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40018" w:rsidRPr="00740018" w14:paraId="096C2F0D" w14:textId="77777777" w:rsidTr="003F46E9">
        <w:trPr>
          <w:trHeight w:hRule="exact" w:val="1418"/>
        </w:trPr>
        <w:tc>
          <w:tcPr>
            <w:tcW w:w="7761" w:type="dxa"/>
            <w:vAlign w:val="center"/>
          </w:tcPr>
          <w:p w14:paraId="5B954B07" w14:textId="417A7195" w:rsidR="009B1003" w:rsidRPr="00740018" w:rsidRDefault="001E1F55" w:rsidP="009B1003">
            <w:pPr>
              <w:pStyle w:val="Title"/>
              <w:rPr>
                <w:color w:val="FFFFFF" w:themeColor="background1"/>
              </w:rPr>
            </w:pPr>
            <w:r w:rsidRPr="00740018">
              <w:rPr>
                <w:color w:val="FFFFFF" w:themeColor="background1"/>
              </w:rPr>
              <w:t>Stormwater checklis</w:t>
            </w:r>
            <w:r w:rsidR="00740018" w:rsidRPr="00740018">
              <w:rPr>
                <w:color w:val="FFFFFF" w:themeColor="background1"/>
              </w:rPr>
              <w:t>t:</w:t>
            </w:r>
            <w:r w:rsidRPr="00740018">
              <w:rPr>
                <w:color w:val="FFFFFF" w:themeColor="background1"/>
              </w:rPr>
              <w:t xml:space="preserve"> </w:t>
            </w:r>
            <w:r w:rsidR="00D907A2" w:rsidRPr="00740018">
              <w:rPr>
                <w:color w:val="FFFFFF" w:themeColor="background1"/>
              </w:rPr>
              <w:br/>
            </w:r>
            <w:r w:rsidRPr="00740018">
              <w:rPr>
                <w:color w:val="FFFFFF" w:themeColor="background1"/>
              </w:rPr>
              <w:t xml:space="preserve">for </w:t>
            </w:r>
            <w:r w:rsidR="00D907A2" w:rsidRPr="00740018">
              <w:rPr>
                <w:color w:val="FFFFFF" w:themeColor="background1"/>
              </w:rPr>
              <w:t>subdivisions</w:t>
            </w:r>
          </w:p>
        </w:tc>
      </w:tr>
      <w:tr w:rsidR="00975ED3" w14:paraId="72F09CB6" w14:textId="77777777" w:rsidTr="00D907A2">
        <w:trPr>
          <w:trHeight w:val="145"/>
        </w:trPr>
        <w:tc>
          <w:tcPr>
            <w:tcW w:w="7761" w:type="dxa"/>
            <w:vAlign w:val="center"/>
          </w:tcPr>
          <w:p w14:paraId="1655C198" w14:textId="5C04FB11" w:rsidR="009B1003" w:rsidRPr="009B1003" w:rsidRDefault="009B1003" w:rsidP="009B1003">
            <w:pPr>
              <w:pStyle w:val="Subtitle"/>
            </w:pPr>
          </w:p>
        </w:tc>
      </w:tr>
    </w:tbl>
    <w:p w14:paraId="13B8F0AD" w14:textId="007068CD" w:rsidR="00806AB6" w:rsidRDefault="00806AB6" w:rsidP="00307C36"/>
    <w:p w14:paraId="38F5C862"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2131C6F9" w14:textId="4CC552CF" w:rsidR="00C456A9" w:rsidRPr="00061C59" w:rsidRDefault="001558D0" w:rsidP="001E1F55">
      <w:pPr>
        <w:pStyle w:val="IntroFeatureText"/>
        <w:rPr>
          <w:color w:val="201547" w:themeColor="accent3"/>
          <w:lang w:val="en-US"/>
        </w:rPr>
        <w:sectPr w:rsidR="00C456A9" w:rsidRPr="00061C59" w:rsidSect="00C456A9">
          <w:type w:val="continuous"/>
          <w:pgSz w:w="11907" w:h="16840" w:code="9"/>
          <w:pgMar w:top="2211" w:right="851" w:bottom="1758" w:left="851" w:header="284" w:footer="284" w:gutter="0"/>
          <w:cols w:space="284"/>
          <w:docGrid w:linePitch="360"/>
        </w:sectPr>
      </w:pPr>
      <w:r w:rsidRPr="00061C59">
        <w:rPr>
          <w:color w:val="201547" w:themeColor="accent3"/>
        </w:rPr>
        <w:t>This checklist is a handy reference guide to support compliance with stormwater management requirements for residential and non-residential subdivisions</w:t>
      </w:r>
      <w:r w:rsidR="000D7D07" w:rsidRPr="009D5473">
        <w:rPr>
          <w:color w:val="201547" w:themeColor="accent3"/>
        </w:rPr>
        <w:t>, under relevant clauses of the Victoria Planning Provisions</w:t>
      </w:r>
      <w:r w:rsidR="001E1F55" w:rsidRPr="00061C59">
        <w:rPr>
          <w:color w:val="201547" w:themeColor="accent3"/>
        </w:rPr>
        <w:t>.</w:t>
      </w:r>
    </w:p>
    <w:p w14:paraId="169C94EB" w14:textId="77777777" w:rsidR="00C456A9" w:rsidRDefault="00C456A9" w:rsidP="001E1F55">
      <w:pPr>
        <w:pStyle w:val="BodyText"/>
        <w:sectPr w:rsidR="00C456A9" w:rsidSect="0033793B">
          <w:type w:val="continuous"/>
          <w:pgSz w:w="11907" w:h="16840" w:code="9"/>
          <w:pgMar w:top="2211" w:right="851" w:bottom="1758" w:left="851" w:header="284" w:footer="284" w:gutter="0"/>
          <w:cols w:num="2" w:space="284"/>
          <w:docGrid w:linePitch="360"/>
        </w:sectPr>
      </w:pPr>
    </w:p>
    <w:p w14:paraId="612C6094" w14:textId="1A47FC84" w:rsidR="00F2281C" w:rsidRPr="00061C59" w:rsidRDefault="006A0CA7" w:rsidP="00FB3319">
      <w:pPr>
        <w:pStyle w:val="Heading2"/>
        <w:numPr>
          <w:ilvl w:val="2"/>
          <w:numId w:val="21"/>
        </w:numPr>
      </w:pPr>
      <w:r w:rsidRPr="00061C59">
        <w:t xml:space="preserve">This includes </w:t>
      </w:r>
      <w:r w:rsidR="00076D45" w:rsidRPr="00061C59">
        <w:t>subdivision</w:t>
      </w:r>
      <w:r w:rsidR="00E46FD2" w:rsidRPr="00061C59">
        <w:t>s</w:t>
      </w:r>
      <w:r w:rsidR="00076D45" w:rsidRPr="00061C59">
        <w:t xml:space="preserve"> covered by </w:t>
      </w:r>
      <w:r w:rsidR="00F2281C" w:rsidRPr="00061C59">
        <w:t>Clause 53.18-4 (stormwater management objectives for subdivision), Clause 53.18-6 (site management objectives), Clause 56.07-4 (stormwater management objectives) and Clause 56.08-1 (site management objectives)</w:t>
      </w:r>
      <w:r w:rsidR="00E46FD2" w:rsidRPr="00061C59">
        <w:t xml:space="preserve"> of the Victoria Planning Provisions (VPP)</w:t>
      </w:r>
      <w:r w:rsidR="00F2281C" w:rsidRPr="00061C59">
        <w:t>.</w:t>
      </w:r>
      <w:r w:rsidR="00574721">
        <w:t xml:space="preserve"> </w:t>
      </w:r>
    </w:p>
    <w:p w14:paraId="26BB083E" w14:textId="77777777" w:rsidR="00226289" w:rsidRDefault="00226289" w:rsidP="001366AB">
      <w:pPr>
        <w:ind w:left="-38"/>
      </w:pPr>
    </w:p>
    <w:p w14:paraId="7E8209C5" w14:textId="06EF55CB" w:rsidR="00F2281C" w:rsidRDefault="00F2281C" w:rsidP="001366AB">
      <w:pPr>
        <w:ind w:left="-38"/>
      </w:pPr>
      <w:r>
        <w:t xml:space="preserve">The subdivision application should consider the information required by your approval authority to satisfy requirements, including but not limited to the items in the checklist below. Please note that the requirements listed below may differ for different development types and from council to council. </w:t>
      </w:r>
    </w:p>
    <w:p w14:paraId="5DBDBC02" w14:textId="77777777" w:rsidR="00F2281C" w:rsidRDefault="00F2281C" w:rsidP="00623AED">
      <w:pPr>
        <w:pStyle w:val="BodyText"/>
        <w:pBdr>
          <w:bottom w:val="single" w:sz="12" w:space="1" w:color="201547" w:themeColor="accent3"/>
        </w:pBdr>
      </w:pPr>
      <w:r>
        <w:t xml:space="preserve">Some councils may ask for a site layout plan showing the Water Sensitive Urban Design (WSUD) treatment systems proposed and demonstration that there is space to accommodate such treatment and that it satisfies all VPP objectives and standards. The design detail for each WSUD treatment system may then be a requirement of permit if a planning approval is granted. </w:t>
      </w:r>
    </w:p>
    <w:p w14:paraId="52E272DD" w14:textId="77777777" w:rsidR="00F2281C" w:rsidRDefault="00F2281C" w:rsidP="00623AED">
      <w:pPr>
        <w:pStyle w:val="BodyText"/>
        <w:pBdr>
          <w:bottom w:val="single" w:sz="12" w:space="1" w:color="201547" w:themeColor="accent3"/>
        </w:pBdr>
      </w:pPr>
      <w:r>
        <w:t xml:space="preserve">Conversely, other councils may require design detail and supporting information as part of the application assessment process (before a decision on the outcome of the application is determined). </w:t>
      </w:r>
    </w:p>
    <w:p w14:paraId="545D75D4" w14:textId="77777777" w:rsidR="00F2281C" w:rsidRDefault="00F2281C" w:rsidP="00623AED">
      <w:pPr>
        <w:pStyle w:val="BodyText"/>
        <w:pBdr>
          <w:bottom w:val="single" w:sz="12" w:space="1" w:color="201547" w:themeColor="accent3"/>
        </w:pBdr>
      </w:pPr>
      <w:r>
        <w:t>It is recommended that you check the requirements with your relevant local council.</w:t>
      </w:r>
      <w:r>
        <w:br/>
      </w:r>
    </w:p>
    <w:p w14:paraId="207E3549" w14:textId="77777777" w:rsidR="00F2281C" w:rsidRPr="00FB3319" w:rsidRDefault="00F2281C" w:rsidP="00623AED">
      <w:pPr>
        <w:pStyle w:val="Heading2"/>
        <w:numPr>
          <w:ilvl w:val="1"/>
          <w:numId w:val="21"/>
        </w:numPr>
        <w:rPr>
          <w:lang w:val="en-US"/>
        </w:rPr>
      </w:pPr>
      <w:r>
        <w:t>A:  Proposed development description</w:t>
      </w:r>
    </w:p>
    <w:p w14:paraId="24CF013F" w14:textId="77777777" w:rsidR="00F2281C" w:rsidRDefault="00F2281C" w:rsidP="00285638">
      <w:pPr>
        <w:numPr>
          <w:ilvl w:val="2"/>
          <w:numId w:val="22"/>
        </w:numPr>
        <w:tabs>
          <w:tab w:val="num" w:pos="851"/>
          <w:tab w:val="left" w:pos="8364"/>
        </w:tabs>
        <w:spacing w:after="160" w:line="254" w:lineRule="auto"/>
        <w:ind w:left="364" w:hanging="402"/>
      </w:pPr>
      <w:r>
        <w:rPr>
          <w:b/>
        </w:rPr>
        <w:t>A1</w:t>
      </w:r>
      <w:r>
        <w:t>: Describe the proposed development: i.e. describe the site context, relevant design considerations and environmental controls, existing and proposed land use, etc.</w:t>
      </w:r>
    </w:p>
    <w:p w14:paraId="346F8B8E" w14:textId="77777777" w:rsidR="00F2281C" w:rsidRDefault="00F2281C" w:rsidP="00285638">
      <w:pPr>
        <w:numPr>
          <w:ilvl w:val="2"/>
          <w:numId w:val="22"/>
        </w:numPr>
        <w:tabs>
          <w:tab w:val="num" w:pos="851"/>
          <w:tab w:val="left" w:pos="8364"/>
        </w:tabs>
        <w:spacing w:after="160" w:line="254" w:lineRule="auto"/>
        <w:ind w:left="364" w:hanging="402"/>
      </w:pPr>
      <w:r>
        <w:rPr>
          <w:b/>
        </w:rPr>
        <w:t>A2</w:t>
      </w:r>
      <w:r>
        <w:t>: Prepare a site layout plan, including sub-divided lots and proposed location of WSUD treatment.</w:t>
      </w:r>
    </w:p>
    <w:p w14:paraId="36498CDF" w14:textId="37391694" w:rsidR="00F2281C" w:rsidRDefault="00F2281C" w:rsidP="00285638">
      <w:pPr>
        <w:numPr>
          <w:ilvl w:val="2"/>
          <w:numId w:val="22"/>
        </w:numPr>
        <w:tabs>
          <w:tab w:val="num" w:pos="851"/>
        </w:tabs>
        <w:spacing w:after="160" w:line="254" w:lineRule="auto"/>
        <w:ind w:left="364" w:hanging="402"/>
        <w:rPr>
          <w:lang w:val="en-US"/>
        </w:rPr>
      </w:pPr>
      <w:r>
        <w:rPr>
          <w:b/>
        </w:rPr>
        <w:t>A3</w:t>
      </w:r>
      <w:r>
        <w:t>: Prepare a summary table of land</w:t>
      </w:r>
      <w:r w:rsidR="0055705E">
        <w:t xml:space="preserve"> </w:t>
      </w:r>
      <w:r>
        <w:t xml:space="preserve">uses, catchment areas and fraction impervious assumptions. </w:t>
      </w:r>
    </w:p>
    <w:p w14:paraId="3EAE0906" w14:textId="77777777" w:rsidR="00F2281C" w:rsidRDefault="00F2281C" w:rsidP="00285638">
      <w:pPr>
        <w:numPr>
          <w:ilvl w:val="2"/>
          <w:numId w:val="22"/>
        </w:numPr>
        <w:tabs>
          <w:tab w:val="num" w:pos="851"/>
        </w:tabs>
        <w:spacing w:after="160" w:line="254" w:lineRule="auto"/>
        <w:ind w:left="364" w:hanging="402"/>
      </w:pPr>
      <w:r>
        <w:rPr>
          <w:b/>
        </w:rPr>
        <w:t>A4</w:t>
      </w:r>
      <w:r>
        <w:t xml:space="preserve">: Describe the design response and the WSUD rationale. </w:t>
      </w:r>
    </w:p>
    <w:p w14:paraId="359D05FE" w14:textId="77777777" w:rsidR="00F2281C" w:rsidRDefault="00F2281C" w:rsidP="00623AED">
      <w:pPr>
        <w:numPr>
          <w:ilvl w:val="2"/>
          <w:numId w:val="22"/>
        </w:numPr>
        <w:tabs>
          <w:tab w:val="num" w:pos="851"/>
        </w:tabs>
        <w:spacing w:after="160" w:line="254" w:lineRule="auto"/>
        <w:ind w:left="364" w:hanging="402"/>
      </w:pPr>
      <w:r>
        <w:rPr>
          <w:b/>
        </w:rPr>
        <w:t>A5:</w:t>
      </w:r>
      <w:r>
        <w:t xml:space="preserve"> Describe the outfall and management of downstream impacts: i.e. mitigation for downstream flooding and frequent flows, and requirement for affected landowner acceptances.</w:t>
      </w:r>
    </w:p>
    <w:p w14:paraId="63FBC0CE" w14:textId="77777777" w:rsidR="00F2281C" w:rsidRDefault="00F2281C" w:rsidP="00623AED">
      <w:pPr>
        <w:pBdr>
          <w:bottom w:val="single" w:sz="12" w:space="1" w:color="201547" w:themeColor="accent3"/>
        </w:pBdr>
        <w:tabs>
          <w:tab w:val="num" w:pos="851"/>
        </w:tabs>
        <w:spacing w:after="160" w:line="254" w:lineRule="auto"/>
        <w:rPr>
          <w:sz w:val="4"/>
          <w:szCs w:val="4"/>
        </w:rPr>
      </w:pPr>
    </w:p>
    <w:p w14:paraId="4C208F61" w14:textId="77777777" w:rsidR="00F2281C" w:rsidRPr="00FB3319" w:rsidRDefault="00F2281C" w:rsidP="00FB3319">
      <w:pPr>
        <w:pStyle w:val="Heading2"/>
        <w:numPr>
          <w:ilvl w:val="1"/>
          <w:numId w:val="21"/>
        </w:numPr>
      </w:pPr>
      <w:r w:rsidRPr="00FB3319">
        <w:t>B: Hydraulic calculations</w:t>
      </w:r>
    </w:p>
    <w:p w14:paraId="18294F56" w14:textId="77777777" w:rsidR="00F2281C" w:rsidRDefault="00F2281C" w:rsidP="00285638">
      <w:pPr>
        <w:numPr>
          <w:ilvl w:val="0"/>
          <w:numId w:val="23"/>
        </w:numPr>
        <w:spacing w:after="160" w:line="254" w:lineRule="auto"/>
        <w:ind w:left="364" w:hanging="402"/>
      </w:pPr>
      <w:r>
        <w:rPr>
          <w:b/>
        </w:rPr>
        <w:t xml:space="preserve">B1: </w:t>
      </w:r>
      <w:r>
        <w:t>Provide a description of the calculation methodology and assumptions.</w:t>
      </w:r>
    </w:p>
    <w:p w14:paraId="03D55A95" w14:textId="77777777" w:rsidR="00F2281C" w:rsidRDefault="00F2281C" w:rsidP="00285638">
      <w:pPr>
        <w:numPr>
          <w:ilvl w:val="0"/>
          <w:numId w:val="23"/>
        </w:numPr>
        <w:spacing w:after="160" w:line="254" w:lineRule="auto"/>
        <w:ind w:left="364" w:hanging="402"/>
      </w:pPr>
      <w:r>
        <w:rPr>
          <w:b/>
        </w:rPr>
        <w:t>B2:</w:t>
      </w:r>
      <w:r>
        <w:t xml:space="preserve"> Provide a summary of the design flows used for system design.</w:t>
      </w:r>
    </w:p>
    <w:p w14:paraId="2B00AC6B" w14:textId="77777777" w:rsidR="00F2281C" w:rsidRDefault="00F2281C" w:rsidP="00285638">
      <w:pPr>
        <w:numPr>
          <w:ilvl w:val="0"/>
          <w:numId w:val="23"/>
        </w:numPr>
        <w:spacing w:after="160" w:line="254" w:lineRule="auto"/>
        <w:ind w:left="364" w:hanging="402"/>
      </w:pPr>
      <w:r>
        <w:rPr>
          <w:b/>
        </w:rPr>
        <w:t>B3:</w:t>
      </w:r>
      <w:r>
        <w:t xml:space="preserve"> Describe how the design meets minor drainage system standard of: ‘For all storm events up to and including the 20% Average Exceedance Probability (AEP) standard:</w:t>
      </w:r>
    </w:p>
    <w:p w14:paraId="53E357BE" w14:textId="77777777" w:rsidR="00F2281C" w:rsidRDefault="00F2281C" w:rsidP="001366AB">
      <w:pPr>
        <w:pStyle w:val="Listparagraph2"/>
        <w:rPr>
          <w:color w:val="auto"/>
        </w:rPr>
      </w:pPr>
      <w:r>
        <w:t>Stormwater flows should be contained within the drainage system to the requirements of the relevant authority.</w:t>
      </w:r>
    </w:p>
    <w:p w14:paraId="53A9E9D1" w14:textId="12B3371B" w:rsidR="00F2281C" w:rsidRDefault="00F2281C" w:rsidP="001366AB">
      <w:pPr>
        <w:pStyle w:val="Listparagraph2"/>
      </w:pPr>
      <w:r>
        <w:t xml:space="preserve">Ponding on roads should not occur for longer than </w:t>
      </w:r>
      <w:r w:rsidR="00506C44">
        <w:t>one</w:t>
      </w:r>
      <w:r>
        <w:t xml:space="preserve"> hour after the cessation of rainfall.</w:t>
      </w:r>
    </w:p>
    <w:p w14:paraId="387BCFF1" w14:textId="77777777" w:rsidR="00F2281C" w:rsidRDefault="00F2281C" w:rsidP="00285638">
      <w:pPr>
        <w:numPr>
          <w:ilvl w:val="0"/>
          <w:numId w:val="23"/>
        </w:numPr>
        <w:spacing w:after="160" w:line="254" w:lineRule="auto"/>
        <w:ind w:left="364" w:hanging="402"/>
      </w:pPr>
      <w:r>
        <w:rPr>
          <w:b/>
        </w:rPr>
        <w:t xml:space="preserve">B4: </w:t>
      </w:r>
      <w:r>
        <w:t>Design response plan showing flow paths and critical infrastructure.</w:t>
      </w:r>
    </w:p>
    <w:p w14:paraId="00E5224D" w14:textId="77777777" w:rsidR="00F2281C" w:rsidRDefault="00F2281C" w:rsidP="00285638">
      <w:pPr>
        <w:numPr>
          <w:ilvl w:val="0"/>
          <w:numId w:val="23"/>
        </w:numPr>
        <w:spacing w:after="160" w:line="254" w:lineRule="auto"/>
        <w:ind w:left="364" w:hanging="402"/>
      </w:pPr>
      <w:r>
        <w:rPr>
          <w:b/>
        </w:rPr>
        <w:lastRenderedPageBreak/>
        <w:t>B5:</w:t>
      </w:r>
      <w:r>
        <w:t xml:space="preserve"> The design of the local drainage network should:</w:t>
      </w:r>
    </w:p>
    <w:p w14:paraId="71619DF7" w14:textId="77777777" w:rsidR="00F2281C" w:rsidRDefault="00F2281C" w:rsidP="00850EBF">
      <w:pPr>
        <w:pStyle w:val="Listparagraph2"/>
        <w:rPr>
          <w:color w:val="auto"/>
        </w:rPr>
      </w:pPr>
      <w:r>
        <w:t>Ensure stormwater is retarded to a standard required by the responsible drainage authority.</w:t>
      </w:r>
    </w:p>
    <w:p w14:paraId="48F5FD33" w14:textId="77777777" w:rsidR="00F2281C" w:rsidRDefault="00F2281C" w:rsidP="00850EBF">
      <w:pPr>
        <w:pStyle w:val="Listparagraph2"/>
      </w:pPr>
      <w:r>
        <w:t>Ensure every lot is provided with drainage to a standard acceptable to the relevant drainage authority. Wherever possible, stormwater should be directed to the front of the lot and discharged into the street drainage system or legal point of discharge.</w:t>
      </w:r>
    </w:p>
    <w:p w14:paraId="1FFF6545" w14:textId="77777777" w:rsidR="00F2281C" w:rsidRDefault="00F2281C" w:rsidP="00850EBF">
      <w:pPr>
        <w:pStyle w:val="Listparagraph2"/>
      </w:pPr>
      <w:r>
        <w:t>Ensure that inlet and outlet structures consider the effects of obstructions and debris build up. Any surcharge drainage pit should discharge into an overland flow in a safe and predetermined manner.</w:t>
      </w:r>
    </w:p>
    <w:p w14:paraId="23DCD672" w14:textId="77777777" w:rsidR="00F2281C" w:rsidRDefault="00F2281C" w:rsidP="00850EBF">
      <w:pPr>
        <w:pStyle w:val="Listparagraph2"/>
      </w:pPr>
      <w:r>
        <w:t>Include WSUD features to manage stormwater in streets and public open space. Where such features are provided, an application must describe maintenance responsibilities, requirements and costs.</w:t>
      </w:r>
    </w:p>
    <w:p w14:paraId="6A1B86BD" w14:textId="0055D4AA" w:rsidR="00F2281C" w:rsidRDefault="00F2281C" w:rsidP="00285638">
      <w:pPr>
        <w:pStyle w:val="ListParagraph"/>
        <w:numPr>
          <w:ilvl w:val="0"/>
          <w:numId w:val="25"/>
        </w:numPr>
        <w:ind w:left="364" w:hanging="402"/>
      </w:pPr>
      <w:r>
        <w:rPr>
          <w:b/>
        </w:rPr>
        <w:t xml:space="preserve">B6: </w:t>
      </w:r>
      <w:r>
        <w:t>For storm events greater than</w:t>
      </w:r>
      <w:r>
        <w:rPr>
          <w:b/>
        </w:rPr>
        <w:t xml:space="preserve"> </w:t>
      </w:r>
      <w:r>
        <w:t xml:space="preserve">20% AEP and up to and including 1% AEP standard: </w:t>
      </w:r>
    </w:p>
    <w:p w14:paraId="3D0CEAC2" w14:textId="77777777" w:rsidR="00F2281C" w:rsidRPr="00850EBF" w:rsidRDefault="00F2281C" w:rsidP="00850EBF">
      <w:pPr>
        <w:pStyle w:val="Listparagraph2"/>
      </w:pPr>
      <w:r>
        <w:t xml:space="preserve">Provision </w:t>
      </w:r>
      <w:r w:rsidRPr="00850EBF">
        <w:t xml:space="preserve">must be made for the safe and effective passage of stormwater flows. </w:t>
      </w:r>
    </w:p>
    <w:p w14:paraId="3396F61C" w14:textId="77777777" w:rsidR="00F2281C" w:rsidRPr="00850EBF" w:rsidRDefault="00F2281C" w:rsidP="00850EBF">
      <w:pPr>
        <w:pStyle w:val="Listparagraph2"/>
      </w:pPr>
      <w:r w:rsidRPr="00850EBF">
        <w:t xml:space="preserve">All new lots should be free from inundation or to a lesser standard of flood protection where agreed by the relevant floodplain management authority. </w:t>
      </w:r>
    </w:p>
    <w:p w14:paraId="416C5DA6" w14:textId="77777777" w:rsidR="00F2281C" w:rsidRPr="00850EBF" w:rsidRDefault="00F2281C" w:rsidP="00850EBF">
      <w:pPr>
        <w:pStyle w:val="Listparagraph2"/>
      </w:pPr>
      <w:r w:rsidRPr="00850EBF">
        <w:t>Ensure that streets, footpaths and cycle paths that are subject to flooding meet the safety criteria d</w:t>
      </w:r>
      <w:r w:rsidRPr="009D5473">
        <w:rPr>
          <w:vertAlign w:val="subscript"/>
        </w:rPr>
        <w:t>a</w:t>
      </w:r>
      <w:r w:rsidRPr="00850EBF">
        <w:t xml:space="preserve"> V</w:t>
      </w:r>
      <w:r w:rsidRPr="009D5473">
        <w:rPr>
          <w:vertAlign w:val="subscript"/>
        </w:rPr>
        <w:t>ave</w:t>
      </w:r>
      <w:r w:rsidRPr="00850EBF">
        <w:t xml:space="preserve"> &lt; 0.35 m</w:t>
      </w:r>
      <w:r w:rsidRPr="009D5473">
        <w:rPr>
          <w:vertAlign w:val="superscript"/>
        </w:rPr>
        <w:t>2</w:t>
      </w:r>
      <w:r w:rsidRPr="00850EBF">
        <w:t>/s (where, d</w:t>
      </w:r>
      <w:r w:rsidRPr="009D5473">
        <w:rPr>
          <w:vertAlign w:val="subscript"/>
        </w:rPr>
        <w:t>a</w:t>
      </w:r>
      <w:r w:rsidRPr="00850EBF">
        <w:t xml:space="preserve"> = average depth in metres and V</w:t>
      </w:r>
      <w:r w:rsidRPr="009D5473">
        <w:rPr>
          <w:vertAlign w:val="subscript"/>
        </w:rPr>
        <w:t>ave</w:t>
      </w:r>
      <w:r w:rsidRPr="00850EBF">
        <w:t xml:space="preserve"> = average velocity in metres per second). </w:t>
      </w:r>
    </w:p>
    <w:p w14:paraId="75517C19" w14:textId="7FBFD88B" w:rsidR="00F2281C" w:rsidRDefault="00F2281C" w:rsidP="00285638">
      <w:pPr>
        <w:pStyle w:val="ListParagraph"/>
        <w:numPr>
          <w:ilvl w:val="0"/>
          <w:numId w:val="27"/>
        </w:numPr>
        <w:ind w:left="364" w:hanging="402"/>
      </w:pPr>
      <w:r>
        <w:rPr>
          <w:b/>
        </w:rPr>
        <w:t>B7:</w:t>
      </w:r>
      <w:r>
        <w:t xml:space="preserve"> Provide a description of design to meet standard requirement: </w:t>
      </w:r>
      <w:r w:rsidR="0068509B">
        <w:t>‘</w:t>
      </w:r>
      <w:r>
        <w:t>Designed to ensure that flows downstream of the subdivision site are restricted to pre-development levels unless increased flows are approved by the relevant drainage authority and there are no detrimental downstream impacts’. Risk assessment to consider:</w:t>
      </w:r>
    </w:p>
    <w:p w14:paraId="5212C045" w14:textId="77CC26AA" w:rsidR="00F2281C" w:rsidRDefault="003D108D" w:rsidP="00D74131">
      <w:pPr>
        <w:pStyle w:val="ListBullet"/>
        <w:rPr>
          <w:rFonts w:eastAsiaTheme="minorHAnsi"/>
        </w:rPr>
      </w:pPr>
      <w:r>
        <w:t>F</w:t>
      </w:r>
      <w:r w:rsidR="00F2281C">
        <w:t>lood event management</w:t>
      </w:r>
    </w:p>
    <w:p w14:paraId="3466F434" w14:textId="6DF44EB4" w:rsidR="00F2281C" w:rsidRDefault="004C5414" w:rsidP="00D74131">
      <w:pPr>
        <w:pStyle w:val="ListBullet"/>
      </w:pPr>
      <w:r>
        <w:t>M</w:t>
      </w:r>
      <w:r w:rsidR="00F2281C">
        <w:t>anagement of increased annual volume</w:t>
      </w:r>
    </w:p>
    <w:p w14:paraId="6CB34043" w14:textId="507C3CDC" w:rsidR="00F2281C" w:rsidRDefault="004C5414" w:rsidP="00D74131">
      <w:pPr>
        <w:pStyle w:val="ListBullet"/>
      </w:pPr>
      <w:r>
        <w:t>M</w:t>
      </w:r>
      <w:r w:rsidR="00F2281C">
        <w:t>anagement of increased frequency of events.</w:t>
      </w:r>
    </w:p>
    <w:p w14:paraId="33B52E38" w14:textId="77777777" w:rsidR="00F2281C" w:rsidRDefault="00F2281C" w:rsidP="00285638">
      <w:pPr>
        <w:numPr>
          <w:ilvl w:val="0"/>
          <w:numId w:val="23"/>
        </w:numPr>
        <w:spacing w:after="160" w:line="254" w:lineRule="auto"/>
        <w:ind w:left="364" w:hanging="402"/>
      </w:pPr>
      <w:r>
        <w:rPr>
          <w:b/>
        </w:rPr>
        <w:t>B8:</w:t>
      </w:r>
      <w:r>
        <w:t xml:space="preserve"> Provide a statement of stormwater compliance: ‘Designed and managed in accordance with the requirements and to the satisfaction of the relevant drainage authority.’</w:t>
      </w:r>
    </w:p>
    <w:p w14:paraId="48BAF921" w14:textId="77777777" w:rsidR="00F2281C" w:rsidRDefault="00F2281C" w:rsidP="00FB3319">
      <w:pPr>
        <w:numPr>
          <w:ilvl w:val="0"/>
          <w:numId w:val="23"/>
        </w:numPr>
        <w:spacing w:after="160" w:line="254" w:lineRule="auto"/>
        <w:ind w:left="364" w:hanging="402"/>
        <w:rPr>
          <w:color w:val="auto"/>
        </w:rPr>
      </w:pPr>
      <w:r>
        <w:rPr>
          <w:b/>
        </w:rPr>
        <w:t xml:space="preserve">B9: </w:t>
      </w:r>
      <w:r>
        <w:t>Provide a statement of stormwater re-use compliance: ‘Designed and managed in accordance with the requirements and to the satisfaction of the water authority where reuse of stormwater is proposed’ (where applicable).</w:t>
      </w:r>
    </w:p>
    <w:p w14:paraId="47F43836" w14:textId="77777777" w:rsidR="00F2281C" w:rsidRDefault="00F2281C" w:rsidP="005F0337">
      <w:pPr>
        <w:pBdr>
          <w:bottom w:val="single" w:sz="12" w:space="1" w:color="201547" w:themeColor="accent3"/>
        </w:pBdr>
        <w:spacing w:after="160" w:line="254" w:lineRule="auto"/>
        <w:ind w:left="14"/>
        <w:rPr>
          <w:color w:val="auto"/>
          <w:sz w:val="4"/>
          <w:szCs w:val="4"/>
        </w:rPr>
      </w:pPr>
    </w:p>
    <w:p w14:paraId="7F1D458E" w14:textId="77777777" w:rsidR="00F2281C" w:rsidRDefault="00F2281C" w:rsidP="00FB3319">
      <w:pPr>
        <w:pStyle w:val="Heading2"/>
        <w:numPr>
          <w:ilvl w:val="1"/>
          <w:numId w:val="21"/>
        </w:numPr>
      </w:pPr>
      <w:r>
        <w:t>C: Cooling and amenity:</w:t>
      </w:r>
      <w:r>
        <w:tab/>
      </w:r>
    </w:p>
    <w:p w14:paraId="210265E7" w14:textId="4937AC4C" w:rsidR="00F2281C" w:rsidRDefault="00F2281C" w:rsidP="00285638">
      <w:pPr>
        <w:numPr>
          <w:ilvl w:val="0"/>
          <w:numId w:val="23"/>
        </w:numPr>
        <w:spacing w:after="160" w:line="254" w:lineRule="auto"/>
        <w:ind w:left="364" w:hanging="402"/>
        <w:rPr>
          <w:color w:val="auto"/>
        </w:rPr>
      </w:pPr>
      <w:r>
        <w:rPr>
          <w:b/>
        </w:rPr>
        <w:t>C1:</w:t>
      </w:r>
      <w:r>
        <w:t xml:space="preserve"> </w:t>
      </w:r>
      <w:r w:rsidR="00182215">
        <w:t>Describe</w:t>
      </w:r>
      <w:r w:rsidR="00182215" w:rsidRPr="00D82703">
        <w:t xml:space="preserve"> how the </w:t>
      </w:r>
      <w:r w:rsidR="00182215">
        <w:t xml:space="preserve">stormwater management </w:t>
      </w:r>
      <w:r w:rsidR="00182215" w:rsidRPr="00D82703">
        <w:t>design contributes to local cooling, improving local habitat outcomes and providing attractive/enjoyable spaces</w:t>
      </w:r>
      <w:r w:rsidR="00A21729">
        <w:t xml:space="preserve">, </w:t>
      </w:r>
      <w:r>
        <w:t>and integration with open space and landscape design.</w:t>
      </w:r>
    </w:p>
    <w:p w14:paraId="740C1892" w14:textId="77777777" w:rsidR="00F2281C" w:rsidRDefault="00F2281C" w:rsidP="00623AED">
      <w:pPr>
        <w:pBdr>
          <w:bottom w:val="single" w:sz="12" w:space="1" w:color="201547" w:themeColor="accent3"/>
        </w:pBdr>
        <w:spacing w:after="160" w:line="254" w:lineRule="auto"/>
        <w:rPr>
          <w:color w:val="auto"/>
          <w:sz w:val="4"/>
          <w:szCs w:val="4"/>
        </w:rPr>
      </w:pPr>
    </w:p>
    <w:p w14:paraId="0F178816" w14:textId="77777777" w:rsidR="00F2281C" w:rsidRPr="00FB3319" w:rsidRDefault="00F2281C" w:rsidP="00FB3319">
      <w:pPr>
        <w:pStyle w:val="Heading2"/>
        <w:numPr>
          <w:ilvl w:val="1"/>
          <w:numId w:val="21"/>
        </w:numPr>
        <w:rPr>
          <w:lang w:val="en-US"/>
        </w:rPr>
      </w:pPr>
      <w:r>
        <w:t>D: Design for best practice environmental management (BPEM) for urban stormwater</w:t>
      </w:r>
    </w:p>
    <w:p w14:paraId="14CC6EF7" w14:textId="77D9BA6B" w:rsidR="00F2281C" w:rsidRDefault="00F2281C" w:rsidP="00285638">
      <w:pPr>
        <w:numPr>
          <w:ilvl w:val="2"/>
          <w:numId w:val="22"/>
        </w:numPr>
        <w:tabs>
          <w:tab w:val="num" w:pos="851"/>
        </w:tabs>
        <w:spacing w:after="160" w:line="254" w:lineRule="auto"/>
        <w:ind w:left="364" w:hanging="402"/>
      </w:pPr>
      <w:r>
        <w:rPr>
          <w:b/>
        </w:rPr>
        <w:t>D1</w:t>
      </w:r>
      <w:r>
        <w:t xml:space="preserve">: </w:t>
      </w:r>
      <w:r w:rsidR="008842EE">
        <w:t xml:space="preserve">Describe </w:t>
      </w:r>
      <w:r>
        <w:t xml:space="preserve">how the design meets the current best practice performance objectives for stormwater quality as contained in the </w:t>
      </w:r>
      <w:r>
        <w:rPr>
          <w:i/>
        </w:rPr>
        <w:t>Urban Stormwater - Best Practice Environmental Management Guidelines</w:t>
      </w:r>
      <w:r>
        <w:t xml:space="preserve"> (Victorian Stormwater Committee, 1999).</w:t>
      </w:r>
    </w:p>
    <w:p w14:paraId="01C9AB56" w14:textId="77777777" w:rsidR="00F2281C" w:rsidRDefault="00F2281C" w:rsidP="00643EA2">
      <w:pPr>
        <w:pStyle w:val="ListParagraph"/>
      </w:pPr>
      <w:r>
        <w:rPr>
          <w:b/>
        </w:rPr>
        <w:t>D2</w:t>
      </w:r>
      <w:r>
        <w:t>: Provide a site plan showing location of WSUD infrastructure.</w:t>
      </w:r>
    </w:p>
    <w:p w14:paraId="30BEBF29" w14:textId="77777777" w:rsidR="00F2281C" w:rsidRDefault="00F2281C" w:rsidP="00643EA2">
      <w:pPr>
        <w:pStyle w:val="ListParagraph"/>
      </w:pPr>
      <w:r>
        <w:rPr>
          <w:b/>
        </w:rPr>
        <w:t>D3</w:t>
      </w:r>
      <w:r>
        <w:t>: Describe the modelling approach.</w:t>
      </w:r>
    </w:p>
    <w:p w14:paraId="20B8553A" w14:textId="76D1A0C4" w:rsidR="00F2281C" w:rsidRDefault="00F2281C" w:rsidP="00643EA2">
      <w:pPr>
        <w:pStyle w:val="ListParagraph"/>
      </w:pPr>
      <w:r>
        <w:rPr>
          <w:b/>
        </w:rPr>
        <w:t>D4:</w:t>
      </w:r>
      <w:r>
        <w:t xml:space="preserve"> Provide a table of MUSIC </w:t>
      </w:r>
      <w:r w:rsidR="001869E7">
        <w:t xml:space="preserve">model </w:t>
      </w:r>
      <w:r w:rsidR="00742398">
        <w:t xml:space="preserve">(or other </w:t>
      </w:r>
      <w:r w:rsidR="001869E7">
        <w:t xml:space="preserve">appropriate model acceptable to Council) </w:t>
      </w:r>
      <w:r>
        <w:t>inputs.</w:t>
      </w:r>
    </w:p>
    <w:p w14:paraId="5AAA4791" w14:textId="63116FD2" w:rsidR="00F2281C" w:rsidRDefault="00F2281C" w:rsidP="00643EA2">
      <w:pPr>
        <w:pStyle w:val="ListParagraph"/>
      </w:pPr>
      <w:r>
        <w:rPr>
          <w:b/>
        </w:rPr>
        <w:t>D5</w:t>
      </w:r>
      <w:r>
        <w:t xml:space="preserve">: </w:t>
      </w:r>
      <w:r w:rsidR="00EE656A">
        <w:t xml:space="preserve">Provide </w:t>
      </w:r>
      <w:r>
        <w:t xml:space="preserve">MUSIC </w:t>
      </w:r>
      <w:r w:rsidR="000A49CA">
        <w:t xml:space="preserve">model (or other appropriate model acceptable to Council) </w:t>
      </w:r>
      <w:r>
        <w:t xml:space="preserve">treatment performance results that meet best practice environmental performance for urban stormwater being: </w:t>
      </w:r>
    </w:p>
    <w:p w14:paraId="1837D1CE" w14:textId="77777777" w:rsidR="007D573C" w:rsidRDefault="007D573C" w:rsidP="009D5473">
      <w:pPr>
        <w:pStyle w:val="ListBullet2"/>
        <w:numPr>
          <w:ilvl w:val="2"/>
          <w:numId w:val="18"/>
        </w:numPr>
        <w:tabs>
          <w:tab w:val="clear" w:pos="170"/>
          <w:tab w:val="num" w:pos="709"/>
        </w:tabs>
        <w:spacing w:before="0" w:after="0" w:line="240" w:lineRule="atLeast"/>
        <w:ind w:left="1134" w:hanging="425"/>
        <w:contextualSpacing w:val="0"/>
      </w:pPr>
      <w:r w:rsidRPr="00D82703">
        <w:t>Total suspended solids (TSS): 80% retention of the typical urban annual load</w:t>
      </w:r>
    </w:p>
    <w:p w14:paraId="30788143" w14:textId="77777777" w:rsidR="007D573C" w:rsidRDefault="007D573C" w:rsidP="009D5473">
      <w:pPr>
        <w:pStyle w:val="ListBullet2"/>
        <w:numPr>
          <w:ilvl w:val="2"/>
          <w:numId w:val="18"/>
        </w:numPr>
        <w:tabs>
          <w:tab w:val="clear" w:pos="170"/>
          <w:tab w:val="num" w:pos="709"/>
        </w:tabs>
        <w:spacing w:before="0" w:after="0" w:line="240" w:lineRule="atLeast"/>
        <w:ind w:left="1134" w:hanging="425"/>
        <w:contextualSpacing w:val="0"/>
      </w:pPr>
      <w:r w:rsidRPr="00D82703">
        <w:t>Total phosphorus (TP): 45% retention of the typical urban annual load</w:t>
      </w:r>
    </w:p>
    <w:p w14:paraId="1A03AE60" w14:textId="77777777" w:rsidR="007D573C" w:rsidRDefault="007D573C" w:rsidP="009D5473">
      <w:pPr>
        <w:pStyle w:val="ListBullet2"/>
        <w:numPr>
          <w:ilvl w:val="2"/>
          <w:numId w:val="18"/>
        </w:numPr>
        <w:tabs>
          <w:tab w:val="clear" w:pos="170"/>
          <w:tab w:val="num" w:pos="709"/>
        </w:tabs>
        <w:spacing w:before="0" w:after="0" w:line="240" w:lineRule="atLeast"/>
        <w:ind w:left="1134" w:hanging="425"/>
        <w:contextualSpacing w:val="0"/>
      </w:pPr>
      <w:r w:rsidRPr="00D82703">
        <w:t>Total nitrogen (TN): 45% retention of the typical urban annual load</w:t>
      </w:r>
    </w:p>
    <w:p w14:paraId="1A4553D9" w14:textId="77777777" w:rsidR="007D573C" w:rsidRPr="00D82703" w:rsidRDefault="007D573C" w:rsidP="009D5473">
      <w:pPr>
        <w:pStyle w:val="ListBullet2"/>
        <w:numPr>
          <w:ilvl w:val="2"/>
          <w:numId w:val="18"/>
        </w:numPr>
        <w:tabs>
          <w:tab w:val="clear" w:pos="170"/>
          <w:tab w:val="num" w:pos="709"/>
        </w:tabs>
        <w:spacing w:before="0" w:after="0" w:line="240" w:lineRule="atLeast"/>
        <w:ind w:left="1134" w:hanging="425"/>
        <w:contextualSpacing w:val="0"/>
      </w:pPr>
      <w:r w:rsidRPr="00D82703">
        <w:t>Litter: 70% retention of the typical urban annual load.</w:t>
      </w:r>
    </w:p>
    <w:p w14:paraId="4C0515F5" w14:textId="2F6DF90E" w:rsidR="00F2281C" w:rsidRDefault="00F2281C" w:rsidP="00F050E8">
      <w:pPr>
        <w:pStyle w:val="ListParagraph"/>
      </w:pPr>
      <w:r>
        <w:rPr>
          <w:b/>
        </w:rPr>
        <w:t>D6:</w:t>
      </w:r>
      <w:r>
        <w:t xml:space="preserve"> </w:t>
      </w:r>
      <w:r w:rsidR="00BE1731">
        <w:t xml:space="preserve">Provide tabulated </w:t>
      </w:r>
      <w:r>
        <w:t xml:space="preserve">WSUD asset design. </w:t>
      </w:r>
    </w:p>
    <w:p w14:paraId="7A284120" w14:textId="20609372" w:rsidR="00F2281C" w:rsidRDefault="00F2281C" w:rsidP="00F050E8">
      <w:pPr>
        <w:pStyle w:val="ListParagraph"/>
      </w:pPr>
      <w:r>
        <w:rPr>
          <w:b/>
        </w:rPr>
        <w:lastRenderedPageBreak/>
        <w:t>D7:</w:t>
      </w:r>
      <w:r>
        <w:t xml:space="preserve"> Check MUSIC file using the </w:t>
      </w:r>
      <w:hyperlink r:id="rId19" w:history="1">
        <w:r w:rsidRPr="009D5473">
          <w:rPr>
            <w:rStyle w:val="Hyperlink"/>
            <w:u w:val="none"/>
          </w:rPr>
          <w:t>MUSIC Auditor</w:t>
        </w:r>
      </w:hyperlink>
      <w:r>
        <w:t xml:space="preserve"> </w:t>
      </w:r>
      <w:r w:rsidR="00B02A13">
        <w:t>(</w:t>
      </w:r>
      <w:hyperlink r:id="rId20" w:history="1">
        <w:r w:rsidR="00F03119" w:rsidRPr="00804ECD">
          <w:rPr>
            <w:rStyle w:val="Hyperlink"/>
          </w:rPr>
          <w:t>https://www.musicauditor.com.au/</w:t>
        </w:r>
      </w:hyperlink>
      <w:r w:rsidR="00F03119">
        <w:t xml:space="preserve">) </w:t>
      </w:r>
      <w:r>
        <w:t>and provide the auditor report.</w:t>
      </w:r>
      <w:r>
        <w:rPr>
          <w:rFonts w:ascii="Calibri" w:eastAsia="Calibri" w:hAnsi="Calibri"/>
          <w:color w:val="0000FF"/>
          <w:kern w:val="24"/>
          <w:u w:val="single"/>
        </w:rPr>
        <w:t xml:space="preserve"> </w:t>
      </w:r>
    </w:p>
    <w:p w14:paraId="755762C1" w14:textId="0EF47174" w:rsidR="00F2281C" w:rsidRDefault="00F2281C" w:rsidP="005F0337">
      <w:pPr>
        <w:pStyle w:val="ListParagraph"/>
      </w:pPr>
      <w:r>
        <w:rPr>
          <w:b/>
        </w:rPr>
        <w:t>D8:</w:t>
      </w:r>
      <w:r>
        <w:t xml:space="preserve"> Submit an electronic copy of the MUSIC file (.sqz file). The applicant should submit a copy of the MUSIC file (.sqz) used to generate treatment performance.</w:t>
      </w:r>
      <w:r w:rsidR="005F0337">
        <w:br/>
      </w:r>
    </w:p>
    <w:p w14:paraId="34748950" w14:textId="77777777" w:rsidR="00F2281C" w:rsidRDefault="00F2281C" w:rsidP="005F0337">
      <w:pPr>
        <w:pBdr>
          <w:bottom w:val="single" w:sz="12" w:space="1" w:color="201547" w:themeColor="accent3"/>
        </w:pBdr>
        <w:spacing w:after="160" w:line="254" w:lineRule="auto"/>
        <w:rPr>
          <w:color w:val="auto"/>
          <w:sz w:val="4"/>
          <w:szCs w:val="4"/>
        </w:rPr>
      </w:pPr>
    </w:p>
    <w:p w14:paraId="75C49DFF" w14:textId="77777777" w:rsidR="00F2281C" w:rsidRDefault="00F2281C" w:rsidP="00FB3319">
      <w:pPr>
        <w:pStyle w:val="Heading2"/>
        <w:numPr>
          <w:ilvl w:val="1"/>
          <w:numId w:val="21"/>
        </w:numPr>
      </w:pPr>
      <w:r>
        <w:t>E: Concept design consideration</w:t>
      </w:r>
    </w:p>
    <w:p w14:paraId="12EE3AF9" w14:textId="77777777" w:rsidR="00F2281C" w:rsidRPr="004526B0" w:rsidRDefault="00F2281C" w:rsidP="00F2281C">
      <w:pPr>
        <w:tabs>
          <w:tab w:val="left" w:pos="8364"/>
        </w:tabs>
        <w:rPr>
          <w:bCs/>
          <w:i/>
          <w:iCs/>
          <w:color w:val="auto"/>
        </w:rPr>
      </w:pPr>
      <w:r w:rsidRPr="004526B0">
        <w:rPr>
          <w:bCs/>
          <w:i/>
          <w:iCs/>
        </w:rPr>
        <w:t>Note: Under Clauses 53.18 and 56.07, all subdivision applications must be accompanied by details of the proposed stormwater management system, including drainage works and retention, detention and discharges of stormwater to the drainage system.</w:t>
      </w:r>
    </w:p>
    <w:p w14:paraId="58591555" w14:textId="77777777" w:rsidR="00F2281C" w:rsidRPr="004526B0" w:rsidRDefault="00F2281C" w:rsidP="00F2281C">
      <w:pPr>
        <w:tabs>
          <w:tab w:val="left" w:pos="8364"/>
        </w:tabs>
        <w:rPr>
          <w:bCs/>
          <w:i/>
          <w:iCs/>
        </w:rPr>
      </w:pPr>
      <w:r w:rsidRPr="004526B0">
        <w:rPr>
          <w:bCs/>
          <w:i/>
          <w:iCs/>
        </w:rPr>
        <w:t>Note: This is not the final functional design report. Concept and functional design details of varying levels will be required by different approval authorities. These may be submitted with the planning application, or else the information is to be provided as a condition of permit.  Check with your approval authority for advice on which applies.</w:t>
      </w:r>
      <w:r w:rsidRPr="004526B0">
        <w:rPr>
          <w:bCs/>
          <w:i/>
          <w:iCs/>
        </w:rPr>
        <w:br/>
      </w:r>
    </w:p>
    <w:p w14:paraId="6C944487" w14:textId="77777777" w:rsidR="00F2281C" w:rsidRPr="00A5594A" w:rsidRDefault="00F2281C" w:rsidP="00A5594A">
      <w:pPr>
        <w:pStyle w:val="ListParagraph"/>
      </w:pPr>
      <w:r>
        <w:rPr>
          <w:b/>
        </w:rPr>
        <w:t xml:space="preserve">E1: </w:t>
      </w:r>
      <w:r>
        <w:t>A</w:t>
      </w:r>
      <w:r>
        <w:rPr>
          <w:b/>
        </w:rPr>
        <w:t xml:space="preserve"> </w:t>
      </w:r>
      <w:r>
        <w:t xml:space="preserve">plan </w:t>
      </w:r>
      <w:r w:rsidRPr="00A5594A">
        <w:t>showing asset functional detail as required by permit, including: WSUD system elements, relationship between the development, local drainage system, and WSUD system, space requirements (including impact on dedicated open space and landscaping areas).</w:t>
      </w:r>
    </w:p>
    <w:p w14:paraId="0F15E967" w14:textId="77777777" w:rsidR="00F2281C" w:rsidRPr="00A5594A" w:rsidRDefault="00F2281C" w:rsidP="00A5594A">
      <w:pPr>
        <w:pStyle w:val="ListParagraph"/>
      </w:pPr>
      <w:r w:rsidRPr="00C17A12">
        <w:rPr>
          <w:b/>
          <w:bCs/>
        </w:rPr>
        <w:t>E2:</w:t>
      </w:r>
      <w:r w:rsidRPr="00A5594A">
        <w:t xml:space="preserve"> A plan showing hydraulic function; e.g. low flow flow-path and high flow diversion, control and management of velocities and erosion risk to receiving drainage system downstream.</w:t>
      </w:r>
    </w:p>
    <w:p w14:paraId="56A7DFB8" w14:textId="23F8B70A" w:rsidR="00F2281C" w:rsidRDefault="00F2281C" w:rsidP="00A5594A">
      <w:pPr>
        <w:pStyle w:val="ListParagraph"/>
      </w:pPr>
      <w:r w:rsidRPr="00C17A12">
        <w:rPr>
          <w:b/>
          <w:bCs/>
        </w:rPr>
        <w:t>E3:</w:t>
      </w:r>
      <w:r w:rsidRPr="00A5594A">
        <w:t xml:space="preserve"> A plan to indicate any structural issues (e.g. WSUD impact on nearby roads/buildings), consideration for public safety (e.g. batter slope gradient, step-downs, access to water</w:t>
      </w:r>
      <w:r>
        <w:t xml:space="preserve"> bodies, etc.); and maintenance requirements (e.g. access for staff/machinery, slope).</w:t>
      </w:r>
    </w:p>
    <w:p w14:paraId="1792AFAF" w14:textId="5454FB9A" w:rsidR="00CC64DF" w:rsidRDefault="00CC64DF" w:rsidP="00CC64DF">
      <w:pPr>
        <w:pStyle w:val="ListParagraph"/>
        <w:numPr>
          <w:ilvl w:val="0"/>
          <w:numId w:val="0"/>
        </w:numPr>
        <w:ind w:left="364"/>
        <w:rPr>
          <w:b/>
          <w:bCs/>
        </w:rPr>
      </w:pPr>
    </w:p>
    <w:p w14:paraId="013E84BE" w14:textId="7048E728" w:rsidR="00F2281C" w:rsidRPr="00F050E8" w:rsidRDefault="00F2281C" w:rsidP="00F050E8">
      <w:pPr>
        <w:pStyle w:val="ListParagraph"/>
      </w:pPr>
      <w:r w:rsidRPr="00C17A12">
        <w:rPr>
          <w:b/>
          <w:bCs/>
        </w:rPr>
        <w:t>E4:</w:t>
      </w:r>
      <w:r w:rsidRPr="00F050E8">
        <w:t xml:space="preserve"> Levels for each WSUD treatment including surface level, extended detention depth, filter layers and depth, under drain systems, levels of inlet and outlet structures. </w:t>
      </w:r>
    </w:p>
    <w:p w14:paraId="567719E8" w14:textId="77777777" w:rsidR="00F2281C" w:rsidRDefault="00F2281C" w:rsidP="005F0337">
      <w:pPr>
        <w:pStyle w:val="ListParagraph"/>
        <w:pBdr>
          <w:bottom w:val="single" w:sz="12" w:space="1" w:color="201547" w:themeColor="accent3"/>
        </w:pBdr>
      </w:pPr>
      <w:r w:rsidRPr="00C17A12">
        <w:rPr>
          <w:b/>
          <w:bCs/>
        </w:rPr>
        <w:t>E5:</w:t>
      </w:r>
      <w:r w:rsidRPr="00F050E8">
        <w:t xml:space="preserve"> Plant species and planting densities to be used in</w:t>
      </w:r>
      <w:r>
        <w:t xml:space="preserve"> any vegetated treatment systems.</w:t>
      </w:r>
      <w:r>
        <w:br/>
      </w:r>
    </w:p>
    <w:p w14:paraId="7882769D" w14:textId="77777777" w:rsidR="00E62D5E" w:rsidRDefault="00E62D5E" w:rsidP="00E62D5E">
      <w:pPr>
        <w:pStyle w:val="Heading2"/>
        <w:numPr>
          <w:ilvl w:val="1"/>
          <w:numId w:val="21"/>
        </w:numPr>
      </w:pPr>
      <w:r>
        <w:t>F: Site management plan</w:t>
      </w:r>
    </w:p>
    <w:p w14:paraId="400D6829" w14:textId="77777777" w:rsidR="00E62D5E" w:rsidRPr="00F050E8" w:rsidRDefault="00E62D5E" w:rsidP="00E62D5E">
      <w:pPr>
        <w:pStyle w:val="ListParagraph"/>
      </w:pPr>
      <w:r>
        <w:rPr>
          <w:b/>
        </w:rPr>
        <w:t xml:space="preserve">F1: </w:t>
      </w:r>
      <w:r>
        <w:t xml:space="preserve">A </w:t>
      </w:r>
      <w:r w:rsidRPr="00F050E8">
        <w:t xml:space="preserve">statement outlining the interim design solution to protect the stormwater system and any WSUD assets during construction. </w:t>
      </w:r>
    </w:p>
    <w:p w14:paraId="5D61C1F0" w14:textId="77777777" w:rsidR="00E62D5E" w:rsidRDefault="00E62D5E" w:rsidP="00E62D5E">
      <w:pPr>
        <w:pStyle w:val="ListParagraph"/>
      </w:pPr>
      <w:r w:rsidRPr="00EC18A6">
        <w:rPr>
          <w:b/>
          <w:bCs/>
        </w:rPr>
        <w:t>F2</w:t>
      </w:r>
      <w:r w:rsidRPr="00F050E8">
        <w:t xml:space="preserve">: </w:t>
      </w:r>
      <w:r w:rsidRPr="00C430CA">
        <w:t>I</w:t>
      </w:r>
      <w:r w:rsidRPr="00F050E8">
        <w:t>nterim design measures shown on a plan.</w:t>
      </w:r>
    </w:p>
    <w:p w14:paraId="0A59F440" w14:textId="77777777" w:rsidR="00E62D5E" w:rsidRDefault="00E62D5E" w:rsidP="00E62D5E">
      <w:pPr>
        <w:pStyle w:val="ListBullet"/>
        <w:numPr>
          <w:ilvl w:val="2"/>
          <w:numId w:val="22"/>
        </w:numPr>
      </w:pPr>
      <w:r w:rsidRPr="008538C0">
        <w:rPr>
          <w:b/>
          <w:bCs/>
        </w:rPr>
        <w:t>F3:</w:t>
      </w:r>
      <w:r w:rsidRPr="00F050E8">
        <w:t xml:space="preserve"> Design calculations showing </w:t>
      </w:r>
      <w:r>
        <w:t xml:space="preserve">sizing of </w:t>
      </w:r>
      <w:r w:rsidRPr="00F050E8">
        <w:t>sediment basin</w:t>
      </w:r>
      <w:r>
        <w:t>s</w:t>
      </w:r>
      <w:r w:rsidRPr="00F050E8">
        <w:t xml:space="preserve"> / other large</w:t>
      </w:r>
      <w:r>
        <w:t xml:space="preserve"> assets.</w:t>
      </w:r>
    </w:p>
    <w:p w14:paraId="37FBE97B" w14:textId="77777777" w:rsidR="00E62D5E" w:rsidRDefault="00E62D5E" w:rsidP="00E62D5E">
      <w:pPr>
        <w:pBdr>
          <w:bottom w:val="single" w:sz="12" w:space="1" w:color="201547" w:themeColor="accent3"/>
        </w:pBdr>
        <w:spacing w:after="160" w:line="254" w:lineRule="auto"/>
        <w:rPr>
          <w:color w:val="auto"/>
          <w:sz w:val="4"/>
          <w:szCs w:val="4"/>
        </w:rPr>
      </w:pPr>
    </w:p>
    <w:p w14:paraId="5638F04B" w14:textId="77777777" w:rsidR="00E62D5E" w:rsidRDefault="00E62D5E" w:rsidP="00E62D5E">
      <w:pPr>
        <w:pStyle w:val="Heading2"/>
        <w:numPr>
          <w:ilvl w:val="1"/>
          <w:numId w:val="21"/>
        </w:numPr>
      </w:pPr>
      <w:r>
        <w:t>G: Asset maintenance program</w:t>
      </w:r>
    </w:p>
    <w:p w14:paraId="61675A91" w14:textId="77777777" w:rsidR="00E62D5E" w:rsidRPr="003C15A1" w:rsidRDefault="00E62D5E" w:rsidP="00E62D5E">
      <w:pPr>
        <w:tabs>
          <w:tab w:val="left" w:pos="8364"/>
        </w:tabs>
        <w:spacing w:before="240" w:after="240"/>
        <w:rPr>
          <w:bCs/>
          <w:i/>
          <w:iCs/>
        </w:rPr>
      </w:pPr>
      <w:r w:rsidRPr="003C15A1">
        <w:rPr>
          <w:bCs/>
          <w:i/>
          <w:iCs/>
        </w:rPr>
        <w:t>Note: This section may be required by your council.  Check with your council for further advice on what is required. A suggested list is provided below.</w:t>
      </w:r>
    </w:p>
    <w:p w14:paraId="550A470A" w14:textId="77777777" w:rsidR="00E62D5E" w:rsidRPr="00A360B4" w:rsidRDefault="00E62D5E" w:rsidP="00E62D5E">
      <w:pPr>
        <w:pStyle w:val="ListParagraph"/>
      </w:pPr>
      <w:r>
        <w:rPr>
          <w:b/>
        </w:rPr>
        <w:t xml:space="preserve">G1: </w:t>
      </w:r>
      <w:r w:rsidRPr="00A360B4">
        <w:t>A clear diagram with labels to identify key elements to be regularly inspected and maintained.</w:t>
      </w:r>
    </w:p>
    <w:p w14:paraId="065426B9" w14:textId="77777777" w:rsidR="00E62D5E" w:rsidRPr="00A360B4" w:rsidRDefault="00E62D5E" w:rsidP="00E62D5E">
      <w:pPr>
        <w:pStyle w:val="ListParagraph"/>
      </w:pPr>
      <w:r w:rsidRPr="00C17A12">
        <w:rPr>
          <w:b/>
          <w:bCs/>
        </w:rPr>
        <w:t>G2:</w:t>
      </w:r>
      <w:r w:rsidRPr="00A360B4">
        <w:t xml:space="preserve"> A checklist summarising key treatment elements, and inspection and maintenance tasks and frequency.</w:t>
      </w:r>
    </w:p>
    <w:p w14:paraId="655E43BF" w14:textId="77777777" w:rsidR="00E62D5E" w:rsidRPr="00A360B4" w:rsidRDefault="00E62D5E" w:rsidP="00E62D5E">
      <w:pPr>
        <w:pStyle w:val="ListParagraph"/>
      </w:pPr>
      <w:r w:rsidRPr="00C17A12">
        <w:rPr>
          <w:b/>
          <w:bCs/>
        </w:rPr>
        <w:t>G3:</w:t>
      </w:r>
      <w:r w:rsidRPr="00A360B4">
        <w:t xml:space="preserve"> Outline of who is going to own and maintain the WSUD assets and the associated costs.</w:t>
      </w:r>
    </w:p>
    <w:p w14:paraId="6C59ED98" w14:textId="77777777" w:rsidR="00E62D5E" w:rsidRDefault="00E62D5E" w:rsidP="00E62D5E">
      <w:pPr>
        <w:pStyle w:val="ListParagraph"/>
      </w:pPr>
      <w:r w:rsidRPr="00C17A12">
        <w:rPr>
          <w:b/>
          <w:bCs/>
        </w:rPr>
        <w:t>G5:</w:t>
      </w:r>
      <w:r w:rsidRPr="00A360B4">
        <w:t xml:space="preserve"> Detail regarding delivery and asset handover arrangements, where appropriate, including</w:t>
      </w:r>
      <w:r>
        <w:t xml:space="preserve"> defect liability and timeframes.</w:t>
      </w:r>
    </w:p>
    <w:p w14:paraId="50FCE00C" w14:textId="77777777" w:rsidR="00E62D5E" w:rsidRDefault="00E62D5E" w:rsidP="00E62D5E">
      <w:pPr>
        <w:ind w:left="-38"/>
      </w:pPr>
    </w:p>
    <w:p w14:paraId="102C01B5" w14:textId="77777777" w:rsidR="00E62D5E" w:rsidRDefault="00E62D5E" w:rsidP="00E62D5E">
      <w:pPr>
        <w:ind w:left="-38"/>
      </w:pPr>
      <w:r>
        <w:t xml:space="preserve">Assessing appropriateness of ongoing maintenance arrangements is critical in ensuring continued function of stormwater management assets.  </w:t>
      </w:r>
    </w:p>
    <w:p w14:paraId="034A2BF6" w14:textId="77777777" w:rsidR="00E62D5E" w:rsidRDefault="00E62D5E" w:rsidP="00E62D5E">
      <w:pPr>
        <w:pBdr>
          <w:bottom w:val="single" w:sz="12" w:space="1" w:color="201547" w:themeColor="accent3"/>
        </w:pBdr>
      </w:pPr>
    </w:p>
    <w:tbl>
      <w:tblPr>
        <w:tblpPr w:leftFromText="181" w:rightFromText="181" w:topFromText="113" w:vertAnchor="page" w:horzAnchor="page" w:tblpX="852" w:tblpY="12985"/>
        <w:tblOverlap w:val="never"/>
        <w:tblW w:w="10205" w:type="dxa"/>
        <w:tblBorders>
          <w:top w:val="single" w:sz="2" w:space="0" w:color="201547" w:themeColor="accent3"/>
        </w:tblBorders>
        <w:tblLayout w:type="fixed"/>
        <w:tblCellMar>
          <w:top w:w="170" w:type="dxa"/>
          <w:left w:w="0" w:type="dxa"/>
          <w:right w:w="0" w:type="dxa"/>
        </w:tblCellMar>
        <w:tblLook w:val="01E0" w:firstRow="1" w:lastRow="1" w:firstColumn="1" w:lastColumn="1" w:noHBand="0" w:noVBand="0"/>
      </w:tblPr>
      <w:tblGrid>
        <w:gridCol w:w="5216"/>
        <w:gridCol w:w="4989"/>
      </w:tblGrid>
      <w:tr w:rsidR="00E62D5E" w14:paraId="5FC79B2A" w14:textId="77777777" w:rsidTr="00E57B28">
        <w:trPr>
          <w:trHeight w:val="2608"/>
        </w:trPr>
        <w:tc>
          <w:tcPr>
            <w:tcW w:w="5216" w:type="dxa"/>
            <w:shd w:val="clear" w:color="auto" w:fill="auto"/>
          </w:tcPr>
          <w:p w14:paraId="2195CBFC" w14:textId="6B7B4C7F" w:rsidR="00E62D5E" w:rsidRDefault="00E62D5E" w:rsidP="00E57B28">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1B74DC">
              <w:rPr>
                <w:noProof/>
              </w:rPr>
              <w:t>2021</w:t>
            </w:r>
            <w:r>
              <w:fldChar w:fldCharType="end"/>
            </w:r>
          </w:p>
          <w:p w14:paraId="0ABF468C" w14:textId="77777777" w:rsidR="00E62D5E" w:rsidRDefault="00E62D5E" w:rsidP="00E57B28">
            <w:pPr>
              <w:pStyle w:val="SmallBodyText"/>
            </w:pPr>
            <w:r>
              <w:rPr>
                <w:noProof/>
              </w:rPr>
              <w:drawing>
                <wp:anchor distT="0" distB="0" distL="114300" distR="36195" simplePos="0" relativeHeight="251659264" behindDoc="0" locked="1" layoutInCell="1" allowOverlap="1" wp14:anchorId="0798845C" wp14:editId="011A78B2">
                  <wp:simplePos x="0" y="0"/>
                  <wp:positionH relativeFrom="column">
                    <wp:posOffset>0</wp:posOffset>
                  </wp:positionH>
                  <wp:positionV relativeFrom="paragraph">
                    <wp:posOffset>28575</wp:posOffset>
                  </wp:positionV>
                  <wp:extent cx="658800" cy="237600"/>
                  <wp:effectExtent l="0" t="0" r="8255" b="0"/>
                  <wp:wrapSquare wrapText="bothSides"/>
                  <wp:docPr id="15" name="Picture 1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7022955" w14:textId="77777777" w:rsidR="00E62D5E" w:rsidRDefault="00E62D5E" w:rsidP="00E57B28">
            <w:pPr>
              <w:pStyle w:val="SmallBodyText"/>
            </w:pPr>
          </w:p>
          <w:p w14:paraId="58F89A7A" w14:textId="77777777" w:rsidR="00E62D5E" w:rsidRDefault="00E62D5E" w:rsidP="00E57B28">
            <w:pPr>
              <w:pStyle w:val="SmallBodyText"/>
            </w:pPr>
            <w:r>
              <w:rPr>
                <w:rFonts w:ascii="Arial" w:hAnsi="Arial"/>
                <w:b/>
                <w:bCs/>
                <w:color w:val="000000"/>
              </w:rPr>
              <w:t xml:space="preserve">ISBN </w:t>
            </w:r>
            <w:r>
              <w:rPr>
                <w:rFonts w:ascii="Arial" w:hAnsi="Arial"/>
                <w:color w:val="000000"/>
              </w:rPr>
              <w:t>978-1-76105-233-0</w:t>
            </w:r>
            <w:r>
              <w:rPr>
                <w:rFonts w:ascii="Arial" w:hAnsi="Arial"/>
                <w:b/>
                <w:bCs/>
                <w:color w:val="000000"/>
              </w:rPr>
              <w:t xml:space="preserve"> (pdf/online/MS word)</w:t>
            </w:r>
          </w:p>
          <w:p w14:paraId="544B0E64" w14:textId="77777777" w:rsidR="00E62D5E" w:rsidRPr="008F559C" w:rsidRDefault="00E62D5E" w:rsidP="00E57B28">
            <w:pPr>
              <w:pStyle w:val="SmallHeading"/>
            </w:pPr>
            <w:r w:rsidRPr="00C255C2">
              <w:t>Disclaimer</w:t>
            </w:r>
          </w:p>
          <w:p w14:paraId="5E73E486" w14:textId="77777777" w:rsidR="00E62D5E" w:rsidRDefault="00E62D5E" w:rsidP="00E57B28">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F12CC7D" w14:textId="77777777" w:rsidR="00E62D5E" w:rsidRPr="00E97294" w:rsidRDefault="00E62D5E" w:rsidP="00E57B28">
            <w:pPr>
              <w:pStyle w:val="xAccessibilityHeading"/>
            </w:pPr>
            <w:r w:rsidRPr="00E97294">
              <w:t>Accessibility</w:t>
            </w:r>
          </w:p>
          <w:p w14:paraId="2F3B88CA" w14:textId="77777777" w:rsidR="00E62D5E" w:rsidRDefault="00E62D5E" w:rsidP="00E57B28">
            <w:pPr>
              <w:pStyle w:val="xAccessibilityText"/>
            </w:pPr>
            <w:r>
              <w:t>If you would like to receive this publication in an alternative format, please telephone the DELWP Customer Service Centre on 136186, email </w:t>
            </w:r>
            <w:hyperlink r:id="rId22" w:history="1">
              <w:r w:rsidRPr="003C5C56">
                <w:t>customer.service@delwp.vic.gov.au</w:t>
              </w:r>
            </w:hyperlink>
            <w:r>
              <w:t xml:space="preserve"> or via the National Relay Service on 133 677 </w:t>
            </w:r>
            <w:hyperlink r:id="rId23" w:history="1">
              <w:r w:rsidRPr="00AE3298">
                <w:t>www.relayservice.com.au</w:t>
              </w:r>
            </w:hyperlink>
            <w:r>
              <w:t xml:space="preserve">. This document is also available on the internet at </w:t>
            </w:r>
            <w:hyperlink r:id="rId24" w:history="1">
              <w:r w:rsidRPr="00AE3298">
                <w:t>www.delwp.vic.gov.au</w:t>
              </w:r>
            </w:hyperlink>
            <w:r>
              <w:t>.</w:t>
            </w:r>
          </w:p>
          <w:p w14:paraId="19FB7BC3" w14:textId="77777777" w:rsidR="00E62D5E" w:rsidRDefault="00E62D5E" w:rsidP="00E57B28">
            <w:pPr>
              <w:pStyle w:val="SmallBodyText"/>
            </w:pPr>
          </w:p>
        </w:tc>
      </w:tr>
    </w:tbl>
    <w:p w14:paraId="1FC1A83B" w14:textId="77777777" w:rsidR="006E1C8D" w:rsidRDefault="006E1C8D">
      <w:pPr>
        <w:pStyle w:val="BodyText"/>
      </w:pPr>
    </w:p>
    <w:sectPr w:rsidR="006E1C8D" w:rsidSect="00BE2C7D">
      <w:type w:val="continuous"/>
      <w:pgSz w:w="11907" w:h="16840" w:code="9"/>
      <w:pgMar w:top="2410"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9AEB5" w14:textId="77777777" w:rsidR="00FA67C9" w:rsidRDefault="00FA67C9">
      <w:r>
        <w:separator/>
      </w:r>
    </w:p>
    <w:p w14:paraId="4D600781" w14:textId="77777777" w:rsidR="00FA67C9" w:rsidRDefault="00FA67C9"/>
    <w:p w14:paraId="780CD114" w14:textId="77777777" w:rsidR="00FA67C9" w:rsidRDefault="00FA67C9"/>
  </w:endnote>
  <w:endnote w:type="continuationSeparator" w:id="0">
    <w:p w14:paraId="74094D3C" w14:textId="77777777" w:rsidR="00FA67C9" w:rsidRDefault="00FA67C9">
      <w:r>
        <w:continuationSeparator/>
      </w:r>
    </w:p>
    <w:p w14:paraId="23E4FB1F" w14:textId="77777777" w:rsidR="00FA67C9" w:rsidRDefault="00FA67C9"/>
    <w:p w14:paraId="2282A5B6" w14:textId="77777777" w:rsidR="00FA67C9" w:rsidRDefault="00FA6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448D" w14:textId="52006D73" w:rsidR="00080B5B" w:rsidRDefault="00130CA4">
    <w:pPr>
      <w:pStyle w:val="Footer"/>
      <w:jc w:val="right"/>
    </w:pPr>
    <w:r>
      <w:rPr>
        <w:noProof/>
      </w:rPr>
      <mc:AlternateContent>
        <mc:Choice Requires="wps">
          <w:drawing>
            <wp:anchor distT="0" distB="0" distL="114300" distR="114300" simplePos="0" relativeHeight="251681792" behindDoc="0" locked="0" layoutInCell="0" allowOverlap="1" wp14:anchorId="7573A626" wp14:editId="4B84147C">
              <wp:simplePos x="0" y="0"/>
              <wp:positionH relativeFrom="page">
                <wp:posOffset>0</wp:posOffset>
              </wp:positionH>
              <wp:positionV relativeFrom="page">
                <wp:posOffset>10229850</wp:posOffset>
              </wp:positionV>
              <wp:extent cx="7560945" cy="273050"/>
              <wp:effectExtent l="0" t="0" r="0" b="12700"/>
              <wp:wrapNone/>
              <wp:docPr id="20" name="MSIPCM1aed471891de975baaf8292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4F13D" w14:textId="1D6A64D3" w:rsidR="00130CA4" w:rsidRPr="001B74DC" w:rsidRDefault="001B74DC" w:rsidP="001B74DC">
                          <w:pPr>
                            <w:jc w:val="center"/>
                            <w:rPr>
                              <w:rFonts w:ascii="Calibri" w:hAnsi="Calibri" w:cs="Calibri"/>
                              <w:color w:val="000000"/>
                              <w:sz w:val="24"/>
                            </w:rPr>
                          </w:pPr>
                          <w:r w:rsidRPr="001B74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73A626" id="_x0000_t202" coordsize="21600,21600" o:spt="202" path="m,l,21600r21600,l21600,xe">
              <v:stroke joinstyle="miter"/>
              <v:path gradientshapeok="t" o:connecttype="rect"/>
            </v:shapetype>
            <v:shape id="MSIPCM1aed471891de975baaf8292f" o:spid="_x0000_s1026" type="#_x0000_t202" alt="{&quot;HashCode&quot;:-1264680268,&quot;Height&quot;:842.0,&quot;Width&quot;:595.0,&quot;Placement&quot;:&quot;Footer&quot;,&quot;Index&quot;:&quot;OddAndEven&quot;,&quot;Section&quot;:1,&quot;Top&quot;:0.0,&quot;Left&quot;:0.0}" style="position:absolute;left:0;text-align:left;margin-left:0;margin-top:805.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" o:allowincell="f" filled="f" stroked="f" strokeweight=".5pt">
              <v:textbox inset=",0,,0">
                <w:txbxContent>
                  <w:p w14:paraId="00A4F13D" w14:textId="1D6A64D3" w:rsidR="00130CA4" w:rsidRPr="001B74DC" w:rsidRDefault="001B74DC" w:rsidP="001B74DC">
                    <w:pPr>
                      <w:jc w:val="center"/>
                      <w:rPr>
                        <w:rFonts w:ascii="Calibri" w:hAnsi="Calibri" w:cs="Calibri"/>
                        <w:color w:val="000000"/>
                        <w:sz w:val="24"/>
                      </w:rPr>
                    </w:pPr>
                    <w:r w:rsidRPr="001B74DC">
                      <w:rPr>
                        <w:rFonts w:ascii="Calibri" w:hAnsi="Calibri" w:cs="Calibri"/>
                        <w:color w:val="000000"/>
                        <w:sz w:val="24"/>
                      </w:rPr>
                      <w:t>OFFICIAL</w:t>
                    </w:r>
                  </w:p>
                </w:txbxContent>
              </v:textbox>
              <w10:wrap anchorx="page" anchory="page"/>
            </v:shape>
          </w:pict>
        </mc:Fallback>
      </mc:AlternateContent>
    </w:r>
    <w:sdt>
      <w:sdtPr>
        <w:id w:val="-1654137939"/>
        <w:docPartObj>
          <w:docPartGallery w:val="Page Numbers (Bottom of Page)"/>
          <w:docPartUnique/>
        </w:docPartObj>
      </w:sdtPr>
      <w:sdtEndPr>
        <w:rPr>
          <w:noProof/>
        </w:rPr>
      </w:sdtEndPr>
      <w:sdtContent>
        <w:r w:rsidR="00080B5B">
          <w:fldChar w:fldCharType="begin"/>
        </w:r>
        <w:r w:rsidR="00080B5B">
          <w:instrText xml:space="preserve"> PAGE   \* MERGEFORMAT </w:instrText>
        </w:r>
        <w:r w:rsidR="00080B5B">
          <w:fldChar w:fldCharType="separate"/>
        </w:r>
        <w:r w:rsidR="00080B5B">
          <w:rPr>
            <w:noProof/>
          </w:rPr>
          <w:t>2</w:t>
        </w:r>
        <w:r w:rsidR="00080B5B">
          <w:rPr>
            <w:noProof/>
          </w:rPr>
          <w:fldChar w:fldCharType="end"/>
        </w:r>
      </w:sdtContent>
    </w:sdt>
  </w:p>
  <w:p w14:paraId="6414D1A2" w14:textId="4E7EA615" w:rsidR="00B40C2E" w:rsidRPr="00B5221E" w:rsidRDefault="00B40C2E"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EA64" w14:textId="5C9B172E" w:rsidR="0022272A" w:rsidRDefault="00130CA4">
    <w:pPr>
      <w:pStyle w:val="Footer"/>
      <w:jc w:val="right"/>
    </w:pPr>
    <w:r>
      <w:rPr>
        <w:noProof/>
      </w:rPr>
      <mc:AlternateContent>
        <mc:Choice Requires="wps">
          <w:drawing>
            <wp:anchor distT="0" distB="0" distL="114300" distR="114300" simplePos="0" relativeHeight="251681279" behindDoc="0" locked="0" layoutInCell="0" allowOverlap="1" wp14:anchorId="44D523BE" wp14:editId="29CDF256">
              <wp:simplePos x="0" y="0"/>
              <wp:positionH relativeFrom="page">
                <wp:posOffset>0</wp:posOffset>
              </wp:positionH>
              <wp:positionV relativeFrom="page">
                <wp:posOffset>10229850</wp:posOffset>
              </wp:positionV>
              <wp:extent cx="7560945" cy="273050"/>
              <wp:effectExtent l="0" t="0" r="0" b="12700"/>
              <wp:wrapNone/>
              <wp:docPr id="16" name="MSIPCMcbb243309249a7138aea833a"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9E98A" w14:textId="2FE75AA1" w:rsidR="00130CA4" w:rsidRPr="001B74DC" w:rsidRDefault="001B74DC" w:rsidP="001B74DC">
                          <w:pPr>
                            <w:jc w:val="center"/>
                            <w:rPr>
                              <w:rFonts w:ascii="Calibri" w:hAnsi="Calibri" w:cs="Calibri"/>
                              <w:color w:val="000000"/>
                              <w:sz w:val="24"/>
                            </w:rPr>
                          </w:pPr>
                          <w:r w:rsidRPr="001B74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D523BE" id="_x0000_t202" coordsize="21600,21600" o:spt="202" path="m,l,21600r21600,l21600,xe">
              <v:stroke joinstyle="miter"/>
              <v:path gradientshapeok="t" o:connecttype="rect"/>
            </v:shapetype>
            <v:shape id="MSIPCMcbb243309249a7138aea833a" o:spid="_x0000_s1027" type="#_x0000_t202" alt="{&quot;HashCode&quot;:-1264680268,&quot;Height&quot;:842.0,&quot;Width&quot;:595.0,&quot;Placement&quot;:&quot;Footer&quot;,&quot;Index&quot;:&quot;Primary&quot;,&quot;Section&quot;:1,&quot;Top&quot;:0.0,&quot;Left&quot;:0.0}" style="position:absolute;left:0;text-align:left;margin-left:0;margin-top:805.5pt;width:595.35pt;height:21.5pt;z-index:251681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" o:allowincell="f" filled="f" stroked="f" strokeweight=".5pt">
              <v:textbox inset=",0,,0">
                <w:txbxContent>
                  <w:p w14:paraId="04D9E98A" w14:textId="2FE75AA1" w:rsidR="00130CA4" w:rsidRPr="001B74DC" w:rsidRDefault="001B74DC" w:rsidP="001B74DC">
                    <w:pPr>
                      <w:jc w:val="center"/>
                      <w:rPr>
                        <w:rFonts w:ascii="Calibri" w:hAnsi="Calibri" w:cs="Calibri"/>
                        <w:color w:val="000000"/>
                        <w:sz w:val="24"/>
                      </w:rPr>
                    </w:pPr>
                    <w:r w:rsidRPr="001B74DC">
                      <w:rPr>
                        <w:rFonts w:ascii="Calibri" w:hAnsi="Calibri" w:cs="Calibri"/>
                        <w:color w:val="000000"/>
                        <w:sz w:val="24"/>
                      </w:rPr>
                      <w:t>OFFICIAL</w:t>
                    </w:r>
                  </w:p>
                </w:txbxContent>
              </v:textbox>
              <w10:wrap anchorx="page" anchory="page"/>
            </v:shape>
          </w:pict>
        </mc:Fallback>
      </mc:AlternateContent>
    </w:r>
    <w:sdt>
      <w:sdtPr>
        <w:id w:val="-609898530"/>
        <w:docPartObj>
          <w:docPartGallery w:val="Page Numbers (Bottom of Page)"/>
          <w:docPartUnique/>
        </w:docPartObj>
      </w:sdtPr>
      <w:sdtEndPr>
        <w:rPr>
          <w:noProof/>
        </w:rPr>
      </w:sdtEndPr>
      <w:sdtContent>
        <w:r w:rsidR="0022272A">
          <w:fldChar w:fldCharType="begin"/>
        </w:r>
        <w:r w:rsidR="0022272A">
          <w:instrText xml:space="preserve"> PAGE   \* MERGEFORMAT </w:instrText>
        </w:r>
        <w:r w:rsidR="0022272A">
          <w:fldChar w:fldCharType="separate"/>
        </w:r>
        <w:r w:rsidR="0022272A">
          <w:rPr>
            <w:noProof/>
          </w:rPr>
          <w:t>2</w:t>
        </w:r>
        <w:r w:rsidR="0022272A">
          <w:rPr>
            <w:noProof/>
          </w:rPr>
          <w:fldChar w:fldCharType="end"/>
        </w:r>
      </w:sdtContent>
    </w:sdt>
  </w:p>
  <w:p w14:paraId="5D39C343" w14:textId="267CDE46" w:rsidR="00B40C2E" w:rsidRDefault="00B40C2E"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B51F4" w14:textId="2AAB08B1" w:rsidR="00B40C2E" w:rsidRDefault="00130CA4" w:rsidP="00BF3066">
    <w:pPr>
      <w:pStyle w:val="Footer"/>
      <w:spacing w:before="1600"/>
    </w:pPr>
    <w:r>
      <w:rPr>
        <w:noProof/>
      </w:rPr>
      <mc:AlternateContent>
        <mc:Choice Requires="wps">
          <w:drawing>
            <wp:anchor distT="0" distB="0" distL="114300" distR="114300" simplePos="0" relativeHeight="251681535" behindDoc="0" locked="0" layoutInCell="0" allowOverlap="1" wp14:anchorId="7E793F4B" wp14:editId="2BDA7922">
              <wp:simplePos x="0" y="0"/>
              <wp:positionH relativeFrom="page">
                <wp:posOffset>0</wp:posOffset>
              </wp:positionH>
              <wp:positionV relativeFrom="page">
                <wp:posOffset>10229850</wp:posOffset>
              </wp:positionV>
              <wp:extent cx="7560945" cy="273050"/>
              <wp:effectExtent l="0" t="0" r="0" b="12700"/>
              <wp:wrapNone/>
              <wp:docPr id="19" name="MSIPCMa09a42a0a9b926c4fd79797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1E758" w14:textId="7ADA620E" w:rsidR="00130CA4" w:rsidRPr="001B74DC" w:rsidRDefault="001B74DC" w:rsidP="001B74DC">
                          <w:pPr>
                            <w:jc w:val="center"/>
                            <w:rPr>
                              <w:rFonts w:ascii="Calibri" w:hAnsi="Calibri" w:cs="Calibri"/>
                              <w:color w:val="000000"/>
                              <w:sz w:val="24"/>
                            </w:rPr>
                          </w:pPr>
                          <w:r w:rsidRPr="001B74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793F4B" id="_x0000_t202" coordsize="21600,21600" o:spt="202" path="m,l,21600r21600,l21600,xe">
              <v:stroke joinstyle="miter"/>
              <v:path gradientshapeok="t" o:connecttype="rect"/>
            </v:shapetype>
            <v:shape id="MSIPCMa09a42a0a9b926c4fd79797c" o:spid="_x0000_s1028" type="#_x0000_t202" alt="{&quot;HashCode&quot;:-1264680268,&quot;Height&quot;:842.0,&quot;Width&quot;:595.0,&quot;Placement&quot;:&quot;Footer&quot;,&quot;Index&quot;:&quot;FirstPage&quot;,&quot;Section&quot;:1,&quot;Top&quot;:0.0,&quot;Left&quot;:0.0}" style="position:absolute;margin-left:0;margin-top:805.5pt;width:595.35pt;height:21.5pt;z-index:2516815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" o:allowincell="f" filled="f" stroked="f" strokeweight=".5pt">
              <v:textbox inset=",0,,0">
                <w:txbxContent>
                  <w:p w14:paraId="1581E758" w14:textId="7ADA620E" w:rsidR="00130CA4" w:rsidRPr="001B74DC" w:rsidRDefault="001B74DC" w:rsidP="001B74DC">
                    <w:pPr>
                      <w:jc w:val="center"/>
                      <w:rPr>
                        <w:rFonts w:ascii="Calibri" w:hAnsi="Calibri" w:cs="Calibri"/>
                        <w:color w:val="000000"/>
                        <w:sz w:val="24"/>
                      </w:rPr>
                    </w:pPr>
                    <w:r w:rsidRPr="001B74DC">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22DFE449" wp14:editId="02457740">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3DFC849A" wp14:editId="1B77E430">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6179C08E" wp14:editId="0D1F6C3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45617"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C08E" id="WebAddress" o:spid="_x0000_s1029" type="#_x0000_t202" style="position:absolute;margin-left:0;margin-top:0;width:303pt;height:56.7pt;z-index:2516756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4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kRyeOokCAAB1BQAADgAAAAAAAAAAAAAAAAAuAgAAZHJzL2Uyb0RvYy54bWxQSwECLQAUAAYA&#10;CAAAACEA9ELXld4AAAAFAQAADwAAAAAAAAAAAAAAAADjBAAAZHJzL2Rvd25yZXYueG1sUEsFBgAA&#10;AAAEAAQA8wAAAO4FAAAAAA==&#10;" filled="f" stroked="f" strokeweight=".5pt">
              <v:textbox inset="15mm">
                <w:txbxContent>
                  <w:p w14:paraId="3F945617"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348FAF73" wp14:editId="074A9CD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D2DB6" w14:textId="77777777" w:rsidR="00FA67C9" w:rsidRPr="008F5280" w:rsidRDefault="00FA67C9" w:rsidP="008F5280">
      <w:pPr>
        <w:pStyle w:val="FootnoteSeparator"/>
      </w:pPr>
    </w:p>
    <w:p w14:paraId="614F9294" w14:textId="77777777" w:rsidR="00FA67C9" w:rsidRDefault="00FA67C9"/>
  </w:footnote>
  <w:footnote w:type="continuationSeparator" w:id="0">
    <w:p w14:paraId="4363DCD8" w14:textId="77777777" w:rsidR="00FA67C9" w:rsidRDefault="00FA67C9" w:rsidP="008F5280">
      <w:pPr>
        <w:pStyle w:val="FootnoteSeparator"/>
      </w:pPr>
    </w:p>
    <w:p w14:paraId="691C25BB" w14:textId="77777777" w:rsidR="00FA67C9" w:rsidRDefault="00FA67C9"/>
    <w:p w14:paraId="77E059E9" w14:textId="77777777" w:rsidR="00FA67C9" w:rsidRDefault="00FA67C9"/>
  </w:footnote>
  <w:footnote w:type="continuationNotice" w:id="1">
    <w:p w14:paraId="3FDE9CFF" w14:textId="77777777" w:rsidR="00FA67C9" w:rsidRDefault="00FA67C9" w:rsidP="00D55628"/>
    <w:p w14:paraId="5A39B847" w14:textId="77777777" w:rsidR="00FA67C9" w:rsidRDefault="00FA67C9"/>
    <w:p w14:paraId="735F6D3B" w14:textId="77777777" w:rsidR="00FA67C9" w:rsidRDefault="00FA6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1EFB882F" w14:textId="77777777" w:rsidTr="00B40C2E">
      <w:trPr>
        <w:trHeight w:hRule="exact" w:val="1418"/>
      </w:trPr>
      <w:tc>
        <w:tcPr>
          <w:tcW w:w="7761" w:type="dxa"/>
          <w:vAlign w:val="center"/>
        </w:tcPr>
        <w:p w14:paraId="38292EF7" w14:textId="493E90B0" w:rsidR="00B40C2E" w:rsidRPr="00080B5B" w:rsidRDefault="005F5E45" w:rsidP="00B40C2E">
          <w:pPr>
            <w:pStyle w:val="Header"/>
            <w:rPr>
              <w:sz w:val="28"/>
              <w:szCs w:val="28"/>
            </w:rPr>
          </w:pPr>
          <w:r w:rsidRPr="00080B5B">
            <w:rPr>
              <w:noProof/>
              <w:sz w:val="28"/>
              <w:szCs w:val="28"/>
            </w:rPr>
            <w:fldChar w:fldCharType="begin"/>
          </w:r>
          <w:r w:rsidRPr="00080B5B">
            <w:rPr>
              <w:noProof/>
              <w:sz w:val="28"/>
              <w:szCs w:val="28"/>
            </w:rPr>
            <w:instrText xml:space="preserve"> STYLEREF  Title  \* MERGEFORMAT </w:instrText>
          </w:r>
          <w:r w:rsidRPr="00080B5B">
            <w:rPr>
              <w:noProof/>
              <w:sz w:val="28"/>
              <w:szCs w:val="28"/>
            </w:rPr>
            <w:fldChar w:fldCharType="separate"/>
          </w:r>
          <w:r w:rsidR="001B74DC">
            <w:rPr>
              <w:noProof/>
              <w:sz w:val="28"/>
              <w:szCs w:val="28"/>
            </w:rPr>
            <w:t xml:space="preserve">Stormwater checklist: </w:t>
          </w:r>
          <w:r w:rsidR="001B74DC">
            <w:rPr>
              <w:noProof/>
              <w:sz w:val="28"/>
              <w:szCs w:val="28"/>
            </w:rPr>
            <w:br/>
            <w:t>for subdivisions</w:t>
          </w:r>
          <w:r w:rsidRPr="00080B5B">
            <w:rPr>
              <w:noProof/>
              <w:sz w:val="28"/>
              <w:szCs w:val="28"/>
            </w:rPr>
            <w:fldChar w:fldCharType="end"/>
          </w:r>
        </w:p>
      </w:tc>
    </w:tr>
  </w:tbl>
  <w:p w14:paraId="32A42D5F" w14:textId="15046D8A" w:rsidR="00B40C2E" w:rsidRDefault="00B40C2E" w:rsidP="00254A01">
    <w:pPr>
      <w:pStyle w:val="Header"/>
    </w:pPr>
    <w:r w:rsidRPr="00806AB6">
      <w:rPr>
        <w:noProof/>
      </w:rPr>
      <mc:AlternateContent>
        <mc:Choice Requires="wps">
          <w:drawing>
            <wp:anchor distT="0" distB="0" distL="114300" distR="114300" simplePos="0" relativeHeight="251657216" behindDoc="1" locked="0" layoutInCell="1" allowOverlap="1" wp14:anchorId="2C3BDF50" wp14:editId="0FF2C69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2F8B1"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6FB8A5F4" wp14:editId="19C3767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C0DD0"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7AA420DF" wp14:editId="058DF7F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FA0BA"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F6D5520"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010627" w14:paraId="2F271164" w14:textId="77777777" w:rsidTr="00B40C2E">
      <w:trPr>
        <w:trHeight w:hRule="exact" w:val="1418"/>
      </w:trPr>
      <w:tc>
        <w:tcPr>
          <w:tcW w:w="7761" w:type="dxa"/>
          <w:vAlign w:val="center"/>
        </w:tcPr>
        <w:p w14:paraId="1FD7A6CF" w14:textId="1575CBA1" w:rsidR="00B40C2E" w:rsidRPr="00010627" w:rsidRDefault="005F5E45" w:rsidP="00B40C2E">
          <w:pPr>
            <w:pStyle w:val="Header"/>
            <w:rPr>
              <w:sz w:val="28"/>
              <w:szCs w:val="28"/>
            </w:rPr>
          </w:pPr>
          <w:r w:rsidRPr="00010627">
            <w:rPr>
              <w:noProof/>
              <w:sz w:val="28"/>
              <w:szCs w:val="28"/>
            </w:rPr>
            <w:fldChar w:fldCharType="begin"/>
          </w:r>
          <w:r w:rsidRPr="00010627">
            <w:rPr>
              <w:noProof/>
              <w:sz w:val="28"/>
              <w:szCs w:val="28"/>
            </w:rPr>
            <w:instrText xml:space="preserve"> STYLEREF  Title  \* MERGEFORMAT </w:instrText>
          </w:r>
          <w:r w:rsidRPr="00010627">
            <w:rPr>
              <w:noProof/>
              <w:sz w:val="28"/>
              <w:szCs w:val="28"/>
            </w:rPr>
            <w:fldChar w:fldCharType="separate"/>
          </w:r>
          <w:r w:rsidR="001B74DC">
            <w:rPr>
              <w:noProof/>
              <w:sz w:val="28"/>
              <w:szCs w:val="28"/>
            </w:rPr>
            <w:t xml:space="preserve">Stormwater checklist: </w:t>
          </w:r>
          <w:r w:rsidR="001B74DC">
            <w:rPr>
              <w:noProof/>
              <w:sz w:val="28"/>
              <w:szCs w:val="28"/>
            </w:rPr>
            <w:br/>
            <w:t>for subdivisions</w:t>
          </w:r>
          <w:bookmarkStart w:id="0" w:name="Here"/>
          <w:bookmarkEnd w:id="0"/>
          <w:r w:rsidRPr="00010627">
            <w:rPr>
              <w:noProof/>
              <w:sz w:val="28"/>
              <w:szCs w:val="28"/>
            </w:rPr>
            <w:fldChar w:fldCharType="end"/>
          </w:r>
        </w:p>
      </w:tc>
    </w:tr>
  </w:tbl>
  <w:p w14:paraId="08D3086A" w14:textId="65EB167B" w:rsidR="00B40C2E" w:rsidRDefault="00B40C2E" w:rsidP="00254A01">
    <w:pPr>
      <w:pStyle w:val="Header"/>
    </w:pPr>
    <w:r w:rsidRPr="00806AB6">
      <w:rPr>
        <w:noProof/>
      </w:rPr>
      <mc:AlternateContent>
        <mc:Choice Requires="wps">
          <w:drawing>
            <wp:anchor distT="0" distB="0" distL="114300" distR="114300" simplePos="0" relativeHeight="251663360" behindDoc="1" locked="0" layoutInCell="1" allowOverlap="1" wp14:anchorId="326E500A" wp14:editId="4D0167E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49C02" id="TriangleRight" o:spid="_x0000_s1026"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49FBBB58" wp14:editId="594F022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BAE95"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47133EB5" wp14:editId="48596EBC">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E3E15" id="Rectangle" o:spid="_x0000_s1026" style="position:absolute;margin-left:22.7pt;margin-top:22.7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2F6913E"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FD8D" w14:textId="0BB0B460" w:rsidR="00B40C2E" w:rsidRPr="00E97294" w:rsidRDefault="005A0052" w:rsidP="00E97294">
    <w:pPr>
      <w:pStyle w:val="Header"/>
    </w:pPr>
    <w:r w:rsidRPr="00806AB6">
      <w:rPr>
        <w:noProof/>
      </w:rPr>
      <mc:AlternateContent>
        <mc:Choice Requires="wps">
          <w:drawing>
            <wp:anchor distT="0" distB="0" distL="114300" distR="114300" simplePos="0" relativeHeight="251645952" behindDoc="1" locked="0" layoutInCell="1" allowOverlap="1" wp14:anchorId="4F7FC2AA" wp14:editId="597DEA73">
              <wp:simplePos x="0" y="0"/>
              <wp:positionH relativeFrom="page">
                <wp:posOffset>273050</wp:posOffset>
              </wp:positionH>
              <wp:positionV relativeFrom="page">
                <wp:posOffset>285750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CC22C" id="Rectangle" o:spid="_x0000_s1026" style="position:absolute;margin-left:21.5pt;margin-top:22.5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" fillcolor="#00b2a9 [3204]" stroked="f">
              <w10:wrap anchorx="page" anchory="page"/>
            </v:rect>
          </w:pict>
        </mc:Fallback>
      </mc:AlternateContent>
    </w:r>
    <w:r w:rsidR="000B66BB">
      <w:rPr>
        <w:noProof/>
      </w:rPr>
      <w:drawing>
        <wp:anchor distT="0" distB="0" distL="114300" distR="114300" simplePos="0" relativeHeight="251672576" behindDoc="1" locked="0" layoutInCell="1" allowOverlap="1" wp14:anchorId="415CC6A5" wp14:editId="1F3D853B">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0B66BB">
      <w:rPr>
        <w:noProof/>
      </w:rPr>
      <w:drawing>
        <wp:anchor distT="0" distB="0" distL="114300" distR="114300" simplePos="0" relativeHeight="251670528" behindDoc="1" locked="0" layoutInCell="1" allowOverlap="1" wp14:anchorId="162CE162" wp14:editId="52CF21E0">
          <wp:simplePos x="0" y="0"/>
          <wp:positionH relativeFrom="page">
            <wp:posOffset>720090</wp:posOffset>
          </wp:positionH>
          <wp:positionV relativeFrom="page">
            <wp:posOffset>1188085</wp:posOffset>
          </wp:positionV>
          <wp:extent cx="864000" cy="896400"/>
          <wp:effectExtent l="0" t="0" r="0" b="0"/>
          <wp:wrapNone/>
          <wp:docPr id="17"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6F536DD5" wp14:editId="6EA96DF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274CB"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74EC00EE" wp14:editId="1CEC9BD4">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C96A4"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c6e8f6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C22E71D" wp14:editId="51EBAB4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46DE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71c5e8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598C"/>
    <w:multiLevelType w:val="hybridMultilevel"/>
    <w:tmpl w:val="75C6A810"/>
    <w:lvl w:ilvl="0" w:tplc="2A846692">
      <w:start w:val="78"/>
      <w:numFmt w:val="bullet"/>
      <w:lvlText w:val=""/>
      <w:lvlJc w:val="left"/>
      <w:pPr>
        <w:ind w:left="720" w:hanging="360"/>
      </w:pPr>
      <w:rPr>
        <w:rFonts w:ascii="Wingdings" w:hAnsi="Wingdings"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2A846692">
      <w:start w:val="78"/>
      <w:numFmt w:val="bullet"/>
      <w:lvlText w:val=""/>
      <w:lvlJc w:val="left"/>
      <w:pPr>
        <w:ind w:left="2160" w:hanging="360"/>
      </w:pPr>
      <w:rPr>
        <w:rFonts w:ascii="Wingdings" w:hAnsi="Wingdings" w:hint="default"/>
        <w:sz w:val="36"/>
        <w:szCs w:val="3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EE084CF8"/>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o"/>
      <w:lvlJc w:val="left"/>
      <w:pPr>
        <w:tabs>
          <w:tab w:val="num" w:pos="340"/>
        </w:tabs>
        <w:ind w:left="340" w:hanging="170"/>
      </w:pPr>
      <w:rPr>
        <w:rFonts w:ascii="Courier New" w:hAnsi="Courier New" w:cs="Courier New" w:hint="default"/>
        <w:b w:val="0"/>
        <w:i w:val="0"/>
        <w:color w:val="auto"/>
        <w:position w:val="2"/>
        <w:sz w:val="20"/>
      </w:rPr>
    </w:lvl>
    <w:lvl w:ilvl="2">
      <w:start w:val="78"/>
      <w:numFmt w:val="bullet"/>
      <w:pStyle w:val="ListBullet3"/>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E902B0A2"/>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48C4151"/>
    <w:multiLevelType w:val="multilevel"/>
    <w:tmpl w:val="0FA45F7E"/>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78"/>
      <w:numFmt w:val="bullet"/>
      <w:lvlText w:val=""/>
      <w:lvlJc w:val="left"/>
      <w:pPr>
        <w:tabs>
          <w:tab w:val="num" w:pos="340"/>
        </w:tabs>
        <w:ind w:left="340" w:hanging="170"/>
      </w:pPr>
      <w:rPr>
        <w:rFonts w:ascii="Wingdings" w:hAnsi="Wingdings" w:hint="default"/>
        <w:b w:val="0"/>
        <w:i w:val="0"/>
        <w:color w:val="auto"/>
        <w:position w:val="2"/>
        <w:sz w:val="36"/>
        <w:szCs w:val="36"/>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7970A4D"/>
    <w:multiLevelType w:val="multilevel"/>
    <w:tmpl w:val="A918A7B8"/>
    <w:lvl w:ilvl="0">
      <w:start w:val="78"/>
      <w:numFmt w:val="bullet"/>
      <w:lvlText w:val=""/>
      <w:lvlJc w:val="left"/>
      <w:pPr>
        <w:tabs>
          <w:tab w:val="num" w:pos="170"/>
        </w:tabs>
        <w:ind w:left="170" w:hanging="170"/>
      </w:pPr>
      <w:rPr>
        <w:rFonts w:ascii="Wingdings" w:hAnsi="Wingdings" w:hint="default"/>
        <w:b w:val="0"/>
        <w:i w:val="0"/>
        <w:color w:val="363534" w:themeColor="text1"/>
        <w:position w:val="0"/>
        <w:sz w:val="36"/>
        <w:szCs w:val="36"/>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28410DC9"/>
    <w:multiLevelType w:val="hybridMultilevel"/>
    <w:tmpl w:val="EB66534C"/>
    <w:lvl w:ilvl="0" w:tplc="6D9EC9F4">
      <w:start w:val="1"/>
      <w:numFmt w:val="bullet"/>
      <w:lvlText w:val=""/>
      <w:lvlJc w:val="left"/>
      <w:pPr>
        <w:tabs>
          <w:tab w:val="num" w:pos="928"/>
        </w:tabs>
        <w:ind w:left="928" w:hanging="360"/>
      </w:pPr>
      <w:rPr>
        <w:rFonts w:ascii="Wingdings" w:hAnsi="Wingdings" w:hint="default"/>
        <w:sz w:val="36"/>
        <w:szCs w:val="36"/>
      </w:rPr>
    </w:lvl>
    <w:lvl w:ilvl="1" w:tplc="10583F7C">
      <w:start w:val="1"/>
      <w:numFmt w:val="bullet"/>
      <w:pStyle w:val="Listparagraph2"/>
      <w:lvlText w:val=""/>
      <w:lvlJc w:val="left"/>
      <w:pPr>
        <w:tabs>
          <w:tab w:val="num" w:pos="2880"/>
        </w:tabs>
        <w:ind w:left="2880" w:hanging="360"/>
      </w:pPr>
      <w:rPr>
        <w:rFonts w:ascii="Wingdings" w:hAnsi="Wingdings" w:hint="default"/>
        <w:sz w:val="22"/>
        <w:szCs w:val="22"/>
      </w:rPr>
    </w:lvl>
    <w:lvl w:ilvl="2" w:tplc="25742D98">
      <w:start w:val="1"/>
      <w:numFmt w:val="bullet"/>
      <w:lvlText w:val=""/>
      <w:lvlJc w:val="left"/>
      <w:pPr>
        <w:tabs>
          <w:tab w:val="num" w:pos="3600"/>
        </w:tabs>
        <w:ind w:left="3600" w:hanging="360"/>
      </w:pPr>
      <w:rPr>
        <w:rFonts w:ascii="Wingdings" w:hAnsi="Wingdings" w:hint="default"/>
      </w:rPr>
    </w:lvl>
    <w:lvl w:ilvl="3" w:tplc="77DE100A">
      <w:start w:val="1"/>
      <w:numFmt w:val="bullet"/>
      <w:lvlText w:val=""/>
      <w:lvlJc w:val="left"/>
      <w:pPr>
        <w:tabs>
          <w:tab w:val="num" w:pos="4320"/>
        </w:tabs>
        <w:ind w:left="4320" w:hanging="360"/>
      </w:pPr>
      <w:rPr>
        <w:rFonts w:ascii="Wingdings" w:hAnsi="Wingdings" w:hint="default"/>
      </w:rPr>
    </w:lvl>
    <w:lvl w:ilvl="4" w:tplc="B832EE0E">
      <w:start w:val="1"/>
      <w:numFmt w:val="bullet"/>
      <w:lvlText w:val=""/>
      <w:lvlJc w:val="left"/>
      <w:pPr>
        <w:tabs>
          <w:tab w:val="num" w:pos="5040"/>
        </w:tabs>
        <w:ind w:left="5040" w:hanging="360"/>
      </w:pPr>
      <w:rPr>
        <w:rFonts w:ascii="Wingdings" w:hAnsi="Wingdings" w:hint="default"/>
      </w:rPr>
    </w:lvl>
    <w:lvl w:ilvl="5" w:tplc="3522C416">
      <w:start w:val="1"/>
      <w:numFmt w:val="bullet"/>
      <w:lvlText w:val=""/>
      <w:lvlJc w:val="left"/>
      <w:pPr>
        <w:tabs>
          <w:tab w:val="num" w:pos="5760"/>
        </w:tabs>
        <w:ind w:left="5760" w:hanging="360"/>
      </w:pPr>
      <w:rPr>
        <w:rFonts w:ascii="Wingdings" w:hAnsi="Wingdings" w:hint="default"/>
      </w:rPr>
    </w:lvl>
    <w:lvl w:ilvl="6" w:tplc="34142C6A">
      <w:start w:val="1"/>
      <w:numFmt w:val="bullet"/>
      <w:lvlText w:val=""/>
      <w:lvlJc w:val="left"/>
      <w:pPr>
        <w:tabs>
          <w:tab w:val="num" w:pos="6480"/>
        </w:tabs>
        <w:ind w:left="6480" w:hanging="360"/>
      </w:pPr>
      <w:rPr>
        <w:rFonts w:ascii="Wingdings" w:hAnsi="Wingdings" w:hint="default"/>
      </w:rPr>
    </w:lvl>
    <w:lvl w:ilvl="7" w:tplc="5A54E3B6">
      <w:start w:val="1"/>
      <w:numFmt w:val="bullet"/>
      <w:lvlText w:val=""/>
      <w:lvlJc w:val="left"/>
      <w:pPr>
        <w:tabs>
          <w:tab w:val="num" w:pos="7200"/>
        </w:tabs>
        <w:ind w:left="7200" w:hanging="360"/>
      </w:pPr>
      <w:rPr>
        <w:rFonts w:ascii="Wingdings" w:hAnsi="Wingdings" w:hint="default"/>
      </w:rPr>
    </w:lvl>
    <w:lvl w:ilvl="8" w:tplc="6108E08C">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CE8746A"/>
    <w:multiLevelType w:val="multilevel"/>
    <w:tmpl w:val="B35EA762"/>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78"/>
      <w:numFmt w:val="bullet"/>
      <w:lvlText w:val=""/>
      <w:lvlJc w:val="left"/>
      <w:pPr>
        <w:tabs>
          <w:tab w:val="num" w:pos="340"/>
        </w:tabs>
        <w:ind w:left="340" w:hanging="170"/>
      </w:pPr>
      <w:rPr>
        <w:rFonts w:ascii="Wingdings" w:hAnsi="Wingdings" w:hint="default"/>
        <w:b w:val="0"/>
        <w:i w:val="0"/>
        <w:color w:val="auto"/>
        <w:position w:val="2"/>
        <w:sz w:val="36"/>
        <w:szCs w:val="36"/>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8831E7"/>
    <w:multiLevelType w:val="hybridMultilevel"/>
    <w:tmpl w:val="4FD2B150"/>
    <w:lvl w:ilvl="0" w:tplc="2A846692">
      <w:start w:val="78"/>
      <w:numFmt w:val="bullet"/>
      <w:lvlText w:val=""/>
      <w:lvlJc w:val="left"/>
      <w:pPr>
        <w:ind w:left="720" w:hanging="360"/>
      </w:pPr>
      <w:rPr>
        <w:rFonts w:ascii="Wingdings" w:hAnsi="Wingdings"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9E5FDE"/>
    <w:multiLevelType w:val="hybridMultilevel"/>
    <w:tmpl w:val="4CDE4A82"/>
    <w:lvl w:ilvl="0" w:tplc="E90CF188">
      <w:start w:val="1"/>
      <w:numFmt w:val="bullet"/>
      <w:lvlText w:val=""/>
      <w:lvlJc w:val="left"/>
      <w:pPr>
        <w:ind w:left="1800" w:hanging="360"/>
      </w:pPr>
      <w:rPr>
        <w:rFonts w:ascii="Wingdings" w:hAnsi="Wingdings" w:hint="default"/>
        <w:sz w:val="22"/>
        <w:szCs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7" w15:restartNumberingAfterBreak="0">
    <w:nsid w:val="4D545EC4"/>
    <w:multiLevelType w:val="multilevel"/>
    <w:tmpl w:val="7E40D99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4E460ABD"/>
    <w:multiLevelType w:val="hybridMultilevel"/>
    <w:tmpl w:val="74766038"/>
    <w:lvl w:ilvl="0" w:tplc="9F3EA314">
      <w:start w:val="1"/>
      <w:numFmt w:val="bullet"/>
      <w:lvlText w:val=""/>
      <w:lvlJc w:val="left"/>
      <w:pPr>
        <w:tabs>
          <w:tab w:val="num" w:pos="720"/>
        </w:tabs>
        <w:ind w:left="720" w:hanging="360"/>
      </w:pPr>
      <w:rPr>
        <w:rFonts w:ascii="Wingdings" w:hAnsi="Wingdings" w:hint="default"/>
        <w:sz w:val="36"/>
        <w:szCs w:val="36"/>
      </w:rPr>
    </w:lvl>
    <w:lvl w:ilvl="1" w:tplc="B3B4B8C8">
      <w:start w:val="1"/>
      <w:numFmt w:val="bullet"/>
      <w:lvlText w:val=""/>
      <w:lvlJc w:val="left"/>
      <w:pPr>
        <w:tabs>
          <w:tab w:val="num" w:pos="1440"/>
        </w:tabs>
        <w:ind w:left="1440" w:hanging="360"/>
      </w:pPr>
      <w:rPr>
        <w:rFonts w:ascii="Wingdings" w:hAnsi="Wingdings" w:hint="default"/>
      </w:rPr>
    </w:lvl>
    <w:lvl w:ilvl="2" w:tplc="64522710">
      <w:start w:val="1"/>
      <w:numFmt w:val="bullet"/>
      <w:lvlText w:val=""/>
      <w:lvlJc w:val="left"/>
      <w:pPr>
        <w:tabs>
          <w:tab w:val="num" w:pos="2160"/>
        </w:tabs>
        <w:ind w:left="2160" w:hanging="360"/>
      </w:pPr>
      <w:rPr>
        <w:rFonts w:ascii="Wingdings" w:hAnsi="Wingdings" w:hint="default"/>
      </w:rPr>
    </w:lvl>
    <w:lvl w:ilvl="3" w:tplc="07E2E87A">
      <w:start w:val="1"/>
      <w:numFmt w:val="bullet"/>
      <w:lvlText w:val=""/>
      <w:lvlJc w:val="left"/>
      <w:pPr>
        <w:tabs>
          <w:tab w:val="num" w:pos="2880"/>
        </w:tabs>
        <w:ind w:left="2880" w:hanging="360"/>
      </w:pPr>
      <w:rPr>
        <w:rFonts w:ascii="Wingdings" w:hAnsi="Wingdings" w:hint="default"/>
      </w:rPr>
    </w:lvl>
    <w:lvl w:ilvl="4" w:tplc="1042044C">
      <w:start w:val="1"/>
      <w:numFmt w:val="bullet"/>
      <w:lvlText w:val=""/>
      <w:lvlJc w:val="left"/>
      <w:pPr>
        <w:tabs>
          <w:tab w:val="num" w:pos="3600"/>
        </w:tabs>
        <w:ind w:left="3600" w:hanging="360"/>
      </w:pPr>
      <w:rPr>
        <w:rFonts w:ascii="Wingdings" w:hAnsi="Wingdings" w:hint="default"/>
      </w:rPr>
    </w:lvl>
    <w:lvl w:ilvl="5" w:tplc="488A4D60">
      <w:start w:val="1"/>
      <w:numFmt w:val="bullet"/>
      <w:lvlText w:val=""/>
      <w:lvlJc w:val="left"/>
      <w:pPr>
        <w:tabs>
          <w:tab w:val="num" w:pos="4320"/>
        </w:tabs>
        <w:ind w:left="4320" w:hanging="360"/>
      </w:pPr>
      <w:rPr>
        <w:rFonts w:ascii="Wingdings" w:hAnsi="Wingdings" w:hint="default"/>
      </w:rPr>
    </w:lvl>
    <w:lvl w:ilvl="6" w:tplc="E0D027B8">
      <w:start w:val="1"/>
      <w:numFmt w:val="bullet"/>
      <w:lvlText w:val=""/>
      <w:lvlJc w:val="left"/>
      <w:pPr>
        <w:tabs>
          <w:tab w:val="num" w:pos="5040"/>
        </w:tabs>
        <w:ind w:left="5040" w:hanging="360"/>
      </w:pPr>
      <w:rPr>
        <w:rFonts w:ascii="Wingdings" w:hAnsi="Wingdings" w:hint="default"/>
      </w:rPr>
    </w:lvl>
    <w:lvl w:ilvl="7" w:tplc="0AD6ED6A">
      <w:start w:val="1"/>
      <w:numFmt w:val="bullet"/>
      <w:lvlText w:val=""/>
      <w:lvlJc w:val="left"/>
      <w:pPr>
        <w:tabs>
          <w:tab w:val="num" w:pos="5760"/>
        </w:tabs>
        <w:ind w:left="5760" w:hanging="360"/>
      </w:pPr>
      <w:rPr>
        <w:rFonts w:ascii="Wingdings" w:hAnsi="Wingdings" w:hint="default"/>
      </w:rPr>
    </w:lvl>
    <w:lvl w:ilvl="8" w:tplc="C0C4DA9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1213F"/>
    <w:multiLevelType w:val="hybridMultilevel"/>
    <w:tmpl w:val="3F2E59AE"/>
    <w:lvl w:ilvl="0" w:tplc="92C04B98">
      <w:start w:val="1"/>
      <w:numFmt w:val="bullet"/>
      <w:lvlText w:val="•"/>
      <w:lvlJc w:val="left"/>
      <w:pPr>
        <w:ind w:left="1800" w:hanging="360"/>
      </w:pPr>
      <w:rPr>
        <w:rFonts w:ascii="Arial" w:hAnsi="Aria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4" w15:restartNumberingAfterBreak="0">
    <w:nsid w:val="65D45297"/>
    <w:multiLevelType w:val="hybridMultilevel"/>
    <w:tmpl w:val="D9C64502"/>
    <w:lvl w:ilvl="0" w:tplc="6D9EC9F4">
      <w:start w:val="1"/>
      <w:numFmt w:val="bullet"/>
      <w:lvlText w:val=""/>
      <w:lvlJc w:val="left"/>
      <w:pPr>
        <w:ind w:left="720" w:hanging="360"/>
      </w:pPr>
      <w:rPr>
        <w:rFonts w:ascii="Wingdings" w:hAnsi="Wingdings" w:hint="default"/>
        <w:sz w:val="36"/>
        <w:szCs w:val="3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EF70DB"/>
    <w:multiLevelType w:val="hybridMultilevel"/>
    <w:tmpl w:val="A8D203EC"/>
    <w:lvl w:ilvl="0" w:tplc="C376F7E8">
      <w:start w:val="78"/>
      <w:numFmt w:val="bullet"/>
      <w:pStyle w:val="ListParagraph"/>
      <w:lvlText w:val=""/>
      <w:lvlJc w:val="left"/>
      <w:pPr>
        <w:ind w:left="1440" w:hanging="360"/>
      </w:pPr>
      <w:rPr>
        <w:rFonts w:ascii="Wingdings" w:hAnsi="Wingdings" w:hint="default"/>
        <w:sz w:val="36"/>
        <w:szCs w:val="36"/>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C401335"/>
    <w:multiLevelType w:val="hybridMultilevel"/>
    <w:tmpl w:val="25965A90"/>
    <w:lvl w:ilvl="0" w:tplc="2A846692">
      <w:start w:val="78"/>
      <w:numFmt w:val="bullet"/>
      <w:lvlText w:val=""/>
      <w:lvlJc w:val="left"/>
      <w:pPr>
        <w:ind w:left="720" w:hanging="360"/>
      </w:pPr>
      <w:rPr>
        <w:rFonts w:ascii="Wingdings" w:hAnsi="Wingdings"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61B3291"/>
    <w:multiLevelType w:val="multilevel"/>
    <w:tmpl w:val="20F49F60"/>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78"/>
      <w:numFmt w:val="bullet"/>
      <w:lvlText w:val=""/>
      <w:lvlJc w:val="left"/>
      <w:pPr>
        <w:tabs>
          <w:tab w:val="num" w:pos="340"/>
        </w:tabs>
        <w:ind w:left="340" w:hanging="170"/>
      </w:pPr>
      <w:rPr>
        <w:rFonts w:ascii="Wingdings" w:hAnsi="Wingdings" w:hint="default"/>
        <w:b w:val="0"/>
        <w:i w:val="0"/>
        <w:color w:val="auto"/>
        <w:position w:val="2"/>
        <w:sz w:val="36"/>
        <w:szCs w:val="36"/>
      </w:rPr>
    </w:lvl>
    <w:lvl w:ilvl="2">
      <w:start w:val="78"/>
      <w:numFmt w:val="bullet"/>
      <w:lvlText w:val=""/>
      <w:lvlJc w:val="left"/>
      <w:pPr>
        <w:tabs>
          <w:tab w:val="num" w:pos="170"/>
        </w:tabs>
        <w:ind w:left="170" w:hanging="170"/>
      </w:pPr>
      <w:rPr>
        <w:rFonts w:ascii="Wingdings" w:hAnsi="Wingdings" w:hint="default"/>
        <w:b w:val="0"/>
        <w:i w:val="0"/>
        <w:color w:val="363534" w:themeColor="text1"/>
        <w:spacing w:val="0"/>
        <w:w w:val="100"/>
        <w:position w:val="3"/>
        <w:sz w:val="36"/>
        <w:szCs w:val="3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6742266"/>
    <w:multiLevelType w:val="hybridMultilevel"/>
    <w:tmpl w:val="C08C548A"/>
    <w:lvl w:ilvl="0" w:tplc="953830C6">
      <w:start w:val="1"/>
      <w:numFmt w:val="bullet"/>
      <w:lvlText w:val=""/>
      <w:lvlJc w:val="left"/>
      <w:pPr>
        <w:ind w:left="1080" w:hanging="360"/>
      </w:pPr>
      <w:rPr>
        <w:rFonts w:ascii="Wingdings" w:hAnsi="Wingding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948019F"/>
    <w:multiLevelType w:val="hybridMultilevel"/>
    <w:tmpl w:val="7FF084C4"/>
    <w:lvl w:ilvl="0" w:tplc="92C04B98">
      <w:start w:val="1"/>
      <w:numFmt w:val="bullet"/>
      <w:lvlText w:val="•"/>
      <w:lvlJc w:val="left"/>
      <w:pPr>
        <w:ind w:left="1440" w:hanging="360"/>
      </w:pPr>
      <w:rPr>
        <w:rFonts w:ascii="Arial" w:hAnsi="Arial" w:cs="Times New Roman" w:hint="default"/>
      </w:rPr>
    </w:lvl>
    <w:lvl w:ilvl="1" w:tplc="F4A4DBF8">
      <w:start w:val="78"/>
      <w:numFmt w:val="bullet"/>
      <w:lvlText w:val=""/>
      <w:lvlJc w:val="left"/>
      <w:pPr>
        <w:ind w:left="644" w:hanging="360"/>
      </w:pPr>
      <w:rPr>
        <w:rFonts w:ascii="Wingdings" w:hAnsi="Wingdings" w:hint="default"/>
        <w:sz w:val="36"/>
        <w:szCs w:val="36"/>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C7865A8"/>
    <w:multiLevelType w:val="hybridMultilevel"/>
    <w:tmpl w:val="CCE8856C"/>
    <w:lvl w:ilvl="0" w:tplc="EF2AA946">
      <w:start w:val="1"/>
      <w:numFmt w:val="bullet"/>
      <w:lvlText w:val="•"/>
      <w:lvlJc w:val="left"/>
      <w:pPr>
        <w:tabs>
          <w:tab w:val="num" w:pos="720"/>
        </w:tabs>
        <w:ind w:left="720" w:hanging="360"/>
      </w:pPr>
      <w:rPr>
        <w:rFonts w:ascii="Arial" w:hAnsi="Arial" w:cs="Times New Roman" w:hint="default"/>
      </w:rPr>
    </w:lvl>
    <w:lvl w:ilvl="1" w:tplc="4C3CF4D8">
      <w:start w:val="1"/>
      <w:numFmt w:val="bullet"/>
      <w:lvlText w:val="•"/>
      <w:lvlJc w:val="left"/>
      <w:pPr>
        <w:tabs>
          <w:tab w:val="num" w:pos="1440"/>
        </w:tabs>
        <w:ind w:left="1440" w:hanging="360"/>
      </w:pPr>
      <w:rPr>
        <w:rFonts w:ascii="Arial" w:hAnsi="Arial" w:cs="Times New Roman" w:hint="default"/>
      </w:rPr>
    </w:lvl>
    <w:lvl w:ilvl="2" w:tplc="2A846692">
      <w:start w:val="78"/>
      <w:numFmt w:val="bullet"/>
      <w:lvlText w:val=""/>
      <w:lvlJc w:val="left"/>
      <w:pPr>
        <w:tabs>
          <w:tab w:val="num" w:pos="360"/>
        </w:tabs>
        <w:ind w:left="360" w:hanging="360"/>
      </w:pPr>
      <w:rPr>
        <w:rFonts w:ascii="Wingdings" w:hAnsi="Wingdings" w:hint="default"/>
        <w:sz w:val="36"/>
        <w:szCs w:val="36"/>
      </w:rPr>
    </w:lvl>
    <w:lvl w:ilvl="3" w:tplc="19785E62">
      <w:numFmt w:val="bullet"/>
      <w:lvlText w:val="-"/>
      <w:lvlJc w:val="left"/>
      <w:pPr>
        <w:tabs>
          <w:tab w:val="num" w:pos="2880"/>
        </w:tabs>
        <w:ind w:left="2880" w:hanging="360"/>
      </w:pPr>
      <w:rPr>
        <w:rFonts w:ascii="Calibri" w:eastAsiaTheme="minorHAnsi" w:hAnsi="Calibri" w:cs="Calibri" w:hint="default"/>
      </w:rPr>
    </w:lvl>
    <w:lvl w:ilvl="4" w:tplc="C402138C">
      <w:numFmt w:val="bullet"/>
      <w:lvlText w:val="-"/>
      <w:lvlJc w:val="left"/>
      <w:pPr>
        <w:ind w:left="3600" w:hanging="360"/>
      </w:pPr>
      <w:rPr>
        <w:rFonts w:ascii="Calibri" w:eastAsiaTheme="minorHAnsi" w:hAnsi="Calibri" w:cs="Calibri" w:hint="default"/>
      </w:rPr>
    </w:lvl>
    <w:lvl w:ilvl="5" w:tplc="9BFA4D44">
      <w:start w:val="1"/>
      <w:numFmt w:val="bullet"/>
      <w:lvlText w:val="•"/>
      <w:lvlJc w:val="left"/>
      <w:pPr>
        <w:tabs>
          <w:tab w:val="num" w:pos="4320"/>
        </w:tabs>
        <w:ind w:left="4320" w:hanging="360"/>
      </w:pPr>
      <w:rPr>
        <w:rFonts w:ascii="Arial" w:hAnsi="Arial" w:cs="Times New Roman" w:hint="default"/>
      </w:rPr>
    </w:lvl>
    <w:lvl w:ilvl="6" w:tplc="9D8CA62C">
      <w:start w:val="1"/>
      <w:numFmt w:val="bullet"/>
      <w:lvlText w:val="•"/>
      <w:lvlJc w:val="left"/>
      <w:pPr>
        <w:tabs>
          <w:tab w:val="num" w:pos="5040"/>
        </w:tabs>
        <w:ind w:left="5040" w:hanging="360"/>
      </w:pPr>
      <w:rPr>
        <w:rFonts w:ascii="Arial" w:hAnsi="Arial" w:cs="Times New Roman" w:hint="default"/>
      </w:rPr>
    </w:lvl>
    <w:lvl w:ilvl="7" w:tplc="901E643E">
      <w:start w:val="1"/>
      <w:numFmt w:val="bullet"/>
      <w:lvlText w:val="•"/>
      <w:lvlJc w:val="left"/>
      <w:pPr>
        <w:tabs>
          <w:tab w:val="num" w:pos="5760"/>
        </w:tabs>
        <w:ind w:left="5760" w:hanging="360"/>
      </w:pPr>
      <w:rPr>
        <w:rFonts w:ascii="Arial" w:hAnsi="Arial" w:cs="Times New Roman" w:hint="default"/>
      </w:rPr>
    </w:lvl>
    <w:lvl w:ilvl="8" w:tplc="03A41618">
      <w:start w:val="1"/>
      <w:numFmt w:val="bullet"/>
      <w:lvlText w:val="•"/>
      <w:lvlJc w:val="left"/>
      <w:pPr>
        <w:tabs>
          <w:tab w:val="num" w:pos="6480"/>
        </w:tabs>
        <w:ind w:left="6480" w:hanging="360"/>
      </w:pPr>
      <w:rPr>
        <w:rFonts w:ascii="Arial" w:hAnsi="Arial" w:cs="Times New Roman" w:hint="default"/>
      </w:rPr>
    </w:lvl>
  </w:abstractNum>
  <w:num w:numId="1">
    <w:abstractNumId w:val="13"/>
  </w:num>
  <w:num w:numId="2">
    <w:abstractNumId w:val="27"/>
  </w:num>
  <w:num w:numId="3">
    <w:abstractNumId w:val="22"/>
  </w:num>
  <w:num w:numId="4">
    <w:abstractNumId w:val="31"/>
  </w:num>
  <w:num w:numId="5">
    <w:abstractNumId w:val="9"/>
  </w:num>
  <w:num w:numId="6">
    <w:abstractNumId w:val="3"/>
  </w:num>
  <w:num w:numId="7">
    <w:abstractNumId w:val="2"/>
  </w:num>
  <w:num w:numId="8">
    <w:abstractNumId w:val="1"/>
  </w:num>
  <w:num w:numId="9">
    <w:abstractNumId w:val="28"/>
  </w:num>
  <w:num w:numId="10">
    <w:abstractNumId w:val="4"/>
  </w:num>
  <w:num w:numId="11">
    <w:abstractNumId w:val="11"/>
  </w:num>
  <w:num w:numId="12">
    <w:abstractNumId w:val="5"/>
  </w:num>
  <w:num w:numId="13">
    <w:abstractNumId w:val="14"/>
  </w:num>
  <w:num w:numId="14">
    <w:abstractNumId w:val="17"/>
  </w:num>
  <w:num w:numId="15">
    <w:abstractNumId w:val="15"/>
  </w:num>
  <w:num w:numId="16">
    <w:abstractNumId w:val="7"/>
  </w:num>
  <w:num w:numId="17">
    <w:abstractNumId w:val="0"/>
  </w:num>
  <w:num w:numId="18">
    <w:abstractNumId w:val="10"/>
  </w:num>
  <w:num w:numId="19">
    <w:abstractNumId w:val="29"/>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8"/>
  </w:num>
  <w:num w:numId="24">
    <w:abstractNumId w:val="16"/>
  </w:num>
  <w:num w:numId="25">
    <w:abstractNumId w:val="24"/>
  </w:num>
  <w:num w:numId="26">
    <w:abstractNumId w:val="30"/>
  </w:num>
  <w:num w:numId="27">
    <w:abstractNumId w:val="18"/>
  </w:num>
  <w:num w:numId="28">
    <w:abstractNumId w:val="19"/>
  </w:num>
  <w:num w:numId="29">
    <w:abstractNumId w:val="32"/>
  </w:num>
  <w:num w:numId="30">
    <w:abstractNumId w:val="26"/>
  </w:num>
  <w:num w:numId="3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3"/>
    <w:docVar w:name="WebAddress" w:val="False"/>
  </w:docVars>
  <w:rsids>
    <w:rsidRoot w:val="001E1F5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627"/>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3D6"/>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1C59"/>
    <w:rsid w:val="000620DA"/>
    <w:rsid w:val="000623CA"/>
    <w:rsid w:val="000626EE"/>
    <w:rsid w:val="00062985"/>
    <w:rsid w:val="0006305B"/>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6D45"/>
    <w:rsid w:val="0008006E"/>
    <w:rsid w:val="000802A9"/>
    <w:rsid w:val="0008061A"/>
    <w:rsid w:val="00080B5B"/>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9CA"/>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853"/>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D07"/>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CA4"/>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6AB"/>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8D0"/>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F63"/>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215"/>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9E7"/>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B04"/>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4DC"/>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1F55"/>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72A"/>
    <w:rsid w:val="00222ACC"/>
    <w:rsid w:val="00222D23"/>
    <w:rsid w:val="00223B9B"/>
    <w:rsid w:val="00223E41"/>
    <w:rsid w:val="00223EC7"/>
    <w:rsid w:val="002240AD"/>
    <w:rsid w:val="002241F7"/>
    <w:rsid w:val="00224234"/>
    <w:rsid w:val="002242F0"/>
    <w:rsid w:val="0022452B"/>
    <w:rsid w:val="00224EDC"/>
    <w:rsid w:val="00224F1D"/>
    <w:rsid w:val="00225CB2"/>
    <w:rsid w:val="00226289"/>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27"/>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DA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6A3"/>
    <w:rsid w:val="0028111A"/>
    <w:rsid w:val="002815F0"/>
    <w:rsid w:val="0028165D"/>
    <w:rsid w:val="002817EC"/>
    <w:rsid w:val="00281F5E"/>
    <w:rsid w:val="00283592"/>
    <w:rsid w:val="0028363C"/>
    <w:rsid w:val="00283E4F"/>
    <w:rsid w:val="00283FA3"/>
    <w:rsid w:val="002845AC"/>
    <w:rsid w:val="00284B07"/>
    <w:rsid w:val="00285638"/>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D6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0B1"/>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662"/>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5A1"/>
    <w:rsid w:val="003C16C4"/>
    <w:rsid w:val="003C18AD"/>
    <w:rsid w:val="003C1EA3"/>
    <w:rsid w:val="003C20D3"/>
    <w:rsid w:val="003C217F"/>
    <w:rsid w:val="003C2217"/>
    <w:rsid w:val="003C2AA7"/>
    <w:rsid w:val="003C2E9B"/>
    <w:rsid w:val="003C3368"/>
    <w:rsid w:val="003C38BD"/>
    <w:rsid w:val="003C3A14"/>
    <w:rsid w:val="003C3BC2"/>
    <w:rsid w:val="003C3C33"/>
    <w:rsid w:val="003C3F1D"/>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08D"/>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3A1"/>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231"/>
    <w:rsid w:val="00446390"/>
    <w:rsid w:val="004464A2"/>
    <w:rsid w:val="00446920"/>
    <w:rsid w:val="00446AC9"/>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6B0"/>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4D21"/>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2851"/>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414"/>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A12"/>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087"/>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65F"/>
    <w:rsid w:val="00505460"/>
    <w:rsid w:val="00505CE1"/>
    <w:rsid w:val="00506058"/>
    <w:rsid w:val="00506259"/>
    <w:rsid w:val="005062DD"/>
    <w:rsid w:val="00506A1F"/>
    <w:rsid w:val="00506C44"/>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05E"/>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721"/>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5F6"/>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052"/>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0A0"/>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337"/>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AED"/>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867"/>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EA2"/>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C61"/>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9B"/>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CA7"/>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4822"/>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8BD"/>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BA6"/>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0DC"/>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018"/>
    <w:rsid w:val="007402EF"/>
    <w:rsid w:val="007408FA"/>
    <w:rsid w:val="007408FC"/>
    <w:rsid w:val="0074145A"/>
    <w:rsid w:val="00741475"/>
    <w:rsid w:val="007418C9"/>
    <w:rsid w:val="00741B02"/>
    <w:rsid w:val="00741FE3"/>
    <w:rsid w:val="007420BB"/>
    <w:rsid w:val="0074211D"/>
    <w:rsid w:val="00742398"/>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3A"/>
    <w:rsid w:val="007D2187"/>
    <w:rsid w:val="007D229D"/>
    <w:rsid w:val="007D25BC"/>
    <w:rsid w:val="007D29CE"/>
    <w:rsid w:val="007D2F8D"/>
    <w:rsid w:val="007D45FF"/>
    <w:rsid w:val="007D4AB6"/>
    <w:rsid w:val="007D4B22"/>
    <w:rsid w:val="007D4E91"/>
    <w:rsid w:val="007D50FD"/>
    <w:rsid w:val="007D5363"/>
    <w:rsid w:val="007D5449"/>
    <w:rsid w:val="007D5534"/>
    <w:rsid w:val="007D573C"/>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5A1"/>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0EBF"/>
    <w:rsid w:val="0085205A"/>
    <w:rsid w:val="0085232C"/>
    <w:rsid w:val="00852345"/>
    <w:rsid w:val="00852C4A"/>
    <w:rsid w:val="00852C8B"/>
    <w:rsid w:val="00853053"/>
    <w:rsid w:val="0085362D"/>
    <w:rsid w:val="008536DA"/>
    <w:rsid w:val="008538C0"/>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2E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AE"/>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119"/>
    <w:rsid w:val="009D1640"/>
    <w:rsid w:val="009D1A2B"/>
    <w:rsid w:val="009D244A"/>
    <w:rsid w:val="009D27D6"/>
    <w:rsid w:val="009D2A17"/>
    <w:rsid w:val="009D3554"/>
    <w:rsid w:val="009D4157"/>
    <w:rsid w:val="009D434D"/>
    <w:rsid w:val="009D4394"/>
    <w:rsid w:val="009D45AE"/>
    <w:rsid w:val="009D4EBA"/>
    <w:rsid w:val="009D50B3"/>
    <w:rsid w:val="009D53C5"/>
    <w:rsid w:val="009D5473"/>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2C00"/>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18A"/>
    <w:rsid w:val="00A11C70"/>
    <w:rsid w:val="00A11F87"/>
    <w:rsid w:val="00A124A0"/>
    <w:rsid w:val="00A128AF"/>
    <w:rsid w:val="00A12996"/>
    <w:rsid w:val="00A12A98"/>
    <w:rsid w:val="00A139AC"/>
    <w:rsid w:val="00A13C06"/>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729"/>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D8D"/>
    <w:rsid w:val="00A311E7"/>
    <w:rsid w:val="00A3137B"/>
    <w:rsid w:val="00A31534"/>
    <w:rsid w:val="00A31BA7"/>
    <w:rsid w:val="00A31FF7"/>
    <w:rsid w:val="00A32357"/>
    <w:rsid w:val="00A324D5"/>
    <w:rsid w:val="00A3254C"/>
    <w:rsid w:val="00A32595"/>
    <w:rsid w:val="00A3277A"/>
    <w:rsid w:val="00A3300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0B4"/>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CC8"/>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76"/>
    <w:rsid w:val="00A53CEB"/>
    <w:rsid w:val="00A53E52"/>
    <w:rsid w:val="00A53EAB"/>
    <w:rsid w:val="00A54248"/>
    <w:rsid w:val="00A54895"/>
    <w:rsid w:val="00A54972"/>
    <w:rsid w:val="00A54C4A"/>
    <w:rsid w:val="00A54F2B"/>
    <w:rsid w:val="00A55099"/>
    <w:rsid w:val="00A551BD"/>
    <w:rsid w:val="00A553C8"/>
    <w:rsid w:val="00A5581C"/>
    <w:rsid w:val="00A5594A"/>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08"/>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5F99"/>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36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A13"/>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1C87"/>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AD"/>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69"/>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731"/>
    <w:rsid w:val="00BE1950"/>
    <w:rsid w:val="00BE2571"/>
    <w:rsid w:val="00BE2751"/>
    <w:rsid w:val="00BE2793"/>
    <w:rsid w:val="00BE27D3"/>
    <w:rsid w:val="00BE28E7"/>
    <w:rsid w:val="00BE2C7D"/>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6B"/>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775"/>
    <w:rsid w:val="00C15A13"/>
    <w:rsid w:val="00C15D91"/>
    <w:rsid w:val="00C15DF5"/>
    <w:rsid w:val="00C1611A"/>
    <w:rsid w:val="00C162AA"/>
    <w:rsid w:val="00C162BC"/>
    <w:rsid w:val="00C16533"/>
    <w:rsid w:val="00C165B7"/>
    <w:rsid w:val="00C1677A"/>
    <w:rsid w:val="00C167F8"/>
    <w:rsid w:val="00C170C0"/>
    <w:rsid w:val="00C17627"/>
    <w:rsid w:val="00C17A12"/>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0CA"/>
    <w:rsid w:val="00C434B3"/>
    <w:rsid w:val="00C4364B"/>
    <w:rsid w:val="00C43C5C"/>
    <w:rsid w:val="00C43E12"/>
    <w:rsid w:val="00C443F2"/>
    <w:rsid w:val="00C448BB"/>
    <w:rsid w:val="00C44E9F"/>
    <w:rsid w:val="00C450A2"/>
    <w:rsid w:val="00C4516D"/>
    <w:rsid w:val="00C455E7"/>
    <w:rsid w:val="00C456A9"/>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9CB"/>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75"/>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A5A"/>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4DF"/>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BEB"/>
    <w:rsid w:val="00D02F06"/>
    <w:rsid w:val="00D030D5"/>
    <w:rsid w:val="00D033CA"/>
    <w:rsid w:val="00D039FC"/>
    <w:rsid w:val="00D03D23"/>
    <w:rsid w:val="00D0452E"/>
    <w:rsid w:val="00D05416"/>
    <w:rsid w:val="00D05502"/>
    <w:rsid w:val="00D056C0"/>
    <w:rsid w:val="00D05892"/>
    <w:rsid w:val="00D058A3"/>
    <w:rsid w:val="00D059C8"/>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5A6"/>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131"/>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A2"/>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B53"/>
    <w:rsid w:val="00DD6E3B"/>
    <w:rsid w:val="00DD70A7"/>
    <w:rsid w:val="00DD7238"/>
    <w:rsid w:val="00DD735B"/>
    <w:rsid w:val="00DD75DF"/>
    <w:rsid w:val="00DD7833"/>
    <w:rsid w:val="00DE03C3"/>
    <w:rsid w:val="00DE07DE"/>
    <w:rsid w:val="00DE0987"/>
    <w:rsid w:val="00DE09EA"/>
    <w:rsid w:val="00DE0E1F"/>
    <w:rsid w:val="00DE1003"/>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1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6FD2"/>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5E"/>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96D"/>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8A6"/>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8AC"/>
    <w:rsid w:val="00EE3A69"/>
    <w:rsid w:val="00EE3D13"/>
    <w:rsid w:val="00EE3D35"/>
    <w:rsid w:val="00EE3EBB"/>
    <w:rsid w:val="00EE4997"/>
    <w:rsid w:val="00EE4AFC"/>
    <w:rsid w:val="00EE61AD"/>
    <w:rsid w:val="00EE656A"/>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119"/>
    <w:rsid w:val="00F03856"/>
    <w:rsid w:val="00F038E2"/>
    <w:rsid w:val="00F038F7"/>
    <w:rsid w:val="00F04172"/>
    <w:rsid w:val="00F041AE"/>
    <w:rsid w:val="00F041BD"/>
    <w:rsid w:val="00F04535"/>
    <w:rsid w:val="00F048BD"/>
    <w:rsid w:val="00F04D17"/>
    <w:rsid w:val="00F050E8"/>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382"/>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1C"/>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6EED"/>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7C9"/>
    <w:rsid w:val="00FA6A95"/>
    <w:rsid w:val="00FA6E13"/>
    <w:rsid w:val="00FA70CC"/>
    <w:rsid w:val="00FA7316"/>
    <w:rsid w:val="00FA77D4"/>
    <w:rsid w:val="00FA798A"/>
    <w:rsid w:val="00FA7E20"/>
    <w:rsid w:val="00FB0FF2"/>
    <w:rsid w:val="00FB18B5"/>
    <w:rsid w:val="00FB197F"/>
    <w:rsid w:val="00FB23DD"/>
    <w:rsid w:val="00FB2830"/>
    <w:rsid w:val="00FB312F"/>
    <w:rsid w:val="00FB3319"/>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640"/>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5AC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E14D32E"/>
  <w15:docId w15:val="{6C279132-1F29-4B19-9C26-8210D8AE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spacing w:before="300" w:after="360" w:line="440" w:lineRule="exact"/>
      <w:outlineLvl w:val="0"/>
    </w:pPr>
    <w:rPr>
      <w:b/>
      <w:bCs/>
      <w:color w:val="71C5E8" w:themeColor="text2"/>
      <w:kern w:val="32"/>
      <w:sz w:val="40"/>
      <w:szCs w:val="32"/>
    </w:rPr>
  </w:style>
  <w:style w:type="paragraph" w:styleId="Heading2">
    <w:name w:val="heading 2"/>
    <w:basedOn w:val="Normal"/>
    <w:next w:val="BodyText"/>
    <w:link w:val="Heading2Char"/>
    <w:qFormat/>
    <w:rsid w:val="00FB3319"/>
    <w:pPr>
      <w:keepNext/>
      <w:keepLines/>
      <w:numPr>
        <w:ilvl w:val="1"/>
        <w:numId w:val="7"/>
      </w:numPr>
      <w:tabs>
        <w:tab w:val="left" w:pos="1418"/>
        <w:tab w:val="left" w:pos="1701"/>
        <w:tab w:val="left" w:pos="1985"/>
      </w:tabs>
      <w:spacing w:before="240" w:after="100" w:line="260" w:lineRule="exact"/>
      <w:outlineLvl w:val="1"/>
    </w:pPr>
    <w:rPr>
      <w:b/>
      <w:bCs/>
      <w:iCs/>
      <w:color w:val="201547" w:themeColor="accent3"/>
      <w:kern w:val="20"/>
      <w:sz w:val="22"/>
      <w:szCs w:val="28"/>
    </w:rPr>
  </w:style>
  <w:style w:type="paragraph" w:styleId="Heading3">
    <w:name w:val="heading 3"/>
    <w:basedOn w:val="Normal"/>
    <w:next w:val="BodyText"/>
    <w:link w:val="Heading3Char"/>
    <w:qFormat/>
    <w:rsid w:val="00C30843"/>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285638"/>
    <w:pPr>
      <w:numPr>
        <w:numId w:val="31"/>
      </w:numPr>
      <w:ind w:left="364" w:hanging="402"/>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D74131"/>
    <w:pPr>
      <w:numPr>
        <w:numId w:val="8"/>
      </w:numPr>
      <w:tabs>
        <w:tab w:val="clear" w:pos="170"/>
      </w:tabs>
      <w:spacing w:before="120" w:after="120" w:line="240" w:lineRule="auto"/>
      <w:ind w:left="686" w:hanging="346"/>
      <w:contextualSpacing/>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E1F55"/>
    <w:pPr>
      <w:spacing w:line="240" w:lineRule="auto"/>
    </w:pPr>
    <w:rPr>
      <w:color w:val="FFFFFF"/>
      <w:sz w:val="24"/>
    </w:rPr>
    <w:tblPr>
      <w:tblCellMar>
        <w:top w:w="227" w:type="dxa"/>
        <w:left w:w="0" w:type="dxa"/>
        <w:bottom w:w="227" w:type="dxa"/>
        <w:right w:w="0" w:type="dxa"/>
      </w:tblCellMar>
    </w:tblPr>
    <w:tcPr>
      <w:shd w:val="clear" w:color="auto" w:fill="71C5E8"/>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71C5E8" w:themeColor="text2"/>
      <w:kern w:val="32"/>
      <w:sz w:val="40"/>
      <w:szCs w:val="32"/>
    </w:rPr>
  </w:style>
  <w:style w:type="character" w:customStyle="1" w:styleId="Heading2Char">
    <w:name w:val="Heading 2 Char"/>
    <w:basedOn w:val="DefaultParagraphFont"/>
    <w:link w:val="Heading2"/>
    <w:rsid w:val="00FB3319"/>
    <w:rPr>
      <w:b/>
      <w:bCs/>
      <w:iCs/>
      <w:color w:val="201547" w:themeColor="accent3"/>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basedOn w:val="DefaultParagraphFont"/>
    <w:link w:val="ListParagraph"/>
    <w:uiPriority w:val="34"/>
    <w:locked/>
    <w:rsid w:val="00285638"/>
  </w:style>
  <w:style w:type="paragraph" w:customStyle="1" w:styleId="Listparagraph2">
    <w:name w:val="List paragraph 2"/>
    <w:basedOn w:val="ListParagraph"/>
    <w:link w:val="Listparagraph2Char"/>
    <w:qFormat/>
    <w:rsid w:val="00850EBF"/>
    <w:pPr>
      <w:numPr>
        <w:ilvl w:val="1"/>
        <w:numId w:val="23"/>
      </w:numPr>
      <w:tabs>
        <w:tab w:val="clear" w:pos="2880"/>
      </w:tabs>
      <w:spacing w:before="60"/>
      <w:ind w:left="726" w:hanging="335"/>
    </w:pPr>
  </w:style>
  <w:style w:type="character" w:customStyle="1" w:styleId="Listparagraph2Char">
    <w:name w:val="List paragraph 2 Char"/>
    <w:basedOn w:val="ListParagraphChar"/>
    <w:link w:val="Listparagraph2"/>
    <w:rsid w:val="00850EBF"/>
  </w:style>
  <w:style w:type="character" w:styleId="UnresolvedMention">
    <w:name w:val="Unresolved Mention"/>
    <w:basedOn w:val="DefaultParagraphFont"/>
    <w:uiPriority w:val="99"/>
    <w:semiHidden/>
    <w:unhideWhenUsed/>
    <w:rsid w:val="00F03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8476808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6710329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usicauditor.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10" Type="http://schemas.openxmlformats.org/officeDocument/2006/relationships/webSettings" Target="webSettings.xml"/><Relationship Id="rId19" Type="http://schemas.openxmlformats.org/officeDocument/2006/relationships/hyperlink" Target="https://www.musicauditor.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3AE4111F51A6804EA6319453CF7105C9" ma:contentTypeVersion="14" ma:contentTypeDescription="All project related information. The library can be used to manage multiple projects." ma:contentTypeScope="" ma:versionID="d000519741ccba371e57982722722636">
  <xsd:schema xmlns:xsd="http://www.w3.org/2001/XMLSchema" xmlns:xs="http://www.w3.org/2001/XMLSchema" xmlns:p="http://schemas.microsoft.com/office/2006/metadata/properties" xmlns:ns2="9fd47c19-1c4a-4d7d-b342-c10cef269344" xmlns:ns3="a5f32de4-e402-4188-b034-e71ca7d22e54" xmlns:ns4="add75793-3539-4089-8056-52012629aff0" xmlns:ns5="826ff2ab-5c61-430d-84ca-9c9b9548fa53" xmlns:ns6="68dccf24-b027-414d-a106-7a71426c1ff5" targetNamespace="http://schemas.microsoft.com/office/2006/metadata/properties" ma:root="true" ma:fieldsID="53b6b3849c42bdcd77d9a73a362e57d5" ns2:_="" ns3:_="" ns4:_="" ns5:_="" ns6:_="">
    <xsd:import namespace="9fd47c19-1c4a-4d7d-b342-c10cef269344"/>
    <xsd:import namespace="a5f32de4-e402-4188-b034-e71ca7d22e54"/>
    <xsd:import namespace="add75793-3539-4089-8056-52012629aff0"/>
    <xsd:import namespace="826ff2ab-5c61-430d-84ca-9c9b9548fa53"/>
    <xsd:import namespace="68dccf24-b027-414d-a106-7a71426c1ff5"/>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4:MediaServiceMetadata" minOccurs="0"/>
                <xsd:element ref="ns4:MediaServiceFastMetadata"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ff2ab-5c61-430d-84ca-9c9b9548fa53"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dccf24-b027-414d-a106-7a71426c1ff5"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130</Value>
      <Value>3</Value>
      <Value>2</Value>
      <Value>183</Value>
    </TaxCatchAll>
    <ProjName xmlns="9fd47c19-1c4a-4d7d-b342-c10cef269344">Add Project Name</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Check List</TermName>
          <TermId xmlns="http://schemas.microsoft.com/office/infopath/2007/PartnerControls">88e98bcb-f7a2-4611-baf8-3c87986004bf</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Implement</Project_Phas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_dlc_DocId xmlns="a5f32de4-e402-4188-b034-e71ca7d22e54">DOCID248-1746542483-8</_dlc_DocId>
    <_dlc_DocIdUrl xmlns="a5f32de4-e402-4188-b034-e71ca7d22e54">
      <Url>https://delwpvicgovau.sharepoint.com/sites/ecm_248/_layouts/15/DocIdRedir.aspx?ID=DOCID248-1746542483-8</Url>
      <Description>DOCID248-1746542483-8</Description>
    </_dlc_DocIdUrl>
    <SharedWithUsers xmlns="68dccf24-b027-414d-a106-7a71426c1ff5">
      <UserInfo>
        <DisplayName>Peter J Durkin (DELWP)</DisplayName>
        <AccountId>1036</AccountId>
        <AccountType/>
      </UserInfo>
      <UserInfo>
        <DisplayName>Sarah J Saxon (DELWP)</DisplayName>
        <AccountId>2180</AccountId>
        <AccountType/>
      </UserInfo>
    </SharedWithUsers>
  </documentManagement>
</p:properties>
</file>

<file path=customXml/itemProps1.xml><?xml version="1.0" encoding="utf-8"?>
<ds:datastoreItem xmlns:ds="http://schemas.openxmlformats.org/officeDocument/2006/customXml" ds:itemID="{D3CF48CF-5DF6-46CD-8CD3-310697992633}">
  <ds:schemaRefs>
    <ds:schemaRef ds:uri="http://schemas.microsoft.com/sharepoint/v3/contenttype/forms"/>
  </ds:schemaRefs>
</ds:datastoreItem>
</file>

<file path=customXml/itemProps2.xml><?xml version="1.0" encoding="utf-8"?>
<ds:datastoreItem xmlns:ds="http://schemas.openxmlformats.org/officeDocument/2006/customXml" ds:itemID="{B22A0079-A1D1-4D79-A0B4-4F14B52BFB8C}">
  <ds:schemaRefs>
    <ds:schemaRef ds:uri="http://schemas.microsoft.com/sharepoint/events"/>
  </ds:schemaRefs>
</ds:datastoreItem>
</file>

<file path=customXml/itemProps3.xml><?xml version="1.0" encoding="utf-8"?>
<ds:datastoreItem xmlns:ds="http://schemas.openxmlformats.org/officeDocument/2006/customXml" ds:itemID="{69C517C7-5FFA-413E-837B-C52C5B64A534}">
  <ds:schemaRefs>
    <ds:schemaRef ds:uri="Microsoft.SharePoint.Taxonomy.ContentTypeSync"/>
  </ds:schemaRefs>
</ds:datastoreItem>
</file>

<file path=customXml/itemProps4.xml><?xml version="1.0" encoding="utf-8"?>
<ds:datastoreItem xmlns:ds="http://schemas.openxmlformats.org/officeDocument/2006/customXml" ds:itemID="{3FA0C5FE-A895-447D-B9DE-ECACA018FCC8}">
  <ds:schemaRefs>
    <ds:schemaRef ds:uri="http://schemas.openxmlformats.org/officeDocument/2006/bibliography"/>
  </ds:schemaRefs>
</ds:datastoreItem>
</file>

<file path=customXml/itemProps5.xml><?xml version="1.0" encoding="utf-8"?>
<ds:datastoreItem xmlns:ds="http://schemas.openxmlformats.org/officeDocument/2006/customXml" ds:itemID="{A7E64829-F8A7-44AC-BA8B-5E317EB1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add75793-3539-4089-8056-52012629aff0"/>
    <ds:schemaRef ds:uri="826ff2ab-5c61-430d-84ca-9c9b9548fa53"/>
    <ds:schemaRef ds:uri="68dccf24-b027-414d-a106-7a71426c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6960D-3A97-47B7-BA03-2A5DD4AD3069}">
  <ds:schemaRefs>
    <ds:schemaRef ds:uri="http://schemas.microsoft.com/office/2006/metadata/properties"/>
    <ds:schemaRef ds:uri="http://schemas.microsoft.com/office/infopath/2007/PartnerControls"/>
    <ds:schemaRef ds:uri="9fd47c19-1c4a-4d7d-b342-c10cef269344"/>
    <ds:schemaRef ds:uri="a5f32de4-e402-4188-b034-e71ca7d22e54"/>
    <ds:schemaRef ds:uri="68dccf24-b027-414d-a106-7a71426c1ff5"/>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1512</Words>
  <Characters>9123</Characters>
  <Application>Microsoft Office Word</Application>
  <DocSecurity>0</DocSecurity>
  <Lines>294</Lines>
  <Paragraphs>145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Stormwater_checklist_subdivisions</dc:title>
  <dc:subject/>
  <dc:creator>Kathryn A Parker (DELWP)</dc:creator>
  <cp:keywords/>
  <dc:description/>
  <cp:lastModifiedBy>Arion Potts (DELWP)</cp:lastModifiedBy>
  <cp:revision>66</cp:revision>
  <cp:lastPrinted>2021-03-18T03:41:00Z</cp:lastPrinted>
  <dcterms:created xsi:type="dcterms:W3CDTF">2020-07-13T09:41:00Z</dcterms:created>
  <dcterms:modified xsi:type="dcterms:W3CDTF">2021-03-18T03:41:00Z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0x0101009298E819CE1EBB4F8D2096B3E0F0C2911D003AE4111F51A6804EA6319453CF7105C9</vt:lpwstr>
  </property>
  <property fmtid="{D5CDD505-2E9C-101B-9397-08002B2CF9AE}" pid="19" name="_dlc_DocIdItemGuid">
    <vt:lpwstr>75cad033-c41c-4a22-a04f-6041bb89342f</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Records Class Project">
    <vt:lpwstr>130;#Stakeholder engagement|e408502b-f3f3-4fcc-8983-7bbdcd0ca555</vt:lpwstr>
  </property>
  <property fmtid="{D5CDD505-2E9C-101B-9397-08002B2CF9AE}" pid="23" name="Department Document Type">
    <vt:lpwstr>183;#Check List|88e98bcb-f7a2-4611-baf8-3c87986004bf</vt:lpwstr>
  </property>
  <property fmtid="{D5CDD505-2E9C-101B-9397-08002B2CF9AE}" pid="24" name="MSIP_Label_4257e2ab-f512-40e2-9c9a-c64247360765_Enabled">
    <vt:lpwstr>true</vt:lpwstr>
  </property>
  <property fmtid="{D5CDD505-2E9C-101B-9397-08002B2CF9AE}" pid="25" name="MSIP_Label_4257e2ab-f512-40e2-9c9a-c64247360765_SetDate">
    <vt:lpwstr>2021-03-18T03:41:03Z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51090f35-5b3c-40d8-82cc-4254a8d4e3eb</vt:lpwstr>
  </property>
  <property fmtid="{D5CDD505-2E9C-101B-9397-08002B2CF9AE}" pid="30" name="MSIP_Label_4257e2ab-f512-40e2-9c9a-c64247360765_ContentBits">
    <vt:lpwstr>2</vt:lpwstr>
  </property>
</Properties>
</file>