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B095A57" w14:textId="784C6CB4" w:rsidR="00A207EF" w:rsidRDefault="008846AE" w:rsidP="003C6C08">
      <w:pPr>
        <w:pStyle w:val="Title"/>
        <w:spacing w:after="600"/>
      </w:pPr>
      <w:bookmarkStart w:id="0" w:name="_Toc106305998"/>
      <w:r>
        <w:t>Achievement of</w:t>
      </w:r>
      <w:r w:rsidR="001B6D62">
        <w:t xml:space="preserve"> </w:t>
      </w:r>
      <w:r>
        <w:t>environmental outcome</w:t>
      </w:r>
      <w:r w:rsidR="009B4B8C">
        <w:t>s</w:t>
      </w:r>
      <w:r>
        <w:t xml:space="preserve"> in </w:t>
      </w:r>
      <w:r w:rsidR="00511F25">
        <w:t>Victoria</w:t>
      </w:r>
      <w:r w:rsidR="003A218D">
        <w:t>’s</w:t>
      </w:r>
      <w:r w:rsidR="00511F25">
        <w:t xml:space="preserve"> </w:t>
      </w:r>
      <w:r w:rsidR="00B54121">
        <w:t>Murray-Darling</w:t>
      </w:r>
      <w:r w:rsidR="00BA1D87">
        <w:t xml:space="preserve"> </w:t>
      </w:r>
      <w:r w:rsidR="00511F25">
        <w:t xml:space="preserve">Basin </w:t>
      </w:r>
      <w:r w:rsidR="00A207EF">
        <w:t>waterways</w:t>
      </w:r>
    </w:p>
    <w:p w14:paraId="03C79BD3" w14:textId="44BC21C7" w:rsidR="00254F12" w:rsidRPr="001B6D62" w:rsidRDefault="00872D01" w:rsidP="00237E08">
      <w:pPr>
        <w:pStyle w:val="Subtitle"/>
        <w:rPr>
          <w:rStyle w:val="SubtitleChar"/>
        </w:rPr>
        <w:sectPr w:rsidR="00254F12" w:rsidRPr="001B6D62" w:rsidSect="00B015D5">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737" w:right="850" w:bottom="850" w:left="850" w:header="283" w:footer="283" w:gutter="0"/>
          <w:cols w:space="454"/>
          <w:noEndnote/>
          <w:titlePg/>
          <w:docGrid w:linePitch="360"/>
        </w:sectPr>
      </w:pPr>
      <w:r w:rsidRPr="001B6D62">
        <w:rPr>
          <w:rStyle w:val="SubtitleChar"/>
          <w:noProof/>
        </w:rPr>
        <mc:AlternateContent>
          <mc:Choice Requires="wps">
            <w:drawing>
              <wp:anchor distT="0" distB="0" distL="114300" distR="114300" simplePos="0" relativeHeight="251658241" behindDoc="1" locked="1" layoutInCell="1" allowOverlap="1" wp14:anchorId="2E71450A" wp14:editId="6E90422A">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D6C55" id="Freeform: Shape 16"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sidRPr="001B6D62">
        <w:rPr>
          <w:rStyle w:val="SubtitleChar"/>
          <w:noProof/>
        </w:rPr>
        <mc:AlternateContent>
          <mc:Choice Requires="wps">
            <w:drawing>
              <wp:anchor distT="0" distB="0" distL="114300" distR="114300" simplePos="0" relativeHeight="251658252" behindDoc="1" locked="1" layoutInCell="1" allowOverlap="1" wp14:anchorId="1EFEBD13" wp14:editId="5E86AB9B">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CCDBF" id="Freeform: Shape 18" o:spid="_x0000_s1026" alt="&quot;&quot;"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1B6D62">
        <w:rPr>
          <w:rStyle w:val="SubtitleChar"/>
          <w:noProof/>
        </w:rPr>
        <mc:AlternateContent>
          <mc:Choice Requires="wps">
            <w:drawing>
              <wp:anchor distT="0" distB="0" distL="114300" distR="114300" simplePos="0" relativeHeight="251658251" behindDoc="1" locked="1" layoutInCell="1" allowOverlap="1" wp14:anchorId="2D674A1F" wp14:editId="00AE5C57">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screen">
                            <a:extLst>
                              <a:ext uri="{28A0092B-C50C-407E-A947-70E740481C1C}">
                                <a14:useLocalDpi xmlns:a14="http://schemas.microsoft.com/office/drawing/2010/main"/>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1B867" id="Freeform: Shape 13" o:spid="_x0000_s1026" alt="&quot;&quot;"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1B6D62">
        <w:rPr>
          <w:rStyle w:val="SubtitleChar"/>
          <w:noProof/>
        </w:rPr>
        <mc:AlternateContent>
          <mc:Choice Requires="wps">
            <w:drawing>
              <wp:anchor distT="0" distB="0" distL="114300" distR="114300" simplePos="0" relativeHeight="251658242" behindDoc="1" locked="1" layoutInCell="1" allowOverlap="1" wp14:anchorId="24E1AC90" wp14:editId="2EDA1D9A">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screen">
                            <a:extLst>
                              <a:ext uri="{28A0092B-C50C-407E-A947-70E740481C1C}">
                                <a14:useLocalDpi xmlns:a14="http://schemas.microsoft.com/office/drawing/2010/main"/>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E1766" id="Freeform: Shape 14"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CnW59lgMAAOc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1B6D62">
        <w:rPr>
          <w:rStyle w:val="SubtitleChar"/>
          <w:noProof/>
        </w:rPr>
        <mc:AlternateContent>
          <mc:Choice Requires="wps">
            <w:drawing>
              <wp:anchor distT="0" distB="0" distL="114300" distR="114300" simplePos="0" relativeHeight="251658243" behindDoc="1" locked="1" layoutInCell="1" allowOverlap="1" wp14:anchorId="74041AA7" wp14:editId="6A5A8CD8">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screen">
                            <a:extLst>
                              <a:ext uri="{28A0092B-C50C-407E-A947-70E740481C1C}">
                                <a14:useLocalDpi xmlns:a14="http://schemas.microsoft.com/office/drawing/2010/main"/>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DC33" id="Freeform: Shape 15"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RH3zwMAAH0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1B6D62">
        <w:rPr>
          <w:rStyle w:val="SubtitleChar"/>
          <w:noProof/>
        </w:rPr>
        <mc:AlternateContent>
          <mc:Choice Requires="wps">
            <w:drawing>
              <wp:anchor distT="0" distB="0" distL="114300" distR="114300" simplePos="0" relativeHeight="251658246" behindDoc="1" locked="1" layoutInCell="1" allowOverlap="1" wp14:anchorId="2094E894" wp14:editId="6D6CCF8C">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21797" id="Rectangle 39" o:spid="_x0000_s1026" alt="&quot;&quot;"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1B6D62">
        <w:rPr>
          <w:rStyle w:val="SubtitleChar"/>
          <w:noProof/>
        </w:rPr>
        <mc:AlternateContent>
          <mc:Choice Requires="wpc">
            <w:drawing>
              <wp:anchor distT="0" distB="0" distL="114300" distR="114300" simplePos="0" relativeHeight="251658250" behindDoc="0" locked="1" layoutInCell="1" allowOverlap="1" wp14:anchorId="4073E008" wp14:editId="6D750557">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5CF5C5C3" w14:textId="1415A7DE" w:rsidR="00254F12" w:rsidRPr="00FA0BCA" w:rsidRDefault="00254F12" w:rsidP="00254F12">
                              <w:pPr>
                                <w:pStyle w:val="xWebCoverPage"/>
                              </w:pPr>
                              <w:hyperlink r:id="rId26"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073E008" id="Canvas 22"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CF5C5C3" w14:textId="1415A7DE" w:rsidR="00254F12" w:rsidRPr="00FA0BCA" w:rsidRDefault="00254F12" w:rsidP="00254F12">
                        <w:pPr>
                          <w:pStyle w:val="xWebCoverPage"/>
                        </w:pPr>
                        <w:hyperlink r:id="rId27" w:history="1">
                          <w:r w:rsidRPr="00FA0BCA">
                            <w:t>deeca.vic.gov.au</w:t>
                          </w:r>
                        </w:hyperlink>
                      </w:p>
                    </w:txbxContent>
                  </v:textbox>
                </v:shape>
                <w10:wrap anchorx="page" anchory="page"/>
                <w10:anchorlock/>
              </v:group>
            </w:pict>
          </mc:Fallback>
        </mc:AlternateContent>
      </w:r>
      <w:r w:rsidR="00254F12" w:rsidRPr="001B6D62">
        <w:rPr>
          <w:rStyle w:val="SubtitleChar"/>
          <w:noProof/>
        </w:rPr>
        <w:drawing>
          <wp:anchor distT="0" distB="0" distL="114300" distR="114300" simplePos="0" relativeHeight="251658253" behindDoc="0" locked="1" layoutInCell="1" allowOverlap="1" wp14:anchorId="4C864BA3" wp14:editId="6F723192">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A11537" w:rsidRPr="001B6D62">
        <w:rPr>
          <w:rStyle w:val="SubtitleChar"/>
        </w:rPr>
        <w:t>Summary r</w:t>
      </w:r>
      <w:r w:rsidR="00E52D70" w:rsidRPr="001B6D62">
        <w:rPr>
          <w:rStyle w:val="SubtitleChar"/>
        </w:rPr>
        <w:t xml:space="preserve">eport to the Murray-Darling Basin Authority to meet Basin Plan Schedule 12 </w:t>
      </w:r>
      <w:r w:rsidR="00237E08">
        <w:rPr>
          <w:rStyle w:val="SubtitleChar"/>
        </w:rPr>
        <w:br/>
      </w:r>
      <w:r w:rsidR="00E52D70" w:rsidRPr="001B6D62">
        <w:rPr>
          <w:rStyle w:val="SubtitleChar"/>
        </w:rPr>
        <w:t>Matter 8 obligations</w:t>
      </w:r>
    </w:p>
    <w:bookmarkEnd w:id="0"/>
    <w:p w14:paraId="292483C4" w14:textId="72556C4D" w:rsidR="00233D6B" w:rsidRPr="00597209" w:rsidRDefault="00597209" w:rsidP="00474212">
      <w:pPr>
        <w:pStyle w:val="TOCHeading"/>
        <w:rPr>
          <w:color w:val="232222" w:themeColor="text1"/>
        </w:rPr>
      </w:pPr>
      <w:r w:rsidRPr="00597209">
        <w:rPr>
          <w:color w:val="232222" w:themeColor="text1"/>
        </w:rPr>
        <w:lastRenderedPageBreak/>
        <w:t xml:space="preserve">Table of </w:t>
      </w:r>
      <w:r w:rsidR="00233D6B" w:rsidRPr="00597209">
        <w:rPr>
          <w:color w:val="232222" w:themeColor="text1"/>
        </w:rPr>
        <w:t>Contents</w:t>
      </w:r>
      <w:bookmarkStart w:id="1" w:name="_TOCMarker"/>
      <w:bookmarkEnd w:id="1"/>
    </w:p>
    <w:p w14:paraId="40D34E7A" w14:textId="3BB0EBA0" w:rsidR="00597209" w:rsidRDefault="00977F6D">
      <w:pPr>
        <w:pStyle w:val="TOC1"/>
        <w:rPr>
          <w:rFonts w:eastAsiaTheme="minorEastAsia" w:cstheme="minorBidi"/>
          <w:b w:val="0"/>
          <w:color w:val="auto"/>
          <w:kern w:val="2"/>
          <w:lang w:eastAsia="en-GB"/>
          <w14:ligatures w14:val="standardContextual"/>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182488412" w:history="1">
        <w:r w:rsidR="00597209" w:rsidRPr="00DA6362">
          <w:rPr>
            <w:rStyle w:val="Hyperlink"/>
            <w:lang w:val="en-GB"/>
          </w:rPr>
          <w:t>Acknowledgements</w:t>
        </w:r>
        <w:r w:rsidR="00597209">
          <w:rPr>
            <w:webHidden/>
          </w:rPr>
          <w:tab/>
        </w:r>
        <w:r w:rsidR="00597209">
          <w:rPr>
            <w:webHidden/>
          </w:rPr>
          <w:fldChar w:fldCharType="begin"/>
        </w:r>
        <w:r w:rsidR="00597209">
          <w:rPr>
            <w:webHidden/>
          </w:rPr>
          <w:instrText xml:space="preserve"> PAGEREF _Toc182488412 \h </w:instrText>
        </w:r>
        <w:r w:rsidR="00597209">
          <w:rPr>
            <w:webHidden/>
          </w:rPr>
        </w:r>
        <w:r w:rsidR="00597209">
          <w:rPr>
            <w:webHidden/>
          </w:rPr>
          <w:fldChar w:fldCharType="separate"/>
        </w:r>
        <w:r w:rsidR="004C5B14">
          <w:rPr>
            <w:webHidden/>
          </w:rPr>
          <w:t>5</w:t>
        </w:r>
        <w:r w:rsidR="00597209">
          <w:rPr>
            <w:webHidden/>
          </w:rPr>
          <w:fldChar w:fldCharType="end"/>
        </w:r>
      </w:hyperlink>
    </w:p>
    <w:p w14:paraId="057678B0" w14:textId="6CE1160E" w:rsidR="00597209" w:rsidRDefault="00597209">
      <w:pPr>
        <w:pStyle w:val="TOC1"/>
        <w:rPr>
          <w:rFonts w:eastAsiaTheme="minorEastAsia" w:cstheme="minorBidi"/>
          <w:b w:val="0"/>
          <w:color w:val="auto"/>
          <w:kern w:val="2"/>
          <w:lang w:eastAsia="en-GB"/>
          <w14:ligatures w14:val="standardContextual"/>
        </w:rPr>
      </w:pPr>
      <w:hyperlink w:anchor="_Toc182488413" w:history="1">
        <w:r w:rsidRPr="00DA6362">
          <w:rPr>
            <w:rStyle w:val="Hyperlink"/>
          </w:rPr>
          <w:t>Synopsis</w:t>
        </w:r>
        <w:r>
          <w:rPr>
            <w:webHidden/>
          </w:rPr>
          <w:tab/>
        </w:r>
        <w:r>
          <w:rPr>
            <w:webHidden/>
          </w:rPr>
          <w:fldChar w:fldCharType="begin"/>
        </w:r>
        <w:r>
          <w:rPr>
            <w:webHidden/>
          </w:rPr>
          <w:instrText xml:space="preserve"> PAGEREF _Toc182488413 \h </w:instrText>
        </w:r>
        <w:r>
          <w:rPr>
            <w:webHidden/>
          </w:rPr>
        </w:r>
        <w:r>
          <w:rPr>
            <w:webHidden/>
          </w:rPr>
          <w:fldChar w:fldCharType="separate"/>
        </w:r>
        <w:r w:rsidR="004C5B14">
          <w:rPr>
            <w:webHidden/>
          </w:rPr>
          <w:t>6</w:t>
        </w:r>
        <w:r>
          <w:rPr>
            <w:webHidden/>
          </w:rPr>
          <w:fldChar w:fldCharType="end"/>
        </w:r>
      </w:hyperlink>
    </w:p>
    <w:p w14:paraId="2D00ADAA" w14:textId="1CAE605C" w:rsidR="00597209" w:rsidRDefault="00597209">
      <w:pPr>
        <w:pStyle w:val="TOC3"/>
        <w:rPr>
          <w:color w:val="auto"/>
          <w:kern w:val="2"/>
          <w:szCs w:val="24"/>
          <w:lang w:eastAsia="en-GB"/>
          <w14:ligatures w14:val="standardContextual"/>
        </w:rPr>
      </w:pPr>
      <w:hyperlink w:anchor="_Toc182488414" w:history="1">
        <w:r w:rsidRPr="00DA6362">
          <w:rPr>
            <w:rStyle w:val="Hyperlink"/>
          </w:rPr>
          <w:t>Key findings</w:t>
        </w:r>
        <w:r>
          <w:rPr>
            <w:webHidden/>
          </w:rPr>
          <w:tab/>
        </w:r>
        <w:r>
          <w:rPr>
            <w:webHidden/>
          </w:rPr>
          <w:fldChar w:fldCharType="begin"/>
        </w:r>
        <w:r>
          <w:rPr>
            <w:webHidden/>
          </w:rPr>
          <w:instrText xml:space="preserve"> PAGEREF _Toc182488414 \h </w:instrText>
        </w:r>
        <w:r>
          <w:rPr>
            <w:webHidden/>
          </w:rPr>
        </w:r>
        <w:r>
          <w:rPr>
            <w:webHidden/>
          </w:rPr>
          <w:fldChar w:fldCharType="separate"/>
        </w:r>
        <w:r w:rsidR="004C5B14">
          <w:rPr>
            <w:webHidden/>
          </w:rPr>
          <w:t>6</w:t>
        </w:r>
        <w:r>
          <w:rPr>
            <w:webHidden/>
          </w:rPr>
          <w:fldChar w:fldCharType="end"/>
        </w:r>
      </w:hyperlink>
    </w:p>
    <w:p w14:paraId="0E130F4E" w14:textId="090975B3" w:rsidR="00597209" w:rsidRDefault="00597209">
      <w:pPr>
        <w:pStyle w:val="TOC3"/>
        <w:rPr>
          <w:color w:val="auto"/>
          <w:kern w:val="2"/>
          <w:szCs w:val="24"/>
          <w:lang w:eastAsia="en-GB"/>
          <w14:ligatures w14:val="standardContextual"/>
        </w:rPr>
      </w:pPr>
      <w:hyperlink w:anchor="_Toc182488415" w:history="1">
        <w:r w:rsidRPr="00DA6362">
          <w:rPr>
            <w:rStyle w:val="Hyperlink"/>
          </w:rPr>
          <w:t>Evaluation: How has the Basin Plan affected environmental outcomes?</w:t>
        </w:r>
        <w:r>
          <w:rPr>
            <w:webHidden/>
          </w:rPr>
          <w:tab/>
        </w:r>
        <w:r>
          <w:rPr>
            <w:webHidden/>
          </w:rPr>
          <w:fldChar w:fldCharType="begin"/>
        </w:r>
        <w:r>
          <w:rPr>
            <w:webHidden/>
          </w:rPr>
          <w:instrText xml:space="preserve"> PAGEREF _Toc182488415 \h </w:instrText>
        </w:r>
        <w:r>
          <w:rPr>
            <w:webHidden/>
          </w:rPr>
        </w:r>
        <w:r>
          <w:rPr>
            <w:webHidden/>
          </w:rPr>
          <w:fldChar w:fldCharType="separate"/>
        </w:r>
        <w:r w:rsidR="004C5B14">
          <w:rPr>
            <w:webHidden/>
          </w:rPr>
          <w:t>8</w:t>
        </w:r>
        <w:r>
          <w:rPr>
            <w:webHidden/>
          </w:rPr>
          <w:fldChar w:fldCharType="end"/>
        </w:r>
      </w:hyperlink>
    </w:p>
    <w:p w14:paraId="0C3ECDD3" w14:textId="028BF95D" w:rsidR="00597209" w:rsidRDefault="00597209">
      <w:pPr>
        <w:pStyle w:val="TOC3"/>
        <w:rPr>
          <w:color w:val="auto"/>
          <w:kern w:val="2"/>
          <w:szCs w:val="24"/>
          <w:lang w:eastAsia="en-GB"/>
          <w14:ligatures w14:val="standardContextual"/>
        </w:rPr>
      </w:pPr>
      <w:hyperlink w:anchor="_Toc182488416" w:history="1">
        <w:r w:rsidRPr="00DA6362">
          <w:rPr>
            <w:rStyle w:val="Hyperlink"/>
          </w:rPr>
          <w:t>Working together for a better Basin</w:t>
        </w:r>
        <w:r>
          <w:rPr>
            <w:webHidden/>
          </w:rPr>
          <w:tab/>
        </w:r>
        <w:r>
          <w:rPr>
            <w:webHidden/>
          </w:rPr>
          <w:fldChar w:fldCharType="begin"/>
        </w:r>
        <w:r>
          <w:rPr>
            <w:webHidden/>
          </w:rPr>
          <w:instrText xml:space="preserve"> PAGEREF _Toc182488416 \h </w:instrText>
        </w:r>
        <w:r>
          <w:rPr>
            <w:webHidden/>
          </w:rPr>
        </w:r>
        <w:r>
          <w:rPr>
            <w:webHidden/>
          </w:rPr>
          <w:fldChar w:fldCharType="separate"/>
        </w:r>
        <w:r w:rsidR="004C5B14">
          <w:rPr>
            <w:webHidden/>
          </w:rPr>
          <w:t>11</w:t>
        </w:r>
        <w:r>
          <w:rPr>
            <w:webHidden/>
          </w:rPr>
          <w:fldChar w:fldCharType="end"/>
        </w:r>
      </w:hyperlink>
    </w:p>
    <w:p w14:paraId="606ACAC0" w14:textId="2909790F" w:rsidR="00597209" w:rsidRDefault="00597209">
      <w:pPr>
        <w:pStyle w:val="TOC1"/>
        <w:rPr>
          <w:rFonts w:eastAsiaTheme="minorEastAsia" w:cstheme="minorBidi"/>
          <w:b w:val="0"/>
          <w:color w:val="auto"/>
          <w:kern w:val="2"/>
          <w:lang w:eastAsia="en-GB"/>
          <w14:ligatures w14:val="standardContextual"/>
        </w:rPr>
      </w:pPr>
      <w:hyperlink w:anchor="_Toc182488417" w:history="1">
        <w:r w:rsidRPr="00DA6362">
          <w:rPr>
            <w:rStyle w:val="Hyperlink"/>
          </w:rPr>
          <w:t>Overview</w:t>
        </w:r>
        <w:r>
          <w:rPr>
            <w:webHidden/>
          </w:rPr>
          <w:tab/>
        </w:r>
        <w:r>
          <w:rPr>
            <w:webHidden/>
          </w:rPr>
          <w:fldChar w:fldCharType="begin"/>
        </w:r>
        <w:r>
          <w:rPr>
            <w:webHidden/>
          </w:rPr>
          <w:instrText xml:space="preserve"> PAGEREF _Toc182488417 \h </w:instrText>
        </w:r>
        <w:r>
          <w:rPr>
            <w:webHidden/>
          </w:rPr>
        </w:r>
        <w:r>
          <w:rPr>
            <w:webHidden/>
          </w:rPr>
          <w:fldChar w:fldCharType="separate"/>
        </w:r>
        <w:r w:rsidR="004C5B14">
          <w:rPr>
            <w:webHidden/>
          </w:rPr>
          <w:t>14</w:t>
        </w:r>
        <w:r>
          <w:rPr>
            <w:webHidden/>
          </w:rPr>
          <w:fldChar w:fldCharType="end"/>
        </w:r>
      </w:hyperlink>
    </w:p>
    <w:p w14:paraId="7BF1234E" w14:textId="51ECE9B8" w:rsidR="00597209" w:rsidRDefault="00597209">
      <w:pPr>
        <w:pStyle w:val="TOC3"/>
        <w:rPr>
          <w:color w:val="auto"/>
          <w:kern w:val="2"/>
          <w:szCs w:val="24"/>
          <w:lang w:eastAsia="en-GB"/>
          <w14:ligatures w14:val="standardContextual"/>
        </w:rPr>
      </w:pPr>
      <w:hyperlink w:anchor="_Toc182488418" w:history="1">
        <w:r w:rsidRPr="00DA6362">
          <w:rPr>
            <w:rStyle w:val="Hyperlink"/>
          </w:rPr>
          <w:t>About the Basin Plan</w:t>
        </w:r>
        <w:r>
          <w:rPr>
            <w:webHidden/>
          </w:rPr>
          <w:tab/>
        </w:r>
        <w:r>
          <w:rPr>
            <w:webHidden/>
          </w:rPr>
          <w:fldChar w:fldCharType="begin"/>
        </w:r>
        <w:r>
          <w:rPr>
            <w:webHidden/>
          </w:rPr>
          <w:instrText xml:space="preserve"> PAGEREF _Toc182488418 \h </w:instrText>
        </w:r>
        <w:r>
          <w:rPr>
            <w:webHidden/>
          </w:rPr>
        </w:r>
        <w:r>
          <w:rPr>
            <w:webHidden/>
          </w:rPr>
          <w:fldChar w:fldCharType="separate"/>
        </w:r>
        <w:r w:rsidR="004C5B14">
          <w:rPr>
            <w:webHidden/>
          </w:rPr>
          <w:t>14</w:t>
        </w:r>
        <w:r>
          <w:rPr>
            <w:webHidden/>
          </w:rPr>
          <w:fldChar w:fldCharType="end"/>
        </w:r>
      </w:hyperlink>
    </w:p>
    <w:p w14:paraId="6CE45554" w14:textId="1B371D04" w:rsidR="00597209" w:rsidRDefault="00597209">
      <w:pPr>
        <w:pStyle w:val="TOC4"/>
        <w:rPr>
          <w:rFonts w:eastAsiaTheme="minorEastAsia" w:cstheme="minorBidi"/>
          <w:color w:val="auto"/>
          <w:kern w:val="2"/>
          <w:szCs w:val="24"/>
          <w:lang w:eastAsia="en-GB"/>
          <w14:ligatures w14:val="standardContextual"/>
        </w:rPr>
      </w:pPr>
      <w:hyperlink w:anchor="_Toc182488419" w:history="1">
        <w:r w:rsidRPr="00DA6362">
          <w:rPr>
            <w:rStyle w:val="Hyperlink"/>
          </w:rPr>
          <w:t>What is the Basin Plan?</w:t>
        </w:r>
        <w:r>
          <w:rPr>
            <w:webHidden/>
          </w:rPr>
          <w:tab/>
        </w:r>
        <w:r>
          <w:rPr>
            <w:webHidden/>
          </w:rPr>
          <w:fldChar w:fldCharType="begin"/>
        </w:r>
        <w:r>
          <w:rPr>
            <w:webHidden/>
          </w:rPr>
          <w:instrText xml:space="preserve"> PAGEREF _Toc182488419 \h </w:instrText>
        </w:r>
        <w:r>
          <w:rPr>
            <w:webHidden/>
          </w:rPr>
        </w:r>
        <w:r>
          <w:rPr>
            <w:webHidden/>
          </w:rPr>
          <w:fldChar w:fldCharType="separate"/>
        </w:r>
        <w:r w:rsidR="004C5B14">
          <w:rPr>
            <w:webHidden/>
          </w:rPr>
          <w:t>14</w:t>
        </w:r>
        <w:r>
          <w:rPr>
            <w:webHidden/>
          </w:rPr>
          <w:fldChar w:fldCharType="end"/>
        </w:r>
      </w:hyperlink>
    </w:p>
    <w:p w14:paraId="0EAA6A3C" w14:textId="2559A574" w:rsidR="00597209" w:rsidRDefault="00597209">
      <w:pPr>
        <w:pStyle w:val="TOC4"/>
        <w:rPr>
          <w:rFonts w:eastAsiaTheme="minorEastAsia" w:cstheme="minorBidi"/>
          <w:color w:val="auto"/>
          <w:kern w:val="2"/>
          <w:szCs w:val="24"/>
          <w:lang w:eastAsia="en-GB"/>
          <w14:ligatures w14:val="standardContextual"/>
        </w:rPr>
      </w:pPr>
      <w:hyperlink w:anchor="_Toc182488420" w:history="1">
        <w:r w:rsidRPr="00DA6362">
          <w:rPr>
            <w:rStyle w:val="Hyperlink"/>
          </w:rPr>
          <w:t>Basin Plan implementation in Victoria</w:t>
        </w:r>
        <w:r>
          <w:rPr>
            <w:webHidden/>
          </w:rPr>
          <w:tab/>
        </w:r>
        <w:r>
          <w:rPr>
            <w:webHidden/>
          </w:rPr>
          <w:fldChar w:fldCharType="begin"/>
        </w:r>
        <w:r>
          <w:rPr>
            <w:webHidden/>
          </w:rPr>
          <w:instrText xml:space="preserve"> PAGEREF _Toc182488420 \h </w:instrText>
        </w:r>
        <w:r>
          <w:rPr>
            <w:webHidden/>
          </w:rPr>
        </w:r>
        <w:r>
          <w:rPr>
            <w:webHidden/>
          </w:rPr>
          <w:fldChar w:fldCharType="separate"/>
        </w:r>
        <w:r w:rsidR="004C5B14">
          <w:rPr>
            <w:webHidden/>
          </w:rPr>
          <w:t>14</w:t>
        </w:r>
        <w:r>
          <w:rPr>
            <w:webHidden/>
          </w:rPr>
          <w:fldChar w:fldCharType="end"/>
        </w:r>
      </w:hyperlink>
    </w:p>
    <w:p w14:paraId="3ABA36DF" w14:textId="603F6D2A" w:rsidR="00597209" w:rsidRDefault="00597209">
      <w:pPr>
        <w:pStyle w:val="TOC3"/>
        <w:rPr>
          <w:color w:val="auto"/>
          <w:kern w:val="2"/>
          <w:szCs w:val="24"/>
          <w:lang w:eastAsia="en-GB"/>
          <w14:ligatures w14:val="standardContextual"/>
        </w:rPr>
      </w:pPr>
      <w:hyperlink w:anchor="_Toc182488421" w:history="1">
        <w:r w:rsidRPr="00DA6362">
          <w:rPr>
            <w:rStyle w:val="Hyperlink"/>
          </w:rPr>
          <w:t>Valuing waterways of the Murray-Darling Basin</w:t>
        </w:r>
        <w:r>
          <w:rPr>
            <w:webHidden/>
          </w:rPr>
          <w:tab/>
        </w:r>
        <w:r>
          <w:rPr>
            <w:webHidden/>
          </w:rPr>
          <w:fldChar w:fldCharType="begin"/>
        </w:r>
        <w:r>
          <w:rPr>
            <w:webHidden/>
          </w:rPr>
          <w:instrText xml:space="preserve"> PAGEREF _Toc182488421 \h </w:instrText>
        </w:r>
        <w:r>
          <w:rPr>
            <w:webHidden/>
          </w:rPr>
        </w:r>
        <w:r>
          <w:rPr>
            <w:webHidden/>
          </w:rPr>
          <w:fldChar w:fldCharType="separate"/>
        </w:r>
        <w:r w:rsidR="004C5B14">
          <w:rPr>
            <w:webHidden/>
          </w:rPr>
          <w:t>17</w:t>
        </w:r>
        <w:r>
          <w:rPr>
            <w:webHidden/>
          </w:rPr>
          <w:fldChar w:fldCharType="end"/>
        </w:r>
      </w:hyperlink>
    </w:p>
    <w:p w14:paraId="14D7CFE6" w14:textId="342547EB" w:rsidR="00597209" w:rsidRDefault="00597209">
      <w:pPr>
        <w:pStyle w:val="TOC4"/>
        <w:rPr>
          <w:rFonts w:eastAsiaTheme="minorEastAsia" w:cstheme="minorBidi"/>
          <w:color w:val="auto"/>
          <w:kern w:val="2"/>
          <w:szCs w:val="24"/>
          <w:lang w:eastAsia="en-GB"/>
          <w14:ligatures w14:val="standardContextual"/>
        </w:rPr>
      </w:pPr>
      <w:hyperlink w:anchor="_Toc182488422" w:history="1">
        <w:r w:rsidRPr="00DA6362">
          <w:rPr>
            <w:rStyle w:val="Hyperlink"/>
          </w:rPr>
          <w:t>Traditional Owners</w:t>
        </w:r>
        <w:r>
          <w:rPr>
            <w:webHidden/>
          </w:rPr>
          <w:tab/>
        </w:r>
        <w:r>
          <w:rPr>
            <w:webHidden/>
          </w:rPr>
          <w:fldChar w:fldCharType="begin"/>
        </w:r>
        <w:r>
          <w:rPr>
            <w:webHidden/>
          </w:rPr>
          <w:instrText xml:space="preserve"> PAGEREF _Toc182488422 \h </w:instrText>
        </w:r>
        <w:r>
          <w:rPr>
            <w:webHidden/>
          </w:rPr>
        </w:r>
        <w:r>
          <w:rPr>
            <w:webHidden/>
          </w:rPr>
          <w:fldChar w:fldCharType="separate"/>
        </w:r>
        <w:r w:rsidR="004C5B14">
          <w:rPr>
            <w:webHidden/>
          </w:rPr>
          <w:t>17</w:t>
        </w:r>
        <w:r>
          <w:rPr>
            <w:webHidden/>
          </w:rPr>
          <w:fldChar w:fldCharType="end"/>
        </w:r>
      </w:hyperlink>
    </w:p>
    <w:p w14:paraId="364F5796" w14:textId="34C95A76" w:rsidR="00597209" w:rsidRDefault="00597209">
      <w:pPr>
        <w:pStyle w:val="TOC4"/>
        <w:rPr>
          <w:rFonts w:eastAsiaTheme="minorEastAsia" w:cstheme="minorBidi"/>
          <w:color w:val="auto"/>
          <w:kern w:val="2"/>
          <w:szCs w:val="24"/>
          <w:lang w:eastAsia="en-GB"/>
          <w14:ligatures w14:val="standardContextual"/>
        </w:rPr>
      </w:pPr>
      <w:hyperlink w:anchor="_Toc182488423" w:history="1">
        <w:r w:rsidRPr="00DA6362">
          <w:rPr>
            <w:rStyle w:val="Hyperlink"/>
          </w:rPr>
          <w:t>Priority Environmental Assets</w:t>
        </w:r>
        <w:r>
          <w:rPr>
            <w:webHidden/>
          </w:rPr>
          <w:tab/>
        </w:r>
        <w:r>
          <w:rPr>
            <w:webHidden/>
          </w:rPr>
          <w:fldChar w:fldCharType="begin"/>
        </w:r>
        <w:r>
          <w:rPr>
            <w:webHidden/>
          </w:rPr>
          <w:instrText xml:space="preserve"> PAGEREF _Toc182488423 \h </w:instrText>
        </w:r>
        <w:r>
          <w:rPr>
            <w:webHidden/>
          </w:rPr>
        </w:r>
        <w:r>
          <w:rPr>
            <w:webHidden/>
          </w:rPr>
          <w:fldChar w:fldCharType="separate"/>
        </w:r>
        <w:r w:rsidR="004C5B14">
          <w:rPr>
            <w:webHidden/>
          </w:rPr>
          <w:t>19</w:t>
        </w:r>
        <w:r>
          <w:rPr>
            <w:webHidden/>
          </w:rPr>
          <w:fldChar w:fldCharType="end"/>
        </w:r>
      </w:hyperlink>
    </w:p>
    <w:p w14:paraId="1CDFF5B4" w14:textId="48AB6239" w:rsidR="00597209" w:rsidRDefault="00597209">
      <w:pPr>
        <w:pStyle w:val="TOC4"/>
        <w:rPr>
          <w:rFonts w:eastAsiaTheme="minorEastAsia" w:cstheme="minorBidi"/>
          <w:color w:val="auto"/>
          <w:kern w:val="2"/>
          <w:szCs w:val="24"/>
          <w:lang w:eastAsia="en-GB"/>
          <w14:ligatures w14:val="standardContextual"/>
        </w:rPr>
      </w:pPr>
      <w:hyperlink w:anchor="_Toc182488424" w:history="1">
        <w:r w:rsidRPr="00DA6362">
          <w:rPr>
            <w:rStyle w:val="Hyperlink"/>
          </w:rPr>
          <w:t>Influences on environmental outcomes and attribution to the Basin Plan</w:t>
        </w:r>
        <w:r>
          <w:rPr>
            <w:webHidden/>
          </w:rPr>
          <w:tab/>
        </w:r>
        <w:r>
          <w:rPr>
            <w:webHidden/>
          </w:rPr>
          <w:fldChar w:fldCharType="begin"/>
        </w:r>
        <w:r>
          <w:rPr>
            <w:webHidden/>
          </w:rPr>
          <w:instrText xml:space="preserve"> PAGEREF _Toc182488424 \h </w:instrText>
        </w:r>
        <w:r>
          <w:rPr>
            <w:webHidden/>
          </w:rPr>
        </w:r>
        <w:r>
          <w:rPr>
            <w:webHidden/>
          </w:rPr>
          <w:fldChar w:fldCharType="separate"/>
        </w:r>
        <w:r w:rsidR="004C5B14">
          <w:rPr>
            <w:webHidden/>
          </w:rPr>
          <w:t>20</w:t>
        </w:r>
        <w:r>
          <w:rPr>
            <w:webHidden/>
          </w:rPr>
          <w:fldChar w:fldCharType="end"/>
        </w:r>
      </w:hyperlink>
    </w:p>
    <w:p w14:paraId="56E1B68F" w14:textId="15CA64D1" w:rsidR="00597209" w:rsidRDefault="00597209">
      <w:pPr>
        <w:pStyle w:val="TOC3"/>
        <w:rPr>
          <w:color w:val="auto"/>
          <w:kern w:val="2"/>
          <w:szCs w:val="24"/>
          <w:lang w:eastAsia="en-GB"/>
          <w14:ligatures w14:val="standardContextual"/>
        </w:rPr>
      </w:pPr>
      <w:hyperlink w:anchor="_Toc182488425" w:history="1">
        <w:r w:rsidRPr="00DA6362">
          <w:rPr>
            <w:rStyle w:val="Hyperlink"/>
          </w:rPr>
          <w:t>Matter 8 reporting – Victorian purpose and approach</w:t>
        </w:r>
        <w:r>
          <w:rPr>
            <w:webHidden/>
          </w:rPr>
          <w:tab/>
        </w:r>
        <w:r>
          <w:rPr>
            <w:webHidden/>
          </w:rPr>
          <w:fldChar w:fldCharType="begin"/>
        </w:r>
        <w:r>
          <w:rPr>
            <w:webHidden/>
          </w:rPr>
          <w:instrText xml:space="preserve"> PAGEREF _Toc182488425 \h </w:instrText>
        </w:r>
        <w:r>
          <w:rPr>
            <w:webHidden/>
          </w:rPr>
        </w:r>
        <w:r>
          <w:rPr>
            <w:webHidden/>
          </w:rPr>
          <w:fldChar w:fldCharType="separate"/>
        </w:r>
        <w:r w:rsidR="004C5B14">
          <w:rPr>
            <w:webHidden/>
          </w:rPr>
          <w:t>22</w:t>
        </w:r>
        <w:r>
          <w:rPr>
            <w:webHidden/>
          </w:rPr>
          <w:fldChar w:fldCharType="end"/>
        </w:r>
      </w:hyperlink>
    </w:p>
    <w:p w14:paraId="2C256052" w14:textId="68C68C90" w:rsidR="00597209" w:rsidRDefault="00597209">
      <w:pPr>
        <w:pStyle w:val="TOC3"/>
        <w:rPr>
          <w:color w:val="auto"/>
          <w:kern w:val="2"/>
          <w:szCs w:val="24"/>
          <w:lang w:eastAsia="en-GB"/>
          <w14:ligatures w14:val="standardContextual"/>
        </w:rPr>
      </w:pPr>
      <w:hyperlink w:anchor="_Toc182488426" w:history="1">
        <w:r w:rsidRPr="00DA6362">
          <w:rPr>
            <w:rStyle w:val="Hyperlink"/>
          </w:rPr>
          <w:t>Victoria’s framework to deliver Basin Plan objectives</w:t>
        </w:r>
        <w:r>
          <w:rPr>
            <w:webHidden/>
          </w:rPr>
          <w:tab/>
        </w:r>
        <w:r>
          <w:rPr>
            <w:webHidden/>
          </w:rPr>
          <w:fldChar w:fldCharType="begin"/>
        </w:r>
        <w:r>
          <w:rPr>
            <w:webHidden/>
          </w:rPr>
          <w:instrText xml:space="preserve"> PAGEREF _Toc182488426 \h </w:instrText>
        </w:r>
        <w:r>
          <w:rPr>
            <w:webHidden/>
          </w:rPr>
        </w:r>
        <w:r>
          <w:rPr>
            <w:webHidden/>
          </w:rPr>
          <w:fldChar w:fldCharType="separate"/>
        </w:r>
        <w:r w:rsidR="004C5B14">
          <w:rPr>
            <w:webHidden/>
          </w:rPr>
          <w:t>24</w:t>
        </w:r>
        <w:r>
          <w:rPr>
            <w:webHidden/>
          </w:rPr>
          <w:fldChar w:fldCharType="end"/>
        </w:r>
      </w:hyperlink>
    </w:p>
    <w:p w14:paraId="30ECF17F" w14:textId="2136C204" w:rsidR="00597209" w:rsidRDefault="00597209">
      <w:pPr>
        <w:pStyle w:val="TOC4"/>
        <w:rPr>
          <w:rFonts w:eastAsiaTheme="minorEastAsia" w:cstheme="minorBidi"/>
          <w:color w:val="auto"/>
          <w:kern w:val="2"/>
          <w:szCs w:val="24"/>
          <w:lang w:eastAsia="en-GB"/>
          <w14:ligatures w14:val="standardContextual"/>
        </w:rPr>
      </w:pPr>
      <w:hyperlink w:anchor="_Toc182488427" w:history="1">
        <w:r w:rsidRPr="00DA6362">
          <w:rPr>
            <w:rStyle w:val="Hyperlink"/>
          </w:rPr>
          <w:t>Selection of priority environmental assets for monitoring</w:t>
        </w:r>
        <w:r>
          <w:rPr>
            <w:webHidden/>
          </w:rPr>
          <w:tab/>
        </w:r>
        <w:r>
          <w:rPr>
            <w:webHidden/>
          </w:rPr>
          <w:fldChar w:fldCharType="begin"/>
        </w:r>
        <w:r>
          <w:rPr>
            <w:webHidden/>
          </w:rPr>
          <w:instrText xml:space="preserve"> PAGEREF _Toc182488427 \h </w:instrText>
        </w:r>
        <w:r>
          <w:rPr>
            <w:webHidden/>
          </w:rPr>
        </w:r>
        <w:r>
          <w:rPr>
            <w:webHidden/>
          </w:rPr>
          <w:fldChar w:fldCharType="separate"/>
        </w:r>
        <w:r w:rsidR="004C5B14">
          <w:rPr>
            <w:webHidden/>
          </w:rPr>
          <w:t>28</w:t>
        </w:r>
        <w:r>
          <w:rPr>
            <w:webHidden/>
          </w:rPr>
          <w:fldChar w:fldCharType="end"/>
        </w:r>
      </w:hyperlink>
    </w:p>
    <w:p w14:paraId="0CF96876" w14:textId="24EC9CDA" w:rsidR="00597209" w:rsidRDefault="00597209">
      <w:pPr>
        <w:pStyle w:val="TOC4"/>
        <w:rPr>
          <w:rFonts w:eastAsiaTheme="minorEastAsia" w:cstheme="minorBidi"/>
          <w:color w:val="auto"/>
          <w:kern w:val="2"/>
          <w:szCs w:val="24"/>
          <w:lang w:eastAsia="en-GB"/>
          <w14:ligatures w14:val="standardContextual"/>
        </w:rPr>
      </w:pPr>
      <w:hyperlink w:anchor="_Toc182488428" w:history="1">
        <w:r w:rsidRPr="00DA6362">
          <w:rPr>
            <w:rStyle w:val="Hyperlink"/>
          </w:rPr>
          <w:t>Waterway health indicators</w:t>
        </w:r>
        <w:r>
          <w:rPr>
            <w:webHidden/>
          </w:rPr>
          <w:tab/>
        </w:r>
        <w:r>
          <w:rPr>
            <w:webHidden/>
          </w:rPr>
          <w:fldChar w:fldCharType="begin"/>
        </w:r>
        <w:r>
          <w:rPr>
            <w:webHidden/>
          </w:rPr>
          <w:instrText xml:space="preserve"> PAGEREF _Toc182488428 \h </w:instrText>
        </w:r>
        <w:r>
          <w:rPr>
            <w:webHidden/>
          </w:rPr>
        </w:r>
        <w:r>
          <w:rPr>
            <w:webHidden/>
          </w:rPr>
          <w:fldChar w:fldCharType="separate"/>
        </w:r>
        <w:r w:rsidR="004C5B14">
          <w:rPr>
            <w:webHidden/>
          </w:rPr>
          <w:t>29</w:t>
        </w:r>
        <w:r>
          <w:rPr>
            <w:webHidden/>
          </w:rPr>
          <w:fldChar w:fldCharType="end"/>
        </w:r>
      </w:hyperlink>
    </w:p>
    <w:p w14:paraId="572929BE" w14:textId="674D9364" w:rsidR="00597209" w:rsidRDefault="00597209">
      <w:pPr>
        <w:pStyle w:val="TOC3"/>
        <w:rPr>
          <w:color w:val="auto"/>
          <w:kern w:val="2"/>
          <w:szCs w:val="24"/>
          <w:lang w:eastAsia="en-GB"/>
          <w14:ligatures w14:val="standardContextual"/>
        </w:rPr>
      </w:pPr>
      <w:hyperlink w:anchor="_Toc182488429" w:history="1">
        <w:r w:rsidRPr="00DA6362">
          <w:rPr>
            <w:rStyle w:val="Hyperlink"/>
          </w:rPr>
          <w:t>Assessing environmental outcomes and the achievement of Basin Plan objectives – Victoria’s approach to compiling this report</w:t>
        </w:r>
        <w:r>
          <w:rPr>
            <w:webHidden/>
          </w:rPr>
          <w:tab/>
        </w:r>
        <w:r>
          <w:rPr>
            <w:webHidden/>
          </w:rPr>
          <w:fldChar w:fldCharType="begin"/>
        </w:r>
        <w:r>
          <w:rPr>
            <w:webHidden/>
          </w:rPr>
          <w:instrText xml:space="preserve"> PAGEREF _Toc182488429 \h </w:instrText>
        </w:r>
        <w:r>
          <w:rPr>
            <w:webHidden/>
          </w:rPr>
        </w:r>
        <w:r>
          <w:rPr>
            <w:webHidden/>
          </w:rPr>
          <w:fldChar w:fldCharType="separate"/>
        </w:r>
        <w:r w:rsidR="004C5B14">
          <w:rPr>
            <w:webHidden/>
          </w:rPr>
          <w:t>30</w:t>
        </w:r>
        <w:r>
          <w:rPr>
            <w:webHidden/>
          </w:rPr>
          <w:fldChar w:fldCharType="end"/>
        </w:r>
      </w:hyperlink>
    </w:p>
    <w:p w14:paraId="613344AC" w14:textId="140A3C98" w:rsidR="00597209" w:rsidRDefault="00597209">
      <w:pPr>
        <w:pStyle w:val="TOC4"/>
        <w:rPr>
          <w:rFonts w:eastAsiaTheme="minorEastAsia" w:cstheme="minorBidi"/>
          <w:color w:val="auto"/>
          <w:kern w:val="2"/>
          <w:szCs w:val="24"/>
          <w:lang w:eastAsia="en-GB"/>
          <w14:ligatures w14:val="standardContextual"/>
        </w:rPr>
      </w:pPr>
      <w:hyperlink w:anchor="_Toc182488430" w:history="1">
        <w:r w:rsidRPr="00DA6362">
          <w:rPr>
            <w:rStyle w:val="Hyperlink"/>
          </w:rPr>
          <w:t>Approach to reporting on environmental outcomes and Chapter 8 objectives</w:t>
        </w:r>
        <w:r>
          <w:rPr>
            <w:webHidden/>
          </w:rPr>
          <w:tab/>
        </w:r>
        <w:r>
          <w:rPr>
            <w:webHidden/>
          </w:rPr>
          <w:fldChar w:fldCharType="begin"/>
        </w:r>
        <w:r>
          <w:rPr>
            <w:webHidden/>
          </w:rPr>
          <w:instrText xml:space="preserve"> PAGEREF _Toc182488430 \h </w:instrText>
        </w:r>
        <w:r>
          <w:rPr>
            <w:webHidden/>
          </w:rPr>
        </w:r>
        <w:r>
          <w:rPr>
            <w:webHidden/>
          </w:rPr>
          <w:fldChar w:fldCharType="separate"/>
        </w:r>
        <w:r w:rsidR="004C5B14">
          <w:rPr>
            <w:webHidden/>
          </w:rPr>
          <w:t>33</w:t>
        </w:r>
        <w:r>
          <w:rPr>
            <w:webHidden/>
          </w:rPr>
          <w:fldChar w:fldCharType="end"/>
        </w:r>
      </w:hyperlink>
    </w:p>
    <w:p w14:paraId="06DE74D9" w14:textId="6A493204" w:rsidR="00597209" w:rsidRDefault="00597209">
      <w:pPr>
        <w:pStyle w:val="TOC1"/>
        <w:rPr>
          <w:rFonts w:eastAsiaTheme="minorEastAsia" w:cstheme="minorBidi"/>
          <w:b w:val="0"/>
          <w:color w:val="auto"/>
          <w:kern w:val="2"/>
          <w:lang w:eastAsia="en-GB"/>
          <w14:ligatures w14:val="standardContextual"/>
        </w:rPr>
      </w:pPr>
      <w:hyperlink w:anchor="_Toc182488431" w:history="1">
        <w:r w:rsidRPr="00DA6362">
          <w:rPr>
            <w:rStyle w:val="Hyperlink"/>
          </w:rPr>
          <w:t>Results – Achievement of environmental outcomes and Basin Plan objectives</w:t>
        </w:r>
        <w:r>
          <w:rPr>
            <w:webHidden/>
          </w:rPr>
          <w:tab/>
        </w:r>
        <w:r>
          <w:rPr>
            <w:webHidden/>
          </w:rPr>
          <w:fldChar w:fldCharType="begin"/>
        </w:r>
        <w:r>
          <w:rPr>
            <w:webHidden/>
          </w:rPr>
          <w:instrText xml:space="preserve"> PAGEREF _Toc182488431 \h </w:instrText>
        </w:r>
        <w:r>
          <w:rPr>
            <w:webHidden/>
          </w:rPr>
        </w:r>
        <w:r>
          <w:rPr>
            <w:webHidden/>
          </w:rPr>
          <w:fldChar w:fldCharType="separate"/>
        </w:r>
        <w:r w:rsidR="004C5B14">
          <w:rPr>
            <w:webHidden/>
          </w:rPr>
          <w:t>36</w:t>
        </w:r>
        <w:r>
          <w:rPr>
            <w:webHidden/>
          </w:rPr>
          <w:fldChar w:fldCharType="end"/>
        </w:r>
      </w:hyperlink>
    </w:p>
    <w:p w14:paraId="1F354DB3" w14:textId="2B9791DD" w:rsidR="00597209" w:rsidRDefault="00597209">
      <w:pPr>
        <w:pStyle w:val="TOC2"/>
        <w:rPr>
          <w:rFonts w:eastAsiaTheme="minorEastAsia" w:cstheme="minorBidi"/>
          <w:color w:val="auto"/>
          <w:kern w:val="2"/>
          <w:szCs w:val="24"/>
          <w:lang w:eastAsia="en-GB"/>
          <w14:ligatures w14:val="standardContextual"/>
        </w:rPr>
      </w:pPr>
      <w:hyperlink w:anchor="_Toc182488432" w:history="1">
        <w:r w:rsidRPr="00DA6362">
          <w:rPr>
            <w:rStyle w:val="Hyperlink"/>
          </w:rPr>
          <w:t>Part 1: Achievement of environmental outcomes at Victorian Priority Environmental Assets</w:t>
        </w:r>
        <w:r>
          <w:rPr>
            <w:webHidden/>
          </w:rPr>
          <w:tab/>
        </w:r>
        <w:r>
          <w:rPr>
            <w:webHidden/>
          </w:rPr>
          <w:fldChar w:fldCharType="begin"/>
        </w:r>
        <w:r>
          <w:rPr>
            <w:webHidden/>
          </w:rPr>
          <w:instrText xml:space="preserve"> PAGEREF _Toc182488432 \h </w:instrText>
        </w:r>
        <w:r>
          <w:rPr>
            <w:webHidden/>
          </w:rPr>
        </w:r>
        <w:r>
          <w:rPr>
            <w:webHidden/>
          </w:rPr>
          <w:fldChar w:fldCharType="separate"/>
        </w:r>
        <w:r w:rsidR="004C5B14">
          <w:rPr>
            <w:webHidden/>
          </w:rPr>
          <w:t>36</w:t>
        </w:r>
        <w:r>
          <w:rPr>
            <w:webHidden/>
          </w:rPr>
          <w:fldChar w:fldCharType="end"/>
        </w:r>
      </w:hyperlink>
    </w:p>
    <w:p w14:paraId="5AF28D97" w14:textId="51CB0F1A" w:rsidR="00597209" w:rsidRDefault="00597209">
      <w:pPr>
        <w:pStyle w:val="TOC2"/>
        <w:rPr>
          <w:rFonts w:eastAsiaTheme="minorEastAsia" w:cstheme="minorBidi"/>
          <w:color w:val="auto"/>
          <w:kern w:val="2"/>
          <w:szCs w:val="24"/>
          <w:lang w:eastAsia="en-GB"/>
          <w14:ligatures w14:val="standardContextual"/>
        </w:rPr>
      </w:pPr>
      <w:hyperlink w:anchor="_Toc182488433" w:history="1">
        <w:r w:rsidRPr="00DA6362">
          <w:rPr>
            <w:rStyle w:val="Hyperlink"/>
          </w:rPr>
          <w:t>Northern Victoria</w:t>
        </w:r>
        <w:r>
          <w:rPr>
            <w:webHidden/>
          </w:rPr>
          <w:tab/>
        </w:r>
        <w:r>
          <w:rPr>
            <w:webHidden/>
          </w:rPr>
          <w:fldChar w:fldCharType="begin"/>
        </w:r>
        <w:r>
          <w:rPr>
            <w:webHidden/>
          </w:rPr>
          <w:instrText xml:space="preserve"> PAGEREF _Toc182488433 \h </w:instrText>
        </w:r>
        <w:r>
          <w:rPr>
            <w:webHidden/>
          </w:rPr>
        </w:r>
        <w:r>
          <w:rPr>
            <w:webHidden/>
          </w:rPr>
          <w:fldChar w:fldCharType="separate"/>
        </w:r>
        <w:r w:rsidR="004C5B14">
          <w:rPr>
            <w:webHidden/>
          </w:rPr>
          <w:t>36</w:t>
        </w:r>
        <w:r>
          <w:rPr>
            <w:webHidden/>
          </w:rPr>
          <w:fldChar w:fldCharType="end"/>
        </w:r>
      </w:hyperlink>
    </w:p>
    <w:p w14:paraId="262EB139" w14:textId="48F665E2" w:rsidR="00597209" w:rsidRDefault="00597209">
      <w:pPr>
        <w:pStyle w:val="TOC3"/>
        <w:rPr>
          <w:color w:val="auto"/>
          <w:kern w:val="2"/>
          <w:szCs w:val="24"/>
          <w:lang w:eastAsia="en-GB"/>
          <w14:ligatures w14:val="standardContextual"/>
        </w:rPr>
      </w:pPr>
      <w:hyperlink w:anchor="_Toc182488434" w:history="1">
        <w:r w:rsidRPr="00DA6362">
          <w:rPr>
            <w:rStyle w:val="Hyperlink"/>
          </w:rPr>
          <w:t>Broken System</w:t>
        </w:r>
        <w:r>
          <w:rPr>
            <w:webHidden/>
          </w:rPr>
          <w:tab/>
        </w:r>
        <w:r>
          <w:rPr>
            <w:webHidden/>
          </w:rPr>
          <w:fldChar w:fldCharType="begin"/>
        </w:r>
        <w:r>
          <w:rPr>
            <w:webHidden/>
          </w:rPr>
          <w:instrText xml:space="preserve"> PAGEREF _Toc182488434 \h </w:instrText>
        </w:r>
        <w:r>
          <w:rPr>
            <w:webHidden/>
          </w:rPr>
        </w:r>
        <w:r>
          <w:rPr>
            <w:webHidden/>
          </w:rPr>
          <w:fldChar w:fldCharType="separate"/>
        </w:r>
        <w:r w:rsidR="004C5B14">
          <w:rPr>
            <w:webHidden/>
          </w:rPr>
          <w:t>38</w:t>
        </w:r>
        <w:r>
          <w:rPr>
            <w:webHidden/>
          </w:rPr>
          <w:fldChar w:fldCharType="end"/>
        </w:r>
      </w:hyperlink>
    </w:p>
    <w:p w14:paraId="6851A99A" w14:textId="339C1201" w:rsidR="00597209" w:rsidRDefault="00597209">
      <w:pPr>
        <w:pStyle w:val="TOC4"/>
        <w:rPr>
          <w:rFonts w:eastAsiaTheme="minorEastAsia" w:cstheme="minorBidi"/>
          <w:color w:val="auto"/>
          <w:kern w:val="2"/>
          <w:szCs w:val="24"/>
          <w:lang w:eastAsia="en-GB"/>
          <w14:ligatures w14:val="standardContextual"/>
        </w:rPr>
      </w:pPr>
      <w:hyperlink w:anchor="_Toc182488435" w:history="1">
        <w:r w:rsidRPr="00DA6362">
          <w:rPr>
            <w:rStyle w:val="Hyperlink"/>
          </w:rPr>
          <w:t>Broken River</w:t>
        </w:r>
        <w:r>
          <w:rPr>
            <w:webHidden/>
          </w:rPr>
          <w:tab/>
        </w:r>
        <w:r>
          <w:rPr>
            <w:webHidden/>
          </w:rPr>
          <w:fldChar w:fldCharType="begin"/>
        </w:r>
        <w:r>
          <w:rPr>
            <w:webHidden/>
          </w:rPr>
          <w:instrText xml:space="preserve"> PAGEREF _Toc182488435 \h </w:instrText>
        </w:r>
        <w:r>
          <w:rPr>
            <w:webHidden/>
          </w:rPr>
        </w:r>
        <w:r>
          <w:rPr>
            <w:webHidden/>
          </w:rPr>
          <w:fldChar w:fldCharType="separate"/>
        </w:r>
        <w:r w:rsidR="004C5B14">
          <w:rPr>
            <w:webHidden/>
          </w:rPr>
          <w:t>38</w:t>
        </w:r>
        <w:r>
          <w:rPr>
            <w:webHidden/>
          </w:rPr>
          <w:fldChar w:fldCharType="end"/>
        </w:r>
      </w:hyperlink>
    </w:p>
    <w:p w14:paraId="1FE4673E" w14:textId="555466EE" w:rsidR="00597209" w:rsidRDefault="00597209">
      <w:pPr>
        <w:pStyle w:val="TOC4"/>
        <w:rPr>
          <w:rFonts w:eastAsiaTheme="minorEastAsia" w:cstheme="minorBidi"/>
          <w:color w:val="auto"/>
          <w:kern w:val="2"/>
          <w:szCs w:val="24"/>
          <w:lang w:eastAsia="en-GB"/>
          <w14:ligatures w14:val="standardContextual"/>
        </w:rPr>
      </w:pPr>
      <w:hyperlink w:anchor="_Toc182488436" w:history="1">
        <w:r w:rsidRPr="00DA6362">
          <w:rPr>
            <w:rStyle w:val="Hyperlink"/>
            <w:rFonts w:eastAsia="Arial"/>
          </w:rPr>
          <w:t>Broken Creek</w:t>
        </w:r>
        <w:r>
          <w:rPr>
            <w:webHidden/>
          </w:rPr>
          <w:tab/>
        </w:r>
        <w:r>
          <w:rPr>
            <w:webHidden/>
          </w:rPr>
          <w:fldChar w:fldCharType="begin"/>
        </w:r>
        <w:r>
          <w:rPr>
            <w:webHidden/>
          </w:rPr>
          <w:instrText xml:space="preserve"> PAGEREF _Toc182488436 \h </w:instrText>
        </w:r>
        <w:r>
          <w:rPr>
            <w:webHidden/>
          </w:rPr>
        </w:r>
        <w:r>
          <w:rPr>
            <w:webHidden/>
          </w:rPr>
          <w:fldChar w:fldCharType="separate"/>
        </w:r>
        <w:r w:rsidR="004C5B14">
          <w:rPr>
            <w:webHidden/>
          </w:rPr>
          <w:t>40</w:t>
        </w:r>
        <w:r>
          <w:rPr>
            <w:webHidden/>
          </w:rPr>
          <w:fldChar w:fldCharType="end"/>
        </w:r>
      </w:hyperlink>
    </w:p>
    <w:p w14:paraId="18597763" w14:textId="6EEB4184" w:rsidR="00597209" w:rsidRDefault="00597209">
      <w:pPr>
        <w:pStyle w:val="TOC4"/>
        <w:rPr>
          <w:rFonts w:eastAsiaTheme="minorEastAsia" w:cstheme="minorBidi"/>
          <w:color w:val="auto"/>
          <w:kern w:val="2"/>
          <w:szCs w:val="24"/>
          <w:lang w:eastAsia="en-GB"/>
          <w14:ligatures w14:val="standardContextual"/>
        </w:rPr>
      </w:pPr>
      <w:hyperlink w:anchor="_Toc182488437" w:history="1">
        <w:r w:rsidRPr="00DA6362">
          <w:rPr>
            <w:rStyle w:val="Hyperlink"/>
          </w:rPr>
          <w:t>Moodie Swamp</w:t>
        </w:r>
        <w:r>
          <w:rPr>
            <w:webHidden/>
          </w:rPr>
          <w:tab/>
        </w:r>
        <w:r>
          <w:rPr>
            <w:webHidden/>
          </w:rPr>
          <w:fldChar w:fldCharType="begin"/>
        </w:r>
        <w:r>
          <w:rPr>
            <w:webHidden/>
          </w:rPr>
          <w:instrText xml:space="preserve"> PAGEREF _Toc182488437 \h </w:instrText>
        </w:r>
        <w:r>
          <w:rPr>
            <w:webHidden/>
          </w:rPr>
        </w:r>
        <w:r>
          <w:rPr>
            <w:webHidden/>
          </w:rPr>
          <w:fldChar w:fldCharType="separate"/>
        </w:r>
        <w:r w:rsidR="004C5B14">
          <w:rPr>
            <w:webHidden/>
          </w:rPr>
          <w:t>43</w:t>
        </w:r>
        <w:r>
          <w:rPr>
            <w:webHidden/>
          </w:rPr>
          <w:fldChar w:fldCharType="end"/>
        </w:r>
      </w:hyperlink>
    </w:p>
    <w:p w14:paraId="3B45DDD8" w14:textId="3A48AEE0" w:rsidR="00597209" w:rsidRDefault="00597209">
      <w:pPr>
        <w:pStyle w:val="TOC3"/>
        <w:rPr>
          <w:color w:val="auto"/>
          <w:kern w:val="2"/>
          <w:szCs w:val="24"/>
          <w:lang w:eastAsia="en-GB"/>
          <w14:ligatures w14:val="standardContextual"/>
        </w:rPr>
      </w:pPr>
      <w:hyperlink w:anchor="_Toc182488438" w:history="1">
        <w:r w:rsidRPr="00DA6362">
          <w:rPr>
            <w:rStyle w:val="Hyperlink"/>
          </w:rPr>
          <w:t>Campaspe System</w:t>
        </w:r>
        <w:r>
          <w:rPr>
            <w:webHidden/>
          </w:rPr>
          <w:tab/>
        </w:r>
        <w:r>
          <w:rPr>
            <w:webHidden/>
          </w:rPr>
          <w:fldChar w:fldCharType="begin"/>
        </w:r>
        <w:r>
          <w:rPr>
            <w:webHidden/>
          </w:rPr>
          <w:instrText xml:space="preserve"> PAGEREF _Toc182488438 \h </w:instrText>
        </w:r>
        <w:r>
          <w:rPr>
            <w:webHidden/>
          </w:rPr>
        </w:r>
        <w:r>
          <w:rPr>
            <w:webHidden/>
          </w:rPr>
          <w:fldChar w:fldCharType="separate"/>
        </w:r>
        <w:r w:rsidR="004C5B14">
          <w:rPr>
            <w:webHidden/>
          </w:rPr>
          <w:t>46</w:t>
        </w:r>
        <w:r>
          <w:rPr>
            <w:webHidden/>
          </w:rPr>
          <w:fldChar w:fldCharType="end"/>
        </w:r>
      </w:hyperlink>
    </w:p>
    <w:p w14:paraId="025C68E3" w14:textId="7B64D738" w:rsidR="00597209" w:rsidRDefault="00597209">
      <w:pPr>
        <w:pStyle w:val="TOC4"/>
        <w:rPr>
          <w:rFonts w:eastAsiaTheme="minorEastAsia" w:cstheme="minorBidi"/>
          <w:color w:val="auto"/>
          <w:kern w:val="2"/>
          <w:szCs w:val="24"/>
          <w:lang w:eastAsia="en-GB"/>
          <w14:ligatures w14:val="standardContextual"/>
        </w:rPr>
      </w:pPr>
      <w:hyperlink w:anchor="_Toc182488439" w:history="1">
        <w:r w:rsidRPr="00DA6362">
          <w:rPr>
            <w:rStyle w:val="Hyperlink"/>
          </w:rPr>
          <w:t>Campaspe River</w:t>
        </w:r>
        <w:r>
          <w:rPr>
            <w:webHidden/>
          </w:rPr>
          <w:tab/>
        </w:r>
        <w:r>
          <w:rPr>
            <w:webHidden/>
          </w:rPr>
          <w:fldChar w:fldCharType="begin"/>
        </w:r>
        <w:r>
          <w:rPr>
            <w:webHidden/>
          </w:rPr>
          <w:instrText xml:space="preserve"> PAGEREF _Toc182488439 \h </w:instrText>
        </w:r>
        <w:r>
          <w:rPr>
            <w:webHidden/>
          </w:rPr>
        </w:r>
        <w:r>
          <w:rPr>
            <w:webHidden/>
          </w:rPr>
          <w:fldChar w:fldCharType="separate"/>
        </w:r>
        <w:r w:rsidR="004C5B14">
          <w:rPr>
            <w:webHidden/>
          </w:rPr>
          <w:t>46</w:t>
        </w:r>
        <w:r>
          <w:rPr>
            <w:webHidden/>
          </w:rPr>
          <w:fldChar w:fldCharType="end"/>
        </w:r>
      </w:hyperlink>
    </w:p>
    <w:p w14:paraId="2E306F88" w14:textId="1C47E7EB" w:rsidR="00597209" w:rsidRDefault="00597209">
      <w:pPr>
        <w:pStyle w:val="TOC3"/>
        <w:rPr>
          <w:color w:val="auto"/>
          <w:kern w:val="2"/>
          <w:szCs w:val="24"/>
          <w:lang w:eastAsia="en-GB"/>
          <w14:ligatures w14:val="standardContextual"/>
        </w:rPr>
      </w:pPr>
      <w:hyperlink w:anchor="_Toc182488440" w:history="1">
        <w:r w:rsidRPr="00DA6362">
          <w:rPr>
            <w:rStyle w:val="Hyperlink"/>
          </w:rPr>
          <w:t>Goulburn System</w:t>
        </w:r>
        <w:r>
          <w:rPr>
            <w:webHidden/>
          </w:rPr>
          <w:tab/>
        </w:r>
        <w:r>
          <w:rPr>
            <w:webHidden/>
          </w:rPr>
          <w:fldChar w:fldCharType="begin"/>
        </w:r>
        <w:r>
          <w:rPr>
            <w:webHidden/>
          </w:rPr>
          <w:instrText xml:space="preserve"> PAGEREF _Toc182488440 \h </w:instrText>
        </w:r>
        <w:r>
          <w:rPr>
            <w:webHidden/>
          </w:rPr>
        </w:r>
        <w:r>
          <w:rPr>
            <w:webHidden/>
          </w:rPr>
          <w:fldChar w:fldCharType="separate"/>
        </w:r>
        <w:r w:rsidR="004C5B14">
          <w:rPr>
            <w:webHidden/>
          </w:rPr>
          <w:t>49</w:t>
        </w:r>
        <w:r>
          <w:rPr>
            <w:webHidden/>
          </w:rPr>
          <w:fldChar w:fldCharType="end"/>
        </w:r>
      </w:hyperlink>
    </w:p>
    <w:p w14:paraId="13338E8D" w14:textId="401E1D6E" w:rsidR="00597209" w:rsidRDefault="00597209">
      <w:pPr>
        <w:pStyle w:val="TOC4"/>
        <w:rPr>
          <w:rFonts w:eastAsiaTheme="minorEastAsia" w:cstheme="minorBidi"/>
          <w:color w:val="auto"/>
          <w:kern w:val="2"/>
          <w:szCs w:val="24"/>
          <w:lang w:eastAsia="en-GB"/>
          <w14:ligatures w14:val="standardContextual"/>
        </w:rPr>
      </w:pPr>
      <w:hyperlink w:anchor="_Toc182488441" w:history="1">
        <w:r w:rsidRPr="00DA6362">
          <w:rPr>
            <w:rStyle w:val="Hyperlink"/>
          </w:rPr>
          <w:t>Lower Goulburn River</w:t>
        </w:r>
        <w:r>
          <w:rPr>
            <w:webHidden/>
          </w:rPr>
          <w:tab/>
        </w:r>
        <w:r>
          <w:rPr>
            <w:webHidden/>
          </w:rPr>
          <w:fldChar w:fldCharType="begin"/>
        </w:r>
        <w:r>
          <w:rPr>
            <w:webHidden/>
          </w:rPr>
          <w:instrText xml:space="preserve"> PAGEREF _Toc182488441 \h </w:instrText>
        </w:r>
        <w:r>
          <w:rPr>
            <w:webHidden/>
          </w:rPr>
        </w:r>
        <w:r>
          <w:rPr>
            <w:webHidden/>
          </w:rPr>
          <w:fldChar w:fldCharType="separate"/>
        </w:r>
        <w:r w:rsidR="004C5B14">
          <w:rPr>
            <w:webHidden/>
          </w:rPr>
          <w:t>49</w:t>
        </w:r>
        <w:r>
          <w:rPr>
            <w:webHidden/>
          </w:rPr>
          <w:fldChar w:fldCharType="end"/>
        </w:r>
      </w:hyperlink>
    </w:p>
    <w:p w14:paraId="3BF06F0B" w14:textId="2699ED5E" w:rsidR="00597209" w:rsidRDefault="00597209">
      <w:pPr>
        <w:pStyle w:val="TOC4"/>
        <w:rPr>
          <w:rFonts w:eastAsiaTheme="minorEastAsia" w:cstheme="minorBidi"/>
          <w:color w:val="auto"/>
          <w:kern w:val="2"/>
          <w:szCs w:val="24"/>
          <w:lang w:eastAsia="en-GB"/>
          <w14:ligatures w14:val="standardContextual"/>
        </w:rPr>
      </w:pPr>
      <w:hyperlink w:anchor="_Toc182488442" w:history="1">
        <w:r w:rsidRPr="00DA6362">
          <w:rPr>
            <w:rStyle w:val="Hyperlink"/>
          </w:rPr>
          <w:t>Doctors Swamp</w:t>
        </w:r>
        <w:r>
          <w:rPr>
            <w:webHidden/>
          </w:rPr>
          <w:tab/>
        </w:r>
        <w:r>
          <w:rPr>
            <w:webHidden/>
          </w:rPr>
          <w:fldChar w:fldCharType="begin"/>
        </w:r>
        <w:r>
          <w:rPr>
            <w:webHidden/>
          </w:rPr>
          <w:instrText xml:space="preserve"> PAGEREF _Toc182488442 \h </w:instrText>
        </w:r>
        <w:r>
          <w:rPr>
            <w:webHidden/>
          </w:rPr>
        </w:r>
        <w:r>
          <w:rPr>
            <w:webHidden/>
          </w:rPr>
          <w:fldChar w:fldCharType="separate"/>
        </w:r>
        <w:r w:rsidR="004C5B14">
          <w:rPr>
            <w:webHidden/>
          </w:rPr>
          <w:t>53</w:t>
        </w:r>
        <w:r>
          <w:rPr>
            <w:webHidden/>
          </w:rPr>
          <w:fldChar w:fldCharType="end"/>
        </w:r>
      </w:hyperlink>
    </w:p>
    <w:p w14:paraId="11E0DF34" w14:textId="114AA0A8" w:rsidR="00597209" w:rsidRDefault="00597209">
      <w:pPr>
        <w:pStyle w:val="TOC4"/>
        <w:rPr>
          <w:rFonts w:eastAsiaTheme="minorEastAsia" w:cstheme="minorBidi"/>
          <w:color w:val="auto"/>
          <w:kern w:val="2"/>
          <w:szCs w:val="24"/>
          <w:lang w:eastAsia="en-GB"/>
          <w14:ligatures w14:val="standardContextual"/>
        </w:rPr>
      </w:pPr>
      <w:hyperlink w:anchor="_Toc182488443" w:history="1">
        <w:r w:rsidRPr="00DA6362">
          <w:rPr>
            <w:rStyle w:val="Hyperlink"/>
          </w:rPr>
          <w:t>Gaynor Swamp</w:t>
        </w:r>
        <w:r>
          <w:rPr>
            <w:webHidden/>
          </w:rPr>
          <w:tab/>
        </w:r>
        <w:r>
          <w:rPr>
            <w:webHidden/>
          </w:rPr>
          <w:fldChar w:fldCharType="begin"/>
        </w:r>
        <w:r>
          <w:rPr>
            <w:webHidden/>
          </w:rPr>
          <w:instrText xml:space="preserve"> PAGEREF _Toc182488443 \h </w:instrText>
        </w:r>
        <w:r>
          <w:rPr>
            <w:webHidden/>
          </w:rPr>
        </w:r>
        <w:r>
          <w:rPr>
            <w:webHidden/>
          </w:rPr>
          <w:fldChar w:fldCharType="separate"/>
        </w:r>
        <w:r w:rsidR="004C5B14">
          <w:rPr>
            <w:webHidden/>
          </w:rPr>
          <w:t>55</w:t>
        </w:r>
        <w:r>
          <w:rPr>
            <w:webHidden/>
          </w:rPr>
          <w:fldChar w:fldCharType="end"/>
        </w:r>
      </w:hyperlink>
    </w:p>
    <w:p w14:paraId="7ADF7812" w14:textId="6C5AD974" w:rsidR="00597209" w:rsidRDefault="00597209">
      <w:pPr>
        <w:pStyle w:val="TOC4"/>
        <w:rPr>
          <w:rFonts w:eastAsiaTheme="minorEastAsia" w:cstheme="minorBidi"/>
          <w:color w:val="auto"/>
          <w:kern w:val="2"/>
          <w:szCs w:val="24"/>
          <w:lang w:eastAsia="en-GB"/>
          <w14:ligatures w14:val="standardContextual"/>
        </w:rPr>
      </w:pPr>
      <w:hyperlink w:anchor="_Toc182488444" w:history="1">
        <w:r w:rsidRPr="00DA6362">
          <w:rPr>
            <w:rStyle w:val="Hyperlink"/>
          </w:rPr>
          <w:t>Horseshoe Lagoon</w:t>
        </w:r>
        <w:r>
          <w:rPr>
            <w:webHidden/>
          </w:rPr>
          <w:tab/>
        </w:r>
        <w:r>
          <w:rPr>
            <w:webHidden/>
          </w:rPr>
          <w:fldChar w:fldCharType="begin"/>
        </w:r>
        <w:r>
          <w:rPr>
            <w:webHidden/>
          </w:rPr>
          <w:instrText xml:space="preserve"> PAGEREF _Toc182488444 \h </w:instrText>
        </w:r>
        <w:r>
          <w:rPr>
            <w:webHidden/>
          </w:rPr>
        </w:r>
        <w:r>
          <w:rPr>
            <w:webHidden/>
          </w:rPr>
          <w:fldChar w:fldCharType="separate"/>
        </w:r>
        <w:r w:rsidR="004C5B14">
          <w:rPr>
            <w:webHidden/>
          </w:rPr>
          <w:t>58</w:t>
        </w:r>
        <w:r>
          <w:rPr>
            <w:webHidden/>
          </w:rPr>
          <w:fldChar w:fldCharType="end"/>
        </w:r>
      </w:hyperlink>
    </w:p>
    <w:p w14:paraId="6A0E54DB" w14:textId="544CB9AC" w:rsidR="00597209" w:rsidRDefault="00597209">
      <w:pPr>
        <w:pStyle w:val="TOC4"/>
        <w:rPr>
          <w:rFonts w:eastAsiaTheme="minorEastAsia" w:cstheme="minorBidi"/>
          <w:color w:val="auto"/>
          <w:kern w:val="2"/>
          <w:szCs w:val="24"/>
          <w:lang w:eastAsia="en-GB"/>
          <w14:ligatures w14:val="standardContextual"/>
        </w:rPr>
      </w:pPr>
      <w:hyperlink w:anchor="_Toc182488445" w:history="1">
        <w:r w:rsidRPr="00DA6362">
          <w:rPr>
            <w:rStyle w:val="Hyperlink"/>
          </w:rPr>
          <w:t>Loch Garry</w:t>
        </w:r>
        <w:r>
          <w:rPr>
            <w:webHidden/>
          </w:rPr>
          <w:tab/>
        </w:r>
        <w:r>
          <w:rPr>
            <w:webHidden/>
          </w:rPr>
          <w:fldChar w:fldCharType="begin"/>
        </w:r>
        <w:r>
          <w:rPr>
            <w:webHidden/>
          </w:rPr>
          <w:instrText xml:space="preserve"> PAGEREF _Toc182488445 \h </w:instrText>
        </w:r>
        <w:r>
          <w:rPr>
            <w:webHidden/>
          </w:rPr>
        </w:r>
        <w:r>
          <w:rPr>
            <w:webHidden/>
          </w:rPr>
          <w:fldChar w:fldCharType="separate"/>
        </w:r>
        <w:r w:rsidR="004C5B14">
          <w:rPr>
            <w:webHidden/>
          </w:rPr>
          <w:t>60</w:t>
        </w:r>
        <w:r>
          <w:rPr>
            <w:webHidden/>
          </w:rPr>
          <w:fldChar w:fldCharType="end"/>
        </w:r>
      </w:hyperlink>
    </w:p>
    <w:p w14:paraId="42DA3B3D" w14:textId="225D88D7" w:rsidR="00597209" w:rsidRDefault="00597209">
      <w:pPr>
        <w:pStyle w:val="TOC4"/>
        <w:rPr>
          <w:rFonts w:eastAsiaTheme="minorEastAsia" w:cstheme="minorBidi"/>
          <w:color w:val="auto"/>
          <w:kern w:val="2"/>
          <w:szCs w:val="24"/>
          <w:lang w:eastAsia="en-GB"/>
          <w14:ligatures w14:val="standardContextual"/>
        </w:rPr>
      </w:pPr>
      <w:hyperlink w:anchor="_Toc182488446" w:history="1">
        <w:r w:rsidRPr="00DA6362">
          <w:rPr>
            <w:rStyle w:val="Hyperlink"/>
          </w:rPr>
          <w:t>Reedy Swamp</w:t>
        </w:r>
        <w:r>
          <w:rPr>
            <w:webHidden/>
          </w:rPr>
          <w:tab/>
        </w:r>
        <w:r>
          <w:rPr>
            <w:webHidden/>
          </w:rPr>
          <w:fldChar w:fldCharType="begin"/>
        </w:r>
        <w:r>
          <w:rPr>
            <w:webHidden/>
          </w:rPr>
          <w:instrText xml:space="preserve"> PAGEREF _Toc182488446 \h </w:instrText>
        </w:r>
        <w:r>
          <w:rPr>
            <w:webHidden/>
          </w:rPr>
        </w:r>
        <w:r>
          <w:rPr>
            <w:webHidden/>
          </w:rPr>
          <w:fldChar w:fldCharType="separate"/>
        </w:r>
        <w:r w:rsidR="004C5B14">
          <w:rPr>
            <w:webHidden/>
          </w:rPr>
          <w:t>62</w:t>
        </w:r>
        <w:r>
          <w:rPr>
            <w:webHidden/>
          </w:rPr>
          <w:fldChar w:fldCharType="end"/>
        </w:r>
      </w:hyperlink>
    </w:p>
    <w:p w14:paraId="491F594B" w14:textId="6BF5DDEA" w:rsidR="00597209" w:rsidRDefault="00597209">
      <w:pPr>
        <w:pStyle w:val="TOC3"/>
        <w:rPr>
          <w:color w:val="auto"/>
          <w:kern w:val="2"/>
          <w:szCs w:val="24"/>
          <w:lang w:eastAsia="en-GB"/>
          <w14:ligatures w14:val="standardContextual"/>
        </w:rPr>
      </w:pPr>
      <w:hyperlink w:anchor="_Toc182488447" w:history="1">
        <w:r w:rsidRPr="00DA6362">
          <w:rPr>
            <w:rStyle w:val="Hyperlink"/>
          </w:rPr>
          <w:t>Loddon System</w:t>
        </w:r>
        <w:r>
          <w:rPr>
            <w:webHidden/>
          </w:rPr>
          <w:tab/>
        </w:r>
        <w:r>
          <w:rPr>
            <w:webHidden/>
          </w:rPr>
          <w:fldChar w:fldCharType="begin"/>
        </w:r>
        <w:r>
          <w:rPr>
            <w:webHidden/>
          </w:rPr>
          <w:instrText xml:space="preserve"> PAGEREF _Toc182488447 \h </w:instrText>
        </w:r>
        <w:r>
          <w:rPr>
            <w:webHidden/>
          </w:rPr>
        </w:r>
        <w:r>
          <w:rPr>
            <w:webHidden/>
          </w:rPr>
          <w:fldChar w:fldCharType="separate"/>
        </w:r>
        <w:r w:rsidR="004C5B14">
          <w:rPr>
            <w:webHidden/>
          </w:rPr>
          <w:t>65</w:t>
        </w:r>
        <w:r>
          <w:rPr>
            <w:webHidden/>
          </w:rPr>
          <w:fldChar w:fldCharType="end"/>
        </w:r>
      </w:hyperlink>
    </w:p>
    <w:p w14:paraId="52B16CAF" w14:textId="2D5DEFFE" w:rsidR="00597209" w:rsidRDefault="00597209">
      <w:pPr>
        <w:pStyle w:val="TOC4"/>
        <w:rPr>
          <w:rFonts w:eastAsiaTheme="minorEastAsia" w:cstheme="minorBidi"/>
          <w:color w:val="auto"/>
          <w:kern w:val="2"/>
          <w:szCs w:val="24"/>
          <w:lang w:eastAsia="en-GB"/>
          <w14:ligatures w14:val="standardContextual"/>
        </w:rPr>
      </w:pPr>
      <w:hyperlink w:anchor="_Toc182488448" w:history="1">
        <w:r w:rsidRPr="00DA6362">
          <w:rPr>
            <w:rStyle w:val="Hyperlink"/>
          </w:rPr>
          <w:t>Loddon River</w:t>
        </w:r>
        <w:r>
          <w:rPr>
            <w:webHidden/>
          </w:rPr>
          <w:tab/>
        </w:r>
        <w:r>
          <w:rPr>
            <w:webHidden/>
          </w:rPr>
          <w:fldChar w:fldCharType="begin"/>
        </w:r>
        <w:r>
          <w:rPr>
            <w:webHidden/>
          </w:rPr>
          <w:instrText xml:space="preserve"> PAGEREF _Toc182488448 \h </w:instrText>
        </w:r>
        <w:r>
          <w:rPr>
            <w:webHidden/>
          </w:rPr>
        </w:r>
        <w:r>
          <w:rPr>
            <w:webHidden/>
          </w:rPr>
          <w:fldChar w:fldCharType="separate"/>
        </w:r>
        <w:r w:rsidR="004C5B14">
          <w:rPr>
            <w:webHidden/>
          </w:rPr>
          <w:t>65</w:t>
        </w:r>
        <w:r>
          <w:rPr>
            <w:webHidden/>
          </w:rPr>
          <w:fldChar w:fldCharType="end"/>
        </w:r>
      </w:hyperlink>
    </w:p>
    <w:p w14:paraId="7BA358A0" w14:textId="2F1EE55F" w:rsidR="00597209" w:rsidRDefault="00597209">
      <w:pPr>
        <w:pStyle w:val="TOC4"/>
        <w:rPr>
          <w:rFonts w:eastAsiaTheme="minorEastAsia" w:cstheme="minorBidi"/>
          <w:color w:val="auto"/>
          <w:kern w:val="2"/>
          <w:szCs w:val="24"/>
          <w:lang w:eastAsia="en-GB"/>
          <w14:ligatures w14:val="standardContextual"/>
        </w:rPr>
      </w:pPr>
      <w:hyperlink w:anchor="_Toc182488449" w:history="1">
        <w:r w:rsidRPr="00DA6362">
          <w:rPr>
            <w:rStyle w:val="Hyperlink"/>
          </w:rPr>
          <w:t>Twelve Mile Creek</w:t>
        </w:r>
        <w:r>
          <w:rPr>
            <w:webHidden/>
          </w:rPr>
          <w:tab/>
        </w:r>
        <w:r>
          <w:rPr>
            <w:webHidden/>
          </w:rPr>
          <w:fldChar w:fldCharType="begin"/>
        </w:r>
        <w:r>
          <w:rPr>
            <w:webHidden/>
          </w:rPr>
          <w:instrText xml:space="preserve"> PAGEREF _Toc182488449 \h </w:instrText>
        </w:r>
        <w:r>
          <w:rPr>
            <w:webHidden/>
          </w:rPr>
        </w:r>
        <w:r>
          <w:rPr>
            <w:webHidden/>
          </w:rPr>
          <w:fldChar w:fldCharType="separate"/>
        </w:r>
        <w:r w:rsidR="004C5B14">
          <w:rPr>
            <w:webHidden/>
          </w:rPr>
          <w:t>68</w:t>
        </w:r>
        <w:r>
          <w:rPr>
            <w:webHidden/>
          </w:rPr>
          <w:fldChar w:fldCharType="end"/>
        </w:r>
      </w:hyperlink>
    </w:p>
    <w:p w14:paraId="448BF746" w14:textId="2AA750B6" w:rsidR="00597209" w:rsidRDefault="00597209">
      <w:pPr>
        <w:pStyle w:val="TOC4"/>
        <w:rPr>
          <w:rFonts w:eastAsiaTheme="minorEastAsia" w:cstheme="minorBidi"/>
          <w:color w:val="auto"/>
          <w:kern w:val="2"/>
          <w:szCs w:val="24"/>
          <w:lang w:eastAsia="en-GB"/>
          <w14:ligatures w14:val="standardContextual"/>
        </w:rPr>
      </w:pPr>
      <w:hyperlink w:anchor="_Toc182488450" w:history="1">
        <w:r w:rsidRPr="00DA6362">
          <w:rPr>
            <w:rStyle w:val="Hyperlink"/>
          </w:rPr>
          <w:t>Pyramid Creek</w:t>
        </w:r>
        <w:r>
          <w:rPr>
            <w:webHidden/>
          </w:rPr>
          <w:tab/>
        </w:r>
        <w:r>
          <w:rPr>
            <w:webHidden/>
          </w:rPr>
          <w:fldChar w:fldCharType="begin"/>
        </w:r>
        <w:r>
          <w:rPr>
            <w:webHidden/>
          </w:rPr>
          <w:instrText xml:space="preserve"> PAGEREF _Toc182488450 \h </w:instrText>
        </w:r>
        <w:r>
          <w:rPr>
            <w:webHidden/>
          </w:rPr>
        </w:r>
        <w:r>
          <w:rPr>
            <w:webHidden/>
          </w:rPr>
          <w:fldChar w:fldCharType="separate"/>
        </w:r>
        <w:r w:rsidR="004C5B14">
          <w:rPr>
            <w:webHidden/>
          </w:rPr>
          <w:t>70</w:t>
        </w:r>
        <w:r>
          <w:rPr>
            <w:webHidden/>
          </w:rPr>
          <w:fldChar w:fldCharType="end"/>
        </w:r>
      </w:hyperlink>
    </w:p>
    <w:p w14:paraId="489A09BA" w14:textId="6F53F0BA" w:rsidR="00597209" w:rsidRDefault="00597209">
      <w:pPr>
        <w:pStyle w:val="TOC4"/>
        <w:rPr>
          <w:rFonts w:eastAsiaTheme="minorEastAsia" w:cstheme="minorBidi"/>
          <w:color w:val="auto"/>
          <w:kern w:val="2"/>
          <w:szCs w:val="24"/>
          <w:lang w:eastAsia="en-GB"/>
          <w14:ligatures w14:val="standardContextual"/>
        </w:rPr>
      </w:pPr>
      <w:hyperlink w:anchor="_Toc182488451" w:history="1">
        <w:r w:rsidRPr="00DA6362">
          <w:rPr>
            <w:rStyle w:val="Hyperlink"/>
          </w:rPr>
          <w:t>The Boort Wetlands</w:t>
        </w:r>
        <w:r>
          <w:rPr>
            <w:webHidden/>
          </w:rPr>
          <w:tab/>
        </w:r>
        <w:r>
          <w:rPr>
            <w:webHidden/>
          </w:rPr>
          <w:fldChar w:fldCharType="begin"/>
        </w:r>
        <w:r>
          <w:rPr>
            <w:webHidden/>
          </w:rPr>
          <w:instrText xml:space="preserve"> PAGEREF _Toc182488451 \h </w:instrText>
        </w:r>
        <w:r>
          <w:rPr>
            <w:webHidden/>
          </w:rPr>
        </w:r>
        <w:r>
          <w:rPr>
            <w:webHidden/>
          </w:rPr>
          <w:fldChar w:fldCharType="separate"/>
        </w:r>
        <w:r w:rsidR="004C5B14">
          <w:rPr>
            <w:webHidden/>
          </w:rPr>
          <w:t>72</w:t>
        </w:r>
        <w:r>
          <w:rPr>
            <w:webHidden/>
          </w:rPr>
          <w:fldChar w:fldCharType="end"/>
        </w:r>
      </w:hyperlink>
    </w:p>
    <w:p w14:paraId="5874017B" w14:textId="5D118F86" w:rsidR="00597209" w:rsidRDefault="00597209">
      <w:pPr>
        <w:pStyle w:val="TOC3"/>
        <w:rPr>
          <w:color w:val="auto"/>
          <w:kern w:val="2"/>
          <w:szCs w:val="24"/>
          <w:lang w:eastAsia="en-GB"/>
          <w14:ligatures w14:val="standardContextual"/>
        </w:rPr>
      </w:pPr>
      <w:hyperlink w:anchor="_Toc182488452" w:history="1">
        <w:r w:rsidRPr="00DA6362">
          <w:rPr>
            <w:rStyle w:val="Hyperlink"/>
          </w:rPr>
          <w:t>Central Murray wetlands</w:t>
        </w:r>
        <w:r>
          <w:rPr>
            <w:webHidden/>
          </w:rPr>
          <w:tab/>
        </w:r>
        <w:r>
          <w:rPr>
            <w:webHidden/>
          </w:rPr>
          <w:fldChar w:fldCharType="begin"/>
        </w:r>
        <w:r>
          <w:rPr>
            <w:webHidden/>
          </w:rPr>
          <w:instrText xml:space="preserve"> PAGEREF _Toc182488452 \h </w:instrText>
        </w:r>
        <w:r>
          <w:rPr>
            <w:webHidden/>
          </w:rPr>
        </w:r>
        <w:r>
          <w:rPr>
            <w:webHidden/>
          </w:rPr>
          <w:fldChar w:fldCharType="separate"/>
        </w:r>
        <w:r w:rsidR="004C5B14">
          <w:rPr>
            <w:webHidden/>
          </w:rPr>
          <w:t>78</w:t>
        </w:r>
        <w:r>
          <w:rPr>
            <w:webHidden/>
          </w:rPr>
          <w:fldChar w:fldCharType="end"/>
        </w:r>
      </w:hyperlink>
    </w:p>
    <w:p w14:paraId="7569AE83" w14:textId="766B942C" w:rsidR="00597209" w:rsidRDefault="00597209">
      <w:pPr>
        <w:pStyle w:val="TOC4"/>
        <w:rPr>
          <w:rFonts w:eastAsiaTheme="minorEastAsia" w:cstheme="minorBidi"/>
          <w:color w:val="auto"/>
          <w:kern w:val="2"/>
          <w:szCs w:val="24"/>
          <w:lang w:eastAsia="en-GB"/>
          <w14:ligatures w14:val="standardContextual"/>
        </w:rPr>
      </w:pPr>
      <w:hyperlink w:anchor="_Toc182488453" w:history="1">
        <w:r w:rsidRPr="00DA6362">
          <w:rPr>
            <w:rStyle w:val="Hyperlink"/>
          </w:rPr>
          <w:t>Kunat Kunat (Round Lake)</w:t>
        </w:r>
        <w:r>
          <w:rPr>
            <w:webHidden/>
          </w:rPr>
          <w:tab/>
        </w:r>
        <w:r>
          <w:rPr>
            <w:webHidden/>
          </w:rPr>
          <w:fldChar w:fldCharType="begin"/>
        </w:r>
        <w:r>
          <w:rPr>
            <w:webHidden/>
          </w:rPr>
          <w:instrText xml:space="preserve"> PAGEREF _Toc182488453 \h </w:instrText>
        </w:r>
        <w:r>
          <w:rPr>
            <w:webHidden/>
          </w:rPr>
        </w:r>
        <w:r>
          <w:rPr>
            <w:webHidden/>
          </w:rPr>
          <w:fldChar w:fldCharType="separate"/>
        </w:r>
        <w:r w:rsidR="004C5B14">
          <w:rPr>
            <w:webHidden/>
          </w:rPr>
          <w:t>78</w:t>
        </w:r>
        <w:r>
          <w:rPr>
            <w:webHidden/>
          </w:rPr>
          <w:fldChar w:fldCharType="end"/>
        </w:r>
      </w:hyperlink>
    </w:p>
    <w:p w14:paraId="7258C7D4" w14:textId="323941CD" w:rsidR="00597209" w:rsidRDefault="00597209">
      <w:pPr>
        <w:pStyle w:val="TOC3"/>
        <w:rPr>
          <w:color w:val="auto"/>
          <w:kern w:val="2"/>
          <w:szCs w:val="24"/>
          <w:lang w:eastAsia="en-GB"/>
          <w14:ligatures w14:val="standardContextual"/>
        </w:rPr>
      </w:pPr>
      <w:hyperlink w:anchor="_Toc182488454" w:history="1">
        <w:r w:rsidRPr="00DA6362">
          <w:rPr>
            <w:rStyle w:val="Hyperlink"/>
          </w:rPr>
          <w:t>Ovens System</w:t>
        </w:r>
        <w:r>
          <w:rPr>
            <w:webHidden/>
          </w:rPr>
          <w:tab/>
        </w:r>
        <w:r>
          <w:rPr>
            <w:webHidden/>
          </w:rPr>
          <w:fldChar w:fldCharType="begin"/>
        </w:r>
        <w:r>
          <w:rPr>
            <w:webHidden/>
          </w:rPr>
          <w:instrText xml:space="preserve"> PAGEREF _Toc182488454 \h </w:instrText>
        </w:r>
        <w:r>
          <w:rPr>
            <w:webHidden/>
          </w:rPr>
        </w:r>
        <w:r>
          <w:rPr>
            <w:webHidden/>
          </w:rPr>
          <w:fldChar w:fldCharType="separate"/>
        </w:r>
        <w:r w:rsidR="004C5B14">
          <w:rPr>
            <w:webHidden/>
          </w:rPr>
          <w:t>81</w:t>
        </w:r>
        <w:r>
          <w:rPr>
            <w:webHidden/>
          </w:rPr>
          <w:fldChar w:fldCharType="end"/>
        </w:r>
      </w:hyperlink>
    </w:p>
    <w:p w14:paraId="52F713F7" w14:textId="0919E9CF" w:rsidR="00597209" w:rsidRDefault="00597209">
      <w:pPr>
        <w:pStyle w:val="TOC4"/>
        <w:rPr>
          <w:rFonts w:eastAsiaTheme="minorEastAsia" w:cstheme="minorBidi"/>
          <w:color w:val="auto"/>
          <w:kern w:val="2"/>
          <w:szCs w:val="24"/>
          <w:lang w:eastAsia="en-GB"/>
          <w14:ligatures w14:val="standardContextual"/>
        </w:rPr>
      </w:pPr>
      <w:hyperlink w:anchor="_Toc182488455" w:history="1">
        <w:r w:rsidRPr="00DA6362">
          <w:rPr>
            <w:rStyle w:val="Hyperlink"/>
          </w:rPr>
          <w:t>Ovens River</w:t>
        </w:r>
        <w:r>
          <w:rPr>
            <w:webHidden/>
          </w:rPr>
          <w:tab/>
        </w:r>
        <w:r>
          <w:rPr>
            <w:webHidden/>
          </w:rPr>
          <w:fldChar w:fldCharType="begin"/>
        </w:r>
        <w:r>
          <w:rPr>
            <w:webHidden/>
          </w:rPr>
          <w:instrText xml:space="preserve"> PAGEREF _Toc182488455 \h </w:instrText>
        </w:r>
        <w:r>
          <w:rPr>
            <w:webHidden/>
          </w:rPr>
        </w:r>
        <w:r>
          <w:rPr>
            <w:webHidden/>
          </w:rPr>
          <w:fldChar w:fldCharType="separate"/>
        </w:r>
        <w:r w:rsidR="004C5B14">
          <w:rPr>
            <w:webHidden/>
          </w:rPr>
          <w:t>81</w:t>
        </w:r>
        <w:r>
          <w:rPr>
            <w:webHidden/>
          </w:rPr>
          <w:fldChar w:fldCharType="end"/>
        </w:r>
      </w:hyperlink>
    </w:p>
    <w:p w14:paraId="6BC5BF9F" w14:textId="7ED78346" w:rsidR="00597209" w:rsidRDefault="00597209">
      <w:pPr>
        <w:pStyle w:val="TOC2"/>
        <w:rPr>
          <w:rFonts w:eastAsiaTheme="minorEastAsia" w:cstheme="minorBidi"/>
          <w:color w:val="auto"/>
          <w:kern w:val="2"/>
          <w:szCs w:val="24"/>
          <w:lang w:eastAsia="en-GB"/>
          <w14:ligatures w14:val="standardContextual"/>
        </w:rPr>
      </w:pPr>
      <w:hyperlink w:anchor="_Toc182488456" w:history="1">
        <w:r w:rsidRPr="00DA6362">
          <w:rPr>
            <w:rStyle w:val="Hyperlink"/>
          </w:rPr>
          <w:t>Victorian Murray</w:t>
        </w:r>
        <w:r>
          <w:rPr>
            <w:webHidden/>
          </w:rPr>
          <w:tab/>
        </w:r>
        <w:r>
          <w:rPr>
            <w:webHidden/>
          </w:rPr>
          <w:fldChar w:fldCharType="begin"/>
        </w:r>
        <w:r>
          <w:rPr>
            <w:webHidden/>
          </w:rPr>
          <w:instrText xml:space="preserve"> PAGEREF _Toc182488456 \h </w:instrText>
        </w:r>
        <w:r>
          <w:rPr>
            <w:webHidden/>
          </w:rPr>
        </w:r>
        <w:r>
          <w:rPr>
            <w:webHidden/>
          </w:rPr>
          <w:fldChar w:fldCharType="separate"/>
        </w:r>
        <w:r w:rsidR="004C5B14">
          <w:rPr>
            <w:webHidden/>
          </w:rPr>
          <w:t>84</w:t>
        </w:r>
        <w:r>
          <w:rPr>
            <w:webHidden/>
          </w:rPr>
          <w:fldChar w:fldCharType="end"/>
        </w:r>
      </w:hyperlink>
    </w:p>
    <w:p w14:paraId="1C552F40" w14:textId="22D1FC85" w:rsidR="00597209" w:rsidRDefault="00597209">
      <w:pPr>
        <w:pStyle w:val="TOC3"/>
        <w:rPr>
          <w:color w:val="auto"/>
          <w:kern w:val="2"/>
          <w:szCs w:val="24"/>
          <w:lang w:eastAsia="en-GB"/>
          <w14:ligatures w14:val="standardContextual"/>
        </w:rPr>
      </w:pPr>
      <w:hyperlink w:anchor="_Toc182488457" w:history="1">
        <w:r w:rsidRPr="00DA6362">
          <w:rPr>
            <w:rStyle w:val="Hyperlink"/>
          </w:rPr>
          <w:t>Barmah Forest</w:t>
        </w:r>
        <w:r>
          <w:rPr>
            <w:webHidden/>
          </w:rPr>
          <w:tab/>
        </w:r>
        <w:r>
          <w:rPr>
            <w:webHidden/>
          </w:rPr>
          <w:fldChar w:fldCharType="begin"/>
        </w:r>
        <w:r>
          <w:rPr>
            <w:webHidden/>
          </w:rPr>
          <w:instrText xml:space="preserve"> PAGEREF _Toc182488457 \h </w:instrText>
        </w:r>
        <w:r>
          <w:rPr>
            <w:webHidden/>
          </w:rPr>
        </w:r>
        <w:r>
          <w:rPr>
            <w:webHidden/>
          </w:rPr>
          <w:fldChar w:fldCharType="separate"/>
        </w:r>
        <w:r w:rsidR="004C5B14">
          <w:rPr>
            <w:webHidden/>
          </w:rPr>
          <w:t>86</w:t>
        </w:r>
        <w:r>
          <w:rPr>
            <w:webHidden/>
          </w:rPr>
          <w:fldChar w:fldCharType="end"/>
        </w:r>
      </w:hyperlink>
    </w:p>
    <w:p w14:paraId="0B0260BA" w14:textId="797D85CC" w:rsidR="00597209" w:rsidRDefault="00597209">
      <w:pPr>
        <w:pStyle w:val="TOC3"/>
        <w:rPr>
          <w:color w:val="auto"/>
          <w:kern w:val="2"/>
          <w:szCs w:val="24"/>
          <w:lang w:eastAsia="en-GB"/>
          <w14:ligatures w14:val="standardContextual"/>
        </w:rPr>
      </w:pPr>
      <w:hyperlink w:anchor="_Toc182488458" w:history="1">
        <w:r w:rsidRPr="00DA6362">
          <w:rPr>
            <w:rStyle w:val="Hyperlink"/>
          </w:rPr>
          <w:t>Broken System</w:t>
        </w:r>
        <w:r>
          <w:rPr>
            <w:webHidden/>
          </w:rPr>
          <w:tab/>
        </w:r>
        <w:r>
          <w:rPr>
            <w:webHidden/>
          </w:rPr>
          <w:fldChar w:fldCharType="begin"/>
        </w:r>
        <w:r>
          <w:rPr>
            <w:webHidden/>
          </w:rPr>
          <w:instrText xml:space="preserve"> PAGEREF _Toc182488458 \h </w:instrText>
        </w:r>
        <w:r>
          <w:rPr>
            <w:webHidden/>
          </w:rPr>
        </w:r>
        <w:r>
          <w:rPr>
            <w:webHidden/>
          </w:rPr>
          <w:fldChar w:fldCharType="separate"/>
        </w:r>
        <w:r w:rsidR="004C5B14">
          <w:rPr>
            <w:webHidden/>
          </w:rPr>
          <w:t>91</w:t>
        </w:r>
        <w:r>
          <w:rPr>
            <w:webHidden/>
          </w:rPr>
          <w:fldChar w:fldCharType="end"/>
        </w:r>
      </w:hyperlink>
    </w:p>
    <w:p w14:paraId="75457511" w14:textId="239B78DB" w:rsidR="00597209" w:rsidRDefault="00597209">
      <w:pPr>
        <w:pStyle w:val="TOC4"/>
        <w:rPr>
          <w:rFonts w:eastAsiaTheme="minorEastAsia" w:cstheme="minorBidi"/>
          <w:color w:val="auto"/>
          <w:kern w:val="2"/>
          <w:szCs w:val="24"/>
          <w:lang w:eastAsia="en-GB"/>
          <w14:ligatures w14:val="standardContextual"/>
        </w:rPr>
      </w:pPr>
      <w:hyperlink w:anchor="_Toc182488459" w:history="1">
        <w:r w:rsidRPr="00DA6362">
          <w:rPr>
            <w:rStyle w:val="Hyperlink"/>
          </w:rPr>
          <w:t>Black Swamp</w:t>
        </w:r>
        <w:r>
          <w:rPr>
            <w:webHidden/>
          </w:rPr>
          <w:tab/>
        </w:r>
        <w:r>
          <w:rPr>
            <w:webHidden/>
          </w:rPr>
          <w:fldChar w:fldCharType="begin"/>
        </w:r>
        <w:r>
          <w:rPr>
            <w:webHidden/>
          </w:rPr>
          <w:instrText xml:space="preserve"> PAGEREF _Toc182488459 \h </w:instrText>
        </w:r>
        <w:r>
          <w:rPr>
            <w:webHidden/>
          </w:rPr>
        </w:r>
        <w:r>
          <w:rPr>
            <w:webHidden/>
          </w:rPr>
          <w:fldChar w:fldCharType="separate"/>
        </w:r>
        <w:r w:rsidR="004C5B14">
          <w:rPr>
            <w:webHidden/>
          </w:rPr>
          <w:t>91</w:t>
        </w:r>
        <w:r>
          <w:rPr>
            <w:webHidden/>
          </w:rPr>
          <w:fldChar w:fldCharType="end"/>
        </w:r>
      </w:hyperlink>
    </w:p>
    <w:p w14:paraId="04A9018B" w14:textId="4E15FE32" w:rsidR="00597209" w:rsidRDefault="00597209">
      <w:pPr>
        <w:pStyle w:val="TOC4"/>
        <w:rPr>
          <w:rFonts w:eastAsiaTheme="minorEastAsia" w:cstheme="minorBidi"/>
          <w:color w:val="auto"/>
          <w:kern w:val="2"/>
          <w:szCs w:val="24"/>
          <w:lang w:eastAsia="en-GB"/>
          <w14:ligatures w14:val="standardContextual"/>
        </w:rPr>
      </w:pPr>
      <w:hyperlink w:anchor="_Toc182488460" w:history="1">
        <w:r w:rsidRPr="00DA6362">
          <w:rPr>
            <w:rStyle w:val="Hyperlink"/>
          </w:rPr>
          <w:t>Kinnairds Wetland</w:t>
        </w:r>
        <w:r>
          <w:rPr>
            <w:webHidden/>
          </w:rPr>
          <w:tab/>
        </w:r>
        <w:r>
          <w:rPr>
            <w:webHidden/>
          </w:rPr>
          <w:fldChar w:fldCharType="begin"/>
        </w:r>
        <w:r>
          <w:rPr>
            <w:webHidden/>
          </w:rPr>
          <w:instrText xml:space="preserve"> PAGEREF _Toc182488460 \h </w:instrText>
        </w:r>
        <w:r>
          <w:rPr>
            <w:webHidden/>
          </w:rPr>
        </w:r>
        <w:r>
          <w:rPr>
            <w:webHidden/>
          </w:rPr>
          <w:fldChar w:fldCharType="separate"/>
        </w:r>
        <w:r w:rsidR="004C5B14">
          <w:rPr>
            <w:webHidden/>
          </w:rPr>
          <w:t>94</w:t>
        </w:r>
        <w:r>
          <w:rPr>
            <w:webHidden/>
          </w:rPr>
          <w:fldChar w:fldCharType="end"/>
        </w:r>
      </w:hyperlink>
    </w:p>
    <w:p w14:paraId="62ACE86B" w14:textId="2E41393C" w:rsidR="00597209" w:rsidRDefault="00597209">
      <w:pPr>
        <w:pStyle w:val="TOC3"/>
        <w:rPr>
          <w:color w:val="auto"/>
          <w:kern w:val="2"/>
          <w:szCs w:val="24"/>
          <w:lang w:eastAsia="en-GB"/>
          <w14:ligatures w14:val="standardContextual"/>
        </w:rPr>
      </w:pPr>
      <w:hyperlink w:anchor="_Toc182488461" w:history="1">
        <w:r w:rsidRPr="00DA6362">
          <w:rPr>
            <w:rStyle w:val="Hyperlink"/>
          </w:rPr>
          <w:t>Gunbower Forest and Gunbower Creek</w:t>
        </w:r>
        <w:r>
          <w:rPr>
            <w:webHidden/>
          </w:rPr>
          <w:tab/>
        </w:r>
        <w:r>
          <w:rPr>
            <w:webHidden/>
          </w:rPr>
          <w:fldChar w:fldCharType="begin"/>
        </w:r>
        <w:r>
          <w:rPr>
            <w:webHidden/>
          </w:rPr>
          <w:instrText xml:space="preserve"> PAGEREF _Toc182488461 \h </w:instrText>
        </w:r>
        <w:r>
          <w:rPr>
            <w:webHidden/>
          </w:rPr>
        </w:r>
        <w:r>
          <w:rPr>
            <w:webHidden/>
          </w:rPr>
          <w:fldChar w:fldCharType="separate"/>
        </w:r>
        <w:r w:rsidR="004C5B14">
          <w:rPr>
            <w:webHidden/>
          </w:rPr>
          <w:t>97</w:t>
        </w:r>
        <w:r>
          <w:rPr>
            <w:webHidden/>
          </w:rPr>
          <w:fldChar w:fldCharType="end"/>
        </w:r>
      </w:hyperlink>
    </w:p>
    <w:p w14:paraId="1E5D302F" w14:textId="0F1F7592" w:rsidR="00597209" w:rsidRDefault="00597209">
      <w:pPr>
        <w:pStyle w:val="TOC3"/>
        <w:rPr>
          <w:color w:val="auto"/>
          <w:kern w:val="2"/>
          <w:szCs w:val="24"/>
          <w:lang w:eastAsia="en-GB"/>
          <w14:ligatures w14:val="standardContextual"/>
        </w:rPr>
      </w:pPr>
      <w:hyperlink w:anchor="_Toc182488462" w:history="1">
        <w:r w:rsidRPr="00DA6362">
          <w:rPr>
            <w:rStyle w:val="Hyperlink"/>
          </w:rPr>
          <w:t>Central Murray wetlands</w:t>
        </w:r>
        <w:r>
          <w:rPr>
            <w:webHidden/>
          </w:rPr>
          <w:tab/>
        </w:r>
        <w:r>
          <w:rPr>
            <w:webHidden/>
          </w:rPr>
          <w:fldChar w:fldCharType="begin"/>
        </w:r>
        <w:r>
          <w:rPr>
            <w:webHidden/>
          </w:rPr>
          <w:instrText xml:space="preserve"> PAGEREF _Toc182488462 \h </w:instrText>
        </w:r>
        <w:r>
          <w:rPr>
            <w:webHidden/>
          </w:rPr>
        </w:r>
        <w:r>
          <w:rPr>
            <w:webHidden/>
          </w:rPr>
          <w:fldChar w:fldCharType="separate"/>
        </w:r>
        <w:r w:rsidR="004C5B14">
          <w:rPr>
            <w:webHidden/>
          </w:rPr>
          <w:t>101</w:t>
        </w:r>
        <w:r>
          <w:rPr>
            <w:webHidden/>
          </w:rPr>
          <w:fldChar w:fldCharType="end"/>
        </w:r>
      </w:hyperlink>
    </w:p>
    <w:p w14:paraId="780E3058" w14:textId="4A3B61ED" w:rsidR="00597209" w:rsidRDefault="00597209">
      <w:pPr>
        <w:pStyle w:val="TOC4"/>
        <w:rPr>
          <w:rFonts w:eastAsiaTheme="minorEastAsia" w:cstheme="minorBidi"/>
          <w:color w:val="auto"/>
          <w:kern w:val="2"/>
          <w:szCs w:val="24"/>
          <w:lang w:eastAsia="en-GB"/>
          <w14:ligatures w14:val="standardContextual"/>
        </w:rPr>
      </w:pPr>
      <w:hyperlink w:anchor="_Toc182488463" w:history="1">
        <w:r w:rsidRPr="00DA6362">
          <w:rPr>
            <w:rStyle w:val="Hyperlink"/>
          </w:rPr>
          <w:t>Hird Swamp</w:t>
        </w:r>
        <w:r>
          <w:rPr>
            <w:webHidden/>
          </w:rPr>
          <w:tab/>
        </w:r>
        <w:r>
          <w:rPr>
            <w:webHidden/>
          </w:rPr>
          <w:fldChar w:fldCharType="begin"/>
        </w:r>
        <w:r>
          <w:rPr>
            <w:webHidden/>
          </w:rPr>
          <w:instrText xml:space="preserve"> PAGEREF _Toc182488463 \h </w:instrText>
        </w:r>
        <w:r>
          <w:rPr>
            <w:webHidden/>
          </w:rPr>
        </w:r>
        <w:r>
          <w:rPr>
            <w:webHidden/>
          </w:rPr>
          <w:fldChar w:fldCharType="separate"/>
        </w:r>
        <w:r w:rsidR="004C5B14">
          <w:rPr>
            <w:webHidden/>
          </w:rPr>
          <w:t>101</w:t>
        </w:r>
        <w:r>
          <w:rPr>
            <w:webHidden/>
          </w:rPr>
          <w:fldChar w:fldCharType="end"/>
        </w:r>
      </w:hyperlink>
    </w:p>
    <w:p w14:paraId="5361A5CA" w14:textId="6A5A7A28" w:rsidR="00597209" w:rsidRDefault="00597209">
      <w:pPr>
        <w:pStyle w:val="TOC4"/>
        <w:rPr>
          <w:rFonts w:eastAsiaTheme="minorEastAsia" w:cstheme="minorBidi"/>
          <w:color w:val="auto"/>
          <w:kern w:val="2"/>
          <w:szCs w:val="24"/>
          <w:lang w:eastAsia="en-GB"/>
          <w14:ligatures w14:val="standardContextual"/>
        </w:rPr>
      </w:pPr>
      <w:hyperlink w:anchor="_Toc182488464" w:history="1">
        <w:r w:rsidRPr="00DA6362">
          <w:rPr>
            <w:rStyle w:val="Hyperlink"/>
          </w:rPr>
          <w:t>Johnson Swamp</w:t>
        </w:r>
        <w:r>
          <w:rPr>
            <w:webHidden/>
          </w:rPr>
          <w:tab/>
        </w:r>
        <w:r>
          <w:rPr>
            <w:webHidden/>
          </w:rPr>
          <w:fldChar w:fldCharType="begin"/>
        </w:r>
        <w:r>
          <w:rPr>
            <w:webHidden/>
          </w:rPr>
          <w:instrText xml:space="preserve"> PAGEREF _Toc182488464 \h </w:instrText>
        </w:r>
        <w:r>
          <w:rPr>
            <w:webHidden/>
          </w:rPr>
        </w:r>
        <w:r>
          <w:rPr>
            <w:webHidden/>
          </w:rPr>
          <w:fldChar w:fldCharType="separate"/>
        </w:r>
        <w:r w:rsidR="004C5B14">
          <w:rPr>
            <w:webHidden/>
          </w:rPr>
          <w:t>104</w:t>
        </w:r>
        <w:r>
          <w:rPr>
            <w:webHidden/>
          </w:rPr>
          <w:fldChar w:fldCharType="end"/>
        </w:r>
      </w:hyperlink>
    </w:p>
    <w:p w14:paraId="64221FF4" w14:textId="07CB913F" w:rsidR="00597209" w:rsidRDefault="00597209">
      <w:pPr>
        <w:pStyle w:val="TOC4"/>
        <w:rPr>
          <w:rFonts w:eastAsiaTheme="minorEastAsia" w:cstheme="minorBidi"/>
          <w:color w:val="auto"/>
          <w:kern w:val="2"/>
          <w:szCs w:val="24"/>
          <w:lang w:eastAsia="en-GB"/>
          <w14:ligatures w14:val="standardContextual"/>
        </w:rPr>
      </w:pPr>
      <w:hyperlink w:anchor="_Toc182488465" w:history="1">
        <w:r w:rsidRPr="00DA6362">
          <w:rPr>
            <w:rStyle w:val="Hyperlink"/>
          </w:rPr>
          <w:t>Lake Cullen</w:t>
        </w:r>
        <w:r>
          <w:rPr>
            <w:webHidden/>
          </w:rPr>
          <w:tab/>
        </w:r>
        <w:r>
          <w:rPr>
            <w:webHidden/>
          </w:rPr>
          <w:fldChar w:fldCharType="begin"/>
        </w:r>
        <w:r>
          <w:rPr>
            <w:webHidden/>
          </w:rPr>
          <w:instrText xml:space="preserve"> PAGEREF _Toc182488465 \h </w:instrText>
        </w:r>
        <w:r>
          <w:rPr>
            <w:webHidden/>
          </w:rPr>
        </w:r>
        <w:r>
          <w:rPr>
            <w:webHidden/>
          </w:rPr>
          <w:fldChar w:fldCharType="separate"/>
        </w:r>
        <w:r w:rsidR="004C5B14">
          <w:rPr>
            <w:webHidden/>
          </w:rPr>
          <w:t>106</w:t>
        </w:r>
        <w:r>
          <w:rPr>
            <w:webHidden/>
          </w:rPr>
          <w:fldChar w:fldCharType="end"/>
        </w:r>
      </w:hyperlink>
    </w:p>
    <w:p w14:paraId="0C30D139" w14:textId="7E0B7B48" w:rsidR="00597209" w:rsidRDefault="00597209">
      <w:pPr>
        <w:pStyle w:val="TOC4"/>
        <w:rPr>
          <w:rFonts w:eastAsiaTheme="minorEastAsia" w:cstheme="minorBidi"/>
          <w:color w:val="auto"/>
          <w:kern w:val="2"/>
          <w:szCs w:val="24"/>
          <w:lang w:eastAsia="en-GB"/>
          <w14:ligatures w14:val="standardContextual"/>
        </w:rPr>
      </w:pPr>
      <w:hyperlink w:anchor="_Toc182488466" w:history="1">
        <w:r w:rsidRPr="00DA6362">
          <w:rPr>
            <w:rStyle w:val="Hyperlink"/>
          </w:rPr>
          <w:t>Lake Elizabeth</w:t>
        </w:r>
        <w:r>
          <w:rPr>
            <w:webHidden/>
          </w:rPr>
          <w:tab/>
        </w:r>
        <w:r>
          <w:rPr>
            <w:webHidden/>
          </w:rPr>
          <w:fldChar w:fldCharType="begin"/>
        </w:r>
        <w:r>
          <w:rPr>
            <w:webHidden/>
          </w:rPr>
          <w:instrText xml:space="preserve"> PAGEREF _Toc182488466 \h </w:instrText>
        </w:r>
        <w:r>
          <w:rPr>
            <w:webHidden/>
          </w:rPr>
        </w:r>
        <w:r>
          <w:rPr>
            <w:webHidden/>
          </w:rPr>
          <w:fldChar w:fldCharType="separate"/>
        </w:r>
        <w:r w:rsidR="004C5B14">
          <w:rPr>
            <w:webHidden/>
          </w:rPr>
          <w:t>109</w:t>
        </w:r>
        <w:r>
          <w:rPr>
            <w:webHidden/>
          </w:rPr>
          <w:fldChar w:fldCharType="end"/>
        </w:r>
      </w:hyperlink>
    </w:p>
    <w:p w14:paraId="47D73BAB" w14:textId="3799D781" w:rsidR="00597209" w:rsidRDefault="00597209">
      <w:pPr>
        <w:pStyle w:val="TOC4"/>
        <w:rPr>
          <w:rFonts w:eastAsiaTheme="minorEastAsia" w:cstheme="minorBidi"/>
          <w:color w:val="auto"/>
          <w:kern w:val="2"/>
          <w:szCs w:val="24"/>
          <w:lang w:eastAsia="en-GB"/>
          <w14:ligatures w14:val="standardContextual"/>
        </w:rPr>
      </w:pPr>
      <w:hyperlink w:anchor="_Toc182488467" w:history="1">
        <w:r w:rsidRPr="00DA6362">
          <w:rPr>
            <w:rStyle w:val="Hyperlink"/>
          </w:rPr>
          <w:t>Lake Murphy</w:t>
        </w:r>
        <w:r>
          <w:rPr>
            <w:webHidden/>
          </w:rPr>
          <w:tab/>
        </w:r>
        <w:r>
          <w:rPr>
            <w:webHidden/>
          </w:rPr>
          <w:fldChar w:fldCharType="begin"/>
        </w:r>
        <w:r>
          <w:rPr>
            <w:webHidden/>
          </w:rPr>
          <w:instrText xml:space="preserve"> PAGEREF _Toc182488467 \h </w:instrText>
        </w:r>
        <w:r>
          <w:rPr>
            <w:webHidden/>
          </w:rPr>
        </w:r>
        <w:r>
          <w:rPr>
            <w:webHidden/>
          </w:rPr>
          <w:fldChar w:fldCharType="separate"/>
        </w:r>
        <w:r w:rsidR="004C5B14">
          <w:rPr>
            <w:webHidden/>
          </w:rPr>
          <w:t>112</w:t>
        </w:r>
        <w:r>
          <w:rPr>
            <w:webHidden/>
          </w:rPr>
          <w:fldChar w:fldCharType="end"/>
        </w:r>
      </w:hyperlink>
    </w:p>
    <w:p w14:paraId="2718DF4C" w14:textId="73F7FA40" w:rsidR="00597209" w:rsidRDefault="00597209">
      <w:pPr>
        <w:pStyle w:val="TOC4"/>
        <w:rPr>
          <w:rFonts w:eastAsiaTheme="minorEastAsia" w:cstheme="minorBidi"/>
          <w:color w:val="auto"/>
          <w:kern w:val="2"/>
          <w:szCs w:val="24"/>
          <w:lang w:eastAsia="en-GB"/>
          <w14:ligatures w14:val="standardContextual"/>
        </w:rPr>
      </w:pPr>
      <w:hyperlink w:anchor="_Toc182488468" w:history="1">
        <w:r w:rsidRPr="00DA6362">
          <w:rPr>
            <w:rStyle w:val="Hyperlink"/>
          </w:rPr>
          <w:t>McDonalds Swamp</w:t>
        </w:r>
        <w:r>
          <w:rPr>
            <w:webHidden/>
          </w:rPr>
          <w:tab/>
        </w:r>
        <w:r>
          <w:rPr>
            <w:webHidden/>
          </w:rPr>
          <w:fldChar w:fldCharType="begin"/>
        </w:r>
        <w:r>
          <w:rPr>
            <w:webHidden/>
          </w:rPr>
          <w:instrText xml:space="preserve"> PAGEREF _Toc182488468 \h </w:instrText>
        </w:r>
        <w:r>
          <w:rPr>
            <w:webHidden/>
          </w:rPr>
        </w:r>
        <w:r>
          <w:rPr>
            <w:webHidden/>
          </w:rPr>
          <w:fldChar w:fldCharType="separate"/>
        </w:r>
        <w:r w:rsidR="004C5B14">
          <w:rPr>
            <w:webHidden/>
          </w:rPr>
          <w:t>115</w:t>
        </w:r>
        <w:r>
          <w:rPr>
            <w:webHidden/>
          </w:rPr>
          <w:fldChar w:fldCharType="end"/>
        </w:r>
      </w:hyperlink>
    </w:p>
    <w:p w14:paraId="003B27BA" w14:textId="3CEBF704" w:rsidR="00597209" w:rsidRDefault="00597209">
      <w:pPr>
        <w:pStyle w:val="TOC4"/>
        <w:rPr>
          <w:rFonts w:eastAsiaTheme="minorEastAsia" w:cstheme="minorBidi"/>
          <w:color w:val="auto"/>
          <w:kern w:val="2"/>
          <w:szCs w:val="24"/>
          <w:lang w:eastAsia="en-GB"/>
          <w14:ligatures w14:val="standardContextual"/>
        </w:rPr>
      </w:pPr>
      <w:hyperlink w:anchor="_Toc182488469" w:history="1">
        <w:r w:rsidRPr="00DA6362">
          <w:rPr>
            <w:rStyle w:val="Hyperlink"/>
          </w:rPr>
          <w:t>Richardson’s Lagoon</w:t>
        </w:r>
        <w:r>
          <w:rPr>
            <w:webHidden/>
          </w:rPr>
          <w:tab/>
        </w:r>
        <w:r>
          <w:rPr>
            <w:webHidden/>
          </w:rPr>
          <w:fldChar w:fldCharType="begin"/>
        </w:r>
        <w:r>
          <w:rPr>
            <w:webHidden/>
          </w:rPr>
          <w:instrText xml:space="preserve"> PAGEREF _Toc182488469 \h </w:instrText>
        </w:r>
        <w:r>
          <w:rPr>
            <w:webHidden/>
          </w:rPr>
        </w:r>
        <w:r>
          <w:rPr>
            <w:webHidden/>
          </w:rPr>
          <w:fldChar w:fldCharType="separate"/>
        </w:r>
        <w:r w:rsidR="004C5B14">
          <w:rPr>
            <w:webHidden/>
          </w:rPr>
          <w:t>118</w:t>
        </w:r>
        <w:r>
          <w:rPr>
            <w:webHidden/>
          </w:rPr>
          <w:fldChar w:fldCharType="end"/>
        </w:r>
      </w:hyperlink>
    </w:p>
    <w:p w14:paraId="786FB820" w14:textId="5B41CA62" w:rsidR="00597209" w:rsidRDefault="00597209">
      <w:pPr>
        <w:pStyle w:val="TOC4"/>
        <w:rPr>
          <w:rFonts w:eastAsiaTheme="minorEastAsia" w:cstheme="minorBidi"/>
          <w:color w:val="auto"/>
          <w:kern w:val="2"/>
          <w:szCs w:val="24"/>
          <w:lang w:eastAsia="en-GB"/>
          <w14:ligatures w14:val="standardContextual"/>
        </w:rPr>
      </w:pPr>
      <w:hyperlink w:anchor="_Toc182488470" w:history="1">
        <w:r w:rsidRPr="00DA6362">
          <w:rPr>
            <w:rStyle w:val="Hyperlink"/>
          </w:rPr>
          <w:t>Wirra-lo Wetland</w:t>
        </w:r>
        <w:r>
          <w:rPr>
            <w:webHidden/>
          </w:rPr>
          <w:tab/>
        </w:r>
        <w:r>
          <w:rPr>
            <w:webHidden/>
          </w:rPr>
          <w:fldChar w:fldCharType="begin"/>
        </w:r>
        <w:r>
          <w:rPr>
            <w:webHidden/>
          </w:rPr>
          <w:instrText xml:space="preserve"> PAGEREF _Toc182488470 \h </w:instrText>
        </w:r>
        <w:r>
          <w:rPr>
            <w:webHidden/>
          </w:rPr>
        </w:r>
        <w:r>
          <w:rPr>
            <w:webHidden/>
          </w:rPr>
          <w:fldChar w:fldCharType="separate"/>
        </w:r>
        <w:r w:rsidR="004C5B14">
          <w:rPr>
            <w:webHidden/>
          </w:rPr>
          <w:t>121</w:t>
        </w:r>
        <w:r>
          <w:rPr>
            <w:webHidden/>
          </w:rPr>
          <w:fldChar w:fldCharType="end"/>
        </w:r>
      </w:hyperlink>
    </w:p>
    <w:p w14:paraId="70F78E3F" w14:textId="2064A417" w:rsidR="00597209" w:rsidRDefault="00597209">
      <w:pPr>
        <w:pStyle w:val="TOC3"/>
        <w:rPr>
          <w:color w:val="auto"/>
          <w:kern w:val="2"/>
          <w:szCs w:val="24"/>
          <w:lang w:eastAsia="en-GB"/>
          <w14:ligatures w14:val="standardContextual"/>
        </w:rPr>
      </w:pPr>
      <w:hyperlink w:anchor="_Toc182488471" w:history="1">
        <w:r w:rsidRPr="00DA6362">
          <w:rPr>
            <w:rStyle w:val="Hyperlink"/>
          </w:rPr>
          <w:t>Hattah Lakes</w:t>
        </w:r>
        <w:r>
          <w:rPr>
            <w:webHidden/>
          </w:rPr>
          <w:tab/>
        </w:r>
        <w:r>
          <w:rPr>
            <w:webHidden/>
          </w:rPr>
          <w:fldChar w:fldCharType="begin"/>
        </w:r>
        <w:r>
          <w:rPr>
            <w:webHidden/>
          </w:rPr>
          <w:instrText xml:space="preserve"> PAGEREF _Toc182488471 \h </w:instrText>
        </w:r>
        <w:r>
          <w:rPr>
            <w:webHidden/>
          </w:rPr>
        </w:r>
        <w:r>
          <w:rPr>
            <w:webHidden/>
          </w:rPr>
          <w:fldChar w:fldCharType="separate"/>
        </w:r>
        <w:r w:rsidR="004C5B14">
          <w:rPr>
            <w:webHidden/>
          </w:rPr>
          <w:t>123</w:t>
        </w:r>
        <w:r>
          <w:rPr>
            <w:webHidden/>
          </w:rPr>
          <w:fldChar w:fldCharType="end"/>
        </w:r>
      </w:hyperlink>
    </w:p>
    <w:p w14:paraId="6419013E" w14:textId="694A50FB" w:rsidR="00597209" w:rsidRDefault="00597209">
      <w:pPr>
        <w:pStyle w:val="TOC3"/>
        <w:rPr>
          <w:color w:val="auto"/>
          <w:kern w:val="2"/>
          <w:szCs w:val="24"/>
          <w:lang w:eastAsia="en-GB"/>
          <w14:ligatures w14:val="standardContextual"/>
        </w:rPr>
      </w:pPr>
      <w:hyperlink w:anchor="_Toc182488472" w:history="1">
        <w:r w:rsidRPr="00DA6362">
          <w:rPr>
            <w:rStyle w:val="Hyperlink"/>
          </w:rPr>
          <w:t>Lower Murray wetlands</w:t>
        </w:r>
        <w:r>
          <w:rPr>
            <w:webHidden/>
          </w:rPr>
          <w:tab/>
        </w:r>
        <w:r>
          <w:rPr>
            <w:webHidden/>
          </w:rPr>
          <w:fldChar w:fldCharType="begin"/>
        </w:r>
        <w:r>
          <w:rPr>
            <w:webHidden/>
          </w:rPr>
          <w:instrText xml:space="preserve"> PAGEREF _Toc182488472 \h </w:instrText>
        </w:r>
        <w:r>
          <w:rPr>
            <w:webHidden/>
          </w:rPr>
        </w:r>
        <w:r>
          <w:rPr>
            <w:webHidden/>
          </w:rPr>
          <w:fldChar w:fldCharType="separate"/>
        </w:r>
        <w:r w:rsidR="004C5B14">
          <w:rPr>
            <w:webHidden/>
          </w:rPr>
          <w:t>126</w:t>
        </w:r>
        <w:r>
          <w:rPr>
            <w:webHidden/>
          </w:rPr>
          <w:fldChar w:fldCharType="end"/>
        </w:r>
      </w:hyperlink>
    </w:p>
    <w:p w14:paraId="2E519931" w14:textId="784AC509" w:rsidR="00597209" w:rsidRDefault="00597209">
      <w:pPr>
        <w:pStyle w:val="TOC4"/>
        <w:rPr>
          <w:rFonts w:eastAsiaTheme="minorEastAsia" w:cstheme="minorBidi"/>
          <w:color w:val="auto"/>
          <w:kern w:val="2"/>
          <w:szCs w:val="24"/>
          <w:lang w:eastAsia="en-GB"/>
          <w14:ligatures w14:val="standardContextual"/>
        </w:rPr>
      </w:pPr>
      <w:hyperlink w:anchor="_Toc182488473" w:history="1">
        <w:r w:rsidRPr="00DA6362">
          <w:rPr>
            <w:rStyle w:val="Hyperlink"/>
          </w:rPr>
          <w:t>Brickworks Billabong</w:t>
        </w:r>
        <w:r>
          <w:rPr>
            <w:webHidden/>
          </w:rPr>
          <w:tab/>
        </w:r>
        <w:r>
          <w:rPr>
            <w:webHidden/>
          </w:rPr>
          <w:fldChar w:fldCharType="begin"/>
        </w:r>
        <w:r>
          <w:rPr>
            <w:webHidden/>
          </w:rPr>
          <w:instrText xml:space="preserve"> PAGEREF _Toc182488473 \h </w:instrText>
        </w:r>
        <w:r>
          <w:rPr>
            <w:webHidden/>
          </w:rPr>
        </w:r>
        <w:r>
          <w:rPr>
            <w:webHidden/>
          </w:rPr>
          <w:fldChar w:fldCharType="separate"/>
        </w:r>
        <w:r w:rsidR="004C5B14">
          <w:rPr>
            <w:webHidden/>
          </w:rPr>
          <w:t>126</w:t>
        </w:r>
        <w:r>
          <w:rPr>
            <w:webHidden/>
          </w:rPr>
          <w:fldChar w:fldCharType="end"/>
        </w:r>
      </w:hyperlink>
    </w:p>
    <w:p w14:paraId="0B6EB556" w14:textId="469DC55D" w:rsidR="00597209" w:rsidRDefault="00597209">
      <w:pPr>
        <w:pStyle w:val="TOC4"/>
        <w:rPr>
          <w:rFonts w:eastAsiaTheme="minorEastAsia" w:cstheme="minorBidi"/>
          <w:color w:val="auto"/>
          <w:kern w:val="2"/>
          <w:szCs w:val="24"/>
          <w:lang w:eastAsia="en-GB"/>
          <w14:ligatures w14:val="standardContextual"/>
        </w:rPr>
      </w:pPr>
      <w:hyperlink w:anchor="_Toc182488474" w:history="1">
        <w:r w:rsidRPr="00DA6362">
          <w:rPr>
            <w:rStyle w:val="Hyperlink"/>
          </w:rPr>
          <w:t>Cowanna Billabong</w:t>
        </w:r>
        <w:r>
          <w:rPr>
            <w:webHidden/>
          </w:rPr>
          <w:tab/>
        </w:r>
        <w:r>
          <w:rPr>
            <w:webHidden/>
          </w:rPr>
          <w:fldChar w:fldCharType="begin"/>
        </w:r>
        <w:r>
          <w:rPr>
            <w:webHidden/>
          </w:rPr>
          <w:instrText xml:space="preserve"> PAGEREF _Toc182488474 \h </w:instrText>
        </w:r>
        <w:r>
          <w:rPr>
            <w:webHidden/>
          </w:rPr>
        </w:r>
        <w:r>
          <w:rPr>
            <w:webHidden/>
          </w:rPr>
          <w:fldChar w:fldCharType="separate"/>
        </w:r>
        <w:r w:rsidR="004C5B14">
          <w:rPr>
            <w:webHidden/>
          </w:rPr>
          <w:t>128</w:t>
        </w:r>
        <w:r>
          <w:rPr>
            <w:webHidden/>
          </w:rPr>
          <w:fldChar w:fldCharType="end"/>
        </w:r>
      </w:hyperlink>
    </w:p>
    <w:p w14:paraId="312F5120" w14:textId="5B58B22E" w:rsidR="00597209" w:rsidRDefault="00597209">
      <w:pPr>
        <w:pStyle w:val="TOC4"/>
        <w:rPr>
          <w:rFonts w:eastAsiaTheme="minorEastAsia" w:cstheme="minorBidi"/>
          <w:color w:val="auto"/>
          <w:kern w:val="2"/>
          <w:szCs w:val="24"/>
          <w:lang w:eastAsia="en-GB"/>
          <w14:ligatures w14:val="standardContextual"/>
        </w:rPr>
      </w:pPr>
      <w:hyperlink w:anchor="_Toc182488475" w:history="1">
        <w:r w:rsidRPr="00DA6362">
          <w:rPr>
            <w:rStyle w:val="Hyperlink"/>
          </w:rPr>
          <w:t>Koorlong Lake</w:t>
        </w:r>
        <w:r>
          <w:rPr>
            <w:webHidden/>
          </w:rPr>
          <w:tab/>
        </w:r>
        <w:r>
          <w:rPr>
            <w:webHidden/>
          </w:rPr>
          <w:fldChar w:fldCharType="begin"/>
        </w:r>
        <w:r>
          <w:rPr>
            <w:webHidden/>
          </w:rPr>
          <w:instrText xml:space="preserve"> PAGEREF _Toc182488475 \h </w:instrText>
        </w:r>
        <w:r>
          <w:rPr>
            <w:webHidden/>
          </w:rPr>
        </w:r>
        <w:r>
          <w:rPr>
            <w:webHidden/>
          </w:rPr>
          <w:fldChar w:fldCharType="separate"/>
        </w:r>
        <w:r w:rsidR="004C5B14">
          <w:rPr>
            <w:webHidden/>
          </w:rPr>
          <w:t>130</w:t>
        </w:r>
        <w:r>
          <w:rPr>
            <w:webHidden/>
          </w:rPr>
          <w:fldChar w:fldCharType="end"/>
        </w:r>
      </w:hyperlink>
    </w:p>
    <w:p w14:paraId="7F480AE5" w14:textId="2CE950B7" w:rsidR="00597209" w:rsidRDefault="00597209">
      <w:pPr>
        <w:pStyle w:val="TOC4"/>
        <w:rPr>
          <w:rFonts w:eastAsiaTheme="minorEastAsia" w:cstheme="minorBidi"/>
          <w:color w:val="auto"/>
          <w:kern w:val="2"/>
          <w:szCs w:val="24"/>
          <w:lang w:eastAsia="en-GB"/>
          <w14:ligatures w14:val="standardContextual"/>
        </w:rPr>
      </w:pPr>
      <w:hyperlink w:anchor="_Toc182488476" w:history="1">
        <w:r w:rsidRPr="00DA6362">
          <w:rPr>
            <w:rStyle w:val="Hyperlink"/>
          </w:rPr>
          <w:t>Heywood Lakes</w:t>
        </w:r>
        <w:r>
          <w:rPr>
            <w:webHidden/>
          </w:rPr>
          <w:tab/>
        </w:r>
        <w:r>
          <w:rPr>
            <w:webHidden/>
          </w:rPr>
          <w:fldChar w:fldCharType="begin"/>
        </w:r>
        <w:r>
          <w:rPr>
            <w:webHidden/>
          </w:rPr>
          <w:instrText xml:space="preserve"> PAGEREF _Toc182488476 \h </w:instrText>
        </w:r>
        <w:r>
          <w:rPr>
            <w:webHidden/>
          </w:rPr>
        </w:r>
        <w:r>
          <w:rPr>
            <w:webHidden/>
          </w:rPr>
          <w:fldChar w:fldCharType="separate"/>
        </w:r>
        <w:r w:rsidR="004C5B14">
          <w:rPr>
            <w:webHidden/>
          </w:rPr>
          <w:t>132</w:t>
        </w:r>
        <w:r>
          <w:rPr>
            <w:webHidden/>
          </w:rPr>
          <w:fldChar w:fldCharType="end"/>
        </w:r>
      </w:hyperlink>
    </w:p>
    <w:p w14:paraId="09D6DDF8" w14:textId="7B79B8BA" w:rsidR="00597209" w:rsidRDefault="00597209">
      <w:pPr>
        <w:pStyle w:val="TOC4"/>
        <w:rPr>
          <w:rFonts w:eastAsiaTheme="minorEastAsia" w:cstheme="minorBidi"/>
          <w:color w:val="auto"/>
          <w:kern w:val="2"/>
          <w:szCs w:val="24"/>
          <w:lang w:eastAsia="en-GB"/>
          <w14:ligatures w14:val="standardContextual"/>
        </w:rPr>
      </w:pPr>
      <w:hyperlink w:anchor="_Toc182488477" w:history="1">
        <w:r w:rsidRPr="00DA6362">
          <w:rPr>
            <w:rStyle w:val="Hyperlink"/>
          </w:rPr>
          <w:t>Neds Corner</w:t>
        </w:r>
        <w:r>
          <w:rPr>
            <w:webHidden/>
          </w:rPr>
          <w:tab/>
        </w:r>
        <w:r>
          <w:rPr>
            <w:webHidden/>
          </w:rPr>
          <w:fldChar w:fldCharType="begin"/>
        </w:r>
        <w:r>
          <w:rPr>
            <w:webHidden/>
          </w:rPr>
          <w:instrText xml:space="preserve"> PAGEREF _Toc182488477 \h </w:instrText>
        </w:r>
        <w:r>
          <w:rPr>
            <w:webHidden/>
          </w:rPr>
        </w:r>
        <w:r>
          <w:rPr>
            <w:webHidden/>
          </w:rPr>
          <w:fldChar w:fldCharType="separate"/>
        </w:r>
        <w:r w:rsidR="004C5B14">
          <w:rPr>
            <w:webHidden/>
          </w:rPr>
          <w:t>135</w:t>
        </w:r>
        <w:r>
          <w:rPr>
            <w:webHidden/>
          </w:rPr>
          <w:fldChar w:fldCharType="end"/>
        </w:r>
      </w:hyperlink>
    </w:p>
    <w:p w14:paraId="130E206E" w14:textId="4D0A2518" w:rsidR="00597209" w:rsidRDefault="00597209">
      <w:pPr>
        <w:pStyle w:val="TOC4"/>
        <w:rPr>
          <w:rFonts w:eastAsiaTheme="minorEastAsia" w:cstheme="minorBidi"/>
          <w:color w:val="auto"/>
          <w:kern w:val="2"/>
          <w:szCs w:val="24"/>
          <w:lang w:eastAsia="en-GB"/>
          <w14:ligatures w14:val="standardContextual"/>
        </w:rPr>
      </w:pPr>
      <w:hyperlink w:anchor="_Toc182488478" w:history="1">
        <w:r w:rsidRPr="00DA6362">
          <w:rPr>
            <w:rStyle w:val="Hyperlink"/>
          </w:rPr>
          <w:t>Vinifera Floodplain</w:t>
        </w:r>
        <w:r>
          <w:rPr>
            <w:webHidden/>
          </w:rPr>
          <w:tab/>
        </w:r>
        <w:r>
          <w:rPr>
            <w:webHidden/>
          </w:rPr>
          <w:fldChar w:fldCharType="begin"/>
        </w:r>
        <w:r>
          <w:rPr>
            <w:webHidden/>
          </w:rPr>
          <w:instrText xml:space="preserve"> PAGEREF _Toc182488478 \h </w:instrText>
        </w:r>
        <w:r>
          <w:rPr>
            <w:webHidden/>
          </w:rPr>
        </w:r>
        <w:r>
          <w:rPr>
            <w:webHidden/>
          </w:rPr>
          <w:fldChar w:fldCharType="separate"/>
        </w:r>
        <w:r w:rsidR="004C5B14">
          <w:rPr>
            <w:webHidden/>
          </w:rPr>
          <w:t>138</w:t>
        </w:r>
        <w:r>
          <w:rPr>
            <w:webHidden/>
          </w:rPr>
          <w:fldChar w:fldCharType="end"/>
        </w:r>
      </w:hyperlink>
    </w:p>
    <w:p w14:paraId="1FFECB51" w14:textId="5DB2836B" w:rsidR="00597209" w:rsidRDefault="00597209">
      <w:pPr>
        <w:pStyle w:val="TOC3"/>
        <w:rPr>
          <w:color w:val="auto"/>
          <w:kern w:val="2"/>
          <w:szCs w:val="24"/>
          <w:lang w:eastAsia="en-GB"/>
          <w14:ligatures w14:val="standardContextual"/>
        </w:rPr>
      </w:pPr>
      <w:hyperlink w:anchor="_Toc182488479" w:history="1">
        <w:r w:rsidRPr="00DA6362">
          <w:rPr>
            <w:rStyle w:val="Hyperlink"/>
          </w:rPr>
          <w:t>Lindsay, Mulcra and Wallpolla Islands</w:t>
        </w:r>
        <w:r>
          <w:rPr>
            <w:webHidden/>
          </w:rPr>
          <w:tab/>
        </w:r>
        <w:r>
          <w:rPr>
            <w:webHidden/>
          </w:rPr>
          <w:fldChar w:fldCharType="begin"/>
        </w:r>
        <w:r>
          <w:rPr>
            <w:webHidden/>
          </w:rPr>
          <w:instrText xml:space="preserve"> PAGEREF _Toc182488479 \h </w:instrText>
        </w:r>
        <w:r>
          <w:rPr>
            <w:webHidden/>
          </w:rPr>
        </w:r>
        <w:r>
          <w:rPr>
            <w:webHidden/>
          </w:rPr>
          <w:fldChar w:fldCharType="separate"/>
        </w:r>
        <w:r w:rsidR="004C5B14">
          <w:rPr>
            <w:webHidden/>
          </w:rPr>
          <w:t>140</w:t>
        </w:r>
        <w:r>
          <w:rPr>
            <w:webHidden/>
          </w:rPr>
          <w:fldChar w:fldCharType="end"/>
        </w:r>
      </w:hyperlink>
    </w:p>
    <w:p w14:paraId="0CCAB47A" w14:textId="42A34EAE" w:rsidR="00597209" w:rsidRDefault="00597209">
      <w:pPr>
        <w:pStyle w:val="TOC2"/>
        <w:rPr>
          <w:rFonts w:eastAsiaTheme="minorEastAsia" w:cstheme="minorBidi"/>
          <w:color w:val="auto"/>
          <w:kern w:val="2"/>
          <w:szCs w:val="24"/>
          <w:lang w:eastAsia="en-GB"/>
          <w14:ligatures w14:val="standardContextual"/>
        </w:rPr>
      </w:pPr>
      <w:hyperlink w:anchor="_Toc182488480" w:history="1">
        <w:r w:rsidRPr="00DA6362">
          <w:rPr>
            <w:rStyle w:val="Hyperlink"/>
          </w:rPr>
          <w:t>Wimmera-Mallee</w:t>
        </w:r>
        <w:r>
          <w:rPr>
            <w:webHidden/>
          </w:rPr>
          <w:tab/>
        </w:r>
        <w:r>
          <w:rPr>
            <w:webHidden/>
          </w:rPr>
          <w:fldChar w:fldCharType="begin"/>
        </w:r>
        <w:r>
          <w:rPr>
            <w:webHidden/>
          </w:rPr>
          <w:instrText xml:space="preserve"> PAGEREF _Toc182488480 \h </w:instrText>
        </w:r>
        <w:r>
          <w:rPr>
            <w:webHidden/>
          </w:rPr>
        </w:r>
        <w:r>
          <w:rPr>
            <w:webHidden/>
          </w:rPr>
          <w:fldChar w:fldCharType="separate"/>
        </w:r>
        <w:r w:rsidR="004C5B14">
          <w:rPr>
            <w:webHidden/>
          </w:rPr>
          <w:t>143</w:t>
        </w:r>
        <w:r>
          <w:rPr>
            <w:webHidden/>
          </w:rPr>
          <w:fldChar w:fldCharType="end"/>
        </w:r>
      </w:hyperlink>
    </w:p>
    <w:p w14:paraId="577A5BD3" w14:textId="6AFD3F09" w:rsidR="00597209" w:rsidRDefault="00597209">
      <w:pPr>
        <w:pStyle w:val="TOC3"/>
        <w:rPr>
          <w:color w:val="auto"/>
          <w:kern w:val="2"/>
          <w:szCs w:val="24"/>
          <w:lang w:eastAsia="en-GB"/>
          <w14:ligatures w14:val="standardContextual"/>
        </w:rPr>
      </w:pPr>
      <w:hyperlink w:anchor="_Toc182488481" w:history="1">
        <w:r w:rsidRPr="00DA6362">
          <w:rPr>
            <w:rStyle w:val="Hyperlink"/>
          </w:rPr>
          <w:t>Wimmera River System</w:t>
        </w:r>
        <w:r>
          <w:rPr>
            <w:webHidden/>
          </w:rPr>
          <w:tab/>
        </w:r>
        <w:r>
          <w:rPr>
            <w:webHidden/>
          </w:rPr>
          <w:fldChar w:fldCharType="begin"/>
        </w:r>
        <w:r>
          <w:rPr>
            <w:webHidden/>
          </w:rPr>
          <w:instrText xml:space="preserve"> PAGEREF _Toc182488481 \h </w:instrText>
        </w:r>
        <w:r>
          <w:rPr>
            <w:webHidden/>
          </w:rPr>
        </w:r>
        <w:r>
          <w:rPr>
            <w:webHidden/>
          </w:rPr>
          <w:fldChar w:fldCharType="separate"/>
        </w:r>
        <w:r w:rsidR="004C5B14">
          <w:rPr>
            <w:webHidden/>
          </w:rPr>
          <w:t>145</w:t>
        </w:r>
        <w:r>
          <w:rPr>
            <w:webHidden/>
          </w:rPr>
          <w:fldChar w:fldCharType="end"/>
        </w:r>
      </w:hyperlink>
    </w:p>
    <w:p w14:paraId="0C218DA4" w14:textId="44CF94C9" w:rsidR="00597209" w:rsidRDefault="00597209">
      <w:pPr>
        <w:pStyle w:val="TOC4"/>
        <w:rPr>
          <w:rFonts w:eastAsiaTheme="minorEastAsia" w:cstheme="minorBidi"/>
          <w:color w:val="auto"/>
          <w:kern w:val="2"/>
          <w:szCs w:val="24"/>
          <w:lang w:eastAsia="en-GB"/>
          <w14:ligatures w14:val="standardContextual"/>
        </w:rPr>
      </w:pPr>
      <w:hyperlink w:anchor="_Toc182488482" w:history="1">
        <w:r w:rsidRPr="00DA6362">
          <w:rPr>
            <w:rStyle w:val="Hyperlink"/>
          </w:rPr>
          <w:t>Wimmera River</w:t>
        </w:r>
        <w:r>
          <w:rPr>
            <w:webHidden/>
          </w:rPr>
          <w:tab/>
        </w:r>
        <w:r>
          <w:rPr>
            <w:webHidden/>
          </w:rPr>
          <w:fldChar w:fldCharType="begin"/>
        </w:r>
        <w:r>
          <w:rPr>
            <w:webHidden/>
          </w:rPr>
          <w:instrText xml:space="preserve"> PAGEREF _Toc182488482 \h </w:instrText>
        </w:r>
        <w:r>
          <w:rPr>
            <w:webHidden/>
          </w:rPr>
        </w:r>
        <w:r>
          <w:rPr>
            <w:webHidden/>
          </w:rPr>
          <w:fldChar w:fldCharType="separate"/>
        </w:r>
        <w:r w:rsidR="004C5B14">
          <w:rPr>
            <w:webHidden/>
          </w:rPr>
          <w:t>145</w:t>
        </w:r>
        <w:r>
          <w:rPr>
            <w:webHidden/>
          </w:rPr>
          <w:fldChar w:fldCharType="end"/>
        </w:r>
      </w:hyperlink>
    </w:p>
    <w:p w14:paraId="7E4373D6" w14:textId="6BAB9254" w:rsidR="00597209" w:rsidRDefault="00597209">
      <w:pPr>
        <w:pStyle w:val="TOC4"/>
        <w:rPr>
          <w:rFonts w:eastAsiaTheme="minorEastAsia" w:cstheme="minorBidi"/>
          <w:color w:val="auto"/>
          <w:kern w:val="2"/>
          <w:szCs w:val="24"/>
          <w:lang w:eastAsia="en-GB"/>
          <w14:ligatures w14:val="standardContextual"/>
        </w:rPr>
      </w:pPr>
      <w:hyperlink w:anchor="_Toc182488483" w:history="1">
        <w:r w:rsidRPr="00DA6362">
          <w:rPr>
            <w:rStyle w:val="Hyperlink"/>
          </w:rPr>
          <w:t>Mount William Creek</w:t>
        </w:r>
        <w:r>
          <w:rPr>
            <w:webHidden/>
          </w:rPr>
          <w:tab/>
        </w:r>
        <w:r>
          <w:rPr>
            <w:webHidden/>
          </w:rPr>
          <w:fldChar w:fldCharType="begin"/>
        </w:r>
        <w:r>
          <w:rPr>
            <w:webHidden/>
          </w:rPr>
          <w:instrText xml:space="preserve"> PAGEREF _Toc182488483 \h </w:instrText>
        </w:r>
        <w:r>
          <w:rPr>
            <w:webHidden/>
          </w:rPr>
        </w:r>
        <w:r>
          <w:rPr>
            <w:webHidden/>
          </w:rPr>
          <w:fldChar w:fldCharType="separate"/>
        </w:r>
        <w:r w:rsidR="004C5B14">
          <w:rPr>
            <w:webHidden/>
          </w:rPr>
          <w:t>148</w:t>
        </w:r>
        <w:r>
          <w:rPr>
            <w:webHidden/>
          </w:rPr>
          <w:fldChar w:fldCharType="end"/>
        </w:r>
      </w:hyperlink>
    </w:p>
    <w:p w14:paraId="7CBFDFD6" w14:textId="45211637" w:rsidR="00597209" w:rsidRDefault="00597209">
      <w:pPr>
        <w:pStyle w:val="TOC4"/>
        <w:rPr>
          <w:rFonts w:eastAsiaTheme="minorEastAsia" w:cstheme="minorBidi"/>
          <w:color w:val="auto"/>
          <w:kern w:val="2"/>
          <w:szCs w:val="24"/>
          <w:lang w:eastAsia="en-GB"/>
          <w14:ligatures w14:val="standardContextual"/>
        </w:rPr>
      </w:pPr>
      <w:hyperlink w:anchor="_Toc182488484" w:history="1">
        <w:r w:rsidRPr="00DA6362">
          <w:rPr>
            <w:rStyle w:val="Hyperlink"/>
          </w:rPr>
          <w:t>Burnt Creek &amp; MacKenzie River</w:t>
        </w:r>
        <w:r>
          <w:rPr>
            <w:webHidden/>
          </w:rPr>
          <w:tab/>
        </w:r>
        <w:r>
          <w:rPr>
            <w:webHidden/>
          </w:rPr>
          <w:fldChar w:fldCharType="begin"/>
        </w:r>
        <w:r>
          <w:rPr>
            <w:webHidden/>
          </w:rPr>
          <w:instrText xml:space="preserve"> PAGEREF _Toc182488484 \h </w:instrText>
        </w:r>
        <w:r>
          <w:rPr>
            <w:webHidden/>
          </w:rPr>
        </w:r>
        <w:r>
          <w:rPr>
            <w:webHidden/>
          </w:rPr>
          <w:fldChar w:fldCharType="separate"/>
        </w:r>
        <w:r w:rsidR="004C5B14">
          <w:rPr>
            <w:webHidden/>
          </w:rPr>
          <w:t>151</w:t>
        </w:r>
        <w:r>
          <w:rPr>
            <w:webHidden/>
          </w:rPr>
          <w:fldChar w:fldCharType="end"/>
        </w:r>
      </w:hyperlink>
    </w:p>
    <w:p w14:paraId="67FB01C3" w14:textId="27BAA550" w:rsidR="00597209" w:rsidRDefault="00597209">
      <w:pPr>
        <w:pStyle w:val="TOC3"/>
        <w:rPr>
          <w:color w:val="auto"/>
          <w:kern w:val="2"/>
          <w:szCs w:val="24"/>
          <w:lang w:eastAsia="en-GB"/>
          <w14:ligatures w14:val="standardContextual"/>
        </w:rPr>
      </w:pPr>
      <w:hyperlink w:anchor="_Toc182488485" w:history="1">
        <w:r w:rsidRPr="00DA6362">
          <w:rPr>
            <w:rStyle w:val="Hyperlink"/>
          </w:rPr>
          <w:t>Wimmera-Mallee Pipeline wetlands</w:t>
        </w:r>
        <w:r>
          <w:rPr>
            <w:webHidden/>
          </w:rPr>
          <w:tab/>
        </w:r>
        <w:r>
          <w:rPr>
            <w:webHidden/>
          </w:rPr>
          <w:fldChar w:fldCharType="begin"/>
        </w:r>
        <w:r>
          <w:rPr>
            <w:webHidden/>
          </w:rPr>
          <w:instrText xml:space="preserve"> PAGEREF _Toc182488485 \h </w:instrText>
        </w:r>
        <w:r>
          <w:rPr>
            <w:webHidden/>
          </w:rPr>
        </w:r>
        <w:r>
          <w:rPr>
            <w:webHidden/>
          </w:rPr>
          <w:fldChar w:fldCharType="separate"/>
        </w:r>
        <w:r w:rsidR="004C5B14">
          <w:rPr>
            <w:webHidden/>
          </w:rPr>
          <w:t>155</w:t>
        </w:r>
        <w:r>
          <w:rPr>
            <w:webHidden/>
          </w:rPr>
          <w:fldChar w:fldCharType="end"/>
        </w:r>
      </w:hyperlink>
    </w:p>
    <w:p w14:paraId="237F7AC5" w14:textId="2BDC60B7" w:rsidR="00597209" w:rsidRDefault="00597209">
      <w:pPr>
        <w:pStyle w:val="TOC4"/>
        <w:rPr>
          <w:rFonts w:eastAsiaTheme="minorEastAsia" w:cstheme="minorBidi"/>
          <w:color w:val="auto"/>
          <w:kern w:val="2"/>
          <w:szCs w:val="24"/>
          <w:lang w:eastAsia="en-GB"/>
          <w14:ligatures w14:val="standardContextual"/>
        </w:rPr>
      </w:pPr>
      <w:hyperlink w:anchor="_Toc182488486" w:history="1">
        <w:r w:rsidRPr="00DA6362">
          <w:rPr>
            <w:rStyle w:val="Hyperlink"/>
          </w:rPr>
          <w:t>Carapugna Wetland</w:t>
        </w:r>
        <w:r>
          <w:rPr>
            <w:webHidden/>
          </w:rPr>
          <w:tab/>
        </w:r>
        <w:r>
          <w:rPr>
            <w:webHidden/>
          </w:rPr>
          <w:fldChar w:fldCharType="begin"/>
        </w:r>
        <w:r>
          <w:rPr>
            <w:webHidden/>
          </w:rPr>
          <w:instrText xml:space="preserve"> PAGEREF _Toc182488486 \h </w:instrText>
        </w:r>
        <w:r>
          <w:rPr>
            <w:webHidden/>
          </w:rPr>
        </w:r>
        <w:r>
          <w:rPr>
            <w:webHidden/>
          </w:rPr>
          <w:fldChar w:fldCharType="separate"/>
        </w:r>
        <w:r w:rsidR="004C5B14">
          <w:rPr>
            <w:webHidden/>
          </w:rPr>
          <w:t>155</w:t>
        </w:r>
        <w:r>
          <w:rPr>
            <w:webHidden/>
          </w:rPr>
          <w:fldChar w:fldCharType="end"/>
        </w:r>
      </w:hyperlink>
    </w:p>
    <w:p w14:paraId="6C95A4BD" w14:textId="12C25281" w:rsidR="00597209" w:rsidRDefault="00597209">
      <w:pPr>
        <w:pStyle w:val="TOC4"/>
        <w:rPr>
          <w:rFonts w:eastAsiaTheme="minorEastAsia" w:cstheme="minorBidi"/>
          <w:color w:val="auto"/>
          <w:kern w:val="2"/>
          <w:szCs w:val="24"/>
          <w:lang w:eastAsia="en-GB"/>
          <w14:ligatures w14:val="standardContextual"/>
        </w:rPr>
      </w:pPr>
      <w:hyperlink w:anchor="_Toc182488487" w:history="1">
        <w:r w:rsidRPr="00DA6362">
          <w:rPr>
            <w:rStyle w:val="Hyperlink"/>
          </w:rPr>
          <w:t>Crow Swamp</w:t>
        </w:r>
        <w:r>
          <w:rPr>
            <w:webHidden/>
          </w:rPr>
          <w:tab/>
        </w:r>
        <w:r>
          <w:rPr>
            <w:webHidden/>
          </w:rPr>
          <w:fldChar w:fldCharType="begin"/>
        </w:r>
        <w:r>
          <w:rPr>
            <w:webHidden/>
          </w:rPr>
          <w:instrText xml:space="preserve"> PAGEREF _Toc182488487 \h </w:instrText>
        </w:r>
        <w:r>
          <w:rPr>
            <w:webHidden/>
          </w:rPr>
        </w:r>
        <w:r>
          <w:rPr>
            <w:webHidden/>
          </w:rPr>
          <w:fldChar w:fldCharType="separate"/>
        </w:r>
        <w:r w:rsidR="004C5B14">
          <w:rPr>
            <w:webHidden/>
          </w:rPr>
          <w:t>156</w:t>
        </w:r>
        <w:r>
          <w:rPr>
            <w:webHidden/>
          </w:rPr>
          <w:fldChar w:fldCharType="end"/>
        </w:r>
      </w:hyperlink>
    </w:p>
    <w:p w14:paraId="43DDEA4F" w14:textId="41BDF15D" w:rsidR="00597209" w:rsidRDefault="00597209">
      <w:pPr>
        <w:pStyle w:val="TOC4"/>
        <w:rPr>
          <w:rFonts w:eastAsiaTheme="minorEastAsia" w:cstheme="minorBidi"/>
          <w:color w:val="auto"/>
          <w:kern w:val="2"/>
          <w:szCs w:val="24"/>
          <w:lang w:eastAsia="en-GB"/>
          <w14:ligatures w14:val="standardContextual"/>
        </w:rPr>
      </w:pPr>
      <w:hyperlink w:anchor="_Toc182488488" w:history="1">
        <w:r w:rsidRPr="00DA6362">
          <w:rPr>
            <w:rStyle w:val="Hyperlink"/>
          </w:rPr>
          <w:t>Carapugn</w:t>
        </w:r>
        <w:r w:rsidRPr="00DA6362">
          <w:rPr>
            <w:rStyle w:val="Hyperlink"/>
            <w:rFonts w:eastAsia="Arial"/>
          </w:rPr>
          <w:t>a Wetland</w:t>
        </w:r>
        <w:r>
          <w:rPr>
            <w:webHidden/>
          </w:rPr>
          <w:tab/>
        </w:r>
        <w:r>
          <w:rPr>
            <w:webHidden/>
          </w:rPr>
          <w:fldChar w:fldCharType="begin"/>
        </w:r>
        <w:r>
          <w:rPr>
            <w:webHidden/>
          </w:rPr>
          <w:instrText xml:space="preserve"> PAGEREF _Toc182488488 \h </w:instrText>
        </w:r>
        <w:r>
          <w:rPr>
            <w:webHidden/>
          </w:rPr>
        </w:r>
        <w:r>
          <w:rPr>
            <w:webHidden/>
          </w:rPr>
          <w:fldChar w:fldCharType="separate"/>
        </w:r>
        <w:r w:rsidR="004C5B14">
          <w:rPr>
            <w:webHidden/>
          </w:rPr>
          <w:t>157</w:t>
        </w:r>
        <w:r>
          <w:rPr>
            <w:webHidden/>
          </w:rPr>
          <w:fldChar w:fldCharType="end"/>
        </w:r>
      </w:hyperlink>
    </w:p>
    <w:p w14:paraId="3372B816" w14:textId="1652C2A0" w:rsidR="00597209" w:rsidRDefault="00597209">
      <w:pPr>
        <w:pStyle w:val="TOC4"/>
        <w:rPr>
          <w:rFonts w:eastAsiaTheme="minorEastAsia" w:cstheme="minorBidi"/>
          <w:color w:val="auto"/>
          <w:kern w:val="2"/>
          <w:szCs w:val="24"/>
          <w:lang w:eastAsia="en-GB"/>
          <w14:ligatures w14:val="standardContextual"/>
        </w:rPr>
      </w:pPr>
      <w:hyperlink w:anchor="_Toc182488489" w:history="1">
        <w:r w:rsidRPr="00DA6362">
          <w:rPr>
            <w:rStyle w:val="Hyperlink"/>
          </w:rPr>
          <w:t>Crow Swamp</w:t>
        </w:r>
        <w:r>
          <w:rPr>
            <w:webHidden/>
          </w:rPr>
          <w:tab/>
        </w:r>
        <w:r>
          <w:rPr>
            <w:webHidden/>
          </w:rPr>
          <w:fldChar w:fldCharType="begin"/>
        </w:r>
        <w:r>
          <w:rPr>
            <w:webHidden/>
          </w:rPr>
          <w:instrText xml:space="preserve"> PAGEREF _Toc182488489 \h </w:instrText>
        </w:r>
        <w:r>
          <w:rPr>
            <w:webHidden/>
          </w:rPr>
        </w:r>
        <w:r>
          <w:rPr>
            <w:webHidden/>
          </w:rPr>
          <w:fldChar w:fldCharType="separate"/>
        </w:r>
        <w:r w:rsidR="004C5B14">
          <w:rPr>
            <w:webHidden/>
          </w:rPr>
          <w:t>157</w:t>
        </w:r>
        <w:r>
          <w:rPr>
            <w:webHidden/>
          </w:rPr>
          <w:fldChar w:fldCharType="end"/>
        </w:r>
      </w:hyperlink>
    </w:p>
    <w:p w14:paraId="530CE03C" w14:textId="56C4AA16" w:rsidR="00597209" w:rsidRDefault="00597209">
      <w:pPr>
        <w:pStyle w:val="TOC2"/>
        <w:rPr>
          <w:rFonts w:eastAsiaTheme="minorEastAsia" w:cstheme="minorBidi"/>
          <w:color w:val="auto"/>
          <w:kern w:val="2"/>
          <w:szCs w:val="24"/>
          <w:lang w:eastAsia="en-GB"/>
          <w14:ligatures w14:val="standardContextual"/>
        </w:rPr>
      </w:pPr>
      <w:hyperlink w:anchor="_Toc182488490" w:history="1">
        <w:r w:rsidRPr="00DA6362">
          <w:rPr>
            <w:rStyle w:val="Hyperlink"/>
          </w:rPr>
          <w:t>Part 2: Achievement of Basin Plan objectives at Victorian Priority Environmental Assets</w:t>
        </w:r>
        <w:r>
          <w:rPr>
            <w:webHidden/>
          </w:rPr>
          <w:tab/>
        </w:r>
        <w:r>
          <w:rPr>
            <w:webHidden/>
          </w:rPr>
          <w:fldChar w:fldCharType="begin"/>
        </w:r>
        <w:r>
          <w:rPr>
            <w:webHidden/>
          </w:rPr>
          <w:instrText xml:space="preserve"> PAGEREF _Toc182488490 \h </w:instrText>
        </w:r>
        <w:r>
          <w:rPr>
            <w:webHidden/>
          </w:rPr>
        </w:r>
        <w:r>
          <w:rPr>
            <w:webHidden/>
          </w:rPr>
          <w:fldChar w:fldCharType="separate"/>
        </w:r>
        <w:r w:rsidR="004C5B14">
          <w:rPr>
            <w:webHidden/>
          </w:rPr>
          <w:t>159</w:t>
        </w:r>
        <w:r>
          <w:rPr>
            <w:webHidden/>
          </w:rPr>
          <w:fldChar w:fldCharType="end"/>
        </w:r>
      </w:hyperlink>
    </w:p>
    <w:p w14:paraId="30033923" w14:textId="5D052A01" w:rsidR="00597209" w:rsidRDefault="00597209">
      <w:pPr>
        <w:pStyle w:val="TOC1"/>
        <w:rPr>
          <w:rFonts w:eastAsiaTheme="minorEastAsia" w:cstheme="minorBidi"/>
          <w:b w:val="0"/>
          <w:color w:val="auto"/>
          <w:kern w:val="2"/>
          <w:lang w:eastAsia="en-GB"/>
          <w14:ligatures w14:val="standardContextual"/>
        </w:rPr>
      </w:pPr>
      <w:hyperlink w:anchor="_Toc182488491" w:history="1">
        <w:r w:rsidRPr="00DA6362">
          <w:rPr>
            <w:rStyle w:val="Hyperlink"/>
          </w:rPr>
          <w:t>Case studies</w:t>
        </w:r>
        <w:r>
          <w:rPr>
            <w:webHidden/>
          </w:rPr>
          <w:tab/>
        </w:r>
        <w:r>
          <w:rPr>
            <w:webHidden/>
          </w:rPr>
          <w:fldChar w:fldCharType="begin"/>
        </w:r>
        <w:r>
          <w:rPr>
            <w:webHidden/>
          </w:rPr>
          <w:instrText xml:space="preserve"> PAGEREF _Toc182488491 \h </w:instrText>
        </w:r>
        <w:r>
          <w:rPr>
            <w:webHidden/>
          </w:rPr>
        </w:r>
        <w:r>
          <w:rPr>
            <w:webHidden/>
          </w:rPr>
          <w:fldChar w:fldCharType="separate"/>
        </w:r>
        <w:r w:rsidR="004C5B14">
          <w:rPr>
            <w:webHidden/>
          </w:rPr>
          <w:t>211</w:t>
        </w:r>
        <w:r>
          <w:rPr>
            <w:webHidden/>
          </w:rPr>
          <w:fldChar w:fldCharType="end"/>
        </w:r>
      </w:hyperlink>
    </w:p>
    <w:p w14:paraId="06B3B74E" w14:textId="5A1454DD" w:rsidR="00597209" w:rsidRDefault="00597209" w:rsidP="00FA72CB">
      <w:pPr>
        <w:pStyle w:val="TOC3"/>
        <w:ind w:left="284" w:hanging="284"/>
        <w:rPr>
          <w:color w:val="auto"/>
          <w:kern w:val="2"/>
          <w:szCs w:val="24"/>
          <w:lang w:eastAsia="en-GB"/>
          <w14:ligatures w14:val="standardContextual"/>
        </w:rPr>
      </w:pPr>
      <w:hyperlink w:anchor="_Toc182488492" w:history="1">
        <w:r w:rsidRPr="00DA6362">
          <w:rPr>
            <w:rStyle w:val="Hyperlink"/>
          </w:rPr>
          <w:t>1. Native fish in the Goulburn and Campaspe rivers – Improving understanding of the benefits of environmental water with modelling</w:t>
        </w:r>
        <w:r>
          <w:rPr>
            <w:webHidden/>
          </w:rPr>
          <w:tab/>
        </w:r>
        <w:r>
          <w:rPr>
            <w:webHidden/>
          </w:rPr>
          <w:fldChar w:fldCharType="begin"/>
        </w:r>
        <w:r>
          <w:rPr>
            <w:webHidden/>
          </w:rPr>
          <w:instrText xml:space="preserve"> PAGEREF _Toc182488492 \h </w:instrText>
        </w:r>
        <w:r>
          <w:rPr>
            <w:webHidden/>
          </w:rPr>
        </w:r>
        <w:r>
          <w:rPr>
            <w:webHidden/>
          </w:rPr>
          <w:fldChar w:fldCharType="separate"/>
        </w:r>
        <w:r w:rsidR="004C5B14">
          <w:rPr>
            <w:webHidden/>
          </w:rPr>
          <w:t>211</w:t>
        </w:r>
        <w:r>
          <w:rPr>
            <w:webHidden/>
          </w:rPr>
          <w:fldChar w:fldCharType="end"/>
        </w:r>
      </w:hyperlink>
    </w:p>
    <w:p w14:paraId="378BD8AB" w14:textId="7C8D0710" w:rsidR="00597209" w:rsidRDefault="00597209">
      <w:pPr>
        <w:pStyle w:val="TOC4"/>
        <w:rPr>
          <w:rFonts w:eastAsiaTheme="minorEastAsia" w:cstheme="minorBidi"/>
          <w:color w:val="auto"/>
          <w:kern w:val="2"/>
          <w:szCs w:val="24"/>
          <w:lang w:eastAsia="en-GB"/>
          <w14:ligatures w14:val="standardContextual"/>
        </w:rPr>
      </w:pPr>
      <w:hyperlink w:anchor="_Toc182488493" w:history="1">
        <w:r w:rsidRPr="00DA6362">
          <w:rPr>
            <w:rStyle w:val="Hyperlink"/>
          </w:rPr>
          <w:t>The Goulburn River</w:t>
        </w:r>
        <w:r>
          <w:rPr>
            <w:webHidden/>
          </w:rPr>
          <w:tab/>
        </w:r>
        <w:r>
          <w:rPr>
            <w:webHidden/>
          </w:rPr>
          <w:fldChar w:fldCharType="begin"/>
        </w:r>
        <w:r>
          <w:rPr>
            <w:webHidden/>
          </w:rPr>
          <w:instrText xml:space="preserve"> PAGEREF _Toc182488493 \h </w:instrText>
        </w:r>
        <w:r>
          <w:rPr>
            <w:webHidden/>
          </w:rPr>
        </w:r>
        <w:r>
          <w:rPr>
            <w:webHidden/>
          </w:rPr>
          <w:fldChar w:fldCharType="separate"/>
        </w:r>
        <w:r w:rsidR="004C5B14">
          <w:rPr>
            <w:webHidden/>
          </w:rPr>
          <w:t>212</w:t>
        </w:r>
        <w:r>
          <w:rPr>
            <w:webHidden/>
          </w:rPr>
          <w:fldChar w:fldCharType="end"/>
        </w:r>
      </w:hyperlink>
    </w:p>
    <w:p w14:paraId="0B03EDD8" w14:textId="31154545" w:rsidR="00597209" w:rsidRDefault="00597209">
      <w:pPr>
        <w:pStyle w:val="TOC4"/>
        <w:rPr>
          <w:rFonts w:eastAsiaTheme="minorEastAsia" w:cstheme="minorBidi"/>
          <w:color w:val="auto"/>
          <w:kern w:val="2"/>
          <w:szCs w:val="24"/>
          <w:lang w:eastAsia="en-GB"/>
          <w14:ligatures w14:val="standardContextual"/>
        </w:rPr>
      </w:pPr>
      <w:hyperlink w:anchor="_Toc182488494" w:history="1">
        <w:r w:rsidRPr="00DA6362">
          <w:rPr>
            <w:rStyle w:val="Hyperlink"/>
          </w:rPr>
          <w:t>The Campaspe River</w:t>
        </w:r>
        <w:r>
          <w:rPr>
            <w:webHidden/>
          </w:rPr>
          <w:tab/>
        </w:r>
        <w:r>
          <w:rPr>
            <w:webHidden/>
          </w:rPr>
          <w:fldChar w:fldCharType="begin"/>
        </w:r>
        <w:r>
          <w:rPr>
            <w:webHidden/>
          </w:rPr>
          <w:instrText xml:space="preserve"> PAGEREF _Toc182488494 \h </w:instrText>
        </w:r>
        <w:r>
          <w:rPr>
            <w:webHidden/>
          </w:rPr>
        </w:r>
        <w:r>
          <w:rPr>
            <w:webHidden/>
          </w:rPr>
          <w:fldChar w:fldCharType="separate"/>
        </w:r>
        <w:r w:rsidR="004C5B14">
          <w:rPr>
            <w:webHidden/>
          </w:rPr>
          <w:t>215</w:t>
        </w:r>
        <w:r>
          <w:rPr>
            <w:webHidden/>
          </w:rPr>
          <w:fldChar w:fldCharType="end"/>
        </w:r>
      </w:hyperlink>
    </w:p>
    <w:p w14:paraId="30C82327" w14:textId="51574444" w:rsidR="00597209" w:rsidRDefault="00597209" w:rsidP="00FA72CB">
      <w:pPr>
        <w:pStyle w:val="TOC3"/>
        <w:ind w:left="284" w:hanging="284"/>
        <w:rPr>
          <w:color w:val="auto"/>
          <w:kern w:val="2"/>
          <w:szCs w:val="24"/>
          <w:lang w:eastAsia="en-GB"/>
          <w14:ligatures w14:val="standardContextual"/>
        </w:rPr>
      </w:pPr>
      <w:hyperlink w:anchor="_Toc182488495" w:history="1">
        <w:r w:rsidRPr="00DA6362">
          <w:rPr>
            <w:rStyle w:val="Hyperlink"/>
          </w:rPr>
          <w:t>2. Managing Moira grass in Barmah Forest using environmental water and grazer exclusion</w:t>
        </w:r>
        <w:r>
          <w:rPr>
            <w:webHidden/>
          </w:rPr>
          <w:tab/>
        </w:r>
        <w:r>
          <w:rPr>
            <w:webHidden/>
          </w:rPr>
          <w:fldChar w:fldCharType="begin"/>
        </w:r>
        <w:r>
          <w:rPr>
            <w:webHidden/>
          </w:rPr>
          <w:instrText xml:space="preserve"> PAGEREF _Toc182488495 \h </w:instrText>
        </w:r>
        <w:r>
          <w:rPr>
            <w:webHidden/>
          </w:rPr>
        </w:r>
        <w:r>
          <w:rPr>
            <w:webHidden/>
          </w:rPr>
          <w:fldChar w:fldCharType="separate"/>
        </w:r>
        <w:r w:rsidR="004C5B14">
          <w:rPr>
            <w:webHidden/>
          </w:rPr>
          <w:t>218</w:t>
        </w:r>
        <w:r>
          <w:rPr>
            <w:webHidden/>
          </w:rPr>
          <w:fldChar w:fldCharType="end"/>
        </w:r>
      </w:hyperlink>
    </w:p>
    <w:p w14:paraId="08F9650A" w14:textId="7AC562F7" w:rsidR="00597209" w:rsidRDefault="00597209" w:rsidP="00FA72CB">
      <w:pPr>
        <w:pStyle w:val="TOC3"/>
        <w:ind w:left="284" w:hanging="284"/>
        <w:rPr>
          <w:color w:val="auto"/>
          <w:kern w:val="2"/>
          <w:szCs w:val="24"/>
          <w:lang w:eastAsia="en-GB"/>
          <w14:ligatures w14:val="standardContextual"/>
        </w:rPr>
      </w:pPr>
      <w:hyperlink w:anchor="_Toc182488496" w:history="1">
        <w:r w:rsidRPr="00DA6362">
          <w:rPr>
            <w:rStyle w:val="Hyperlink"/>
          </w:rPr>
          <w:t>3. Lake Kramen – waterbird breeding</w:t>
        </w:r>
        <w:r>
          <w:rPr>
            <w:webHidden/>
          </w:rPr>
          <w:tab/>
        </w:r>
        <w:r>
          <w:rPr>
            <w:webHidden/>
          </w:rPr>
          <w:fldChar w:fldCharType="begin"/>
        </w:r>
        <w:r>
          <w:rPr>
            <w:webHidden/>
          </w:rPr>
          <w:instrText xml:space="preserve"> PAGEREF _Toc182488496 \h </w:instrText>
        </w:r>
        <w:r>
          <w:rPr>
            <w:webHidden/>
          </w:rPr>
        </w:r>
        <w:r>
          <w:rPr>
            <w:webHidden/>
          </w:rPr>
          <w:fldChar w:fldCharType="separate"/>
        </w:r>
        <w:r w:rsidR="004C5B14">
          <w:rPr>
            <w:webHidden/>
          </w:rPr>
          <w:t>223</w:t>
        </w:r>
        <w:r>
          <w:rPr>
            <w:webHidden/>
          </w:rPr>
          <w:fldChar w:fldCharType="end"/>
        </w:r>
      </w:hyperlink>
    </w:p>
    <w:p w14:paraId="62A5EA40" w14:textId="7E2F4FEB" w:rsidR="00597209" w:rsidRDefault="00597209" w:rsidP="00FA72CB">
      <w:pPr>
        <w:pStyle w:val="TOC3"/>
        <w:ind w:left="284" w:hanging="284"/>
        <w:rPr>
          <w:color w:val="auto"/>
          <w:kern w:val="2"/>
          <w:szCs w:val="24"/>
          <w:lang w:eastAsia="en-GB"/>
          <w14:ligatures w14:val="standardContextual"/>
        </w:rPr>
      </w:pPr>
      <w:hyperlink w:anchor="_Toc182488497" w:history="1">
        <w:r w:rsidRPr="00DA6362">
          <w:rPr>
            <w:rStyle w:val="Hyperlink"/>
          </w:rPr>
          <w:t>4. Wimmera waterholes</w:t>
        </w:r>
        <w:r>
          <w:rPr>
            <w:webHidden/>
          </w:rPr>
          <w:tab/>
        </w:r>
        <w:r>
          <w:rPr>
            <w:webHidden/>
          </w:rPr>
          <w:fldChar w:fldCharType="begin"/>
        </w:r>
        <w:r>
          <w:rPr>
            <w:webHidden/>
          </w:rPr>
          <w:instrText xml:space="preserve"> PAGEREF _Toc182488497 \h </w:instrText>
        </w:r>
        <w:r>
          <w:rPr>
            <w:webHidden/>
          </w:rPr>
        </w:r>
        <w:r>
          <w:rPr>
            <w:webHidden/>
          </w:rPr>
          <w:fldChar w:fldCharType="separate"/>
        </w:r>
        <w:r w:rsidR="004C5B14">
          <w:rPr>
            <w:webHidden/>
          </w:rPr>
          <w:t>225</w:t>
        </w:r>
        <w:r>
          <w:rPr>
            <w:webHidden/>
          </w:rPr>
          <w:fldChar w:fldCharType="end"/>
        </w:r>
      </w:hyperlink>
    </w:p>
    <w:p w14:paraId="12188D3E" w14:textId="710C34E4" w:rsidR="00597209" w:rsidRDefault="00597209" w:rsidP="00FA72CB">
      <w:pPr>
        <w:pStyle w:val="TOC3"/>
        <w:ind w:left="284" w:hanging="284"/>
        <w:rPr>
          <w:color w:val="auto"/>
          <w:kern w:val="2"/>
          <w:szCs w:val="24"/>
          <w:lang w:eastAsia="en-GB"/>
          <w14:ligatures w14:val="standardContextual"/>
        </w:rPr>
      </w:pPr>
      <w:hyperlink w:anchor="_Toc182488498" w:history="1">
        <w:r w:rsidRPr="00DA6362">
          <w:rPr>
            <w:rStyle w:val="Hyperlink"/>
          </w:rPr>
          <w:t>5. Minimising the effects of blackwater in the Goulburn-Broken region</w:t>
        </w:r>
        <w:r>
          <w:rPr>
            <w:webHidden/>
          </w:rPr>
          <w:tab/>
        </w:r>
        <w:r>
          <w:rPr>
            <w:webHidden/>
          </w:rPr>
          <w:fldChar w:fldCharType="begin"/>
        </w:r>
        <w:r>
          <w:rPr>
            <w:webHidden/>
          </w:rPr>
          <w:instrText xml:space="preserve"> PAGEREF _Toc182488498 \h </w:instrText>
        </w:r>
        <w:r>
          <w:rPr>
            <w:webHidden/>
          </w:rPr>
        </w:r>
        <w:r>
          <w:rPr>
            <w:webHidden/>
          </w:rPr>
          <w:fldChar w:fldCharType="separate"/>
        </w:r>
        <w:r w:rsidR="004C5B14">
          <w:rPr>
            <w:webHidden/>
          </w:rPr>
          <w:t>228</w:t>
        </w:r>
        <w:r>
          <w:rPr>
            <w:webHidden/>
          </w:rPr>
          <w:fldChar w:fldCharType="end"/>
        </w:r>
      </w:hyperlink>
    </w:p>
    <w:p w14:paraId="52EF3DE4" w14:textId="4298D971" w:rsidR="00597209" w:rsidRDefault="00597209" w:rsidP="00FA72CB">
      <w:pPr>
        <w:pStyle w:val="TOC3"/>
        <w:ind w:left="284" w:hanging="284"/>
        <w:rPr>
          <w:color w:val="auto"/>
          <w:kern w:val="2"/>
          <w:szCs w:val="24"/>
          <w:lang w:eastAsia="en-GB"/>
          <w14:ligatures w14:val="standardContextual"/>
        </w:rPr>
      </w:pPr>
      <w:hyperlink w:anchor="_Toc182488499" w:history="1">
        <w:r w:rsidRPr="00DA6362">
          <w:rPr>
            <w:rStyle w:val="Hyperlink"/>
          </w:rPr>
          <w:t>6. Tracking turtles in Barmah Forest</w:t>
        </w:r>
        <w:r>
          <w:rPr>
            <w:webHidden/>
          </w:rPr>
          <w:tab/>
        </w:r>
        <w:r>
          <w:rPr>
            <w:webHidden/>
          </w:rPr>
          <w:fldChar w:fldCharType="begin"/>
        </w:r>
        <w:r>
          <w:rPr>
            <w:webHidden/>
          </w:rPr>
          <w:instrText xml:space="preserve"> PAGEREF _Toc182488499 \h </w:instrText>
        </w:r>
        <w:r>
          <w:rPr>
            <w:webHidden/>
          </w:rPr>
        </w:r>
        <w:r>
          <w:rPr>
            <w:webHidden/>
          </w:rPr>
          <w:fldChar w:fldCharType="separate"/>
        </w:r>
        <w:r w:rsidR="004C5B14">
          <w:rPr>
            <w:webHidden/>
          </w:rPr>
          <w:t>232</w:t>
        </w:r>
        <w:r>
          <w:rPr>
            <w:webHidden/>
          </w:rPr>
          <w:fldChar w:fldCharType="end"/>
        </w:r>
      </w:hyperlink>
    </w:p>
    <w:p w14:paraId="3F2640C6" w14:textId="11CF9CBE" w:rsidR="00597209" w:rsidRDefault="00597209" w:rsidP="00FA72CB">
      <w:pPr>
        <w:pStyle w:val="TOC3"/>
        <w:ind w:left="284" w:hanging="284"/>
        <w:rPr>
          <w:color w:val="auto"/>
          <w:kern w:val="2"/>
          <w:szCs w:val="24"/>
          <w:lang w:eastAsia="en-GB"/>
          <w14:ligatures w14:val="standardContextual"/>
        </w:rPr>
      </w:pPr>
      <w:hyperlink w:anchor="_Toc182488500" w:history="1">
        <w:r w:rsidRPr="00DA6362">
          <w:rPr>
            <w:rStyle w:val="Hyperlink"/>
          </w:rPr>
          <w:t>7. Management of water for the environment in conjunction with natural inflows to meet river red gum and waterbird requirements at Gunbower Forest</w:t>
        </w:r>
        <w:r>
          <w:rPr>
            <w:webHidden/>
          </w:rPr>
          <w:tab/>
        </w:r>
        <w:r>
          <w:rPr>
            <w:webHidden/>
          </w:rPr>
          <w:fldChar w:fldCharType="begin"/>
        </w:r>
        <w:r>
          <w:rPr>
            <w:webHidden/>
          </w:rPr>
          <w:instrText xml:space="preserve"> PAGEREF _Toc182488500 \h </w:instrText>
        </w:r>
        <w:r>
          <w:rPr>
            <w:webHidden/>
          </w:rPr>
        </w:r>
        <w:r>
          <w:rPr>
            <w:webHidden/>
          </w:rPr>
          <w:fldChar w:fldCharType="separate"/>
        </w:r>
        <w:r w:rsidR="004C5B14">
          <w:rPr>
            <w:webHidden/>
          </w:rPr>
          <w:t>234</w:t>
        </w:r>
        <w:r>
          <w:rPr>
            <w:webHidden/>
          </w:rPr>
          <w:fldChar w:fldCharType="end"/>
        </w:r>
      </w:hyperlink>
    </w:p>
    <w:p w14:paraId="398FC9D1" w14:textId="5ECC36F2" w:rsidR="00597209" w:rsidRDefault="00597209">
      <w:pPr>
        <w:pStyle w:val="TOC1"/>
        <w:rPr>
          <w:rFonts w:eastAsiaTheme="minorEastAsia" w:cstheme="minorBidi"/>
          <w:b w:val="0"/>
          <w:color w:val="auto"/>
          <w:kern w:val="2"/>
          <w:lang w:eastAsia="en-GB"/>
          <w14:ligatures w14:val="standardContextual"/>
        </w:rPr>
      </w:pPr>
      <w:hyperlink w:anchor="_Toc182488501" w:history="1">
        <w:r w:rsidRPr="00DA6362">
          <w:rPr>
            <w:rStyle w:val="Hyperlink"/>
          </w:rPr>
          <w:t>References</w:t>
        </w:r>
        <w:r>
          <w:rPr>
            <w:webHidden/>
          </w:rPr>
          <w:tab/>
        </w:r>
        <w:r>
          <w:rPr>
            <w:webHidden/>
          </w:rPr>
          <w:fldChar w:fldCharType="begin"/>
        </w:r>
        <w:r>
          <w:rPr>
            <w:webHidden/>
          </w:rPr>
          <w:instrText xml:space="preserve"> PAGEREF _Toc182488501 \h </w:instrText>
        </w:r>
        <w:r>
          <w:rPr>
            <w:webHidden/>
          </w:rPr>
        </w:r>
        <w:r>
          <w:rPr>
            <w:webHidden/>
          </w:rPr>
          <w:fldChar w:fldCharType="separate"/>
        </w:r>
        <w:r w:rsidR="004C5B14">
          <w:rPr>
            <w:webHidden/>
          </w:rPr>
          <w:t>238</w:t>
        </w:r>
        <w:r>
          <w:rPr>
            <w:webHidden/>
          </w:rPr>
          <w:fldChar w:fldCharType="end"/>
        </w:r>
      </w:hyperlink>
    </w:p>
    <w:p w14:paraId="5C3E2141" w14:textId="2428DD73" w:rsidR="00597209" w:rsidRDefault="00597209">
      <w:pPr>
        <w:pStyle w:val="TOC1"/>
        <w:rPr>
          <w:rFonts w:eastAsiaTheme="minorEastAsia" w:cstheme="minorBidi"/>
          <w:b w:val="0"/>
          <w:color w:val="auto"/>
          <w:kern w:val="2"/>
          <w:lang w:eastAsia="en-GB"/>
          <w14:ligatures w14:val="standardContextual"/>
        </w:rPr>
      </w:pPr>
      <w:hyperlink w:anchor="_Toc182488502" w:history="1">
        <w:r w:rsidRPr="00DA6362">
          <w:rPr>
            <w:rStyle w:val="Hyperlink"/>
          </w:rPr>
          <w:t>Appendix A – Alignment of Basin Plan Chapter 5 and 8 objectives and outcomes</w:t>
        </w:r>
        <w:r>
          <w:rPr>
            <w:webHidden/>
          </w:rPr>
          <w:tab/>
        </w:r>
        <w:r>
          <w:rPr>
            <w:webHidden/>
          </w:rPr>
          <w:fldChar w:fldCharType="begin"/>
        </w:r>
        <w:r>
          <w:rPr>
            <w:webHidden/>
          </w:rPr>
          <w:instrText xml:space="preserve"> PAGEREF _Toc182488502 \h </w:instrText>
        </w:r>
        <w:r>
          <w:rPr>
            <w:webHidden/>
          </w:rPr>
        </w:r>
        <w:r>
          <w:rPr>
            <w:webHidden/>
          </w:rPr>
          <w:fldChar w:fldCharType="separate"/>
        </w:r>
        <w:r w:rsidR="004C5B14">
          <w:rPr>
            <w:webHidden/>
          </w:rPr>
          <w:t>241</w:t>
        </w:r>
        <w:r>
          <w:rPr>
            <w:webHidden/>
          </w:rPr>
          <w:fldChar w:fldCharType="end"/>
        </w:r>
      </w:hyperlink>
    </w:p>
    <w:p w14:paraId="568E9BA5" w14:textId="12859340" w:rsidR="00597209" w:rsidRDefault="00597209">
      <w:pPr>
        <w:pStyle w:val="TOC1"/>
        <w:rPr>
          <w:rFonts w:eastAsiaTheme="minorEastAsia" w:cstheme="minorBidi"/>
          <w:b w:val="0"/>
          <w:color w:val="auto"/>
          <w:kern w:val="2"/>
          <w:lang w:eastAsia="en-GB"/>
          <w14:ligatures w14:val="standardContextual"/>
        </w:rPr>
      </w:pPr>
      <w:hyperlink w:anchor="_Toc182488503" w:history="1">
        <w:r w:rsidRPr="00DA6362">
          <w:rPr>
            <w:rStyle w:val="Hyperlink"/>
          </w:rPr>
          <w:t>Appendix B – Alignment between Chapter 8 objectives and waterway health indicators monitored at relevant priority environmental assets</w:t>
        </w:r>
        <w:r>
          <w:rPr>
            <w:webHidden/>
          </w:rPr>
          <w:tab/>
        </w:r>
        <w:r>
          <w:rPr>
            <w:webHidden/>
          </w:rPr>
          <w:fldChar w:fldCharType="begin"/>
        </w:r>
        <w:r>
          <w:rPr>
            <w:webHidden/>
          </w:rPr>
          <w:instrText xml:space="preserve"> PAGEREF _Toc182488503 \h </w:instrText>
        </w:r>
        <w:r>
          <w:rPr>
            <w:webHidden/>
          </w:rPr>
        </w:r>
        <w:r>
          <w:rPr>
            <w:webHidden/>
          </w:rPr>
          <w:fldChar w:fldCharType="separate"/>
        </w:r>
        <w:r w:rsidR="004C5B14">
          <w:rPr>
            <w:webHidden/>
          </w:rPr>
          <w:t>244</w:t>
        </w:r>
        <w:r>
          <w:rPr>
            <w:webHidden/>
          </w:rPr>
          <w:fldChar w:fldCharType="end"/>
        </w:r>
      </w:hyperlink>
    </w:p>
    <w:p w14:paraId="37F5EB66" w14:textId="4EFA9AFB" w:rsidR="00597209" w:rsidRDefault="00597209">
      <w:pPr>
        <w:pStyle w:val="TOC1"/>
        <w:rPr>
          <w:rFonts w:eastAsiaTheme="minorEastAsia" w:cstheme="minorBidi"/>
          <w:b w:val="0"/>
          <w:color w:val="auto"/>
          <w:kern w:val="2"/>
          <w:lang w:eastAsia="en-GB"/>
          <w14:ligatures w14:val="standardContextual"/>
        </w:rPr>
      </w:pPr>
      <w:hyperlink w:anchor="_Toc182488504" w:history="1">
        <w:r w:rsidRPr="00DA6362">
          <w:rPr>
            <w:rStyle w:val="Hyperlink"/>
          </w:rPr>
          <w:t>Appendix C – Scientific and common names for species listed in this report</w:t>
        </w:r>
        <w:r>
          <w:rPr>
            <w:webHidden/>
          </w:rPr>
          <w:tab/>
        </w:r>
        <w:r>
          <w:rPr>
            <w:webHidden/>
          </w:rPr>
          <w:fldChar w:fldCharType="begin"/>
        </w:r>
        <w:r>
          <w:rPr>
            <w:webHidden/>
          </w:rPr>
          <w:instrText xml:space="preserve"> PAGEREF _Toc182488504 \h </w:instrText>
        </w:r>
        <w:r>
          <w:rPr>
            <w:webHidden/>
          </w:rPr>
        </w:r>
        <w:r>
          <w:rPr>
            <w:webHidden/>
          </w:rPr>
          <w:fldChar w:fldCharType="separate"/>
        </w:r>
        <w:r w:rsidR="004C5B14">
          <w:rPr>
            <w:webHidden/>
          </w:rPr>
          <w:t>247</w:t>
        </w:r>
        <w:r>
          <w:rPr>
            <w:webHidden/>
          </w:rPr>
          <w:fldChar w:fldCharType="end"/>
        </w:r>
      </w:hyperlink>
    </w:p>
    <w:p w14:paraId="61ED0E2D" w14:textId="355F378C" w:rsidR="00536312" w:rsidRPr="00536312" w:rsidRDefault="00977F6D" w:rsidP="004C5B14">
      <w:pPr>
        <w:pStyle w:val="NoSpacing"/>
        <w:sectPr w:rsidR="00536312" w:rsidRPr="00536312" w:rsidSect="0039476B">
          <w:pgSz w:w="11907" w:h="16839" w:code="9"/>
          <w:pgMar w:top="1134" w:right="1134" w:bottom="1134" w:left="1134" w:header="283" w:footer="113" w:gutter="0"/>
          <w:pgNumType w:start="1"/>
          <w:cols w:space="454"/>
          <w:noEndnote/>
          <w:docGrid w:linePitch="360"/>
        </w:sectPr>
      </w:pPr>
      <w:r>
        <w:rPr>
          <w:rFonts w:eastAsiaTheme="majorEastAsia" w:cs="Arial"/>
          <w:b/>
          <w:noProof/>
          <w:color w:val="201547" w:themeColor="text2"/>
          <w:sz w:val="24"/>
          <w:szCs w:val="24"/>
        </w:rPr>
        <w:fldChar w:fldCharType="end"/>
      </w:r>
    </w:p>
    <w:p w14:paraId="5486D036" w14:textId="77777777" w:rsidR="0085304A" w:rsidRPr="0085304A" w:rsidRDefault="0085304A" w:rsidP="0085304A">
      <w:pPr>
        <w:pStyle w:val="Heading1"/>
        <w:rPr>
          <w:lang w:val="en-GB"/>
        </w:rPr>
      </w:pPr>
      <w:bookmarkStart w:id="2" w:name="_Toc180675426"/>
      <w:bookmarkStart w:id="3" w:name="_Toc182488412"/>
      <w:r w:rsidRPr="0085304A">
        <w:rPr>
          <w:lang w:val="en-GB"/>
        </w:rPr>
        <w:lastRenderedPageBreak/>
        <w:t>Acknowledgements</w:t>
      </w:r>
      <w:bookmarkEnd w:id="2"/>
      <w:bookmarkEnd w:id="3"/>
    </w:p>
    <w:p w14:paraId="52EE8FFE" w14:textId="6DB437D4" w:rsidR="0085304A" w:rsidRPr="0085304A" w:rsidRDefault="0085304A" w:rsidP="0085304A">
      <w:pPr>
        <w:pStyle w:val="BodyText"/>
        <w:spacing w:before="720"/>
        <w:rPr>
          <w:lang w:val="en-GB"/>
        </w:rPr>
      </w:pPr>
      <w:r w:rsidRPr="0085304A">
        <w:rPr>
          <w:lang w:val="en-GB"/>
        </w:rPr>
        <w:t>© The State of Victoria Department of Energy, Environment and Climate Action 2024</w:t>
      </w:r>
    </w:p>
    <w:p w14:paraId="2516DE17" w14:textId="77777777" w:rsidR="0085304A" w:rsidRPr="0085304A" w:rsidRDefault="0085304A" w:rsidP="0085304A">
      <w:pPr>
        <w:pStyle w:val="BodyText"/>
        <w:rPr>
          <w:lang w:val="en-GB"/>
        </w:rPr>
      </w:pPr>
      <w:r w:rsidRPr="0085304A">
        <w:rPr>
          <w:lang w:val="en-GB"/>
        </w:rPr>
        <w:t xml:space="preserve">This work is licensed under a Creative Commons Attribution 4.0 International licence, visit the </w:t>
      </w:r>
      <w:hyperlink r:id="rId30" w:tooltip="Hyperlink to Creative Commons website" w:history="1">
        <w:r w:rsidRPr="0085304A">
          <w:rPr>
            <w:rStyle w:val="Hyperlink"/>
            <w:lang w:val="en-GB"/>
          </w:rPr>
          <w:t>Creative Commons website</w:t>
        </w:r>
      </w:hyperlink>
      <w:r w:rsidRPr="0085304A">
        <w:rPr>
          <w:lang w:val="en-GB"/>
        </w:rPr>
        <w:t xml:space="preserve"> (</w:t>
      </w:r>
      <w:hyperlink r:id="rId31" w:tooltip="Hyperlink to Creative Commons website" w:history="1">
        <w:r w:rsidRPr="0085304A">
          <w:rPr>
            <w:rStyle w:val="Hyperlink"/>
            <w:lang w:val="en-GB"/>
          </w:rPr>
          <w:t>http://creativecommons.org/licenses/by/4.0/</w:t>
        </w:r>
      </w:hyperlink>
      <w:r w:rsidRPr="0085304A">
        <w:rPr>
          <w:lang w:val="en-GB"/>
        </w:rPr>
        <w:t>). 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793CF238" w14:textId="72589F83" w:rsidR="0085304A" w:rsidRPr="0085304A" w:rsidRDefault="0085304A" w:rsidP="0085304A">
      <w:pPr>
        <w:pStyle w:val="BodyText"/>
        <w:rPr>
          <w:lang w:val="en-GB"/>
        </w:rPr>
      </w:pPr>
      <w:r w:rsidRPr="0085304A">
        <w:rPr>
          <w:b/>
          <w:bCs/>
          <w:lang w:val="en-GB"/>
        </w:rPr>
        <w:t>ISBN:</w:t>
      </w:r>
      <w:r w:rsidRPr="0085304A">
        <w:rPr>
          <w:lang w:val="en-GB"/>
        </w:rPr>
        <w:t xml:space="preserve"> </w:t>
      </w:r>
      <w:r w:rsidR="003F453D">
        <w:rPr>
          <w:rFonts w:ascii="Arial" w:hAnsi="Arial" w:cs="Arial"/>
          <w:color w:val="000000"/>
          <w:shd w:val="clear" w:color="auto" w:fill="FFFFFF"/>
        </w:rPr>
        <w:t>978-1-76136-751-9</w:t>
      </w:r>
      <w:r w:rsidRPr="0085304A">
        <w:rPr>
          <w:lang w:val="en-GB"/>
        </w:rPr>
        <w:t xml:space="preserve"> (pdf/online/MS word)</w:t>
      </w:r>
    </w:p>
    <w:p w14:paraId="322547CE" w14:textId="77777777" w:rsidR="0085304A" w:rsidRPr="0085304A" w:rsidRDefault="0085304A" w:rsidP="0085304A">
      <w:pPr>
        <w:pStyle w:val="Heading5"/>
        <w:spacing w:after="0"/>
        <w:rPr>
          <w:sz w:val="28"/>
          <w:szCs w:val="28"/>
          <w:lang w:val="en-GB"/>
        </w:rPr>
      </w:pPr>
      <w:r w:rsidRPr="0085304A">
        <w:rPr>
          <w:sz w:val="28"/>
          <w:szCs w:val="28"/>
          <w:lang w:val="en-GB"/>
        </w:rPr>
        <w:t>Disclaimer</w:t>
      </w:r>
    </w:p>
    <w:p w14:paraId="5B406E3E" w14:textId="77777777" w:rsidR="0085304A" w:rsidRPr="0085304A" w:rsidRDefault="0085304A" w:rsidP="0085304A">
      <w:pPr>
        <w:pStyle w:val="BodyText"/>
        <w:rPr>
          <w:lang w:val="en-GB"/>
        </w:rPr>
      </w:pPr>
      <w:r w:rsidRPr="0085304A">
        <w:rPr>
          <w:lang w:val="en-GB"/>
        </w:rPr>
        <w:t xml:space="preserve">This publication may be of assistance to </w:t>
      </w:r>
      <w:proofErr w:type="gramStart"/>
      <w:r w:rsidRPr="0085304A">
        <w:rPr>
          <w:lang w:val="en-GB"/>
        </w:rPr>
        <w:t>you</w:t>
      </w:r>
      <w:proofErr w:type="gramEnd"/>
      <w:r w:rsidRPr="0085304A">
        <w:rPr>
          <w:lang w:val="en-GB"/>
        </w:rPr>
        <w:t xml:space="preserve"> but the State of Victoria and its employees do not guarantee that the publication is without flaw of any kind or is wholly appropriate for your </w:t>
      </w:r>
      <w:proofErr w:type="gramStart"/>
      <w:r w:rsidRPr="0085304A">
        <w:rPr>
          <w:lang w:val="en-GB"/>
        </w:rPr>
        <w:t>particular purposes</w:t>
      </w:r>
      <w:proofErr w:type="gramEnd"/>
      <w:r w:rsidRPr="0085304A">
        <w:rPr>
          <w:lang w:val="en-GB"/>
        </w:rPr>
        <w:t xml:space="preserve"> and therefore disclaims all liability for any error, loss or other consequence which may arise from you relying on any information in this publication.</w:t>
      </w:r>
    </w:p>
    <w:p w14:paraId="51D23A82" w14:textId="77777777" w:rsidR="0085304A" w:rsidRPr="0085304A" w:rsidRDefault="0085304A" w:rsidP="0085304A">
      <w:pPr>
        <w:pStyle w:val="Heading5"/>
        <w:spacing w:after="0"/>
        <w:rPr>
          <w:sz w:val="28"/>
          <w:szCs w:val="28"/>
          <w:lang w:val="en-GB"/>
        </w:rPr>
      </w:pPr>
      <w:r w:rsidRPr="0085304A">
        <w:rPr>
          <w:sz w:val="28"/>
          <w:szCs w:val="28"/>
          <w:lang w:val="en-GB"/>
        </w:rPr>
        <w:t>Accessibility</w:t>
      </w:r>
    </w:p>
    <w:p w14:paraId="6A281F88" w14:textId="6C423CF5" w:rsidR="0085304A" w:rsidRDefault="0085304A" w:rsidP="0085304A">
      <w:pPr>
        <w:pStyle w:val="BodyText"/>
        <w:rPr>
          <w:rFonts w:asciiTheme="majorHAnsi" w:eastAsiaTheme="majorEastAsia" w:hAnsiTheme="majorHAnsi" w:cstheme="majorBidi"/>
          <w:color w:val="232222" w:themeColor="text1"/>
          <w:spacing w:val="-4"/>
          <w:sz w:val="48"/>
          <w:szCs w:val="40"/>
        </w:rPr>
      </w:pPr>
      <w:r w:rsidRPr="0085304A">
        <w:t xml:space="preserve">To receive this document in an alternative format, phone the Customer Service Centre on 136 186, email </w:t>
      </w:r>
      <w:hyperlink r:id="rId32" w:tooltip="Send an email to customer service" w:history="1">
        <w:r w:rsidRPr="0085304A">
          <w:rPr>
            <w:rStyle w:val="Hyperlink"/>
          </w:rPr>
          <w:t>customer.service@delwp.vic.gov.au</w:t>
        </w:r>
      </w:hyperlink>
      <w:r w:rsidRPr="0085304A">
        <w:t>, or contact National Relay Service on 133 677. Available at DEECA website (</w:t>
      </w:r>
      <w:hyperlink r:id="rId33" w:tooltip="Hyperlink to the DEECA website" w:history="1">
        <w:r w:rsidRPr="0085304A">
          <w:rPr>
            <w:rStyle w:val="Hyperlink"/>
          </w:rPr>
          <w:t>www.deeca.vic.gov.au</w:t>
        </w:r>
      </w:hyperlink>
      <w:r w:rsidRPr="0085304A">
        <w:t>).</w:t>
      </w:r>
      <w:r>
        <w:br w:type="page"/>
      </w:r>
    </w:p>
    <w:p w14:paraId="34A8265F" w14:textId="77777777" w:rsidR="004C5B14" w:rsidRDefault="00234B95" w:rsidP="00FA5083">
      <w:pPr>
        <w:pStyle w:val="Heading1"/>
      </w:pPr>
      <w:bookmarkStart w:id="4" w:name="_Toc182488413"/>
      <w:r>
        <w:lastRenderedPageBreak/>
        <w:t>Synopsis</w:t>
      </w:r>
      <w:bookmarkEnd w:id="4"/>
    </w:p>
    <w:p w14:paraId="11EB4792" w14:textId="7D800E0E" w:rsidR="005F6D1B" w:rsidRDefault="005F6D1B" w:rsidP="005F6D1B">
      <w:pPr>
        <w:pStyle w:val="BodyText"/>
      </w:pPr>
      <w:r>
        <w:t xml:space="preserve">This report presents an assessment of change since 2012 in the status of waterway health indicators at </w:t>
      </w:r>
      <w:r w:rsidR="00B72402">
        <w:t xml:space="preserve">54 </w:t>
      </w:r>
      <w:r w:rsidR="00787115">
        <w:t xml:space="preserve">waterways </w:t>
      </w:r>
      <w:r w:rsidR="00A83AC3">
        <w:t>in the Victorian Murray-Darling Basin</w:t>
      </w:r>
      <w:r w:rsidR="00503867">
        <w:t xml:space="preserve"> (Basin)</w:t>
      </w:r>
      <w:r w:rsidR="00A83AC3">
        <w:t xml:space="preserve"> </w:t>
      </w:r>
      <w:r>
        <w:t xml:space="preserve">where </w:t>
      </w:r>
      <w:r w:rsidR="000A67C8">
        <w:t xml:space="preserve">water for the environment is delivered and </w:t>
      </w:r>
      <w:r>
        <w:t>monitoring has occurred. The assessment was based on the opinion of scientists and waterway managers, backed by empirical data.</w:t>
      </w:r>
    </w:p>
    <w:p w14:paraId="56D03965" w14:textId="572823E1" w:rsidR="001013F2" w:rsidRDefault="001013F2" w:rsidP="001013F2">
      <w:pPr>
        <w:pStyle w:val="Heading3"/>
      </w:pPr>
      <w:bookmarkStart w:id="5" w:name="_Toc182488414"/>
      <w:r>
        <w:t>Key findings</w:t>
      </w:r>
      <w:bookmarkEnd w:id="5"/>
    </w:p>
    <w:p w14:paraId="282D59FF" w14:textId="353EBA9E" w:rsidR="00F14DF6" w:rsidRDefault="00F14DF6" w:rsidP="00F14DF6">
      <w:pPr>
        <w:pStyle w:val="BodyText"/>
      </w:pPr>
      <w:r>
        <w:t xml:space="preserve">Since implementation of the </w:t>
      </w:r>
      <w:r w:rsidR="00503867">
        <w:t>Murray-Darling Basin Plan (</w:t>
      </w:r>
      <w:r>
        <w:t>Basin Plan</w:t>
      </w:r>
      <w:r w:rsidR="00503867">
        <w:t>)</w:t>
      </w:r>
      <w:r>
        <w:t xml:space="preserve"> began in 2012, </w:t>
      </w:r>
      <w:r w:rsidR="00085DBB">
        <w:t xml:space="preserve">the </w:t>
      </w:r>
      <w:r w:rsidR="00BA5AF9">
        <w:t>protection and restoration</w:t>
      </w:r>
      <w:r w:rsidR="00085DBB">
        <w:t xml:space="preserve"> </w:t>
      </w:r>
      <w:r w:rsidR="00055C10">
        <w:t>(</w:t>
      </w:r>
      <w:r w:rsidR="00055C10" w:rsidRPr="00055C10">
        <w:t>For this report the terms ‘protect and restore’ are used in line with Basin Plan Chapter 5 and 8 objectives</w:t>
      </w:r>
      <w:r w:rsidR="00055C10">
        <w:t xml:space="preserve">) </w:t>
      </w:r>
      <w:r w:rsidR="00085DBB">
        <w:t xml:space="preserve">of </w:t>
      </w:r>
      <w:r>
        <w:t>environmental outcomes</w:t>
      </w:r>
      <w:r w:rsidR="003F2D4C">
        <w:t xml:space="preserve"> -</w:t>
      </w:r>
      <w:r>
        <w:t xml:space="preserve"> </w:t>
      </w:r>
      <w:r w:rsidR="00AA36CD">
        <w:t xml:space="preserve">in line with </w:t>
      </w:r>
      <w:r w:rsidR="00C53F7B">
        <w:t xml:space="preserve">Basin Plan objectives </w:t>
      </w:r>
      <w:r w:rsidR="003F2D4C">
        <w:t xml:space="preserve">- </w:t>
      </w:r>
      <w:r>
        <w:t>ha</w:t>
      </w:r>
      <w:r w:rsidR="00034B83">
        <w:t>s</w:t>
      </w:r>
      <w:r>
        <w:t xml:space="preserve">, for the most part, </w:t>
      </w:r>
      <w:r w:rsidR="00034B83">
        <w:t xml:space="preserve">been observed. This is evident in this report through the improvement or maintenance in the status of fish, vegetation, waterbirds, and frogs </w:t>
      </w:r>
      <w:r w:rsidR="00034B83" w:rsidRPr="004E2B5D">
        <w:t xml:space="preserve">at monitored </w:t>
      </w:r>
      <w:r w:rsidR="00034B83">
        <w:t>waterway</w:t>
      </w:r>
      <w:r w:rsidR="00034B83" w:rsidRPr="004E2B5D">
        <w:t>s that have been actively managed</w:t>
      </w:r>
      <w:r w:rsidR="00034B83">
        <w:t xml:space="preserve"> under Basin Plan, </w:t>
      </w:r>
      <w:r w:rsidR="00034B83" w:rsidRPr="004E2B5D">
        <w:t>including through the delivery of water for the environment</w:t>
      </w:r>
      <w:r w:rsidR="00034B83">
        <w:t>.</w:t>
      </w:r>
      <w:r w:rsidR="001F214E" w:rsidRPr="001F214E">
        <w:t xml:space="preserve"> </w:t>
      </w:r>
      <w:r w:rsidR="001F214E" w:rsidRPr="00F04E1E">
        <w:t>It will take time to realise the full environmental benefits</w:t>
      </w:r>
      <w:r w:rsidR="001C58B1">
        <w:t xml:space="preserve"> of these efforts</w:t>
      </w:r>
      <w:r w:rsidR="001F214E">
        <w:t>.</w:t>
      </w:r>
    </w:p>
    <w:p w14:paraId="6EE240FC" w14:textId="77777777" w:rsidR="00F14DF6" w:rsidRDefault="00F14DF6" w:rsidP="004C5B14">
      <w:pPr>
        <w:pStyle w:val="BodyText"/>
        <w:spacing w:after="80"/>
      </w:pPr>
      <w:r>
        <w:t>Victoria’s 2024 Matter 8 assessment shows:</w:t>
      </w:r>
    </w:p>
    <w:p w14:paraId="78E3E9F9" w14:textId="0BBE7E49" w:rsidR="00F14DF6" w:rsidRDefault="00080AF5">
      <w:pPr>
        <w:pStyle w:val="ListBullet"/>
      </w:pPr>
      <w:r>
        <w:t xml:space="preserve">Victoria’s </w:t>
      </w:r>
      <w:r w:rsidR="00F14DF6">
        <w:t>Basin Ramsar sites (</w:t>
      </w:r>
      <w:r w:rsidR="008D7F9A">
        <w:t xml:space="preserve">including </w:t>
      </w:r>
      <w:r w:rsidR="00F14DF6">
        <w:t xml:space="preserve">Hattah Lakes, Barmah Forest, Gunbower Forest) are being protected and restored; </w:t>
      </w:r>
      <w:r w:rsidR="00274A64">
        <w:t>T</w:t>
      </w:r>
      <w:r w:rsidR="00F14DF6">
        <w:t>he</w:t>
      </w:r>
      <w:r w:rsidR="00AA1A80">
        <w:t xml:space="preserve"> level </w:t>
      </w:r>
      <w:r w:rsidR="00F14DF6">
        <w:t xml:space="preserve">of </w:t>
      </w:r>
      <w:r w:rsidR="00C279DC">
        <w:t xml:space="preserve">restoration </w:t>
      </w:r>
      <w:r w:rsidR="00D36C25">
        <w:t xml:space="preserve">experienced </w:t>
      </w:r>
      <w:r w:rsidR="00F14DF6">
        <w:t xml:space="preserve">by </w:t>
      </w:r>
      <w:r w:rsidR="007C7417">
        <w:t xml:space="preserve">other </w:t>
      </w:r>
      <w:r w:rsidR="00F14DF6">
        <w:t xml:space="preserve">water-dependent ecosystems </w:t>
      </w:r>
      <w:r w:rsidR="007C7417">
        <w:t xml:space="preserve">such as </w:t>
      </w:r>
      <w:r w:rsidR="00AC3C8A">
        <w:t>Hird Swamp</w:t>
      </w:r>
      <w:r w:rsidR="004761EC">
        <w:t xml:space="preserve"> and Johnson</w:t>
      </w:r>
      <w:r w:rsidR="005E3658">
        <w:t xml:space="preserve"> Swamp</w:t>
      </w:r>
      <w:r w:rsidR="004761EC">
        <w:t xml:space="preserve"> in the Kerang Wetlands</w:t>
      </w:r>
      <w:r w:rsidR="00EC7A2F">
        <w:t xml:space="preserve"> Ramsar site</w:t>
      </w:r>
      <w:r w:rsidR="007C7417">
        <w:t xml:space="preserve"> </w:t>
      </w:r>
      <w:r w:rsidR="00F14DF6">
        <w:t xml:space="preserve">that support species listed under </w:t>
      </w:r>
      <w:r w:rsidR="00DF03C1">
        <w:t xml:space="preserve">international </w:t>
      </w:r>
      <w:r w:rsidR="000D71F4">
        <w:t>protections for migratory birds</w:t>
      </w:r>
      <w:r w:rsidR="00611200">
        <w:t xml:space="preserve"> is unclear, with most </w:t>
      </w:r>
      <w:r w:rsidR="005A3C9E">
        <w:t xml:space="preserve">of these </w:t>
      </w:r>
      <w:r w:rsidR="00D36C25">
        <w:t>showing a maintenance</w:t>
      </w:r>
      <w:r w:rsidR="004E6D3E">
        <w:t xml:space="preserve"> </w:t>
      </w:r>
      <w:r w:rsidR="003C3EAF">
        <w:t>in abundance</w:t>
      </w:r>
      <w:r w:rsidR="004E6D3E">
        <w:t xml:space="preserve"> for</w:t>
      </w:r>
      <w:r w:rsidR="00DF4566">
        <w:t xml:space="preserve"> relevant waterbird species</w:t>
      </w:r>
      <w:r w:rsidR="005A3C9E">
        <w:t xml:space="preserve"> rather than an increase</w:t>
      </w:r>
      <w:r w:rsidR="00F14DF6">
        <w:t>.</w:t>
      </w:r>
    </w:p>
    <w:p w14:paraId="55259DE3" w14:textId="0C43A833" w:rsidR="00A33F68" w:rsidRDefault="00F14DF6">
      <w:pPr>
        <w:pStyle w:val="ListBullet"/>
      </w:pPr>
      <w:r>
        <w:t xml:space="preserve">The </w:t>
      </w:r>
      <w:r w:rsidR="00B500F4">
        <w:t>presence and abundance</w:t>
      </w:r>
      <w:r>
        <w:t xml:space="preserve"> of threatened species has improved in approximately half of Victoria’s monitored </w:t>
      </w:r>
      <w:r w:rsidR="00584BC1">
        <w:t xml:space="preserve">Basin </w:t>
      </w:r>
      <w:r>
        <w:t>assets</w:t>
      </w:r>
      <w:r w:rsidR="003A4865">
        <w:t xml:space="preserve">. Examples include, recruitment of Murray cod, trout cod and Murray-Darling rainbowfish occurring annually at Barmah forest, an </w:t>
      </w:r>
      <w:r w:rsidR="003A4865">
        <w:lastRenderedPageBreak/>
        <w:t xml:space="preserve">improvement in native riparian vegetation species evident in the Campaspe river system and </w:t>
      </w:r>
      <w:r w:rsidR="003A4865" w:rsidRPr="00C90845">
        <w:t xml:space="preserve">new records of EPBC-listed Australasian bittern </w:t>
      </w:r>
      <w:r w:rsidR="003A4865">
        <w:t>recorded at Wirra-lo wetland complex.</w:t>
      </w:r>
      <w:r>
        <w:t xml:space="preserve"> </w:t>
      </w:r>
      <w:r w:rsidR="006B5027">
        <w:t xml:space="preserve">Approximately half </w:t>
      </w:r>
      <w:r w:rsidR="00C7457C">
        <w:t>the monitored</w:t>
      </w:r>
      <w:r>
        <w:t xml:space="preserve"> </w:t>
      </w:r>
      <w:r w:rsidR="00D417E0">
        <w:t>waterway</w:t>
      </w:r>
      <w:r>
        <w:t xml:space="preserve">s </w:t>
      </w:r>
      <w:r w:rsidR="00FA0C85">
        <w:t xml:space="preserve">showed </w:t>
      </w:r>
      <w:r>
        <w:t xml:space="preserve">a maintenance of </w:t>
      </w:r>
      <w:r w:rsidR="00092529">
        <w:t xml:space="preserve">their </w:t>
      </w:r>
      <w:r>
        <w:t>status (</w:t>
      </w:r>
      <w:r w:rsidR="00893EF9">
        <w:t xml:space="preserve">e.g., </w:t>
      </w:r>
      <w:r>
        <w:t>poor to poor, average to average) for fish and waterbirds.</w:t>
      </w:r>
      <w:r w:rsidR="009B1404">
        <w:t xml:space="preserve"> </w:t>
      </w:r>
      <w:r w:rsidR="003D2A16">
        <w:t xml:space="preserve">There </w:t>
      </w:r>
      <w:r w:rsidR="00F52528">
        <w:t xml:space="preserve">were </w:t>
      </w:r>
      <w:r w:rsidR="003D2A16">
        <w:t xml:space="preserve">some exceptions to this trend - </w:t>
      </w:r>
      <w:r w:rsidR="00202162">
        <w:t>a</w:t>
      </w:r>
      <w:r w:rsidR="00A33F68">
        <w:t xml:space="preserve">bundances of threatened fish species declined in the Broken Creek due to a fish </w:t>
      </w:r>
      <w:r w:rsidR="00661ABC">
        <w:t xml:space="preserve">death event </w:t>
      </w:r>
      <w:r w:rsidR="00A33F68">
        <w:t xml:space="preserve">associated with </w:t>
      </w:r>
      <w:r w:rsidR="005077BD">
        <w:t>low dissolved oxygen levels</w:t>
      </w:r>
      <w:r w:rsidR="00B413F0">
        <w:t xml:space="preserve"> </w:t>
      </w:r>
      <w:r w:rsidR="00A33F68">
        <w:t>in spring 2022</w:t>
      </w:r>
      <w:r w:rsidR="000E7466">
        <w:t>.</w:t>
      </w:r>
      <w:r w:rsidR="00B413F0">
        <w:t xml:space="preserve"> </w:t>
      </w:r>
      <w:r w:rsidR="00A33F68" w:rsidRPr="004E4FB6">
        <w:t>N</w:t>
      </w:r>
      <w:r w:rsidR="00A33F68" w:rsidRPr="009769AD">
        <w:t>umbers</w:t>
      </w:r>
      <w:r w:rsidR="00A33F68" w:rsidRPr="004E4FB6">
        <w:t xml:space="preserve"> of threatened waterbird species</w:t>
      </w:r>
      <w:r w:rsidR="00A33F68" w:rsidRPr="009769AD">
        <w:t xml:space="preserve"> </w:t>
      </w:r>
      <w:r w:rsidR="00F8163B">
        <w:t xml:space="preserve">at </w:t>
      </w:r>
      <w:r w:rsidR="00A33F68" w:rsidRPr="009769AD">
        <w:t xml:space="preserve">Kunat </w:t>
      </w:r>
      <w:proofErr w:type="spellStart"/>
      <w:r w:rsidR="00A33F68" w:rsidRPr="009769AD">
        <w:t>Kunat</w:t>
      </w:r>
      <w:proofErr w:type="spellEnd"/>
      <w:r w:rsidR="00A33F68" w:rsidRPr="009769AD">
        <w:t xml:space="preserve"> and Lake Murphy</w:t>
      </w:r>
      <w:r w:rsidR="00A33F68" w:rsidRPr="004E4FB6">
        <w:t xml:space="preserve"> </w:t>
      </w:r>
      <w:r w:rsidR="00BA424F">
        <w:t xml:space="preserve">have </w:t>
      </w:r>
      <w:r w:rsidR="00A33F68" w:rsidRPr="004E4FB6">
        <w:t xml:space="preserve">also declined since 2012. In Kunat </w:t>
      </w:r>
      <w:proofErr w:type="spellStart"/>
      <w:r w:rsidR="00A33F68" w:rsidRPr="004E4FB6">
        <w:t>Kunat</w:t>
      </w:r>
      <w:proofErr w:type="spellEnd"/>
      <w:r w:rsidR="00A33F68" w:rsidRPr="004E4FB6">
        <w:t xml:space="preserve">, </w:t>
      </w:r>
      <w:r w:rsidR="00A33F68" w:rsidRPr="009769AD">
        <w:t xml:space="preserve">the decline in abundance of the FFG-listed blue-billed duck is </w:t>
      </w:r>
      <w:r w:rsidR="006D4207">
        <w:t>notable</w:t>
      </w:r>
      <w:r w:rsidR="00395D9F">
        <w:t xml:space="preserve"> because </w:t>
      </w:r>
      <w:r w:rsidR="000E7076">
        <w:t>numbers were previously</w:t>
      </w:r>
      <w:r w:rsidR="002A45FC">
        <w:t xml:space="preserve"> high</w:t>
      </w:r>
      <w:r w:rsidR="00F8163B">
        <w:t>.</w:t>
      </w:r>
      <w:r w:rsidR="00A33F68" w:rsidRPr="009769AD">
        <w:t xml:space="preserve"> </w:t>
      </w:r>
      <w:r w:rsidR="00F8163B">
        <w:t>W</w:t>
      </w:r>
      <w:r w:rsidR="00A33F68" w:rsidRPr="009769AD">
        <w:t xml:space="preserve">aterbird numbers in Lake Murphy have declined generally, with </w:t>
      </w:r>
      <w:proofErr w:type="gramStart"/>
      <w:r w:rsidR="00A33F68" w:rsidRPr="009769AD">
        <w:t>a number of</w:t>
      </w:r>
      <w:proofErr w:type="gramEnd"/>
      <w:r w:rsidR="00A33F68" w:rsidRPr="009769AD">
        <w:t xml:space="preserve"> EPBC and state-listed waterbird species absent in recent years. </w:t>
      </w:r>
      <w:r w:rsidR="00FD40B6">
        <w:t>The cause of these</w:t>
      </w:r>
      <w:r w:rsidR="00AB3E45">
        <w:t xml:space="preserve"> declines is </w:t>
      </w:r>
      <w:r w:rsidR="00055C10">
        <w:t>unknown but</w:t>
      </w:r>
      <w:r w:rsidR="00AB3E45">
        <w:t xml:space="preserve"> could be </w:t>
      </w:r>
      <w:r w:rsidR="00A33F68" w:rsidRPr="009769AD">
        <w:t>due to changes in habitat</w:t>
      </w:r>
      <w:r w:rsidR="005D00DB">
        <w:t xml:space="preserve"> (including availability of </w:t>
      </w:r>
      <w:r w:rsidR="00E47D82">
        <w:t xml:space="preserve">more </w:t>
      </w:r>
      <w:r w:rsidR="00E2153B">
        <w:t>suitable habitat elsewhere)</w:t>
      </w:r>
      <w:r w:rsidR="00A33F68" w:rsidRPr="009769AD">
        <w:t xml:space="preserve">, or </w:t>
      </w:r>
      <w:r w:rsidR="008D0B24">
        <w:t xml:space="preserve">the difficulty </w:t>
      </w:r>
      <w:r w:rsidR="00663235">
        <w:t>of</w:t>
      </w:r>
      <w:r w:rsidR="008D0B24">
        <w:t xml:space="preserve"> </w:t>
      </w:r>
      <w:r w:rsidR="00A33F68" w:rsidRPr="009769AD">
        <w:t>detecti</w:t>
      </w:r>
      <w:r w:rsidR="00663235">
        <w:t>ng</w:t>
      </w:r>
      <w:r w:rsidR="00A33F68" w:rsidRPr="009769AD">
        <w:t xml:space="preserve"> cryptic species such as Australasian bittern.</w:t>
      </w:r>
    </w:p>
    <w:p w14:paraId="7544D42E" w14:textId="4A109049" w:rsidR="00F14DF6" w:rsidRDefault="00F14DF6" w:rsidP="00F14DF6">
      <w:pPr>
        <w:pStyle w:val="ListBullet"/>
      </w:pPr>
      <w:r>
        <w:t xml:space="preserve">At </w:t>
      </w:r>
      <w:r w:rsidR="00801C7D">
        <w:t>most</w:t>
      </w:r>
      <w:r w:rsidR="00942623">
        <w:t xml:space="preserve"> of Victorian monitored Basin </w:t>
      </w:r>
      <w:r>
        <w:t xml:space="preserve">assets, results </w:t>
      </w:r>
      <w:r w:rsidRPr="00D41577">
        <w:t xml:space="preserve">suggest </w:t>
      </w:r>
      <w:r w:rsidR="00F72ABD" w:rsidRPr="00D41577">
        <w:t>‘</w:t>
      </w:r>
      <w:r w:rsidRPr="00367FF9">
        <w:t>representative</w:t>
      </w:r>
      <w:r w:rsidR="00E2589E" w:rsidRPr="00D41577">
        <w:t>’</w:t>
      </w:r>
      <w:r w:rsidRPr="00D41577">
        <w:t xml:space="preserve"> species</w:t>
      </w:r>
      <w:r>
        <w:t>, populations, and communities</w:t>
      </w:r>
      <w:r w:rsidR="001630CC">
        <w:t xml:space="preserve"> (i.e. al</w:t>
      </w:r>
      <w:r w:rsidR="003D6FF5">
        <w:t>l non-threatened species, populations and communities)</w:t>
      </w:r>
      <w:r>
        <w:t xml:space="preserve"> of native biota </w:t>
      </w:r>
      <w:r w:rsidR="00B324C0">
        <w:t xml:space="preserve">(per Basin Plan objective 8.05 (3)(b)) </w:t>
      </w:r>
      <w:r>
        <w:t xml:space="preserve">have been protected and/or restored, which </w:t>
      </w:r>
      <w:r w:rsidR="00E83B37">
        <w:t>contributes</w:t>
      </w:r>
      <w:r w:rsidR="00E32238">
        <w:t xml:space="preserve"> to</w:t>
      </w:r>
      <w:r>
        <w:t xml:space="preserve"> strengthen</w:t>
      </w:r>
      <w:r w:rsidR="00E32238">
        <w:t>ing</w:t>
      </w:r>
      <w:r>
        <w:t xml:space="preserve"> resilience to climate change. This is particularly true for fish in rivers, and for waterbirds and tree condition (river red gum and black box) in wetlands.</w:t>
      </w:r>
      <w:r w:rsidR="005C456C">
        <w:t xml:space="preserve"> Monitoring </w:t>
      </w:r>
      <w:r w:rsidR="000769D6">
        <w:t>in</w:t>
      </w:r>
      <w:r w:rsidR="005C456C">
        <w:t xml:space="preserve"> the Campaspe</w:t>
      </w:r>
      <w:r w:rsidR="000769D6">
        <w:t xml:space="preserve"> River</w:t>
      </w:r>
      <w:r w:rsidR="005C456C">
        <w:t xml:space="preserve"> indicated that</w:t>
      </w:r>
      <w:r>
        <w:t xml:space="preserve"> </w:t>
      </w:r>
      <w:r w:rsidR="00E67678">
        <w:t>restoration and protection</w:t>
      </w:r>
      <w:r w:rsidR="00702186">
        <w:t xml:space="preserve"> of</w:t>
      </w:r>
      <w:r w:rsidR="00FA7899">
        <w:t xml:space="preserve"> riparian vegetation over the period 2007-2024</w:t>
      </w:r>
      <w:r w:rsidR="00BC6D9D">
        <w:t xml:space="preserve"> </w:t>
      </w:r>
      <w:r w:rsidR="00675388">
        <w:t xml:space="preserve">due to environmental watering </w:t>
      </w:r>
      <w:r w:rsidR="0036565C">
        <w:t xml:space="preserve">in combination with revegetation and protection works, </w:t>
      </w:r>
      <w:r w:rsidR="00BC6D9D">
        <w:t>has</w:t>
      </w:r>
      <w:r w:rsidR="00793DDE">
        <w:t xml:space="preserve"> supported</w:t>
      </w:r>
      <w:r w:rsidR="00FA7899">
        <w:t xml:space="preserve"> </w:t>
      </w:r>
      <w:r w:rsidR="00150F01">
        <w:t xml:space="preserve">resilience of </w:t>
      </w:r>
      <w:r w:rsidR="006D5126">
        <w:t xml:space="preserve">riparian vegetation </w:t>
      </w:r>
      <w:r w:rsidR="00FA7899">
        <w:t>to recent flood events (2022 and 2024), particularly for upper bank vegetation</w:t>
      </w:r>
      <w:r w:rsidR="006D5126">
        <w:t>.</w:t>
      </w:r>
      <w:r w:rsidR="00926117">
        <w:t xml:space="preserve"> </w:t>
      </w:r>
      <w:r w:rsidR="004662B0">
        <w:t>For waterbirds, t</w:t>
      </w:r>
      <w:r w:rsidR="00ED161E">
        <w:t>he restoration of w</w:t>
      </w:r>
      <w:r w:rsidR="00B742A7">
        <w:t>etland</w:t>
      </w:r>
      <w:r w:rsidR="00926117">
        <w:t xml:space="preserve">s such as </w:t>
      </w:r>
      <w:r w:rsidR="00DE001D">
        <w:t xml:space="preserve">Gaynor Swamp, Johnson Swamp and </w:t>
      </w:r>
      <w:r w:rsidR="00926117">
        <w:t>Moodie Swamp</w:t>
      </w:r>
      <w:r w:rsidR="0035338D">
        <w:t xml:space="preserve"> </w:t>
      </w:r>
      <w:r w:rsidR="00ED161E">
        <w:t xml:space="preserve">have resulted in </w:t>
      </w:r>
      <w:r w:rsidR="00493AC9">
        <w:t xml:space="preserve">relatively </w:t>
      </w:r>
      <w:r w:rsidR="00926117">
        <w:lastRenderedPageBreak/>
        <w:t xml:space="preserve">high diversity and abundance in recent surveys, </w:t>
      </w:r>
      <w:r w:rsidR="00926117" w:rsidRPr="00DB61DD">
        <w:t>despite wide availability of alternative habitat</w:t>
      </w:r>
      <w:r w:rsidR="00ED161E">
        <w:t xml:space="preserve"> </w:t>
      </w:r>
      <w:r w:rsidR="00C76B64">
        <w:t>nearby from recent floods</w:t>
      </w:r>
      <w:r w:rsidR="00B742A7">
        <w:t>.</w:t>
      </w:r>
    </w:p>
    <w:p w14:paraId="6C8CD25C" w14:textId="6F49B27F" w:rsidR="00F14DF6" w:rsidRDefault="00A74A08" w:rsidP="00F14DF6">
      <w:pPr>
        <w:pStyle w:val="ListBullet"/>
      </w:pPr>
      <w:r>
        <w:t>L</w:t>
      </w:r>
      <w:r w:rsidR="00F14DF6">
        <w:t>ongitudinal connectivity</w:t>
      </w:r>
      <w:r w:rsidR="00863D9D">
        <w:t xml:space="preserve"> </w:t>
      </w:r>
      <w:r w:rsidR="00F14DF6">
        <w:t xml:space="preserve">in Victoria’s main river systems </w:t>
      </w:r>
      <w:r w:rsidR="00CB00E5">
        <w:t xml:space="preserve">(represented by fish movement and distribution) </w:t>
      </w:r>
      <w:r w:rsidR="00F14DF6">
        <w:t>has largely been protected and restored.</w:t>
      </w:r>
    </w:p>
    <w:p w14:paraId="3D6C2A7B" w14:textId="17242869" w:rsidR="009963E0" w:rsidRDefault="00F14DF6" w:rsidP="00E91D5E">
      <w:pPr>
        <w:pStyle w:val="ListBullet"/>
      </w:pPr>
      <w:r>
        <w:t>The protection and restoration of eco</w:t>
      </w:r>
      <w:r w:rsidR="00D47F40">
        <w:t>system</w:t>
      </w:r>
      <w:r>
        <w:t xml:space="preserve"> functions that maintain populations </w:t>
      </w:r>
      <w:r w:rsidR="003903B6">
        <w:t xml:space="preserve">(as per </w:t>
      </w:r>
      <w:r w:rsidR="003903B6" w:rsidRPr="003903B6">
        <w:t>B</w:t>
      </w:r>
      <w:r w:rsidR="008A0FB7">
        <w:t xml:space="preserve">asin </w:t>
      </w:r>
      <w:r w:rsidR="003903B6" w:rsidRPr="003903B6">
        <w:t>P</w:t>
      </w:r>
      <w:r w:rsidR="008A0FB7">
        <w:t>lan</w:t>
      </w:r>
      <w:r w:rsidR="003903B6" w:rsidRPr="003903B6">
        <w:t xml:space="preserve"> objective 8.06 (6)(a)(b)</w:t>
      </w:r>
      <w:r w:rsidR="003903B6">
        <w:t>)</w:t>
      </w:r>
      <w:r w:rsidR="005B2B65">
        <w:t xml:space="preserve"> </w:t>
      </w:r>
      <w:r>
        <w:t>has varied</w:t>
      </w:r>
      <w:r w:rsidR="00C30FD3">
        <w:t>.</w:t>
      </w:r>
      <w:r>
        <w:t xml:space="preserve"> </w:t>
      </w:r>
      <w:r w:rsidR="00C30FD3">
        <w:t>F</w:t>
      </w:r>
      <w:r>
        <w:t>ish recruitment and dispersal ha</w:t>
      </w:r>
      <w:r w:rsidR="003D0D05">
        <w:t>ve</w:t>
      </w:r>
      <w:r>
        <w:t xml:space="preserve"> improved in approximately half of the monitored </w:t>
      </w:r>
      <w:r w:rsidR="00A7079A">
        <w:t>assets</w:t>
      </w:r>
      <w:r>
        <w:t xml:space="preserve">, vegetation recruitment has been maintained at most riverine </w:t>
      </w:r>
      <w:r w:rsidR="00D417E0">
        <w:t>asset</w:t>
      </w:r>
      <w:r w:rsidR="00A65A33">
        <w:t>s</w:t>
      </w:r>
      <w:r>
        <w:t xml:space="preserve"> (</w:t>
      </w:r>
      <w:r w:rsidR="00777024">
        <w:t xml:space="preserve">and improved </w:t>
      </w:r>
      <w:r>
        <w:t>in the Campaspe River), and waterbird breeding has mostly been maintained, although improvements in breeding have been observed in Barmah Forest and Hattah Lakes, as well as Gaynor Swamp in the Goulburn-Broken catchment management region, and Lake Yando, McDonalds Swamp</w:t>
      </w:r>
      <w:r w:rsidR="00CA1F8E">
        <w:t>, Richardsons Lagoon</w:t>
      </w:r>
      <w:r>
        <w:t xml:space="preserve"> and Wirra-lo </w:t>
      </w:r>
      <w:r w:rsidR="00185D1D">
        <w:t xml:space="preserve">Wetlands </w:t>
      </w:r>
      <w:r>
        <w:t>in the North Central region.</w:t>
      </w:r>
    </w:p>
    <w:p w14:paraId="1867F5F5" w14:textId="46EB8B59" w:rsidR="00341BA7" w:rsidRDefault="00653CD0" w:rsidP="008F71CD">
      <w:pPr>
        <w:pStyle w:val="Heading3"/>
        <w:rPr>
          <w:rStyle w:val="eop"/>
        </w:rPr>
      </w:pPr>
      <w:bookmarkStart w:id="6" w:name="_Toc182488415"/>
      <w:r w:rsidRPr="008F71CD">
        <w:t>Evaluation: H</w:t>
      </w:r>
      <w:r w:rsidR="00341BA7" w:rsidRPr="008F71CD">
        <w:rPr>
          <w:rStyle w:val="normaltextrun"/>
        </w:rPr>
        <w:t xml:space="preserve">ow has the Basin Plan </w:t>
      </w:r>
      <w:r w:rsidR="00B224B1" w:rsidRPr="008F71CD">
        <w:rPr>
          <w:rStyle w:val="normaltextrun"/>
        </w:rPr>
        <w:t>affected</w:t>
      </w:r>
      <w:r w:rsidR="00341BA7" w:rsidRPr="008F71CD">
        <w:rPr>
          <w:rStyle w:val="normaltextrun"/>
        </w:rPr>
        <w:t xml:space="preserve"> environmental </w:t>
      </w:r>
      <w:r w:rsidR="00522998">
        <w:rPr>
          <w:rStyle w:val="normaltextrun"/>
        </w:rPr>
        <w:t>outcomes</w:t>
      </w:r>
      <w:r w:rsidR="00341BA7" w:rsidRPr="008F71CD">
        <w:rPr>
          <w:rStyle w:val="normaltextrun"/>
        </w:rPr>
        <w:t>?</w:t>
      </w:r>
      <w:bookmarkEnd w:id="6"/>
    </w:p>
    <w:p w14:paraId="0718D7F4" w14:textId="5615FB14" w:rsidR="00FD42E4" w:rsidRDefault="00FD42E4" w:rsidP="00BD1A00">
      <w:pPr>
        <w:pStyle w:val="BodyText"/>
      </w:pPr>
      <w:r>
        <w:t xml:space="preserve">The Victorian Basin has undergone over a century of degradation due to </w:t>
      </w:r>
      <w:r w:rsidR="00B52755">
        <w:t xml:space="preserve">colonisation </w:t>
      </w:r>
      <w:r>
        <w:t xml:space="preserve">and </w:t>
      </w:r>
      <w:r w:rsidR="00AC5D06">
        <w:t xml:space="preserve">associated impacts from </w:t>
      </w:r>
      <w:r>
        <w:t xml:space="preserve">population growth, river regulation, </w:t>
      </w:r>
      <w:r w:rsidR="00D77634">
        <w:t xml:space="preserve">change in </w:t>
      </w:r>
      <w:r>
        <w:t xml:space="preserve">land use practices, the introduction of invasive species, and now climate change. </w:t>
      </w:r>
      <w:r w:rsidR="00610FDF">
        <w:t>T</w:t>
      </w:r>
      <w:r w:rsidR="00E364B3" w:rsidRPr="00E364B3">
        <w:t xml:space="preserve">he Basin Plan </w:t>
      </w:r>
      <w:r w:rsidR="00610FDF">
        <w:t xml:space="preserve">has been </w:t>
      </w:r>
      <w:r w:rsidR="00E364B3" w:rsidRPr="00E364B3">
        <w:t xml:space="preserve">a </w:t>
      </w:r>
      <w:r w:rsidR="00167F1C">
        <w:t>significant</w:t>
      </w:r>
      <w:r w:rsidR="00167F1C" w:rsidRPr="00E364B3">
        <w:t xml:space="preserve"> </w:t>
      </w:r>
      <w:r w:rsidR="00832E49">
        <w:t xml:space="preserve">step towards </w:t>
      </w:r>
      <w:r w:rsidR="007D0F6A">
        <w:t>protectin</w:t>
      </w:r>
      <w:r w:rsidR="00646025">
        <w:t>g</w:t>
      </w:r>
      <w:r w:rsidR="007D0F6A">
        <w:t xml:space="preserve"> and restoring </w:t>
      </w:r>
      <w:r w:rsidR="001A6B92">
        <w:t>waterways</w:t>
      </w:r>
      <w:r w:rsidR="0093326A">
        <w:t xml:space="preserve">, with </w:t>
      </w:r>
      <w:r w:rsidR="00A24B37">
        <w:t xml:space="preserve">Victoria </w:t>
      </w:r>
      <w:r w:rsidR="0031706C">
        <w:t>securing 826.5 GL</w:t>
      </w:r>
      <w:r w:rsidR="004A07A9">
        <w:t xml:space="preserve"> of its</w:t>
      </w:r>
      <w:r w:rsidR="00A24B37">
        <w:t xml:space="preserve"> </w:t>
      </w:r>
      <w:r w:rsidR="005F1AB9">
        <w:t xml:space="preserve">water recovery </w:t>
      </w:r>
      <w:r w:rsidR="005F1AB9" w:rsidRPr="004C4AEB">
        <w:t xml:space="preserve">target. </w:t>
      </w:r>
      <w:r w:rsidR="001C79FF" w:rsidRPr="004C4AEB">
        <w:t>T</w:t>
      </w:r>
      <w:r w:rsidRPr="004C4AEB">
        <w:t>he</w:t>
      </w:r>
      <w:r>
        <w:t xml:space="preserve"> </w:t>
      </w:r>
      <w:r w:rsidR="00FC733D">
        <w:t>exten</w:t>
      </w:r>
      <w:r w:rsidR="001C79FF">
        <w:t>t</w:t>
      </w:r>
      <w:r w:rsidR="00FC733D">
        <w:t xml:space="preserve"> of </w:t>
      </w:r>
      <w:r w:rsidR="00800AB8">
        <w:t xml:space="preserve">ecological </w:t>
      </w:r>
      <w:r w:rsidR="00D20C63">
        <w:t>degradation</w:t>
      </w:r>
      <w:r w:rsidR="00FC733D">
        <w:t xml:space="preserve"> </w:t>
      </w:r>
      <w:r w:rsidR="00910925">
        <w:t xml:space="preserve">and the ongoing impacts on </w:t>
      </w:r>
      <w:r>
        <w:t>Basin ecosystems</w:t>
      </w:r>
      <w:r w:rsidR="00800AB8">
        <w:t xml:space="preserve"> of </w:t>
      </w:r>
      <w:r w:rsidR="00527F25">
        <w:t xml:space="preserve">river regulation and </w:t>
      </w:r>
      <w:r w:rsidR="0057359C">
        <w:t xml:space="preserve">floodplain </w:t>
      </w:r>
      <w:r w:rsidR="00527F25">
        <w:t xml:space="preserve">development, </w:t>
      </w:r>
      <w:r w:rsidR="00910925">
        <w:t>means</w:t>
      </w:r>
      <w:r>
        <w:t xml:space="preserve"> </w:t>
      </w:r>
      <w:r w:rsidR="00AB06A7">
        <w:t xml:space="preserve">environmental </w:t>
      </w:r>
      <w:r w:rsidR="00CA221E">
        <w:t xml:space="preserve">recovery </w:t>
      </w:r>
      <w:r>
        <w:t xml:space="preserve">following </w:t>
      </w:r>
      <w:r w:rsidR="00910925">
        <w:t>Basin</w:t>
      </w:r>
      <w:r w:rsidR="008D7630">
        <w:t xml:space="preserve"> Plan</w:t>
      </w:r>
      <w:r w:rsidR="00AC318B">
        <w:t xml:space="preserve"> </w:t>
      </w:r>
      <w:r>
        <w:t>commencement in 2012</w:t>
      </w:r>
      <w:r w:rsidR="008D7630">
        <w:t xml:space="preserve"> </w:t>
      </w:r>
      <w:r w:rsidR="00DE6B48">
        <w:t>requires a long-term commitment</w:t>
      </w:r>
      <w:r w:rsidR="00E6499F">
        <w:t xml:space="preserve"> coordinated b</w:t>
      </w:r>
      <w:r w:rsidR="00C81719">
        <w:t xml:space="preserve">etween government agencies, </w:t>
      </w:r>
      <w:r w:rsidR="0097127C">
        <w:t>Traditional Owners</w:t>
      </w:r>
      <w:r w:rsidR="00C81719">
        <w:t xml:space="preserve"> and the community</w:t>
      </w:r>
      <w:r w:rsidR="00CB3EF0">
        <w:t>. W</w:t>
      </w:r>
      <w:r w:rsidR="00910925">
        <w:t xml:space="preserve">aterway management </w:t>
      </w:r>
      <w:r w:rsidR="000C6435">
        <w:t xml:space="preserve">in highly modified catchments is complex and </w:t>
      </w:r>
      <w:r w:rsidR="0083419A">
        <w:t xml:space="preserve">requires active and </w:t>
      </w:r>
      <w:r w:rsidR="000C6435">
        <w:t>adaptive</w:t>
      </w:r>
      <w:r w:rsidR="0083419A">
        <w:t xml:space="preserve"> management </w:t>
      </w:r>
      <w:r w:rsidR="006A2617">
        <w:t>that consider</w:t>
      </w:r>
      <w:r w:rsidR="0097346F">
        <w:t>s</w:t>
      </w:r>
      <w:r w:rsidR="006A2617">
        <w:t xml:space="preserve"> short, medium and long</w:t>
      </w:r>
      <w:r w:rsidR="00F55D0D">
        <w:t>-term outcomes</w:t>
      </w:r>
      <w:r w:rsidR="003F4130">
        <w:t>.</w:t>
      </w:r>
      <w:r>
        <w:t xml:space="preserve"> </w:t>
      </w:r>
      <w:r w:rsidR="003F4130">
        <w:t>T</w:t>
      </w:r>
      <w:r>
        <w:t>he results presented in this Matter 8 assessment indicate a general pattern of</w:t>
      </w:r>
      <w:r w:rsidR="00E92647">
        <w:t xml:space="preserve"> </w:t>
      </w:r>
      <w:r w:rsidR="00E92647">
        <w:lastRenderedPageBreak/>
        <w:t>restoration and protection</w:t>
      </w:r>
      <w:r>
        <w:t xml:space="preserve"> </w:t>
      </w:r>
      <w:r w:rsidR="00BE112F">
        <w:t xml:space="preserve">through the </w:t>
      </w:r>
      <w:r>
        <w:t>improvement or maintenance in the status of fish, vegetation, waterbirds, and frogs</w:t>
      </w:r>
      <w:r w:rsidR="004E2B5D">
        <w:t xml:space="preserve"> </w:t>
      </w:r>
      <w:r w:rsidR="004E2B5D" w:rsidRPr="004E2B5D">
        <w:t xml:space="preserve">at monitored </w:t>
      </w:r>
      <w:r w:rsidR="00361347">
        <w:t>waterway</w:t>
      </w:r>
      <w:r w:rsidR="004E2B5D" w:rsidRPr="004E2B5D">
        <w:t>s that have been actively managed</w:t>
      </w:r>
      <w:r w:rsidR="006E332C">
        <w:t xml:space="preserve"> under Basin Plan</w:t>
      </w:r>
      <w:r w:rsidR="00E92647">
        <w:t>,</w:t>
      </w:r>
      <w:r w:rsidR="00CD1E0E">
        <w:t xml:space="preserve"> </w:t>
      </w:r>
      <w:r w:rsidR="004E2B5D" w:rsidRPr="004E2B5D">
        <w:t>including through the delivery of water for the environment</w:t>
      </w:r>
      <w:r>
        <w:t xml:space="preserve">. </w:t>
      </w:r>
      <w:r w:rsidR="00E92647">
        <w:t>These are referred to in this report as ‘priority environmental assets’</w:t>
      </w:r>
      <w:r w:rsidR="00E92647" w:rsidRPr="004E2B5D">
        <w:t>,</w:t>
      </w:r>
      <w:r w:rsidR="00E92647">
        <w:t xml:space="preserve"> consistent with the Basin Plan.</w:t>
      </w:r>
    </w:p>
    <w:p w14:paraId="0740847B" w14:textId="5E06D47C" w:rsidR="00357296" w:rsidRDefault="00FD42E4" w:rsidP="00210243">
      <w:pPr>
        <w:pStyle w:val="BodyText"/>
      </w:pPr>
      <w:r>
        <w:t>These positive outcomes likely</w:t>
      </w:r>
      <w:r w:rsidR="00BE6CEB">
        <w:t xml:space="preserve"> </w:t>
      </w:r>
      <w:r>
        <w:t xml:space="preserve">reflect </w:t>
      </w:r>
      <w:r w:rsidR="00AD2E3F">
        <w:t>the evolution of</w:t>
      </w:r>
      <w:r>
        <w:t xml:space="preserve"> waterway management in Victoria</w:t>
      </w:r>
      <w:r w:rsidR="000C4CAD">
        <w:t xml:space="preserve"> since the first Victoria River Health Strategy in 2002</w:t>
      </w:r>
      <w:r>
        <w:t xml:space="preserve">, including the establishment of environmental water entitlements through the </w:t>
      </w:r>
      <w:r w:rsidR="00861B4C">
        <w:t xml:space="preserve">Victorian </w:t>
      </w:r>
      <w:r w:rsidRPr="00151F38">
        <w:t xml:space="preserve">Water Act </w:t>
      </w:r>
      <w:r w:rsidR="00FB5F47">
        <w:t>(</w:t>
      </w:r>
      <w:r w:rsidRPr="00151F38">
        <w:t>2005</w:t>
      </w:r>
      <w:r w:rsidR="00FB5F47">
        <w:t xml:space="preserve"> amendment)</w:t>
      </w:r>
      <w:r>
        <w:t xml:space="preserve">, establishment of the Victorian Environmental Water Holder (VEWH) in 2011, </w:t>
      </w:r>
      <w:r w:rsidR="00210243" w:rsidRPr="00210243">
        <w:t xml:space="preserve">commencement of the Basin Plan in 2012, </w:t>
      </w:r>
      <w:r w:rsidR="00357296">
        <w:t xml:space="preserve">and </w:t>
      </w:r>
      <w:r w:rsidR="007F19B9">
        <w:t xml:space="preserve">significant </w:t>
      </w:r>
      <w:r w:rsidR="00AF35B2" w:rsidRPr="00210243">
        <w:t xml:space="preserve">statewide investment in </w:t>
      </w:r>
      <w:r w:rsidR="007E53B3">
        <w:t xml:space="preserve">complementary </w:t>
      </w:r>
      <w:r w:rsidR="005D527E">
        <w:t xml:space="preserve">waterway and catchment health </w:t>
      </w:r>
      <w:r w:rsidR="007E53B3">
        <w:t>measures.</w:t>
      </w:r>
    </w:p>
    <w:p w14:paraId="4DDCAE87" w14:textId="66D71705" w:rsidR="006C6954" w:rsidRPr="00AD0D5E" w:rsidRDefault="006C6954" w:rsidP="006C6954">
      <w:pPr>
        <w:pStyle w:val="BodyText"/>
      </w:pPr>
      <w:r w:rsidRPr="00BF727E">
        <w:t xml:space="preserve">It must be noted that highly modified natural systems </w:t>
      </w:r>
      <w:r w:rsidR="00304E6A">
        <w:t xml:space="preserve">coupled with </w:t>
      </w:r>
      <w:r w:rsidRPr="00BF727E">
        <w:t xml:space="preserve">the impacts of climate change means </w:t>
      </w:r>
      <w:r w:rsidR="007C500A">
        <w:t xml:space="preserve">that </w:t>
      </w:r>
      <w:r w:rsidRPr="00BF727E">
        <w:t>environmental water</w:t>
      </w:r>
      <w:r>
        <w:t>ing</w:t>
      </w:r>
      <w:r w:rsidRPr="00BF727E">
        <w:t xml:space="preserve"> </w:t>
      </w:r>
      <w:r>
        <w:t xml:space="preserve">under Basin Plan </w:t>
      </w:r>
      <w:r w:rsidR="008C2675">
        <w:t xml:space="preserve">is only one </w:t>
      </w:r>
      <w:r w:rsidR="008B734A">
        <w:t xml:space="preserve">of several </w:t>
      </w:r>
      <w:r w:rsidR="004A4D65">
        <w:t>contributing factor</w:t>
      </w:r>
      <w:r w:rsidR="008B734A">
        <w:t>s that leads to</w:t>
      </w:r>
      <w:r w:rsidR="00750CF9">
        <w:t xml:space="preserve"> the protection and restoration of</w:t>
      </w:r>
      <w:r w:rsidRPr="00BF727E">
        <w:t xml:space="preserve"> environmental o</w:t>
      </w:r>
      <w:r w:rsidR="00931FBB">
        <w:t>bjectives</w:t>
      </w:r>
      <w:r w:rsidRPr="00BF727E">
        <w:t xml:space="preserve">. </w:t>
      </w:r>
      <w:r>
        <w:t>T</w:t>
      </w:r>
      <w:r w:rsidRPr="00BF727E">
        <w:t>o protect and restore ecosystem functions</w:t>
      </w:r>
      <w:r>
        <w:t xml:space="preserve"> </w:t>
      </w:r>
      <w:r w:rsidRPr="00BF727E">
        <w:t>over the long</w:t>
      </w:r>
      <w:r w:rsidR="005912DB">
        <w:t>-</w:t>
      </w:r>
      <w:r w:rsidRPr="00BF727E">
        <w:t>term</w:t>
      </w:r>
      <w:r w:rsidR="00C71B11">
        <w:t>,</w:t>
      </w:r>
      <w:r w:rsidRPr="00BF727E">
        <w:t xml:space="preserve"> realistic </w:t>
      </w:r>
      <w:r>
        <w:t xml:space="preserve">environmental </w:t>
      </w:r>
      <w:r w:rsidRPr="00BF727E">
        <w:t>objectives</w:t>
      </w:r>
      <w:r w:rsidR="00C71B11">
        <w:t xml:space="preserve"> must be set</w:t>
      </w:r>
      <w:r>
        <w:t>, and</w:t>
      </w:r>
      <w:r w:rsidRPr="00BF727E">
        <w:t xml:space="preserve"> enviro</w:t>
      </w:r>
      <w:r>
        <w:t>nmental</w:t>
      </w:r>
      <w:r w:rsidRPr="00BF727E">
        <w:t xml:space="preserve"> water</w:t>
      </w:r>
      <w:r w:rsidR="00BD375C">
        <w:t xml:space="preserve"> actively managed</w:t>
      </w:r>
      <w:r w:rsidRPr="00BF727E">
        <w:t xml:space="preserve"> </w:t>
      </w:r>
      <w:r>
        <w:t xml:space="preserve">with an adaptive approach that tests and improves understanding of how watering contributes to achieving the objectives. </w:t>
      </w:r>
      <w:r w:rsidR="00621D8F">
        <w:t xml:space="preserve">Victoria has a </w:t>
      </w:r>
      <w:r w:rsidR="004B3779">
        <w:t>mature</w:t>
      </w:r>
      <w:r w:rsidR="00621D8F">
        <w:t xml:space="preserve"> </w:t>
      </w:r>
      <w:r w:rsidR="007268D6">
        <w:t xml:space="preserve">and seasonally adaptive </w:t>
      </w:r>
      <w:r w:rsidR="00621D8F">
        <w:t>approach to</w:t>
      </w:r>
      <w:r w:rsidR="007268D6">
        <w:t xml:space="preserve"> </w:t>
      </w:r>
      <w:r w:rsidR="00621D8F">
        <w:t>environmental water management that combines</w:t>
      </w:r>
      <w:r w:rsidR="00BC5204">
        <w:t xml:space="preserve"> with complementary waterway health actions and more broadly, </w:t>
      </w:r>
      <w:r w:rsidR="00621D8F">
        <w:t>integrated catchment management.</w:t>
      </w:r>
    </w:p>
    <w:p w14:paraId="53A21E94" w14:textId="2C2F0E96" w:rsidR="007E53B3" w:rsidRDefault="00345ABA" w:rsidP="00210243">
      <w:pPr>
        <w:pStyle w:val="BodyText"/>
      </w:pPr>
      <w:r>
        <w:t>W</w:t>
      </w:r>
      <w:r w:rsidR="00137856">
        <w:t>ater recovery under the Basin Plan is supporting the protection and restoration of many Ramsar sites, threatened species and water-dependent ecosystems at local scales</w:t>
      </w:r>
      <w:r w:rsidR="008E204D">
        <w:t>, however,</w:t>
      </w:r>
      <w:r w:rsidR="00F93D79">
        <w:t xml:space="preserve"> </w:t>
      </w:r>
      <w:r w:rsidR="00EB237C">
        <w:t>c</w:t>
      </w:r>
      <w:r w:rsidR="00BF6988">
        <w:t xml:space="preserve">omplementary measures are </w:t>
      </w:r>
      <w:r w:rsidR="00051245">
        <w:t>also</w:t>
      </w:r>
      <w:r w:rsidR="00BF6988">
        <w:t xml:space="preserve"> essential to meet Basin Plan objectives. </w:t>
      </w:r>
      <w:r w:rsidR="00137856">
        <w:t>In Victoria t</w:t>
      </w:r>
      <w:r w:rsidR="00260DE1">
        <w:t xml:space="preserve">hese include activities such as building fishways on instream barriers </w:t>
      </w:r>
      <w:r w:rsidR="007E492B">
        <w:t>like</w:t>
      </w:r>
      <w:r w:rsidR="00260DE1">
        <w:t xml:space="preserve"> dams and weirs; addressing water quality issues; </w:t>
      </w:r>
      <w:r w:rsidR="00C15658">
        <w:t xml:space="preserve">reinstating in-channel habitat such as snags, </w:t>
      </w:r>
      <w:r w:rsidR="00C15658">
        <w:lastRenderedPageBreak/>
        <w:t>pools or vegeta</w:t>
      </w:r>
      <w:r w:rsidR="00826431">
        <w:t>t</w:t>
      </w:r>
      <w:r w:rsidR="00C15658">
        <w:t>ion; control</w:t>
      </w:r>
      <w:r w:rsidR="002D0619">
        <w:t>ling</w:t>
      </w:r>
      <w:r w:rsidR="00C15658">
        <w:t xml:space="preserve"> invasive plants and animals; </w:t>
      </w:r>
      <w:r w:rsidR="008403B3">
        <w:t xml:space="preserve">stocking </w:t>
      </w:r>
      <w:r w:rsidR="00C15658">
        <w:t>native fish;</w:t>
      </w:r>
      <w:r w:rsidR="0056650C">
        <w:t xml:space="preserve"> and</w:t>
      </w:r>
      <w:r w:rsidR="00C15658">
        <w:t xml:space="preserve"> </w:t>
      </w:r>
      <w:r w:rsidR="008403B3">
        <w:t xml:space="preserve">supporting </w:t>
      </w:r>
      <w:r w:rsidR="00C15658">
        <w:t>sustainable irrigation programs.</w:t>
      </w:r>
    </w:p>
    <w:p w14:paraId="5F216F73" w14:textId="244F5EB8" w:rsidR="00FD42E4" w:rsidRDefault="00A74359" w:rsidP="00FD42E4">
      <w:pPr>
        <w:pStyle w:val="BodyText"/>
      </w:pPr>
      <w:r>
        <w:t>The</w:t>
      </w:r>
      <w:r w:rsidR="00B34867">
        <w:t xml:space="preserve"> </w:t>
      </w:r>
      <w:r>
        <w:t xml:space="preserve">results in this Matter 8 </w:t>
      </w:r>
      <w:r w:rsidR="004A5727">
        <w:t>assessment</w:t>
      </w:r>
      <w:r>
        <w:t xml:space="preserve"> </w:t>
      </w:r>
      <w:r w:rsidR="007A3F4B">
        <w:t xml:space="preserve">are </w:t>
      </w:r>
      <w:r w:rsidR="00346115">
        <w:t>achieved</w:t>
      </w:r>
      <w:r w:rsidR="007A3F4B">
        <w:t xml:space="preserve"> </w:t>
      </w:r>
      <w:r w:rsidR="00346115">
        <w:t xml:space="preserve">through </w:t>
      </w:r>
      <w:r w:rsidR="00C61564">
        <w:t xml:space="preserve">integration </w:t>
      </w:r>
      <w:r w:rsidR="00214D58">
        <w:t xml:space="preserve">of environmental water </w:t>
      </w:r>
      <w:r w:rsidR="00C61564">
        <w:t>with</w:t>
      </w:r>
      <w:r w:rsidR="007A3F4B">
        <w:t xml:space="preserve"> </w:t>
      </w:r>
      <w:r w:rsidR="00346115">
        <w:t xml:space="preserve">complementary </w:t>
      </w:r>
      <w:r w:rsidR="008E7EFD">
        <w:t>measures such as</w:t>
      </w:r>
      <w:r w:rsidR="007A3F4B">
        <w:t xml:space="preserve"> </w:t>
      </w:r>
      <w:r w:rsidR="0077021C">
        <w:t>R</w:t>
      </w:r>
      <w:r w:rsidR="0026781D">
        <w:t xml:space="preserve">egional </w:t>
      </w:r>
      <w:r w:rsidR="0077021C">
        <w:t>R</w:t>
      </w:r>
      <w:r w:rsidR="00AF35B2" w:rsidRPr="00210243">
        <w:t xml:space="preserve">iparian </w:t>
      </w:r>
      <w:r w:rsidR="0077021C">
        <w:t>A</w:t>
      </w:r>
      <w:r w:rsidR="00AF35B2" w:rsidRPr="00210243">
        <w:t xml:space="preserve">ction </w:t>
      </w:r>
      <w:r w:rsidR="0077021C">
        <w:t>P</w:t>
      </w:r>
      <w:r w:rsidR="00AF35B2" w:rsidRPr="00210243">
        <w:t>lan</w:t>
      </w:r>
      <w:r w:rsidR="00CB48B5">
        <w:t>s</w:t>
      </w:r>
      <w:r w:rsidR="00AF35B2" w:rsidRPr="00210243">
        <w:t xml:space="preserve"> (</w:t>
      </w:r>
      <w:r w:rsidR="00AF35B2">
        <w:t>2015, 2021</w:t>
      </w:r>
      <w:r w:rsidR="00AF35B2" w:rsidRPr="00210243">
        <w:t>)</w:t>
      </w:r>
      <w:r w:rsidR="007A3F4B">
        <w:t>,</w:t>
      </w:r>
      <w:r w:rsidR="00CB48B5">
        <w:t xml:space="preserve"> </w:t>
      </w:r>
      <w:r w:rsidR="00210243" w:rsidRPr="00210243">
        <w:t xml:space="preserve">establishment of </w:t>
      </w:r>
      <w:proofErr w:type="gramStart"/>
      <w:r w:rsidR="00210243" w:rsidRPr="00210243">
        <w:t>large scale</w:t>
      </w:r>
      <w:proofErr w:type="gramEnd"/>
      <w:r w:rsidR="00210243" w:rsidRPr="00210243">
        <w:t xml:space="preserve"> long</w:t>
      </w:r>
      <w:r w:rsidR="007A3F4B">
        <w:t>-</w:t>
      </w:r>
      <w:r w:rsidR="00210243" w:rsidRPr="00210243">
        <w:t>term investment in integrated waterway management under the Victorian Flagship Waterway Program (2016)</w:t>
      </w:r>
      <w:r w:rsidR="007A3F4B">
        <w:t>,</w:t>
      </w:r>
      <w:r w:rsidR="00210243" w:rsidRPr="00210243">
        <w:t xml:space="preserve"> and increased investment in maintain</w:t>
      </w:r>
      <w:r w:rsidR="00185421">
        <w:t>ing</w:t>
      </w:r>
      <w:r w:rsidR="00210243" w:rsidRPr="00210243">
        <w:t xml:space="preserve"> ecological </w:t>
      </w:r>
      <w:r w:rsidR="00185421">
        <w:t>character</w:t>
      </w:r>
      <w:r w:rsidR="00210243" w:rsidRPr="00210243">
        <w:t xml:space="preserve"> at Ramsar listed wetlands. </w:t>
      </w:r>
      <w:r w:rsidR="00101545">
        <w:t>As one example, t</w:t>
      </w:r>
      <w:r w:rsidR="00B52F6E">
        <w:t>he</w:t>
      </w:r>
      <w:r w:rsidR="008E139F">
        <w:t xml:space="preserve"> importance of </w:t>
      </w:r>
      <w:r w:rsidR="009F450F">
        <w:t xml:space="preserve">complementary measures to achieve outcomes </w:t>
      </w:r>
      <w:r w:rsidR="00B52F6E">
        <w:t xml:space="preserve">is illustrated </w:t>
      </w:r>
      <w:r w:rsidR="009F450F">
        <w:t xml:space="preserve">for Moira </w:t>
      </w:r>
      <w:r w:rsidR="005E47E1">
        <w:t>g</w:t>
      </w:r>
      <w:r w:rsidR="009F450F">
        <w:t>rass in Barmah Forest</w:t>
      </w:r>
      <w:r w:rsidR="00A17B77" w:rsidRPr="00A17B77">
        <w:t xml:space="preserve"> </w:t>
      </w:r>
      <w:r w:rsidR="00684616">
        <w:t xml:space="preserve">below </w:t>
      </w:r>
      <w:r w:rsidR="00A17B77">
        <w:t>(case study 2)</w:t>
      </w:r>
      <w:r w:rsidR="009F450F">
        <w:t>.</w:t>
      </w:r>
    </w:p>
    <w:p w14:paraId="7D6DD044" w14:textId="13F18499" w:rsidR="00C31EB2" w:rsidRDefault="00FD0624" w:rsidP="00C31EB2">
      <w:pPr>
        <w:pStyle w:val="BodyText"/>
      </w:pPr>
      <w:r>
        <w:t>T</w:t>
      </w:r>
      <w:r w:rsidR="00FD42E4">
        <w:t>he results of this assessment</w:t>
      </w:r>
      <w:r w:rsidR="00FD42E4" w:rsidDel="00D3415F">
        <w:t xml:space="preserve"> </w:t>
      </w:r>
      <w:r w:rsidR="00D3415F">
        <w:t>will</w:t>
      </w:r>
      <w:r w:rsidR="00FD42E4">
        <w:t xml:space="preserve"> also reflect recent weather conditions and the wide-scale flooding and floodplain inundation experienced in Victoria’s north in </w:t>
      </w:r>
      <w:r w:rsidR="005C6E88">
        <w:t>20</w:t>
      </w:r>
      <w:r w:rsidR="00FD42E4">
        <w:t xml:space="preserve">11 (breaking the Millenium Drought), 2016, 2022-23 and 2023-24. </w:t>
      </w:r>
      <w:r w:rsidR="00DE41DB">
        <w:t xml:space="preserve">Victoria implements a </w:t>
      </w:r>
      <w:r w:rsidR="00DE41DB" w:rsidRPr="00DB27A0">
        <w:t>s</w:t>
      </w:r>
      <w:r w:rsidR="00D92EA7" w:rsidRPr="00DB27A0">
        <w:t>easonally adaptive approach</w:t>
      </w:r>
      <w:r w:rsidR="00DE41DB" w:rsidRPr="00DB27A0">
        <w:t xml:space="preserve"> to waterway management that </w:t>
      </w:r>
      <w:proofErr w:type="gramStart"/>
      <w:r w:rsidR="005552E6">
        <w:t>takes into account</w:t>
      </w:r>
      <w:proofErr w:type="gramEnd"/>
      <w:r w:rsidR="00CF0DC4">
        <w:t xml:space="preserve"> </w:t>
      </w:r>
      <w:r w:rsidR="00B901B9">
        <w:t xml:space="preserve">recent climate history, climate outlook and </w:t>
      </w:r>
      <w:r w:rsidR="00CF0DC4">
        <w:t>available</w:t>
      </w:r>
      <w:r w:rsidR="005D2E81" w:rsidRPr="00DB27A0">
        <w:t xml:space="preserve"> environmental water</w:t>
      </w:r>
      <w:r w:rsidR="00B901B9">
        <w:t>.</w:t>
      </w:r>
      <w:r w:rsidR="00CF0DC4">
        <w:t xml:space="preserve"> This means</w:t>
      </w:r>
      <w:r w:rsidR="005D2E81" w:rsidRPr="00DB27A0">
        <w:t xml:space="preserve"> </w:t>
      </w:r>
      <w:r w:rsidR="00DB27A0" w:rsidRPr="00DB27A0">
        <w:t xml:space="preserve">that </w:t>
      </w:r>
      <w:r w:rsidR="00CF0DC4">
        <w:t xml:space="preserve">in </w:t>
      </w:r>
      <w:r w:rsidR="005D2E81" w:rsidRPr="00DB27A0">
        <w:t>wet periods, environmental water</w:t>
      </w:r>
      <w:r w:rsidR="005A739E">
        <w:t>ing</w:t>
      </w:r>
      <w:r w:rsidR="00CA134D">
        <w:t xml:space="preserve"> focusses </w:t>
      </w:r>
      <w:r w:rsidR="005D2E81" w:rsidRPr="00DB27A0">
        <w:t xml:space="preserve">on </w:t>
      </w:r>
      <w:r w:rsidR="009A14A2">
        <w:t>providing a water regime t</w:t>
      </w:r>
      <w:r w:rsidR="00CA134D">
        <w:t>hat can</w:t>
      </w:r>
      <w:r w:rsidR="009A14A2">
        <w:t xml:space="preserve"> support values</w:t>
      </w:r>
      <w:r w:rsidR="005D2E81" w:rsidRPr="00DB27A0">
        <w:t xml:space="preserve"> </w:t>
      </w:r>
      <w:r w:rsidR="00CA134D">
        <w:t>which</w:t>
      </w:r>
      <w:r w:rsidR="00DB27A0" w:rsidRPr="00DB27A0">
        <w:t xml:space="preserve"> are not </w:t>
      </w:r>
      <w:r w:rsidR="00A15B35">
        <w:t>maintained in</w:t>
      </w:r>
      <w:r w:rsidR="00DB27A0" w:rsidRPr="00DB27A0">
        <w:t xml:space="preserve"> drier period</w:t>
      </w:r>
      <w:r w:rsidR="00A15B35">
        <w:t>s</w:t>
      </w:r>
      <w:r w:rsidR="00DB27A0" w:rsidRPr="00DB27A0">
        <w:t>, such as large</w:t>
      </w:r>
      <w:r w:rsidR="00F74342">
        <w:t>-</w:t>
      </w:r>
      <w:r w:rsidR="00DB27A0" w:rsidRPr="00DB27A0">
        <w:t>scale bird breeding events</w:t>
      </w:r>
      <w:r w:rsidR="00F877F3">
        <w:t>, manag</w:t>
      </w:r>
      <w:r w:rsidR="003B26B2">
        <w:t>ing</w:t>
      </w:r>
      <w:r w:rsidR="00F877F3">
        <w:t xml:space="preserve"> water quality (</w:t>
      </w:r>
      <w:r w:rsidR="002E77CE">
        <w:t>s</w:t>
      </w:r>
      <w:r w:rsidR="00F877F3">
        <w:t xml:space="preserve">ee </w:t>
      </w:r>
      <w:r w:rsidR="0068174B">
        <w:t xml:space="preserve">below </w:t>
      </w:r>
      <w:r w:rsidR="00F877F3">
        <w:t>c</w:t>
      </w:r>
      <w:r w:rsidR="002E77CE">
        <w:t xml:space="preserve">ase study </w:t>
      </w:r>
      <w:r w:rsidR="00FC4BB8">
        <w:t>5 on</w:t>
      </w:r>
      <w:r w:rsidR="002E77CE">
        <w:t xml:space="preserve"> </w:t>
      </w:r>
      <w:r w:rsidR="00A112E3">
        <w:t>blackwater in the Goulburn-Broken</w:t>
      </w:r>
      <w:r w:rsidR="0068174B">
        <w:t>), or extending</w:t>
      </w:r>
      <w:r w:rsidR="003B26B2">
        <w:t xml:space="preserve"> </w:t>
      </w:r>
      <w:r w:rsidR="005039EB">
        <w:t xml:space="preserve">critical </w:t>
      </w:r>
      <w:r w:rsidR="00095C68">
        <w:t xml:space="preserve">floodplain </w:t>
      </w:r>
      <w:r w:rsidR="005039EB">
        <w:t xml:space="preserve">inundation </w:t>
      </w:r>
      <w:r w:rsidR="008874D8">
        <w:t xml:space="preserve">periods for vegetation (see </w:t>
      </w:r>
      <w:r w:rsidR="00F05BEF">
        <w:t xml:space="preserve">below </w:t>
      </w:r>
      <w:r w:rsidR="008874D8">
        <w:t xml:space="preserve">case study </w:t>
      </w:r>
      <w:r w:rsidR="00F05BEF">
        <w:t>7 on</w:t>
      </w:r>
      <w:r w:rsidR="002C1616" w:rsidRPr="00E52B68">
        <w:t xml:space="preserve"> river re</w:t>
      </w:r>
      <w:r w:rsidR="002C1616">
        <w:t>d</w:t>
      </w:r>
      <w:r w:rsidR="002C1616" w:rsidRPr="00E52B68">
        <w:t xml:space="preserve"> </w:t>
      </w:r>
      <w:r w:rsidR="00920371">
        <w:t xml:space="preserve">gums in </w:t>
      </w:r>
      <w:r w:rsidR="002C1616" w:rsidRPr="00E52B68">
        <w:t>Gunbower Forest</w:t>
      </w:r>
      <w:r w:rsidR="00654344">
        <w:t xml:space="preserve">). </w:t>
      </w:r>
      <w:r w:rsidR="00C31EB2">
        <w:t>F</w:t>
      </w:r>
      <w:r w:rsidR="00C31EB2" w:rsidRPr="00AB7149">
        <w:t>lood</w:t>
      </w:r>
      <w:r w:rsidR="00C31EB2">
        <w:t>ing</w:t>
      </w:r>
      <w:r w:rsidR="00C31EB2" w:rsidRPr="00AB7149">
        <w:t xml:space="preserve"> offer</w:t>
      </w:r>
      <w:r w:rsidR="002B0328">
        <w:t>s</w:t>
      </w:r>
      <w:r w:rsidR="00C31EB2" w:rsidRPr="00AB7149">
        <w:t xml:space="preserve"> opportunit</w:t>
      </w:r>
      <w:r w:rsidR="00C31EB2">
        <w:t>ies</w:t>
      </w:r>
      <w:r w:rsidR="00C31EB2" w:rsidRPr="00AB7149">
        <w:t xml:space="preserve"> to better understand the</w:t>
      </w:r>
      <w:r w:rsidR="00C31EB2">
        <w:t xml:space="preserve"> Basin system, with </w:t>
      </w:r>
      <w:r w:rsidR="00C31EB2" w:rsidRPr="00AB7149">
        <w:t>both positive and negative</w:t>
      </w:r>
      <w:r w:rsidR="00C31EB2">
        <w:t xml:space="preserve"> </w:t>
      </w:r>
      <w:r w:rsidR="00C31EB2" w:rsidRPr="00AB7149">
        <w:t>environmental impacts observed.</w:t>
      </w:r>
    </w:p>
    <w:p w14:paraId="67943578" w14:textId="3C9F84C0" w:rsidR="00096358" w:rsidRPr="005D73A1" w:rsidRDefault="00096358" w:rsidP="00096358">
      <w:pPr>
        <w:pStyle w:val="BodyText"/>
      </w:pPr>
      <w:r w:rsidRPr="00F04E1E">
        <w:t xml:space="preserve">It will take time to realise the full environmental benefits from </w:t>
      </w:r>
      <w:r>
        <w:t xml:space="preserve">Basin Plan-related </w:t>
      </w:r>
      <w:r w:rsidRPr="00F04E1E">
        <w:t>water recovery efforts</w:t>
      </w:r>
      <w:r>
        <w:t xml:space="preserve">. Continued protection and restoration of the environment requires ongoing investment </w:t>
      </w:r>
      <w:r w:rsidRPr="00F04E1E">
        <w:t>in</w:t>
      </w:r>
      <w:r>
        <w:t xml:space="preserve"> </w:t>
      </w:r>
      <w:r w:rsidRPr="00F04E1E">
        <w:t>environmental works</w:t>
      </w:r>
      <w:r>
        <w:t xml:space="preserve"> and rule changes that enable the efficient and effective delivery of water for the environment, along with</w:t>
      </w:r>
      <w:r w:rsidRPr="00F04E1E">
        <w:t xml:space="preserve"> complementary measures</w:t>
      </w:r>
      <w:r>
        <w:t xml:space="preserve">, and active, integrated and adaptive management approaches. </w:t>
      </w:r>
      <w:r w:rsidR="008C213C" w:rsidRPr="00F04E1E">
        <w:t xml:space="preserve">These </w:t>
      </w:r>
      <w:r w:rsidR="008C213C">
        <w:t xml:space="preserve">approaches are </w:t>
      </w:r>
      <w:r w:rsidR="008C213C" w:rsidRPr="00F04E1E">
        <w:t xml:space="preserve">critical to </w:t>
      </w:r>
      <w:r w:rsidR="008C213C" w:rsidRPr="00F04E1E">
        <w:lastRenderedPageBreak/>
        <w:t>optimise the benefits from environmental water and improve</w:t>
      </w:r>
      <w:r w:rsidR="008C213C">
        <w:t xml:space="preserve"> environmental outcomes in </w:t>
      </w:r>
      <w:r w:rsidR="00AA1D1E">
        <w:t>Victoria’s</w:t>
      </w:r>
      <w:r w:rsidR="008C213C" w:rsidRPr="00F04E1E">
        <w:t xml:space="preserve"> waterway</w:t>
      </w:r>
      <w:r w:rsidR="008C213C">
        <w:t>s</w:t>
      </w:r>
      <w:r w:rsidR="008C213C" w:rsidRPr="00F04E1E">
        <w:t>.</w:t>
      </w:r>
    </w:p>
    <w:p w14:paraId="372535D9" w14:textId="1D12F681" w:rsidR="00A73303" w:rsidRDefault="00215642" w:rsidP="005A0F91">
      <w:pPr>
        <w:pStyle w:val="Heading3"/>
      </w:pPr>
      <w:bookmarkStart w:id="7" w:name="_Toc182488416"/>
      <w:r>
        <w:t>Working together for a better Basin</w:t>
      </w:r>
      <w:bookmarkEnd w:id="7"/>
    </w:p>
    <w:p w14:paraId="504616FC" w14:textId="77777777" w:rsidR="004C5B14" w:rsidRDefault="00C77C4C" w:rsidP="006F50B6">
      <w:pPr>
        <w:pStyle w:val="BodyText"/>
      </w:pPr>
      <w:r>
        <w:t>Victoria</w:t>
      </w:r>
      <w:r w:rsidR="001A368C">
        <w:t xml:space="preserve">’s waterway management is guided by </w:t>
      </w:r>
      <w:r w:rsidR="003F08DB">
        <w:t>a series of</w:t>
      </w:r>
      <w:r w:rsidR="001A368C">
        <w:t xml:space="preserve"> </w:t>
      </w:r>
      <w:r w:rsidR="004156C7">
        <w:t xml:space="preserve">foundational </w:t>
      </w:r>
      <w:r w:rsidR="00D451F6">
        <w:t>strategic</w:t>
      </w:r>
      <w:r w:rsidR="00D57C54">
        <w:t xml:space="preserve"> </w:t>
      </w:r>
      <w:r w:rsidR="007C7E16">
        <w:t>document</w:t>
      </w:r>
      <w:r w:rsidR="00342B63">
        <w:t>s</w:t>
      </w:r>
      <w:r w:rsidR="003F08DB">
        <w:t>, including</w:t>
      </w:r>
      <w:r w:rsidR="007C7E16">
        <w:t xml:space="preserve"> the </w:t>
      </w:r>
      <w:r w:rsidR="006E0A32" w:rsidRPr="006E0A32">
        <w:t>Victorian Waterway Management Strategy and Regional Waterway Strategies</w:t>
      </w:r>
      <w:r w:rsidR="003F08DB">
        <w:t xml:space="preserve">. </w:t>
      </w:r>
      <w:r w:rsidR="007E5F47">
        <w:t>A new</w:t>
      </w:r>
      <w:r w:rsidR="006E0A32" w:rsidRPr="006E0A32">
        <w:t xml:space="preserve"> </w:t>
      </w:r>
      <w:r w:rsidR="00223339">
        <w:t xml:space="preserve">10-year </w:t>
      </w:r>
      <w:r w:rsidR="00014278">
        <w:t xml:space="preserve">Victorian </w:t>
      </w:r>
      <w:r w:rsidR="006E0A32" w:rsidRPr="006E0A32">
        <w:t xml:space="preserve">statewide strategy </w:t>
      </w:r>
      <w:r w:rsidR="0097540B" w:rsidRPr="006F50B6">
        <w:t xml:space="preserve">is being </w:t>
      </w:r>
      <w:r w:rsidR="004A0455" w:rsidRPr="006F50B6">
        <w:t>developed for release in</w:t>
      </w:r>
      <w:r w:rsidR="006E0A32" w:rsidRPr="006F50B6">
        <w:t xml:space="preserve"> 2025 and new regional strategies </w:t>
      </w:r>
      <w:r w:rsidR="00167E4A">
        <w:t>will be</w:t>
      </w:r>
      <w:r w:rsidR="004A0455" w:rsidRPr="006F50B6">
        <w:t xml:space="preserve"> prepared </w:t>
      </w:r>
      <w:r w:rsidR="00C401C4">
        <w:t>by</w:t>
      </w:r>
      <w:r w:rsidR="00911A38">
        <w:t xml:space="preserve"> </w:t>
      </w:r>
      <w:r w:rsidR="006E0A32" w:rsidRPr="006F50B6">
        <w:t>202</w:t>
      </w:r>
      <w:r w:rsidR="00BF4A07">
        <w:t>7</w:t>
      </w:r>
      <w:r w:rsidR="00CC6FD9" w:rsidRPr="006F50B6">
        <w:t>.</w:t>
      </w:r>
      <w:r w:rsidR="002170AE" w:rsidRPr="006F50B6">
        <w:t xml:space="preserve"> </w:t>
      </w:r>
      <w:r w:rsidR="00D71D02" w:rsidRPr="006F50B6">
        <w:t>These updated documents will specifically address</w:t>
      </w:r>
      <w:r w:rsidR="00132454" w:rsidRPr="006F50B6">
        <w:t xml:space="preserve"> </w:t>
      </w:r>
      <w:r w:rsidR="008F4E51" w:rsidRPr="006F50B6">
        <w:t>climate change</w:t>
      </w:r>
      <w:r w:rsidR="00FF2AB3">
        <w:t xml:space="preserve"> and other ongoing pressures that </w:t>
      </w:r>
      <w:r w:rsidR="002232D5">
        <w:t>challenge our ability to care for waterways</w:t>
      </w:r>
      <w:r w:rsidR="00681F56">
        <w:t>.</w:t>
      </w:r>
    </w:p>
    <w:p w14:paraId="32259334" w14:textId="77777777" w:rsidR="004C5B14" w:rsidRDefault="002170AE" w:rsidP="006F50B6">
      <w:pPr>
        <w:pStyle w:val="BodyText"/>
      </w:pPr>
      <w:r w:rsidRPr="006F50B6">
        <w:t xml:space="preserve">The </w:t>
      </w:r>
      <w:r w:rsidR="001A2362" w:rsidRPr="006F50B6">
        <w:t xml:space="preserve">policies and </w:t>
      </w:r>
      <w:r w:rsidR="006953F7">
        <w:t>range of management</w:t>
      </w:r>
      <w:r w:rsidR="001A2362" w:rsidRPr="006F50B6">
        <w:t xml:space="preserve"> actions outlined in these documents</w:t>
      </w:r>
      <w:r w:rsidR="0038453D" w:rsidRPr="006F50B6">
        <w:t xml:space="preserve"> </w:t>
      </w:r>
      <w:r w:rsidR="00F21298" w:rsidRPr="006F50B6">
        <w:t xml:space="preserve">will </w:t>
      </w:r>
      <w:r w:rsidR="00BC29A7" w:rsidRPr="006F50B6">
        <w:t xml:space="preserve">underpin </w:t>
      </w:r>
      <w:r w:rsidR="00F21298" w:rsidRPr="006F50B6">
        <w:t xml:space="preserve">the state’s continued </w:t>
      </w:r>
      <w:r w:rsidR="0038453D" w:rsidRPr="006F50B6">
        <w:t>commitment</w:t>
      </w:r>
      <w:r w:rsidR="00CE4E79" w:rsidRPr="006F50B6">
        <w:t xml:space="preserve"> to </w:t>
      </w:r>
      <w:r w:rsidR="00990EF2">
        <w:t>environmental outcomes</w:t>
      </w:r>
      <w:r w:rsidR="00B049A1">
        <w:t xml:space="preserve"> driven through regional objective setting</w:t>
      </w:r>
      <w:r w:rsidR="009939D6">
        <w:t>,</w:t>
      </w:r>
      <w:r w:rsidR="00B049A1">
        <w:t xml:space="preserve"> </w:t>
      </w:r>
      <w:r w:rsidR="00A5566F" w:rsidRPr="006F50B6">
        <w:t xml:space="preserve">adaptive management supported by </w:t>
      </w:r>
      <w:r w:rsidR="002634B5">
        <w:t>best available</w:t>
      </w:r>
      <w:r w:rsidR="002634B5" w:rsidRPr="006F50B6">
        <w:t xml:space="preserve"> </w:t>
      </w:r>
      <w:r w:rsidR="00D77A73" w:rsidRPr="006F50B6">
        <w:t>scientific</w:t>
      </w:r>
      <w:r w:rsidR="00C82D25" w:rsidRPr="006F50B6">
        <w:t xml:space="preserve"> evidence, </w:t>
      </w:r>
      <w:r w:rsidR="009939D6">
        <w:t>and</w:t>
      </w:r>
      <w:r w:rsidR="003102FC" w:rsidRPr="006F50B6">
        <w:t xml:space="preserve"> </w:t>
      </w:r>
      <w:r w:rsidR="00141FC9" w:rsidRPr="006F50B6">
        <w:t>investment in</w:t>
      </w:r>
      <w:r w:rsidR="003102FC" w:rsidRPr="006F50B6">
        <w:t xml:space="preserve"> environmental works and complementary measures.</w:t>
      </w:r>
      <w:r w:rsidR="0032785D" w:rsidRPr="006F50B6">
        <w:t xml:space="preserve"> Operational experience </w:t>
      </w:r>
      <w:r w:rsidR="007C690B" w:rsidRPr="006F50B6">
        <w:t xml:space="preserve">and </w:t>
      </w:r>
      <w:r w:rsidR="008466EB">
        <w:t xml:space="preserve">hydrological </w:t>
      </w:r>
      <w:r w:rsidR="007C690B" w:rsidRPr="006F50B6">
        <w:t xml:space="preserve">modelling </w:t>
      </w:r>
      <w:r w:rsidR="009741B7">
        <w:t xml:space="preserve">show </w:t>
      </w:r>
      <w:r w:rsidR="0032785D" w:rsidRPr="006F50B6">
        <w:t xml:space="preserve">that </w:t>
      </w:r>
      <w:r w:rsidR="00967AE9" w:rsidRPr="006F50B6">
        <w:t xml:space="preserve">water recovery </w:t>
      </w:r>
      <w:r w:rsidR="00DE110C">
        <w:t xml:space="preserve">can </w:t>
      </w:r>
      <w:r w:rsidR="001373A1">
        <w:t>p</w:t>
      </w:r>
      <w:r w:rsidR="00967AE9" w:rsidRPr="006F50B6">
        <w:t>rovid</w:t>
      </w:r>
      <w:r w:rsidR="001373A1">
        <w:t>e</w:t>
      </w:r>
      <w:r w:rsidR="00967AE9" w:rsidRPr="006F50B6">
        <w:t xml:space="preserve"> freshes and low flows that support drought refuges for aquatic species, improv</w:t>
      </w:r>
      <w:r w:rsidR="008F4B8D" w:rsidRPr="006F50B6">
        <w:t>e</w:t>
      </w:r>
      <w:r w:rsidR="00967AE9" w:rsidRPr="006F50B6">
        <w:t xml:space="preserve"> water quality</w:t>
      </w:r>
      <w:r w:rsidR="000856C3" w:rsidRPr="006F50B6">
        <w:t>,</w:t>
      </w:r>
      <w:r w:rsidR="00967AE9" w:rsidRPr="006F50B6">
        <w:t xml:space="preserve"> and enable some ecosystem resilience</w:t>
      </w:r>
      <w:r w:rsidR="00FB477B">
        <w:t xml:space="preserve"> – but these </w:t>
      </w:r>
      <w:r w:rsidR="00FB477B" w:rsidRPr="006F50B6">
        <w:t xml:space="preserve">environmental outcomes </w:t>
      </w:r>
      <w:r w:rsidR="00FB477B">
        <w:t xml:space="preserve">are </w:t>
      </w:r>
      <w:r w:rsidR="00B946C9">
        <w:t xml:space="preserve">mostly </w:t>
      </w:r>
      <w:r w:rsidR="00FB477B">
        <w:t xml:space="preserve">limited to </w:t>
      </w:r>
      <w:r w:rsidR="00C03AEE">
        <w:t>with</w:t>
      </w:r>
      <w:r w:rsidR="00FB477B" w:rsidRPr="006F50B6">
        <w:t>in</w:t>
      </w:r>
      <w:r w:rsidR="00C03AEE">
        <w:t xml:space="preserve"> the </w:t>
      </w:r>
      <w:r w:rsidR="00FB477B" w:rsidRPr="006F50B6">
        <w:t>river</w:t>
      </w:r>
      <w:r w:rsidR="00C03AEE">
        <w:t xml:space="preserve"> channel</w:t>
      </w:r>
      <w:r w:rsidR="00FB477B" w:rsidRPr="006F50B6">
        <w:t xml:space="preserve"> and during dry to average </w:t>
      </w:r>
      <w:r w:rsidR="00182EEA">
        <w:t xml:space="preserve">climatic </w:t>
      </w:r>
      <w:r w:rsidR="00FB477B" w:rsidRPr="006F50B6">
        <w:t>conditions</w:t>
      </w:r>
      <w:r w:rsidR="00967AE9" w:rsidRPr="006F50B6">
        <w:t xml:space="preserve">. This is not enough to achieve Basin Plan </w:t>
      </w:r>
      <w:r w:rsidR="00D36D0C">
        <w:t xml:space="preserve">environmental </w:t>
      </w:r>
      <w:r w:rsidR="00D36D0C" w:rsidRPr="006F50B6">
        <w:t>o</w:t>
      </w:r>
      <w:r w:rsidR="00D36D0C">
        <w:t>bjective</w:t>
      </w:r>
      <w:r w:rsidR="00D36D0C" w:rsidRPr="006F50B6">
        <w:t xml:space="preserve">s </w:t>
      </w:r>
      <w:r w:rsidR="00A43E00">
        <w:t xml:space="preserve">to protect and </w:t>
      </w:r>
      <w:r w:rsidR="00AE2440" w:rsidRPr="006F50B6">
        <w:t>re</w:t>
      </w:r>
      <w:r w:rsidR="00AE2440">
        <w:t>store</w:t>
      </w:r>
      <w:r w:rsidR="00AE2440" w:rsidRPr="006F50B6">
        <w:t xml:space="preserve"> </w:t>
      </w:r>
      <w:r w:rsidR="004722D4">
        <w:t>waterways</w:t>
      </w:r>
      <w:r w:rsidR="00BC7D66" w:rsidRPr="006F50B6">
        <w:t xml:space="preserve"> in Victoria</w:t>
      </w:r>
      <w:r w:rsidR="00967AE9" w:rsidRPr="006F50B6">
        <w:t xml:space="preserve">. </w:t>
      </w:r>
      <w:r w:rsidR="003410DC">
        <w:t>Environmental</w:t>
      </w:r>
      <w:r w:rsidR="003410DC" w:rsidRPr="006F50B6">
        <w:t xml:space="preserve"> works </w:t>
      </w:r>
      <w:r w:rsidR="003410DC">
        <w:t xml:space="preserve">in combination with </w:t>
      </w:r>
      <w:r w:rsidR="002F7B67">
        <w:t>a</w:t>
      </w:r>
      <w:r w:rsidR="006B04EF">
        <w:t>ctive management of water to support river connecti</w:t>
      </w:r>
      <w:r w:rsidR="004A6576">
        <w:t>vity</w:t>
      </w:r>
      <w:r w:rsidR="00BC7D66" w:rsidRPr="006F50B6">
        <w:t xml:space="preserve"> to floodplain </w:t>
      </w:r>
      <w:r w:rsidR="006B04EF">
        <w:t xml:space="preserve">ecosystems </w:t>
      </w:r>
      <w:r w:rsidR="00BC7D66" w:rsidRPr="006F50B6">
        <w:t xml:space="preserve">is </w:t>
      </w:r>
      <w:r w:rsidR="00A071B7">
        <w:t xml:space="preserve">also </w:t>
      </w:r>
      <w:r w:rsidR="00B12CCF">
        <w:t>vital</w:t>
      </w:r>
      <w:r w:rsidR="00920B3D">
        <w:t>. Some of this work</w:t>
      </w:r>
      <w:r w:rsidR="0025191F">
        <w:t xml:space="preserve"> is being progressed through </w:t>
      </w:r>
      <w:r w:rsidR="0035095F">
        <w:t xml:space="preserve">Sustainable Diversion Limit Adjustment Mechanism </w:t>
      </w:r>
      <w:r w:rsidR="00AD7E1F">
        <w:t xml:space="preserve">(SDLAM) </w:t>
      </w:r>
      <w:r w:rsidR="0035095F">
        <w:t>projects</w:t>
      </w:r>
      <w:r w:rsidR="0025191F">
        <w:t xml:space="preserve"> </w:t>
      </w:r>
      <w:r w:rsidR="00451C0F">
        <w:t>such as the Victorian Murray Floodplain Re</w:t>
      </w:r>
      <w:r w:rsidR="00A94034">
        <w:t>stor</w:t>
      </w:r>
      <w:r w:rsidR="001E5A86">
        <w:t>ation</w:t>
      </w:r>
      <w:r w:rsidR="00451C0F">
        <w:t xml:space="preserve"> Pro</w:t>
      </w:r>
      <w:r w:rsidR="001E5A86">
        <w:t>ject</w:t>
      </w:r>
      <w:r w:rsidR="00995D52">
        <w:t xml:space="preserve">, </w:t>
      </w:r>
      <w:r w:rsidR="005B5F2D">
        <w:t xml:space="preserve">and </w:t>
      </w:r>
      <w:r w:rsidR="00995D52">
        <w:t xml:space="preserve">Constraints </w:t>
      </w:r>
      <w:proofErr w:type="spellStart"/>
      <w:r w:rsidR="00995D52">
        <w:t>Feasability</w:t>
      </w:r>
      <w:proofErr w:type="spellEnd"/>
      <w:r w:rsidR="00995D52">
        <w:t xml:space="preserve"> Study</w:t>
      </w:r>
      <w:r w:rsidR="002211AE">
        <w:t xml:space="preserve">. </w:t>
      </w:r>
      <w:r w:rsidR="007C09B8">
        <w:t>Consistent</w:t>
      </w:r>
      <w:r w:rsidR="002211AE">
        <w:t xml:space="preserve"> modelling of climate change impacts </w:t>
      </w:r>
      <w:r w:rsidR="0056272B">
        <w:t>i</w:t>
      </w:r>
      <w:r w:rsidR="002211AE">
        <w:t xml:space="preserve">n the Basin at catchment scale is required to </w:t>
      </w:r>
      <w:r w:rsidR="0056272B">
        <w:t xml:space="preserve">inform </w:t>
      </w:r>
      <w:r w:rsidR="00A828DE">
        <w:t xml:space="preserve">water recovery efforts and </w:t>
      </w:r>
      <w:r w:rsidR="0056272B">
        <w:t>future work</w:t>
      </w:r>
      <w:r w:rsidR="0037127B">
        <w:t xml:space="preserve"> programs</w:t>
      </w:r>
      <w:r w:rsidR="0056272B">
        <w:t>.</w:t>
      </w:r>
    </w:p>
    <w:p w14:paraId="35DC55DC" w14:textId="2BECAFEB" w:rsidR="00475CBA" w:rsidRPr="006F50B6" w:rsidRDefault="00253F74" w:rsidP="00D00088">
      <w:pPr>
        <w:pStyle w:val="BodyText"/>
      </w:pPr>
      <w:r w:rsidRPr="006F50B6">
        <w:lastRenderedPageBreak/>
        <w:t>Victoria also supports a coordinated</w:t>
      </w:r>
      <w:r w:rsidR="002A68A7" w:rsidRPr="006F50B6">
        <w:t>,</w:t>
      </w:r>
      <w:r w:rsidR="00FD25FA" w:rsidRPr="006F50B6">
        <w:t xml:space="preserve"> multijurisdictional approach to water management</w:t>
      </w:r>
      <w:r w:rsidRPr="006F50B6">
        <w:t xml:space="preserve">. </w:t>
      </w:r>
      <w:r w:rsidR="00282C64" w:rsidRPr="006F50B6">
        <w:t xml:space="preserve">The </w:t>
      </w:r>
      <w:r w:rsidR="00401DE1" w:rsidRPr="006F50B6">
        <w:t xml:space="preserve">Enhanced Environmental Water Delivery (EEWD) </w:t>
      </w:r>
      <w:r w:rsidR="00FE0BA2">
        <w:t>pro</w:t>
      </w:r>
      <w:r w:rsidR="00951F4A">
        <w:t xml:space="preserve">ject, </w:t>
      </w:r>
      <w:r w:rsidR="00E860B3" w:rsidRPr="006F50B6">
        <w:t xml:space="preserve">jointly delivered by </w:t>
      </w:r>
      <w:r w:rsidR="008373C6">
        <w:t xml:space="preserve">Victoria, </w:t>
      </w:r>
      <w:r w:rsidR="00E860B3" w:rsidRPr="006F50B6">
        <w:t>South</w:t>
      </w:r>
      <w:r w:rsidR="001C03B6" w:rsidRPr="006F50B6">
        <w:t xml:space="preserve"> Australia</w:t>
      </w:r>
      <w:r w:rsidR="008373C6">
        <w:t xml:space="preserve"> and</w:t>
      </w:r>
      <w:r w:rsidR="001C03B6" w:rsidRPr="006F50B6">
        <w:t xml:space="preserve"> New South Wales</w:t>
      </w:r>
      <w:r w:rsidR="00C047EE" w:rsidRPr="006F50B6">
        <w:t xml:space="preserve">, </w:t>
      </w:r>
      <w:r w:rsidR="00556F33">
        <w:t xml:space="preserve">is </w:t>
      </w:r>
      <w:r w:rsidR="00282C64" w:rsidRPr="006F50B6">
        <w:t>improv</w:t>
      </w:r>
      <w:r w:rsidR="00556F33">
        <w:t>ing</w:t>
      </w:r>
      <w:r w:rsidR="00282C64" w:rsidRPr="006F50B6">
        <w:t xml:space="preserve"> the efficiency of </w:t>
      </w:r>
      <w:r w:rsidR="003F7883" w:rsidRPr="006F50B6">
        <w:t xml:space="preserve">environmental water </w:t>
      </w:r>
      <w:r w:rsidR="00282C64" w:rsidRPr="006F50B6">
        <w:t>delivery</w:t>
      </w:r>
      <w:r w:rsidR="00D62AAB" w:rsidRPr="006F50B6">
        <w:t xml:space="preserve"> by developing </w:t>
      </w:r>
      <w:r w:rsidR="00475CBA" w:rsidRPr="006F50B6">
        <w:t>new forecasting and planning tools and streamlined processes for coordinated system</w:t>
      </w:r>
      <w:r w:rsidR="00B53F46" w:rsidRPr="006F50B6">
        <w:t>-</w:t>
      </w:r>
      <w:r w:rsidR="00475CBA" w:rsidRPr="006F50B6">
        <w:t>wide river operations in the Southern Connected Basin</w:t>
      </w:r>
      <w:r w:rsidR="001750AB" w:rsidRPr="006F50B6">
        <w:t>. These approaches will</w:t>
      </w:r>
      <w:r w:rsidR="00475CBA" w:rsidRPr="006F50B6">
        <w:t xml:space="preserve"> maximise system-wide connectivity and enhance environmental outcomes</w:t>
      </w:r>
      <w:r w:rsidR="002511A1">
        <w:t xml:space="preserve"> to make best use of water for the environment particularly in </w:t>
      </w:r>
      <w:r w:rsidR="00FA0559">
        <w:t xml:space="preserve">average to wet conditions to support ecosystem </w:t>
      </w:r>
      <w:r w:rsidR="004A2BF9">
        <w:t xml:space="preserve">restoration, </w:t>
      </w:r>
      <w:r w:rsidR="005846F5">
        <w:t>and resilience for drier conditions. This is</w:t>
      </w:r>
      <w:r w:rsidR="00A13788" w:rsidRPr="006F50B6" w:rsidDel="005846F5">
        <w:t xml:space="preserve"> </w:t>
      </w:r>
      <w:r w:rsidR="00A13788" w:rsidRPr="006F50B6">
        <w:t xml:space="preserve">particularly </w:t>
      </w:r>
      <w:r w:rsidR="005846F5">
        <w:t xml:space="preserve">critical </w:t>
      </w:r>
      <w:r w:rsidR="00A13788" w:rsidRPr="006F50B6">
        <w:t>in the context o</w:t>
      </w:r>
      <w:r w:rsidR="0008482F" w:rsidRPr="006F50B6">
        <w:t>f</w:t>
      </w:r>
      <w:r w:rsidR="00A13788" w:rsidRPr="006F50B6">
        <w:t xml:space="preserve"> </w:t>
      </w:r>
      <w:r w:rsidR="007A0BF3" w:rsidRPr="006F50B6">
        <w:t>climate change</w:t>
      </w:r>
      <w:r w:rsidR="00475CBA" w:rsidRPr="006F50B6">
        <w:t>.</w:t>
      </w:r>
    </w:p>
    <w:p w14:paraId="37A727D5" w14:textId="77777777" w:rsidR="004C5B14" w:rsidRDefault="00AF1146" w:rsidP="00AF4EE2">
      <w:pPr>
        <w:pStyle w:val="BodyText"/>
      </w:pPr>
      <w:r w:rsidRPr="006F50B6">
        <w:t xml:space="preserve">The </w:t>
      </w:r>
      <w:r w:rsidR="0018611C" w:rsidRPr="006F50B6">
        <w:t xml:space="preserve">Murray-Darling Basin Authority’s (MDBA) </w:t>
      </w:r>
      <w:r w:rsidR="00A913B2" w:rsidRPr="006F50B6">
        <w:t xml:space="preserve">Basin Plan Review </w:t>
      </w:r>
      <w:r w:rsidRPr="006F50B6">
        <w:t xml:space="preserve">Early Insights Paper (June 2024) </w:t>
      </w:r>
      <w:r w:rsidR="0018611C" w:rsidRPr="006F50B6">
        <w:t>note</w:t>
      </w:r>
      <w:r w:rsidR="00B162D4">
        <w:t>d</w:t>
      </w:r>
      <w:r w:rsidR="0018611C" w:rsidRPr="006F50B6">
        <w:t xml:space="preserve"> that the </w:t>
      </w:r>
      <w:r w:rsidR="00477BDE" w:rsidRPr="006F50B6">
        <w:t xml:space="preserve">Basin Plan Evaluation, to be released mid-2025, will provide a thorough assessment of Basin Plan implementation, its impact and its effectiveness to date. This will form the basis for the 2026 </w:t>
      </w:r>
      <w:r w:rsidR="00692227" w:rsidRPr="00692227">
        <w:t xml:space="preserve">Basin Plan </w:t>
      </w:r>
      <w:r w:rsidR="00477BDE" w:rsidRPr="006F50B6">
        <w:t xml:space="preserve">Review, which will </w:t>
      </w:r>
      <w:r w:rsidR="008671FF">
        <w:t>recommend changes for adaptive management of the Basin’s water resources</w:t>
      </w:r>
      <w:r w:rsidR="00451DB5">
        <w:t xml:space="preserve">. </w:t>
      </w:r>
      <w:r w:rsidR="0066233C">
        <w:t xml:space="preserve">Victoria strongly supports the MDBA’s </w:t>
      </w:r>
      <w:r w:rsidR="007F0A5E">
        <w:t>insights that t</w:t>
      </w:r>
      <w:r w:rsidR="00451DB5">
        <w:t xml:space="preserve">he </w:t>
      </w:r>
      <w:r w:rsidR="001430F2" w:rsidRPr="00692227">
        <w:t>Basin Plan</w:t>
      </w:r>
      <w:r w:rsidR="001430F2">
        <w:t xml:space="preserve"> </w:t>
      </w:r>
      <w:r w:rsidR="00451DB5">
        <w:t xml:space="preserve">Review </w:t>
      </w:r>
      <w:r w:rsidR="007F0A5E">
        <w:t>needs to</w:t>
      </w:r>
      <w:r w:rsidR="00451DB5">
        <w:t xml:space="preserve"> recognise</w:t>
      </w:r>
      <w:r w:rsidR="008671FF">
        <w:t xml:space="preserve"> </w:t>
      </w:r>
      <w:r w:rsidR="00D059DF">
        <w:t xml:space="preserve">the importance of an </w:t>
      </w:r>
      <w:r w:rsidR="00477BDE" w:rsidRPr="006F50B6">
        <w:t>integrated approach to water management</w:t>
      </w:r>
      <w:r w:rsidR="00976FA6">
        <w:t xml:space="preserve">. This </w:t>
      </w:r>
      <w:r w:rsidR="00B438EA">
        <w:t>should include</w:t>
      </w:r>
      <w:r w:rsidR="008C2F0A">
        <w:t xml:space="preserve"> </w:t>
      </w:r>
      <w:r w:rsidR="007102F0">
        <w:t xml:space="preserve">consideration of </w:t>
      </w:r>
      <w:r w:rsidR="008A340F">
        <w:t xml:space="preserve">critical </w:t>
      </w:r>
      <w:r w:rsidR="00A26C30">
        <w:t xml:space="preserve">factors </w:t>
      </w:r>
      <w:r w:rsidR="0095734D">
        <w:t>to achieving environmental outcomes</w:t>
      </w:r>
      <w:r w:rsidR="004C6750">
        <w:t>,</w:t>
      </w:r>
      <w:r w:rsidR="00F24BBB">
        <w:t xml:space="preserve"> </w:t>
      </w:r>
      <w:r w:rsidR="00640616">
        <w:t>such as</w:t>
      </w:r>
      <w:r w:rsidR="00186951" w:rsidRPr="006F50B6">
        <w:t xml:space="preserve"> </w:t>
      </w:r>
      <w:r w:rsidR="00AF4EE2" w:rsidRPr="00AF4EE2">
        <w:t>water quality, riparian</w:t>
      </w:r>
      <w:r w:rsidR="00912593">
        <w:t xml:space="preserve"> </w:t>
      </w:r>
      <w:r w:rsidR="00AF4EE2" w:rsidRPr="00AF4EE2">
        <w:t>and floodplain management, pest</w:t>
      </w:r>
      <w:r w:rsidR="00912593">
        <w:t xml:space="preserve"> </w:t>
      </w:r>
      <w:r w:rsidR="00AF4EE2" w:rsidRPr="00AF4EE2">
        <w:t>control, instream habitat, river</w:t>
      </w:r>
      <w:r w:rsidR="00912593">
        <w:t xml:space="preserve"> </w:t>
      </w:r>
      <w:r w:rsidR="00AF4EE2" w:rsidRPr="00AF4EE2">
        <w:t xml:space="preserve">operations, </w:t>
      </w:r>
      <w:r w:rsidR="00CA0218">
        <w:t xml:space="preserve">removing </w:t>
      </w:r>
      <w:r w:rsidR="00AF4EE2" w:rsidRPr="00AF4EE2">
        <w:t xml:space="preserve">constraints and </w:t>
      </w:r>
      <w:r w:rsidR="00653BEA">
        <w:t xml:space="preserve">other on-ground </w:t>
      </w:r>
      <w:r w:rsidR="00AF4EE2" w:rsidRPr="00AF4EE2">
        <w:t>works</w:t>
      </w:r>
      <w:r w:rsidR="0097730D">
        <w:t xml:space="preserve">. The 2026 </w:t>
      </w:r>
      <w:r w:rsidR="00F01391" w:rsidRPr="00692227">
        <w:t>Basin Plan</w:t>
      </w:r>
      <w:r w:rsidR="00F01391">
        <w:t xml:space="preserve"> </w:t>
      </w:r>
      <w:r w:rsidR="0097730D">
        <w:t xml:space="preserve">Review will also </w:t>
      </w:r>
      <w:r w:rsidR="00EB1F7C">
        <w:t xml:space="preserve">need to </w:t>
      </w:r>
      <w:r w:rsidR="0097730D">
        <w:t>recognise</w:t>
      </w:r>
      <w:r w:rsidR="00637342" w:rsidRPr="006F50B6">
        <w:t xml:space="preserve"> </w:t>
      </w:r>
      <w:r w:rsidR="000373BB" w:rsidRPr="006F50B6">
        <w:t xml:space="preserve">the importance of </w:t>
      </w:r>
      <w:r w:rsidR="00D80DE9">
        <w:t xml:space="preserve">planning </w:t>
      </w:r>
      <w:r w:rsidR="004D0902">
        <w:t xml:space="preserve">over meaningful </w:t>
      </w:r>
      <w:r w:rsidR="000373BB" w:rsidRPr="006F50B6">
        <w:t>spatial and temporal scale</w:t>
      </w:r>
      <w:r w:rsidR="004D0902">
        <w:t>s</w:t>
      </w:r>
      <w:r w:rsidR="000373BB" w:rsidRPr="006F50B6">
        <w:t xml:space="preserve"> </w:t>
      </w:r>
      <w:r w:rsidR="00BC075E" w:rsidRPr="006F50B6">
        <w:t>for future outcomes in the Basin, particularly in the context of climate change</w:t>
      </w:r>
      <w:r w:rsidR="006102D0" w:rsidRPr="006F50B6">
        <w:t>.</w:t>
      </w:r>
    </w:p>
    <w:p w14:paraId="087D82E0" w14:textId="3378AD8F" w:rsidR="00080AA0" w:rsidRPr="006F50B6" w:rsidRDefault="00F807CF" w:rsidP="00AF4EE2">
      <w:pPr>
        <w:pStyle w:val="BodyText"/>
      </w:pPr>
      <w:r w:rsidRPr="006F50B6">
        <w:t xml:space="preserve">Victoria </w:t>
      </w:r>
      <w:r w:rsidR="002D057B">
        <w:t>supports</w:t>
      </w:r>
      <w:r w:rsidR="002D057B" w:rsidRPr="006F50B6">
        <w:t xml:space="preserve"> </w:t>
      </w:r>
      <w:r w:rsidRPr="006F50B6">
        <w:t>the MDBA’s propos</w:t>
      </w:r>
      <w:r>
        <w:t>al</w:t>
      </w:r>
      <w:r w:rsidRPr="006F50B6">
        <w:t xml:space="preserve"> to evaluate the effectiveness of Sustainable Diversion Limits (SDLs) in</w:t>
      </w:r>
      <w:r>
        <w:t xml:space="preserve">cluding potential benefits from changes in river operations to jointly benefit the environment, irrigators and the community. </w:t>
      </w:r>
      <w:r w:rsidR="00080AA0">
        <w:t xml:space="preserve">Water recovery </w:t>
      </w:r>
      <w:r w:rsidR="004F2827">
        <w:t xml:space="preserve">under the Basin Plan is supporting the protection and restoration of threatened species and priority </w:t>
      </w:r>
      <w:r w:rsidR="004F2827">
        <w:lastRenderedPageBreak/>
        <w:t>water-depende</w:t>
      </w:r>
      <w:r w:rsidR="00E27389">
        <w:t xml:space="preserve">nt ecosystems, including </w:t>
      </w:r>
      <w:r w:rsidR="000718A7">
        <w:t>five</w:t>
      </w:r>
      <w:r w:rsidR="00E27389">
        <w:t xml:space="preserve"> </w:t>
      </w:r>
      <w:r w:rsidR="00E41EEE">
        <w:t xml:space="preserve">northern Victorian </w:t>
      </w:r>
      <w:r w:rsidR="00E27389">
        <w:t>Ramsar sites</w:t>
      </w:r>
      <w:r w:rsidR="00E41EEE">
        <w:t>.</w:t>
      </w:r>
      <w:r w:rsidR="00E27389">
        <w:t xml:space="preserve"> </w:t>
      </w:r>
      <w:r w:rsidR="00550F8E">
        <w:t>Victoria’s</w:t>
      </w:r>
      <w:r w:rsidR="00550F8E" w:rsidRPr="00550F8E">
        <w:t xml:space="preserve"> priority for implementing the Basin Plan has always been achieving its environmental objectives by meeting the SDLs while balancing environmental, community, socio-economic and cultural considerations</w:t>
      </w:r>
      <w:r w:rsidR="00D334E5">
        <w:t>.</w:t>
      </w:r>
      <w:r w:rsidR="00596628">
        <w:t xml:space="preserve"> </w:t>
      </w:r>
      <w:r w:rsidR="00C31BE3">
        <w:t xml:space="preserve">Any further water recovery in Victoria </w:t>
      </w:r>
      <w:r w:rsidR="002B40FF">
        <w:t xml:space="preserve">should </w:t>
      </w:r>
      <w:r w:rsidR="00882F8D">
        <w:t>be targeted towards</w:t>
      </w:r>
      <w:r w:rsidR="00C31BE3">
        <w:t xml:space="preserve"> the approach set out in</w:t>
      </w:r>
      <w:r w:rsidR="00640CDD">
        <w:t xml:space="preserve"> </w:t>
      </w:r>
      <w:hyperlink r:id="rId34" w:tooltip="Hyperlink to Planning Our Basin Future Together prospectus document" w:history="1">
        <w:r w:rsidR="00640CDD" w:rsidRPr="00235B24">
          <w:rPr>
            <w:rStyle w:val="Hyperlink"/>
            <w:i/>
            <w:iCs/>
          </w:rPr>
          <w:t>Planning Our Basin Future Together</w:t>
        </w:r>
        <w:r w:rsidR="00640CDD" w:rsidRPr="00235B24">
          <w:rPr>
            <w:rStyle w:val="Hyperlink"/>
          </w:rPr>
          <w:t xml:space="preserve"> prospectus</w:t>
        </w:r>
      </w:hyperlink>
      <w:r w:rsidR="00FC615D">
        <w:t xml:space="preserve">, which seeks to achieve </w:t>
      </w:r>
      <w:r w:rsidR="00385FEF">
        <w:t xml:space="preserve">enhanced </w:t>
      </w:r>
      <w:r w:rsidR="00FC615D">
        <w:t>environmental outcomes</w:t>
      </w:r>
      <w:r w:rsidR="00BB2538">
        <w:t xml:space="preserve"> </w:t>
      </w:r>
      <w:r w:rsidR="00FC615D">
        <w:t xml:space="preserve"> </w:t>
      </w:r>
      <w:r w:rsidR="006004C2">
        <w:t xml:space="preserve">without causing perverse outcomes for tributaries throughout the Basin, </w:t>
      </w:r>
      <w:r w:rsidR="00FC615D">
        <w:t>while minimising socioeconomic impact, and placing communities at the centre of decision-making.</w:t>
      </w:r>
    </w:p>
    <w:p w14:paraId="3DB8E792" w14:textId="439C6135" w:rsidR="005943CA" w:rsidRPr="00AB7149" w:rsidRDefault="000876D4" w:rsidP="000F1668">
      <w:pPr>
        <w:pStyle w:val="BodyText"/>
      </w:pPr>
      <w:r>
        <w:t xml:space="preserve">Victoria </w:t>
      </w:r>
      <w:r w:rsidR="00157F6B">
        <w:t>looks forward to working with the MDBA and</w:t>
      </w:r>
      <w:r w:rsidR="00A11383">
        <w:t xml:space="preserve"> </w:t>
      </w:r>
      <w:r w:rsidR="002C6B05">
        <w:t>o</w:t>
      </w:r>
      <w:r w:rsidR="00A122F7">
        <w:t>the</w:t>
      </w:r>
      <w:r w:rsidR="00A92D04">
        <w:t>r</w:t>
      </w:r>
      <w:r w:rsidR="00A122F7">
        <w:t xml:space="preserve"> Basin states</w:t>
      </w:r>
      <w:r w:rsidR="00571127">
        <w:t xml:space="preserve"> to</w:t>
      </w:r>
      <w:r w:rsidR="005F443E">
        <w:t xml:space="preserve"> </w:t>
      </w:r>
      <w:r w:rsidR="004C1FE7">
        <w:t>support</w:t>
      </w:r>
      <w:r w:rsidR="00127260">
        <w:t xml:space="preserve"> </w:t>
      </w:r>
      <w:r w:rsidR="00A86CF1">
        <w:t>develop</w:t>
      </w:r>
      <w:r w:rsidR="00127260">
        <w:t>ment of</w:t>
      </w:r>
      <w:r w:rsidR="00A86CF1">
        <w:t xml:space="preserve"> the 2025 Basin Plan Evaluation (</w:t>
      </w:r>
      <w:r w:rsidR="00845D1D">
        <w:t xml:space="preserve">initially through this Matter 8 report) and </w:t>
      </w:r>
      <w:r w:rsidR="001732FB">
        <w:t>collaborating on</w:t>
      </w:r>
      <w:r w:rsidR="00CF2D53">
        <w:t xml:space="preserve"> the 2026 </w:t>
      </w:r>
      <w:r w:rsidR="003C2136" w:rsidRPr="00692227">
        <w:t>Basin Plan</w:t>
      </w:r>
      <w:r w:rsidR="003C2136">
        <w:t xml:space="preserve"> </w:t>
      </w:r>
      <w:r w:rsidR="00CF2D53">
        <w:t>Review</w:t>
      </w:r>
      <w:r w:rsidR="000F1668">
        <w:t>.</w:t>
      </w:r>
    </w:p>
    <w:p w14:paraId="7F839A76" w14:textId="77777777" w:rsidR="00F10A29" w:rsidRDefault="00F10A29">
      <w:pPr>
        <w:rPr>
          <w:rFonts w:asciiTheme="majorHAnsi" w:eastAsiaTheme="majorEastAsia" w:hAnsiTheme="majorHAnsi" w:cstheme="majorBidi"/>
          <w:bCs/>
          <w:color w:val="201547" w:themeColor="text2"/>
          <w:spacing w:val="-4"/>
          <w:sz w:val="40"/>
          <w:szCs w:val="40"/>
        </w:rPr>
      </w:pPr>
      <w:r>
        <w:br w:type="page"/>
      </w:r>
    </w:p>
    <w:p w14:paraId="4236E364" w14:textId="147C4C30" w:rsidR="00233D6B" w:rsidRDefault="0087611C" w:rsidP="00FA5083">
      <w:pPr>
        <w:pStyle w:val="Heading1"/>
      </w:pPr>
      <w:bookmarkStart w:id="8" w:name="_Toc182488417"/>
      <w:r>
        <w:lastRenderedPageBreak/>
        <w:t>Overview</w:t>
      </w:r>
      <w:bookmarkEnd w:id="8"/>
    </w:p>
    <w:p w14:paraId="67A8D832" w14:textId="77777777" w:rsidR="00887C82" w:rsidRDefault="007916BA" w:rsidP="0098362F">
      <w:pPr>
        <w:pStyle w:val="Heading3"/>
      </w:pPr>
      <w:bookmarkStart w:id="9" w:name="_Toc182488418"/>
      <w:r>
        <w:t>About the Basin Plan</w:t>
      </w:r>
      <w:bookmarkEnd w:id="9"/>
    </w:p>
    <w:p w14:paraId="744E2634" w14:textId="3526B3CB" w:rsidR="00D74511" w:rsidRDefault="00D74511" w:rsidP="001C6546">
      <w:pPr>
        <w:pStyle w:val="Heading4"/>
      </w:pPr>
      <w:bookmarkStart w:id="10" w:name="_Toc182488419"/>
      <w:r>
        <w:t>What is the Basin Plan?</w:t>
      </w:r>
      <w:bookmarkEnd w:id="10"/>
    </w:p>
    <w:p w14:paraId="51D34F32" w14:textId="77777777" w:rsidR="004C5B14" w:rsidRDefault="005400C6" w:rsidP="00E00AFA">
      <w:pPr>
        <w:pStyle w:val="BodyText"/>
      </w:pPr>
      <w:r>
        <w:t xml:space="preserve">Spanning four states and one territory in Australia’s </w:t>
      </w:r>
      <w:r w:rsidR="00B94592">
        <w:t>southeast</w:t>
      </w:r>
      <w:r>
        <w:t>, t</w:t>
      </w:r>
      <w:r w:rsidR="005A1BE9">
        <w:t xml:space="preserve">he </w:t>
      </w:r>
      <w:r w:rsidR="00B54121">
        <w:t>Murray-Darling</w:t>
      </w:r>
      <w:r w:rsidR="005A1BE9">
        <w:t xml:space="preserve"> Basin </w:t>
      </w:r>
      <w:r w:rsidR="00B6031A">
        <w:t xml:space="preserve">(Basin) </w:t>
      </w:r>
      <w:r w:rsidR="005A1BE9">
        <w:t>supports a unique environment</w:t>
      </w:r>
      <w:r w:rsidR="00957BB6">
        <w:t xml:space="preserve"> of in</w:t>
      </w:r>
      <w:r w:rsidR="00C06ACA">
        <w:t>terconnected rivers</w:t>
      </w:r>
      <w:r w:rsidR="006B62B2">
        <w:t>,</w:t>
      </w:r>
      <w:r w:rsidR="00C06ACA">
        <w:t xml:space="preserve"> wetlands</w:t>
      </w:r>
      <w:r w:rsidR="003A64AE">
        <w:t>,</w:t>
      </w:r>
      <w:r w:rsidR="006B62B2">
        <w:t xml:space="preserve"> and floodplains</w:t>
      </w:r>
      <w:r w:rsidR="005A1BE9">
        <w:t xml:space="preserve">, as well as significant social, </w:t>
      </w:r>
      <w:r w:rsidR="0076551C">
        <w:t>economic,</w:t>
      </w:r>
      <w:r w:rsidR="005A1BE9">
        <w:t xml:space="preserve"> and cultural values.</w:t>
      </w:r>
    </w:p>
    <w:p w14:paraId="73993766" w14:textId="22AFEAE6" w:rsidR="00E00AFA" w:rsidRPr="00724647" w:rsidRDefault="005A1BE9" w:rsidP="00724647">
      <w:pPr>
        <w:pStyle w:val="BodyText"/>
      </w:pPr>
      <w:r w:rsidRPr="00724647">
        <w:t xml:space="preserve">The Murray-Darling Basin Plan </w:t>
      </w:r>
      <w:r w:rsidR="00B6031A">
        <w:t xml:space="preserve">(Basin Plan) </w:t>
      </w:r>
      <w:r w:rsidRPr="00724647">
        <w:t>was established in 2012 to improve the health of the Basin and address decades of overuse of water and the impacts of drought</w:t>
      </w:r>
      <w:r w:rsidR="00A374EA" w:rsidRPr="00724647">
        <w:t>.</w:t>
      </w:r>
      <w:r w:rsidR="00AB3559" w:rsidRPr="00724647">
        <w:t xml:space="preserve"> </w:t>
      </w:r>
      <w:r w:rsidR="00E00AFA" w:rsidRPr="00724647">
        <w:t>The Basin Plan</w:t>
      </w:r>
      <w:r w:rsidR="00A65831">
        <w:t xml:space="preserve"> </w:t>
      </w:r>
      <w:r w:rsidR="00BC112D" w:rsidRPr="00724647">
        <w:t xml:space="preserve">aims to improve water security and establish a sustainable and long-term adaptive management framework for Basin water resources. </w:t>
      </w:r>
      <w:r w:rsidR="00484423" w:rsidRPr="00724647">
        <w:t xml:space="preserve">The </w:t>
      </w:r>
      <w:r w:rsidR="00A51CD1">
        <w:t>Basin</w:t>
      </w:r>
      <w:r w:rsidR="00484423" w:rsidRPr="00724647">
        <w:t xml:space="preserve"> Plan</w:t>
      </w:r>
      <w:r w:rsidR="00E00AFA" w:rsidRPr="00724647">
        <w:t xml:space="preserve"> limits the amount of water that can be used for irrigation, industry, </w:t>
      </w:r>
      <w:r w:rsidR="008B6077" w:rsidRPr="00724647">
        <w:t>towns,</w:t>
      </w:r>
      <w:r w:rsidR="00E00AFA" w:rsidRPr="00724647">
        <w:t xml:space="preserve"> or other </w:t>
      </w:r>
      <w:r w:rsidR="00B2515B">
        <w:t xml:space="preserve">consumptive </w:t>
      </w:r>
      <w:r w:rsidR="00E00AFA" w:rsidRPr="00724647">
        <w:t xml:space="preserve">purposes, through Sustainable Diversion Limits (SDLs), which came into effect in mid-2019. The water remaining in the system is intended to benefit fish, birds, </w:t>
      </w:r>
      <w:r w:rsidR="005F67FE">
        <w:t xml:space="preserve">frogs, </w:t>
      </w:r>
      <w:r w:rsidR="00B963BB" w:rsidRPr="00724647">
        <w:t>vegetation,</w:t>
      </w:r>
      <w:r w:rsidR="00E00AFA" w:rsidRPr="00724647">
        <w:t xml:space="preserve"> and other aspects of the Basin’s environment.</w:t>
      </w:r>
    </w:p>
    <w:p w14:paraId="4F8DAA62" w14:textId="77777777" w:rsidR="005617B7" w:rsidRDefault="00D00E2E" w:rsidP="001C6546">
      <w:pPr>
        <w:pStyle w:val="Heading4"/>
      </w:pPr>
      <w:bookmarkStart w:id="11" w:name="_Toc182488420"/>
      <w:r>
        <w:t>Basin Plan</w:t>
      </w:r>
      <w:r w:rsidRPr="00D064AA">
        <w:t xml:space="preserve"> </w:t>
      </w:r>
      <w:r w:rsidR="005617B7">
        <w:t>implementation in Victoria</w:t>
      </w:r>
      <w:bookmarkEnd w:id="11"/>
    </w:p>
    <w:p w14:paraId="2B466E4D" w14:textId="77777777" w:rsidR="004C5B14" w:rsidRDefault="00D72CA5" w:rsidP="00126D28">
      <w:pPr>
        <w:pStyle w:val="BodyText"/>
      </w:pPr>
      <w:r>
        <w:t xml:space="preserve">Victoria is successfully implementing the Basin Plan in a way that </w:t>
      </w:r>
      <w:r w:rsidR="006D7E71">
        <w:t xml:space="preserve">secures </w:t>
      </w:r>
      <w:r>
        <w:t>environmental outcomes and minimis</w:t>
      </w:r>
      <w:r w:rsidR="006D7E71">
        <w:t>es</w:t>
      </w:r>
      <w:r>
        <w:t xml:space="preserve"> socio-economic impacts</w:t>
      </w:r>
      <w:r w:rsidRPr="00D72CA5">
        <w:t xml:space="preserve">. </w:t>
      </w:r>
      <w:r w:rsidR="00114A78">
        <w:t xml:space="preserve">The Murray River system and its tributaries </w:t>
      </w:r>
      <w:r w:rsidR="001607F7">
        <w:t xml:space="preserve">(see </w:t>
      </w:r>
      <w:r w:rsidR="00F15F4E">
        <w:t>F</w:t>
      </w:r>
      <w:r w:rsidR="001607F7">
        <w:t xml:space="preserve">igure 1 below) </w:t>
      </w:r>
      <w:r w:rsidR="00114A78">
        <w:t xml:space="preserve">are highly regulated and modified; </w:t>
      </w:r>
      <w:r w:rsidR="0061625A" w:rsidRPr="007E4616">
        <w:rPr>
          <w:rFonts w:ascii="Arial" w:hAnsi="Arial"/>
          <w:color w:val="000000"/>
        </w:rPr>
        <w:t xml:space="preserve">waterways are </w:t>
      </w:r>
      <w:r w:rsidR="0061625A">
        <w:rPr>
          <w:rFonts w:ascii="Arial" w:hAnsi="Arial"/>
          <w:color w:val="000000"/>
        </w:rPr>
        <w:t xml:space="preserve">still facing </w:t>
      </w:r>
      <w:r w:rsidR="0061625A" w:rsidRPr="00B72D68">
        <w:rPr>
          <w:rFonts w:ascii="Arial" w:hAnsi="Arial"/>
          <w:color w:val="000000"/>
        </w:rPr>
        <w:t xml:space="preserve">multiple threats and climate change </w:t>
      </w:r>
      <w:r w:rsidR="00521F94">
        <w:rPr>
          <w:rFonts w:ascii="Arial" w:hAnsi="Arial"/>
          <w:color w:val="000000"/>
        </w:rPr>
        <w:t xml:space="preserve">represents an </w:t>
      </w:r>
      <w:r w:rsidR="0061625A" w:rsidRPr="00B72D68">
        <w:rPr>
          <w:rFonts w:ascii="Arial" w:hAnsi="Arial"/>
          <w:color w:val="000000"/>
        </w:rPr>
        <w:t>additional pressure</w:t>
      </w:r>
      <w:r w:rsidR="00114A78">
        <w:rPr>
          <w:rFonts w:ascii="Arial" w:hAnsi="Arial"/>
          <w:color w:val="000000"/>
        </w:rPr>
        <w:t>.</w:t>
      </w:r>
      <w:r w:rsidRPr="00D72CA5">
        <w:t xml:space="preserve"> </w:t>
      </w:r>
      <w:r w:rsidR="00114A78">
        <w:t>S</w:t>
      </w:r>
      <w:r w:rsidR="00707372">
        <w:t xml:space="preserve">ecuring </w:t>
      </w:r>
      <w:r w:rsidR="003A60A5">
        <w:t xml:space="preserve">environmental outcomes </w:t>
      </w:r>
      <w:r w:rsidR="00521F94">
        <w:t xml:space="preserve">in these waterways </w:t>
      </w:r>
      <w:r w:rsidR="003A60A5">
        <w:t>requires an integrated</w:t>
      </w:r>
      <w:r w:rsidR="00275C10">
        <w:t>, pragmatic and evidence-based approach</w:t>
      </w:r>
      <w:r w:rsidR="00385378">
        <w:t xml:space="preserve">. </w:t>
      </w:r>
      <w:r w:rsidR="0090438D">
        <w:t xml:space="preserve">In Victoria </w:t>
      </w:r>
      <w:r w:rsidR="00521F94">
        <w:t xml:space="preserve">that </w:t>
      </w:r>
      <w:r w:rsidR="00A8538F" w:rsidRPr="00977C76">
        <w:rPr>
          <w:rFonts w:ascii="Arial" w:hAnsi="Arial"/>
          <w:color w:val="000000"/>
        </w:rPr>
        <w:t>includes</w:t>
      </w:r>
      <w:r w:rsidR="00134EEA">
        <w:rPr>
          <w:rFonts w:ascii="Arial" w:hAnsi="Arial"/>
          <w:color w:val="000000"/>
        </w:rPr>
        <w:t xml:space="preserve"> </w:t>
      </w:r>
      <w:r w:rsidR="0096370B">
        <w:t>r</w:t>
      </w:r>
      <w:r w:rsidR="00134EEA">
        <w:t>ecovering</w:t>
      </w:r>
      <w:r w:rsidR="0096370B">
        <w:t xml:space="preserve"> and delivering</w:t>
      </w:r>
      <w:r w:rsidR="00134EEA">
        <w:t xml:space="preserve"> water for the environment to meet ecological objectives</w:t>
      </w:r>
      <w:r w:rsidR="00554821">
        <w:t>;</w:t>
      </w:r>
      <w:r w:rsidR="00134EEA">
        <w:t xml:space="preserve"> </w:t>
      </w:r>
      <w:r w:rsidR="00F12898">
        <w:t xml:space="preserve">implementing the seasonally adaptive approach for </w:t>
      </w:r>
      <w:r w:rsidR="005D1781">
        <w:t>drought, dry</w:t>
      </w:r>
      <w:r w:rsidR="00F12898">
        <w:t>, avera</w:t>
      </w:r>
      <w:r w:rsidR="00075D97">
        <w:t>g</w:t>
      </w:r>
      <w:r w:rsidR="00F12898">
        <w:t xml:space="preserve">e and </w:t>
      </w:r>
      <w:r w:rsidR="005D1781">
        <w:t>wet</w:t>
      </w:r>
      <w:r w:rsidR="00F12898">
        <w:t xml:space="preserve"> </w:t>
      </w:r>
      <w:r w:rsidR="00075D97">
        <w:t>years</w:t>
      </w:r>
      <w:r w:rsidR="00554821">
        <w:t>;</w:t>
      </w:r>
      <w:r w:rsidR="00F12898">
        <w:t xml:space="preserve"> </w:t>
      </w:r>
      <w:r w:rsidR="00134EEA">
        <w:t xml:space="preserve">using </w:t>
      </w:r>
      <w:r w:rsidRPr="00D72CA5">
        <w:t>environmental infrastructure</w:t>
      </w:r>
      <w:r w:rsidR="000658F2">
        <w:t xml:space="preserve"> to </w:t>
      </w:r>
      <w:r w:rsidR="006C4985">
        <w:t xml:space="preserve">actively manage watering </w:t>
      </w:r>
      <w:r w:rsidR="00E75D10">
        <w:t>t</w:t>
      </w:r>
      <w:r w:rsidR="00983989">
        <w:t>o</w:t>
      </w:r>
      <w:r w:rsidR="000643DF">
        <w:t xml:space="preserve"> restor</w:t>
      </w:r>
      <w:r w:rsidR="00983989">
        <w:t>e</w:t>
      </w:r>
      <w:r w:rsidR="0096370B">
        <w:t xml:space="preserve"> </w:t>
      </w:r>
      <w:r w:rsidR="00844C52">
        <w:t xml:space="preserve">high-value </w:t>
      </w:r>
      <w:r w:rsidR="00565F99">
        <w:t xml:space="preserve">ecological </w:t>
      </w:r>
      <w:r w:rsidR="008A2886">
        <w:t>systems</w:t>
      </w:r>
      <w:r w:rsidR="00D84C30">
        <w:t>;</w:t>
      </w:r>
      <w:r w:rsidR="000D6044">
        <w:t xml:space="preserve"> using </w:t>
      </w:r>
      <w:r w:rsidR="00A46525">
        <w:t xml:space="preserve">complementary </w:t>
      </w:r>
      <w:r w:rsidR="00A46525">
        <w:lastRenderedPageBreak/>
        <w:t>management actions to enhance outcomes and manage threats</w:t>
      </w:r>
      <w:r w:rsidR="00241937">
        <w:t>;</w:t>
      </w:r>
      <w:r w:rsidR="00385378">
        <w:t xml:space="preserve"> and where feasible, </w:t>
      </w:r>
      <w:r w:rsidR="00385378" w:rsidRPr="00D72CA5">
        <w:t xml:space="preserve">removing constraints to </w:t>
      </w:r>
      <w:r w:rsidR="00385378">
        <w:t>re-</w:t>
      </w:r>
      <w:r w:rsidR="00385378" w:rsidRPr="00D72CA5">
        <w:t>connect river</w:t>
      </w:r>
      <w:r w:rsidR="00385378">
        <w:t>s</w:t>
      </w:r>
      <w:r w:rsidR="00385378" w:rsidRPr="00D72CA5">
        <w:t xml:space="preserve"> to </w:t>
      </w:r>
      <w:r w:rsidR="00385378">
        <w:t>their</w:t>
      </w:r>
      <w:r w:rsidR="00385378" w:rsidRPr="00D72CA5">
        <w:t xml:space="preserve"> floodplain</w:t>
      </w:r>
      <w:r w:rsidR="00385378">
        <w:t>s</w:t>
      </w:r>
      <w:r w:rsidRPr="00D72CA5">
        <w:t>.</w:t>
      </w:r>
    </w:p>
    <w:p w14:paraId="32F64300" w14:textId="3292229B" w:rsidR="00D03BDA" w:rsidRDefault="00710399" w:rsidP="00FE3FA9">
      <w:pPr>
        <w:pStyle w:val="BodyText"/>
        <w:spacing w:after="120"/>
      </w:pPr>
      <w:r>
        <w:t>Victoria’s p</w:t>
      </w:r>
      <w:r w:rsidR="00681F08">
        <w:t>rogress</w:t>
      </w:r>
      <w:r w:rsidR="00FE2042">
        <w:t xml:space="preserve"> towards implementing the Basin Plan</w:t>
      </w:r>
      <w:r w:rsidR="00681F08">
        <w:t xml:space="preserve"> includes:</w:t>
      </w:r>
    </w:p>
    <w:p w14:paraId="1859EA7E" w14:textId="77777777" w:rsidR="004C5B14" w:rsidRDefault="0080789A" w:rsidP="004B0180">
      <w:pPr>
        <w:pStyle w:val="ListBullet"/>
      </w:pPr>
      <w:r>
        <w:t xml:space="preserve">maintaining Victoria’s </w:t>
      </w:r>
      <w:r w:rsidRPr="004B0180">
        <w:t>Water Resource Plans</w:t>
      </w:r>
      <w:r>
        <w:t>, which</w:t>
      </w:r>
      <w:r w:rsidRPr="004B0180">
        <w:t xml:space="preserve"> </w:t>
      </w:r>
      <w:r>
        <w:t>have been</w:t>
      </w:r>
      <w:r w:rsidRPr="004B0180">
        <w:t xml:space="preserve"> accredited and </w:t>
      </w:r>
      <w:r>
        <w:t xml:space="preserve">are </w:t>
      </w:r>
      <w:r w:rsidRPr="004B0180">
        <w:t>operational</w:t>
      </w:r>
      <w:r w:rsidR="00E6577F">
        <w:t>.</w:t>
      </w:r>
    </w:p>
    <w:p w14:paraId="40273476" w14:textId="77777777" w:rsidR="004C5B14" w:rsidRDefault="003B35C5" w:rsidP="004B0180">
      <w:pPr>
        <w:pStyle w:val="ListBullet"/>
      </w:pPr>
      <w:r>
        <w:t>d</w:t>
      </w:r>
      <w:r w:rsidR="00220266" w:rsidRPr="004B0180">
        <w:t>evelop</w:t>
      </w:r>
      <w:r w:rsidR="00D8415A" w:rsidRPr="004B0180">
        <w:t xml:space="preserve">ing </w:t>
      </w:r>
      <w:r w:rsidR="00122C59" w:rsidRPr="004B0180">
        <w:t>the</w:t>
      </w:r>
      <w:r w:rsidR="00D8415A" w:rsidRPr="004B0180">
        <w:t xml:space="preserve"> long-term watering plans </w:t>
      </w:r>
      <w:r w:rsidR="000F248F" w:rsidRPr="004B0180">
        <w:t>required for each of Victoria’s water resource plan areas (</w:t>
      </w:r>
      <w:r w:rsidR="00464588" w:rsidRPr="004B0180">
        <w:t xml:space="preserve">Wimmera-Mallee, Northern </w:t>
      </w:r>
      <w:r w:rsidR="008F47FC" w:rsidRPr="004B0180">
        <w:t>Victoria,</w:t>
      </w:r>
      <w:r w:rsidR="00464588" w:rsidRPr="004B0180">
        <w:t xml:space="preserve"> and the Victorian </w:t>
      </w:r>
      <w:r w:rsidR="00464588" w:rsidRPr="00C977ED">
        <w:t>Murray</w:t>
      </w:r>
      <w:r w:rsidR="002C5A56" w:rsidRPr="00C977ED">
        <w:t xml:space="preserve">; </w:t>
      </w:r>
      <w:r w:rsidR="00826BA4">
        <w:fldChar w:fldCharType="begin"/>
      </w:r>
      <w:r w:rsidR="00826BA4">
        <w:instrText xml:space="preserve"> REF _Ref174096859 \h </w:instrText>
      </w:r>
      <w:r w:rsidR="00826BA4">
        <w:fldChar w:fldCharType="separate"/>
      </w:r>
      <w:r w:rsidR="00826BA4">
        <w:t xml:space="preserve">Figure </w:t>
      </w:r>
      <w:r w:rsidR="00826BA4">
        <w:rPr>
          <w:noProof/>
        </w:rPr>
        <w:t>1</w:t>
      </w:r>
      <w:r w:rsidR="00826BA4">
        <w:fldChar w:fldCharType="end"/>
      </w:r>
      <w:r w:rsidR="000F248F" w:rsidRPr="00C977ED">
        <w:t>).</w:t>
      </w:r>
      <w:r w:rsidR="00A917CD" w:rsidRPr="00C977ED">
        <w:t xml:space="preserve"> </w:t>
      </w:r>
      <w:r w:rsidR="00D8415A" w:rsidRPr="00C977ED">
        <w:t>These long-term plans are</w:t>
      </w:r>
      <w:r w:rsidR="00BA754D">
        <w:t xml:space="preserve"> </w:t>
      </w:r>
      <w:r w:rsidR="00AE2DDD">
        <w:t>periodically</w:t>
      </w:r>
      <w:r w:rsidR="00AE2DDD" w:rsidRPr="00C977ED" w:rsidDel="00CD5DF0">
        <w:t xml:space="preserve"> </w:t>
      </w:r>
      <w:r w:rsidR="00D8415A" w:rsidRPr="00C977ED">
        <w:t>refined and updated to reflect new knowledge and information</w:t>
      </w:r>
      <w:r w:rsidR="00A917CD" w:rsidRPr="00C977ED">
        <w:t>, with</w:t>
      </w:r>
      <w:r w:rsidR="00A917CD" w:rsidRPr="004B0180">
        <w:t xml:space="preserve"> the most recent updates completed </w:t>
      </w:r>
      <w:r w:rsidR="00B06E4D">
        <w:t xml:space="preserve">in </w:t>
      </w:r>
      <w:r w:rsidR="00A917CD" w:rsidRPr="004B0180">
        <w:t>2021</w:t>
      </w:r>
      <w:r w:rsidR="00D8415A" w:rsidRPr="004B0180">
        <w:t>.</w:t>
      </w:r>
    </w:p>
    <w:p w14:paraId="171A2A45" w14:textId="77777777" w:rsidR="004C5B14" w:rsidRDefault="00CE15AC" w:rsidP="004B0180">
      <w:pPr>
        <w:pStyle w:val="ListBullet"/>
      </w:pPr>
      <w:r>
        <w:t>r</w:t>
      </w:r>
      <w:r w:rsidR="00D8415A" w:rsidRPr="00C617EB">
        <w:t xml:space="preserve">ecovering </w:t>
      </w:r>
      <w:r w:rsidR="00C44EF6">
        <w:t xml:space="preserve">over </w:t>
      </w:r>
      <w:r w:rsidR="00D8415A" w:rsidRPr="00C617EB">
        <w:t xml:space="preserve">826 gigalitres of </w:t>
      </w:r>
      <w:r w:rsidR="000C241E">
        <w:t>Victoria’s</w:t>
      </w:r>
      <w:r w:rsidR="00D8415A" w:rsidRPr="004B0180">
        <w:t xml:space="preserve"> 1,075 GL long-term water recovery target, with the remainder to be </w:t>
      </w:r>
      <w:r w:rsidR="00151813" w:rsidRPr="004B0180">
        <w:t>offset</w:t>
      </w:r>
      <w:r w:rsidR="00D8415A" w:rsidRPr="004B0180">
        <w:t xml:space="preserve"> through environmental projects that deliver equivalent benefits.</w:t>
      </w:r>
    </w:p>
    <w:p w14:paraId="2835E5EC" w14:textId="77777777" w:rsidR="004C5B14" w:rsidRDefault="00CE15AC" w:rsidP="004B0180">
      <w:pPr>
        <w:pStyle w:val="ListBullet"/>
      </w:pPr>
      <w:r>
        <w:t>d</w:t>
      </w:r>
      <w:r w:rsidR="00D8415A" w:rsidRPr="004B0180">
        <w:t xml:space="preserve">elivering major </w:t>
      </w:r>
      <w:r w:rsidR="00B4761B">
        <w:t xml:space="preserve">environmental </w:t>
      </w:r>
      <w:r w:rsidR="00D8415A" w:rsidRPr="004B0180">
        <w:t xml:space="preserve">works under The Living Murray </w:t>
      </w:r>
      <w:r w:rsidR="00BA5A50">
        <w:t xml:space="preserve">that now </w:t>
      </w:r>
      <w:r w:rsidR="00656BB6">
        <w:t xml:space="preserve">provides </w:t>
      </w:r>
      <w:r w:rsidR="00D8415A" w:rsidRPr="004B0180">
        <w:t xml:space="preserve">water </w:t>
      </w:r>
      <w:r w:rsidR="00656BB6">
        <w:t xml:space="preserve">to </w:t>
      </w:r>
      <w:r w:rsidR="00D8415A" w:rsidRPr="004B0180">
        <w:t>12,000</w:t>
      </w:r>
      <w:r w:rsidR="00D22FF3">
        <w:t xml:space="preserve"> </w:t>
      </w:r>
      <w:r w:rsidR="000D5F18">
        <w:t>hectares (</w:t>
      </w:r>
      <w:r w:rsidR="00D8415A" w:rsidRPr="004B0180">
        <w:t>ha</w:t>
      </w:r>
      <w:r w:rsidR="000D5F18">
        <w:t>)</w:t>
      </w:r>
      <w:r w:rsidR="00D8415A" w:rsidRPr="004B0180">
        <w:t xml:space="preserve"> of high value Murray River floodplain in Victoria</w:t>
      </w:r>
      <w:r w:rsidR="004A4969">
        <w:t>, effectively protecting these areas during dry times</w:t>
      </w:r>
      <w:r w:rsidR="00D8415A" w:rsidRPr="004B0180">
        <w:t>.</w:t>
      </w:r>
    </w:p>
    <w:p w14:paraId="560B3C6F" w14:textId="77777777" w:rsidR="004C5B14" w:rsidRDefault="000E45D7" w:rsidP="000E45D7">
      <w:pPr>
        <w:pStyle w:val="ListBullet"/>
      </w:pPr>
      <w:r>
        <w:t xml:space="preserve">constructing </w:t>
      </w:r>
      <w:r w:rsidRPr="00F304DF">
        <w:t>regulators at Catfish Billabong</w:t>
      </w:r>
      <w:r>
        <w:t xml:space="preserve"> (near Mildura)</w:t>
      </w:r>
      <w:r w:rsidRPr="00F304DF">
        <w:t xml:space="preserve"> and </w:t>
      </w:r>
      <w:proofErr w:type="spellStart"/>
      <w:r w:rsidRPr="00F304DF">
        <w:t>Kynmer</w:t>
      </w:r>
      <w:proofErr w:type="spellEnd"/>
      <w:r w:rsidRPr="00F304DF">
        <w:t xml:space="preserve"> Creek </w:t>
      </w:r>
      <w:r>
        <w:t xml:space="preserve">(Barmah Forest) restoring more natural </w:t>
      </w:r>
      <w:r w:rsidR="00A04FAD">
        <w:t xml:space="preserve">hydrological </w:t>
      </w:r>
      <w:proofErr w:type="gramStart"/>
      <w:r>
        <w:t xml:space="preserve">regimes, </w:t>
      </w:r>
      <w:r w:rsidRPr="00096DE8">
        <w:t>and</w:t>
      </w:r>
      <w:proofErr w:type="gramEnd"/>
      <w:r w:rsidRPr="00096DE8">
        <w:t xml:space="preserve"> installing a pipeline to </w:t>
      </w:r>
      <w:proofErr w:type="spellStart"/>
      <w:r w:rsidRPr="00096DE8">
        <w:t>Kinnairds</w:t>
      </w:r>
      <w:proofErr w:type="spellEnd"/>
      <w:r w:rsidRPr="00096DE8">
        <w:t xml:space="preserve"> Wetland (GBCMA region) </w:t>
      </w:r>
      <w:r w:rsidRPr="00227882">
        <w:t>improv</w:t>
      </w:r>
      <w:r>
        <w:t>ing</w:t>
      </w:r>
      <w:r w:rsidRPr="00227882">
        <w:t xml:space="preserve"> the efficiency and flexibility of environmental water deliveries</w:t>
      </w:r>
      <w:r w:rsidRPr="008B57E7">
        <w:t>.</w:t>
      </w:r>
    </w:p>
    <w:p w14:paraId="75015166" w14:textId="77777777" w:rsidR="004C5B14" w:rsidRDefault="00CE15AC" w:rsidP="004B0180">
      <w:pPr>
        <w:pStyle w:val="ListBullet"/>
      </w:pPr>
      <w:r>
        <w:t>a</w:t>
      </w:r>
      <w:r w:rsidR="002C0960">
        <w:t xml:space="preserve">dvancing the planning and </w:t>
      </w:r>
      <w:r w:rsidR="009B1931">
        <w:t xml:space="preserve">development </w:t>
      </w:r>
      <w:r w:rsidR="00D8415A" w:rsidRPr="004B0180">
        <w:t xml:space="preserve">of </w:t>
      </w:r>
      <w:r w:rsidR="002C0960">
        <w:t>eight</w:t>
      </w:r>
      <w:r w:rsidR="00D8415A" w:rsidRPr="004B0180">
        <w:t xml:space="preserve"> more major environmental works projects that will </w:t>
      </w:r>
      <w:r w:rsidR="009B1931">
        <w:t>enable</w:t>
      </w:r>
      <w:r w:rsidR="00D8415A" w:rsidRPr="004B0180">
        <w:t xml:space="preserve"> watering of </w:t>
      </w:r>
      <w:r w:rsidR="000732D0">
        <w:t xml:space="preserve">an additional </w:t>
      </w:r>
      <w:r w:rsidR="00D8415A" w:rsidRPr="004B0180">
        <w:t>1</w:t>
      </w:r>
      <w:r w:rsidR="000732D0">
        <w:t>4</w:t>
      </w:r>
      <w:r w:rsidR="00D8415A" w:rsidRPr="004B0180">
        <w:t>,000</w:t>
      </w:r>
      <w:r w:rsidR="00D22FF3">
        <w:t xml:space="preserve"> </w:t>
      </w:r>
      <w:r w:rsidR="00D8415A" w:rsidRPr="004B0180">
        <w:t>ha</w:t>
      </w:r>
      <w:r w:rsidR="000732D0">
        <w:t xml:space="preserve"> of Murray River floodplain</w:t>
      </w:r>
      <w:r w:rsidR="008F677A">
        <w:t xml:space="preserve"> </w:t>
      </w:r>
      <w:r w:rsidR="00EF1A84">
        <w:t xml:space="preserve">to </w:t>
      </w:r>
      <w:r w:rsidR="008F677A">
        <w:t>restor</w:t>
      </w:r>
      <w:r w:rsidR="00EF1A84">
        <w:t>e</w:t>
      </w:r>
      <w:r w:rsidR="008F677A">
        <w:t xml:space="preserve"> these areas and</w:t>
      </w:r>
      <w:r w:rsidR="00D8415A" w:rsidRPr="004B0180">
        <w:t xml:space="preserve"> protect the</w:t>
      </w:r>
      <w:r w:rsidR="008F677A">
        <w:t>m</w:t>
      </w:r>
      <w:r w:rsidR="00D8415A" w:rsidRPr="004B0180">
        <w:t xml:space="preserve"> </w:t>
      </w:r>
      <w:r w:rsidR="00A91BCD">
        <w:t>from future</w:t>
      </w:r>
      <w:r w:rsidR="00D8415A" w:rsidRPr="004B0180">
        <w:t xml:space="preserve"> drought and climate change</w:t>
      </w:r>
      <w:r w:rsidR="00177641">
        <w:t xml:space="preserve"> impacts</w:t>
      </w:r>
      <w:r w:rsidR="00D8415A" w:rsidRPr="004B0180">
        <w:t>.</w:t>
      </w:r>
    </w:p>
    <w:p w14:paraId="52158092" w14:textId="081A537B" w:rsidR="00583FA7" w:rsidRDefault="00CE15AC" w:rsidP="004B0180">
      <w:pPr>
        <w:pStyle w:val="ListBullet"/>
      </w:pPr>
      <w:r>
        <w:lastRenderedPageBreak/>
        <w:t>c</w:t>
      </w:r>
      <w:r w:rsidR="00B37BE7">
        <w:t>o</w:t>
      </w:r>
      <w:r w:rsidR="00E512BE">
        <w:t>mpleting</w:t>
      </w:r>
      <w:r w:rsidR="00B37BE7">
        <w:t xml:space="preserve"> a feasibility study </w:t>
      </w:r>
      <w:r w:rsidR="00522A0B">
        <w:t>examining benefits and risks of lifting c</w:t>
      </w:r>
      <w:r w:rsidR="00710399">
        <w:t xml:space="preserve">onstraints </w:t>
      </w:r>
      <w:r w:rsidR="00522A0B">
        <w:t>to floodplain inundation</w:t>
      </w:r>
      <w:r w:rsidR="00E512BE">
        <w:t xml:space="preserve"> along the Goulburn and Murray rivers.</w:t>
      </w:r>
    </w:p>
    <w:p w14:paraId="6BB2C309" w14:textId="77777777" w:rsidR="004C5B14" w:rsidRDefault="00CE15AC" w:rsidP="004B0180">
      <w:pPr>
        <w:pStyle w:val="ListBullet"/>
      </w:pPr>
      <w:r>
        <w:t>d</w:t>
      </w:r>
      <w:r w:rsidR="00D8415A" w:rsidRPr="004B0180">
        <w:t>elivering</w:t>
      </w:r>
      <w:r w:rsidR="003B1481">
        <w:t xml:space="preserve"> more than 8,500 GL of</w:t>
      </w:r>
      <w:r w:rsidR="00D8415A" w:rsidRPr="004B0180">
        <w:t xml:space="preserve"> environmental water</w:t>
      </w:r>
      <w:r w:rsidR="001117A1">
        <w:t xml:space="preserve"> since 2013</w:t>
      </w:r>
      <w:r w:rsidR="00D8415A" w:rsidRPr="004B0180">
        <w:t xml:space="preserve"> </w:t>
      </w:r>
      <w:r w:rsidR="00D8415A" w:rsidRPr="005B427B">
        <w:t xml:space="preserve">to </w:t>
      </w:r>
      <w:r w:rsidR="008250C0" w:rsidRPr="005B427B">
        <w:t>over 1</w:t>
      </w:r>
      <w:r w:rsidR="005B427B" w:rsidRPr="005B427B">
        <w:t>2</w:t>
      </w:r>
      <w:r w:rsidR="008250C0" w:rsidRPr="005B427B">
        <w:t xml:space="preserve">0 </w:t>
      </w:r>
      <w:r w:rsidR="00E816B4" w:rsidRPr="005B427B">
        <w:t>priority waterways</w:t>
      </w:r>
      <w:r w:rsidR="00F7084F">
        <w:t xml:space="preserve"> in northern Victoria</w:t>
      </w:r>
      <w:r w:rsidR="00197FCD">
        <w:t>,</w:t>
      </w:r>
      <w:r w:rsidR="008250C0" w:rsidRPr="005B427B">
        <w:t xml:space="preserve"> to benefit fish, waterbirds, vegetation, frogs, turtles, platypus, water quality, and many</w:t>
      </w:r>
      <w:r w:rsidR="008250C0" w:rsidRPr="004B0180">
        <w:t xml:space="preserve"> other aspects of the environment</w:t>
      </w:r>
      <w:r w:rsidR="00D8415A" w:rsidRPr="004B0180">
        <w:t>.</w:t>
      </w:r>
    </w:p>
    <w:p w14:paraId="158D12C3" w14:textId="77777777" w:rsidR="004C5B14" w:rsidRDefault="00765C02" w:rsidP="00FE3FA9">
      <w:pPr>
        <w:pStyle w:val="ListBullet"/>
        <w:spacing w:after="360"/>
      </w:pPr>
      <w:r w:rsidRPr="004B0180">
        <w:t>M</w:t>
      </w:r>
      <w:r w:rsidR="00D8415A" w:rsidRPr="004B0180">
        <w:t>onitoring</w:t>
      </w:r>
      <w:r w:rsidR="002F67A6">
        <w:t xml:space="preserve"> </w:t>
      </w:r>
      <w:r w:rsidR="001F2964">
        <w:t>54</w:t>
      </w:r>
      <w:r w:rsidR="0084392D">
        <w:t xml:space="preserve"> </w:t>
      </w:r>
      <w:r w:rsidR="001D61E6">
        <w:t>waterways</w:t>
      </w:r>
      <w:r w:rsidR="001D61E6" w:rsidRPr="004B0180">
        <w:t xml:space="preserve"> </w:t>
      </w:r>
      <w:r w:rsidR="00D8415A" w:rsidRPr="004B0180">
        <w:t>where water for the environment is being delivered and managed</w:t>
      </w:r>
      <w:r w:rsidR="000457CF">
        <w:t>,</w:t>
      </w:r>
      <w:r w:rsidR="00D8415A" w:rsidRPr="004B0180">
        <w:t xml:space="preserve"> </w:t>
      </w:r>
      <w:r>
        <w:t xml:space="preserve">to </w:t>
      </w:r>
      <w:r w:rsidR="00555A4C">
        <w:t>build knowledge</w:t>
      </w:r>
      <w:r w:rsidR="00152F3E">
        <w:t xml:space="preserve"> and</w:t>
      </w:r>
      <w:r w:rsidR="00555A4C">
        <w:t xml:space="preserve"> </w:t>
      </w:r>
      <w:r w:rsidR="00D8415A" w:rsidRPr="004B0180">
        <w:t>guid</w:t>
      </w:r>
      <w:r w:rsidR="003D16A6">
        <w:t>e</w:t>
      </w:r>
      <w:r w:rsidR="00D8415A" w:rsidRPr="004B0180">
        <w:t xml:space="preserve"> adaptive management </w:t>
      </w:r>
      <w:r w:rsidR="00152F3E">
        <w:t>for</w:t>
      </w:r>
      <w:r w:rsidR="00D8415A" w:rsidRPr="004B0180">
        <w:t xml:space="preserve"> improv</w:t>
      </w:r>
      <w:r w:rsidR="003D16A6">
        <w:t>ed</w:t>
      </w:r>
      <w:r w:rsidR="00D8415A" w:rsidRPr="004B0180">
        <w:t xml:space="preserve"> environmental water outcomes.</w:t>
      </w:r>
    </w:p>
    <w:p w14:paraId="3145ECF5" w14:textId="43F127B5" w:rsidR="00095BAD" w:rsidRDefault="003204AE" w:rsidP="00040765">
      <w:pPr>
        <w:pStyle w:val="Caption"/>
        <w:tabs>
          <w:tab w:val="clear" w:pos="1191"/>
          <w:tab w:val="left" w:pos="0"/>
        </w:tabs>
      </w:pPr>
      <w:r>
        <w:t xml:space="preserve">Figure </w:t>
      </w:r>
      <w:r w:rsidR="00632A0B">
        <w:fldChar w:fldCharType="begin"/>
      </w:r>
      <w:r w:rsidR="00632A0B">
        <w:instrText xml:space="preserve"> SEQ Figure \* ARABIC </w:instrText>
      </w:r>
      <w:r w:rsidR="00632A0B">
        <w:fldChar w:fldCharType="separate"/>
      </w:r>
      <w:r w:rsidR="00632A0B">
        <w:rPr>
          <w:noProof/>
        </w:rPr>
        <w:t>1</w:t>
      </w:r>
      <w:r w:rsidR="00632A0B">
        <w:rPr>
          <w:noProof/>
        </w:rPr>
        <w:fldChar w:fldCharType="end"/>
      </w:r>
      <w:r>
        <w:t xml:space="preserve">: </w:t>
      </w:r>
      <w:r w:rsidRPr="00411B43">
        <w:t>Victoria’s three surface water resource plan areas (WRP areas) and their location within the broader Murray-Darling Basin</w:t>
      </w:r>
    </w:p>
    <w:p w14:paraId="348F6FF0" w14:textId="3119C37D" w:rsidR="00040765" w:rsidRDefault="00040765" w:rsidP="003204AE">
      <w:r>
        <w:rPr>
          <w:noProof/>
        </w:rPr>
        <w:drawing>
          <wp:inline distT="0" distB="0" distL="0" distR="0" wp14:anchorId="446D691A" wp14:editId="541CFAC1">
            <wp:extent cx="6096000" cy="5003800"/>
            <wp:effectExtent l="0" t="0" r="0" b="0"/>
            <wp:docPr id="1972695498" name="Picture 26" descr="A map of Victoria’s three surface water resource plan areas (WRP areas) and their location within the broader Murray-Darling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95498" name="Picture 26" descr="A map of Victoria’s three surface water resource plan areas (WRP areas) and their location within the broader Murray-Darling Basin"/>
                    <pic:cNvPicPr/>
                  </pic:nvPicPr>
                  <pic:blipFill>
                    <a:blip r:embed="rId35" cstate="screen">
                      <a:extLst>
                        <a:ext uri="{28A0092B-C50C-407E-A947-70E740481C1C}">
                          <a14:useLocalDpi xmlns:a14="http://schemas.microsoft.com/office/drawing/2010/main"/>
                        </a:ext>
                      </a:extLst>
                    </a:blip>
                    <a:stretch>
                      <a:fillRect/>
                    </a:stretch>
                  </pic:blipFill>
                  <pic:spPr>
                    <a:xfrm>
                      <a:off x="0" y="0"/>
                      <a:ext cx="6096000" cy="5003800"/>
                    </a:xfrm>
                    <a:prstGeom prst="rect">
                      <a:avLst/>
                    </a:prstGeom>
                  </pic:spPr>
                </pic:pic>
              </a:graphicData>
            </a:graphic>
          </wp:inline>
        </w:drawing>
      </w:r>
    </w:p>
    <w:p w14:paraId="359C0E3E" w14:textId="77777777" w:rsidR="004C5B14" w:rsidRDefault="00B16186" w:rsidP="00EE5913">
      <w:pPr>
        <w:pStyle w:val="BodyText"/>
        <w:spacing w:before="240"/>
      </w:pPr>
      <w:r>
        <w:lastRenderedPageBreak/>
        <w:t>Victoria</w:t>
      </w:r>
      <w:r w:rsidR="0072406F">
        <w:t xml:space="preserve"> </w:t>
      </w:r>
      <w:r w:rsidR="00E168E3">
        <w:t xml:space="preserve">is </w:t>
      </w:r>
      <w:r w:rsidR="0072406F">
        <w:t>also</w:t>
      </w:r>
      <w:r w:rsidR="00E168E3">
        <w:t xml:space="preserve"> investing in </w:t>
      </w:r>
      <w:r w:rsidR="00E8358B">
        <w:t>complementary measure</w:t>
      </w:r>
      <w:r w:rsidR="00D346BF">
        <w:t>s</w:t>
      </w:r>
      <w:r w:rsidR="00752961">
        <w:t xml:space="preserve"> to address threats such as barriers to movement, </w:t>
      </w:r>
      <w:r w:rsidR="00A92DB4">
        <w:t xml:space="preserve">pest plants and animals, </w:t>
      </w:r>
      <w:r w:rsidR="00752961">
        <w:t>instream habitat loss</w:t>
      </w:r>
      <w:r w:rsidR="000E1CBF">
        <w:t xml:space="preserve">, and </w:t>
      </w:r>
      <w:r w:rsidR="00173721">
        <w:t>live</w:t>
      </w:r>
      <w:r w:rsidR="000E1CBF">
        <w:t>stock impacts.</w:t>
      </w:r>
      <w:r w:rsidR="00DE3A8B">
        <w:t xml:space="preserve"> </w:t>
      </w:r>
      <w:r w:rsidR="00744D1E">
        <w:t xml:space="preserve">This has been occurring since </w:t>
      </w:r>
      <w:r w:rsidR="005B2CEF">
        <w:t xml:space="preserve">establishment of catchment management authorities </w:t>
      </w:r>
      <w:r w:rsidR="00CB1D37">
        <w:t xml:space="preserve">in the 1990s. </w:t>
      </w:r>
      <w:r w:rsidR="0083732D">
        <w:t>Management actions</w:t>
      </w:r>
      <w:r w:rsidR="00536F31">
        <w:t xml:space="preserve"> </w:t>
      </w:r>
      <w:r w:rsidR="00192F9E">
        <w:t xml:space="preserve">are guided by </w:t>
      </w:r>
      <w:r w:rsidR="00CD4014">
        <w:t>Regional Waterway Strategies</w:t>
      </w:r>
      <w:r w:rsidR="00764D58">
        <w:t xml:space="preserve"> and are set out to align with</w:t>
      </w:r>
      <w:r w:rsidR="00553457">
        <w:t xml:space="preserve"> </w:t>
      </w:r>
      <w:r w:rsidR="00242A77">
        <w:t xml:space="preserve">policies and directions set out in </w:t>
      </w:r>
      <w:r w:rsidR="00192F9E">
        <w:t xml:space="preserve">the </w:t>
      </w:r>
      <w:r w:rsidR="00246692">
        <w:t xml:space="preserve">statewide </w:t>
      </w:r>
      <w:r w:rsidR="00FB13E3">
        <w:t>strategy in place</w:t>
      </w:r>
      <w:r w:rsidR="00E96AEA">
        <w:t xml:space="preserve">. The </w:t>
      </w:r>
      <w:r w:rsidR="00A2438E">
        <w:t>first</w:t>
      </w:r>
      <w:r w:rsidR="00E96AEA">
        <w:t xml:space="preserve"> </w:t>
      </w:r>
      <w:r w:rsidR="00E46512">
        <w:t>s</w:t>
      </w:r>
      <w:r w:rsidR="00E96AEA">
        <w:t>tate-wide strategy was</w:t>
      </w:r>
      <w:r w:rsidR="00A2438E">
        <w:t xml:space="preserve"> the </w:t>
      </w:r>
      <w:r w:rsidR="0047765E" w:rsidRPr="001027C5">
        <w:rPr>
          <w:i/>
          <w:iCs/>
        </w:rPr>
        <w:t>Victorian River Health Strategy</w:t>
      </w:r>
      <w:r w:rsidR="00B752C6">
        <w:rPr>
          <w:i/>
          <w:iCs/>
        </w:rPr>
        <w:t xml:space="preserve"> (</w:t>
      </w:r>
      <w:r w:rsidR="008E199B">
        <w:rPr>
          <w:i/>
        </w:rPr>
        <w:t>2002</w:t>
      </w:r>
      <w:r w:rsidR="00B752C6">
        <w:rPr>
          <w:i/>
          <w:iCs/>
        </w:rPr>
        <w:t>)</w:t>
      </w:r>
      <w:r w:rsidR="00FE6B93">
        <w:t xml:space="preserve">. </w:t>
      </w:r>
      <w:r w:rsidR="00F83301">
        <w:t>An update of t</w:t>
      </w:r>
      <w:r w:rsidR="007B77C7">
        <w:t xml:space="preserve">he </w:t>
      </w:r>
      <w:r w:rsidR="00F9255C">
        <w:t>current</w:t>
      </w:r>
      <w:r w:rsidR="007B77C7">
        <w:t xml:space="preserve"> </w:t>
      </w:r>
      <w:hyperlink r:id="rId36" w:tooltip="Hyperlink to the Victorian Waterway Health Strategy (2013) website" w:history="1">
        <w:r w:rsidR="007B77C7" w:rsidRPr="001027C5">
          <w:rPr>
            <w:rStyle w:val="Hyperlink"/>
            <w:i/>
            <w:iCs/>
          </w:rPr>
          <w:t xml:space="preserve">Victorian Waterway </w:t>
        </w:r>
        <w:r w:rsidR="00C02466" w:rsidRPr="001027C5">
          <w:rPr>
            <w:rStyle w:val="Hyperlink"/>
            <w:i/>
            <w:iCs/>
          </w:rPr>
          <w:t>Health</w:t>
        </w:r>
        <w:r w:rsidR="007B77C7" w:rsidRPr="001027C5">
          <w:rPr>
            <w:rStyle w:val="Hyperlink"/>
            <w:i/>
            <w:iCs/>
          </w:rPr>
          <w:t xml:space="preserve"> Strategy </w:t>
        </w:r>
        <w:r w:rsidR="00F83301" w:rsidRPr="001027C5">
          <w:rPr>
            <w:rStyle w:val="Hyperlink"/>
            <w:i/>
            <w:iCs/>
          </w:rPr>
          <w:t>(</w:t>
        </w:r>
        <w:r w:rsidR="007B77C7" w:rsidRPr="001027C5">
          <w:rPr>
            <w:rStyle w:val="Hyperlink"/>
            <w:i/>
            <w:iCs/>
          </w:rPr>
          <w:t>2013</w:t>
        </w:r>
        <w:r w:rsidR="00F83301" w:rsidRPr="001027C5">
          <w:rPr>
            <w:rStyle w:val="Hyperlink"/>
            <w:i/>
            <w:iCs/>
          </w:rPr>
          <w:t>)</w:t>
        </w:r>
      </w:hyperlink>
      <w:r w:rsidR="007B77C7">
        <w:t xml:space="preserve"> will be r</w:t>
      </w:r>
      <w:r w:rsidR="00C02466">
        <w:t>e</w:t>
      </w:r>
      <w:r w:rsidR="007B77C7">
        <w:t>leased in 2025</w:t>
      </w:r>
      <w:r w:rsidR="00370345">
        <w:t>.</w:t>
      </w:r>
    </w:p>
    <w:p w14:paraId="374EEC2E" w14:textId="60158BAB" w:rsidR="00987300" w:rsidRDefault="003D602C" w:rsidP="00FE3FA9">
      <w:pPr>
        <w:pStyle w:val="BodyText"/>
        <w:spacing w:before="240" w:after="120"/>
      </w:pPr>
      <w:r>
        <w:t xml:space="preserve">As an indication of the degree of works, </w:t>
      </w:r>
      <w:r w:rsidR="00855775">
        <w:t>the following have been completed across northern Victoria</w:t>
      </w:r>
      <w:r w:rsidR="00926ECC">
        <w:t>n waterways</w:t>
      </w:r>
      <w:r w:rsidR="00156D5E">
        <w:t xml:space="preserve"> since 2016</w:t>
      </w:r>
      <w:r w:rsidR="009639EA">
        <w:t>:</w:t>
      </w:r>
    </w:p>
    <w:p w14:paraId="718D305C" w14:textId="3B43BFDE" w:rsidR="00987300" w:rsidRPr="00040765" w:rsidRDefault="00993A96" w:rsidP="00040765">
      <w:pPr>
        <w:pStyle w:val="ListBullet"/>
      </w:pPr>
      <w:r w:rsidRPr="00040765">
        <w:t>p</w:t>
      </w:r>
      <w:r w:rsidR="00987300" w:rsidRPr="00040765">
        <w:t xml:space="preserve">est plant and animals controlled </w:t>
      </w:r>
      <w:r w:rsidR="009639EA" w:rsidRPr="00040765">
        <w:t xml:space="preserve">in </w:t>
      </w:r>
      <w:r w:rsidR="00987300" w:rsidRPr="00040765">
        <w:t xml:space="preserve">over </w:t>
      </w:r>
      <w:r w:rsidR="00644945" w:rsidRPr="00040765">
        <w:t>233,70</w:t>
      </w:r>
      <w:r w:rsidR="008A19CE" w:rsidRPr="00040765">
        <w:t>0</w:t>
      </w:r>
      <w:r w:rsidR="00987300" w:rsidRPr="00040765">
        <w:t xml:space="preserve"> ha</w:t>
      </w:r>
    </w:p>
    <w:p w14:paraId="77C01CF8" w14:textId="77777777" w:rsidR="004C5B14" w:rsidRDefault="00993A96" w:rsidP="00040765">
      <w:pPr>
        <w:pStyle w:val="ListBullet"/>
      </w:pPr>
      <w:r w:rsidRPr="00040765">
        <w:t>r</w:t>
      </w:r>
      <w:r w:rsidR="00987300" w:rsidRPr="00040765">
        <w:t xml:space="preserve">evegetation of </w:t>
      </w:r>
      <w:r w:rsidR="001B4A50" w:rsidRPr="00040765">
        <w:t xml:space="preserve">more than </w:t>
      </w:r>
      <w:r w:rsidR="00142E08" w:rsidRPr="00040765">
        <w:t xml:space="preserve">4815 </w:t>
      </w:r>
      <w:r w:rsidR="00987300" w:rsidRPr="00040765">
        <w:t>ha</w:t>
      </w:r>
    </w:p>
    <w:p w14:paraId="1E490B9B" w14:textId="3EDB2250" w:rsidR="00987300" w:rsidRPr="00040765" w:rsidRDefault="00993A96" w:rsidP="00040765">
      <w:pPr>
        <w:pStyle w:val="ListBullet"/>
      </w:pPr>
      <w:r w:rsidRPr="00040765">
        <w:t>f</w:t>
      </w:r>
      <w:r w:rsidR="00987300" w:rsidRPr="00040765">
        <w:t>ishways built on key barriers (e.g.</w:t>
      </w:r>
      <w:r w:rsidR="00CF2A12" w:rsidRPr="00040765">
        <w:t>,</w:t>
      </w:r>
      <w:r w:rsidR="00987300" w:rsidRPr="00040765">
        <w:t xml:space="preserve"> Koondrook Weir, Tea Garden Weir</w:t>
      </w:r>
      <w:r w:rsidR="004877B9" w:rsidRPr="00040765">
        <w:t>, Taylors Creek Weir</w:t>
      </w:r>
      <w:r w:rsidR="00DF7DBD" w:rsidRPr="00040765">
        <w:t>, Cudgewa Creek</w:t>
      </w:r>
      <w:r w:rsidR="00987300" w:rsidRPr="00040765">
        <w:t>)</w:t>
      </w:r>
    </w:p>
    <w:p w14:paraId="734F01B0" w14:textId="5C4BC2B4" w:rsidR="00987300" w:rsidRPr="00040765" w:rsidRDefault="00993A96" w:rsidP="00040765">
      <w:pPr>
        <w:pStyle w:val="ListBullet"/>
      </w:pPr>
      <w:r w:rsidRPr="00040765">
        <w:t>m</w:t>
      </w:r>
      <w:r w:rsidR="00987300" w:rsidRPr="00040765">
        <w:t xml:space="preserve">ore than </w:t>
      </w:r>
      <w:r w:rsidR="00F566BC" w:rsidRPr="00040765">
        <w:t xml:space="preserve">1000 </w:t>
      </w:r>
      <w:r w:rsidR="00987300" w:rsidRPr="00040765">
        <w:t>snags returned to support native fish</w:t>
      </w:r>
    </w:p>
    <w:p w14:paraId="3900A89C" w14:textId="2023EEE1" w:rsidR="00987300" w:rsidRPr="00040765" w:rsidRDefault="00993A96" w:rsidP="00040765">
      <w:pPr>
        <w:pStyle w:val="ListBullet"/>
      </w:pPr>
      <w:r w:rsidRPr="00040765">
        <w:t>o</w:t>
      </w:r>
      <w:r w:rsidR="00987300" w:rsidRPr="00040765">
        <w:t xml:space="preserve">ver </w:t>
      </w:r>
      <w:r w:rsidR="0046186C" w:rsidRPr="00040765">
        <w:t>9</w:t>
      </w:r>
      <w:r w:rsidR="00447B07" w:rsidRPr="00040765">
        <w:t>45</w:t>
      </w:r>
      <w:r w:rsidR="0046186C" w:rsidRPr="00040765">
        <w:t xml:space="preserve"> </w:t>
      </w:r>
      <w:r w:rsidR="00987300" w:rsidRPr="00040765">
        <w:t>km of riparian fencing</w:t>
      </w:r>
    </w:p>
    <w:p w14:paraId="487075B1" w14:textId="6FD47D91" w:rsidR="0005619B" w:rsidRPr="00040765" w:rsidRDefault="00993A96" w:rsidP="00040765">
      <w:pPr>
        <w:pStyle w:val="ListBullet"/>
      </w:pPr>
      <w:r w:rsidRPr="00040765">
        <w:t>m</w:t>
      </w:r>
      <w:r w:rsidR="001B4A50" w:rsidRPr="00040765">
        <w:t>anaging livestock</w:t>
      </w:r>
      <w:r w:rsidR="00940081" w:rsidRPr="00040765">
        <w:t xml:space="preserve"> grazing over more than </w:t>
      </w:r>
      <w:r w:rsidR="00C52E38" w:rsidRPr="00040765">
        <w:t xml:space="preserve">4622 </w:t>
      </w:r>
      <w:r w:rsidR="00940081" w:rsidRPr="00040765">
        <w:t>ha.</w:t>
      </w:r>
    </w:p>
    <w:p w14:paraId="799129C2" w14:textId="77777777" w:rsidR="00B123D1" w:rsidRDefault="00B123D1" w:rsidP="00B123D1">
      <w:pPr>
        <w:pStyle w:val="Heading3"/>
      </w:pPr>
      <w:bookmarkStart w:id="12" w:name="_Toc182488421"/>
      <w:r>
        <w:t>Valuing waterways of the Murray-Darling Basin</w:t>
      </w:r>
      <w:bookmarkEnd w:id="12"/>
    </w:p>
    <w:p w14:paraId="20623CAE" w14:textId="1C2D7339" w:rsidR="00776409" w:rsidRDefault="00776409" w:rsidP="00776409">
      <w:pPr>
        <w:pStyle w:val="Heading4"/>
      </w:pPr>
      <w:bookmarkStart w:id="13" w:name="_Toc182488422"/>
      <w:r>
        <w:t>Traditional Owners</w:t>
      </w:r>
      <w:bookmarkEnd w:id="13"/>
    </w:p>
    <w:p w14:paraId="62C33BEC" w14:textId="22678471" w:rsidR="004730B3" w:rsidRPr="00D815B5" w:rsidRDefault="004730B3" w:rsidP="00971C43">
      <w:pPr>
        <w:pStyle w:val="BodyText"/>
        <w:rPr>
          <w:rStyle w:val="Strong"/>
          <w:b w:val="0"/>
          <w:bCs w:val="0"/>
        </w:rPr>
      </w:pPr>
      <w:r w:rsidRPr="00D815B5">
        <w:rPr>
          <w:rStyle w:val="Strong"/>
          <w:b w:val="0"/>
          <w:bCs w:val="0"/>
        </w:rPr>
        <w:t xml:space="preserve">The Victorian Government acknowledges Aboriginal people as Australia’s first people, and as the Traditional Owners and </w:t>
      </w:r>
      <w:r w:rsidRPr="00D16713">
        <w:rPr>
          <w:rStyle w:val="Strong"/>
          <w:b w:val="0"/>
          <w:bCs w:val="0"/>
        </w:rPr>
        <w:t>custodians</w:t>
      </w:r>
      <w:r w:rsidRPr="00D815B5">
        <w:rPr>
          <w:rStyle w:val="Strong"/>
          <w:b w:val="0"/>
          <w:bCs w:val="0"/>
        </w:rPr>
        <w:t xml:space="preserve"> of the land on which we work and live. </w:t>
      </w:r>
      <w:r w:rsidR="00FF7E4E" w:rsidRPr="00D815B5">
        <w:rPr>
          <w:rStyle w:val="Strong"/>
          <w:b w:val="0"/>
          <w:bCs w:val="0"/>
        </w:rPr>
        <w:t>The Victorian Government</w:t>
      </w:r>
      <w:r w:rsidRPr="00D815B5">
        <w:rPr>
          <w:rStyle w:val="Strong"/>
          <w:b w:val="0"/>
          <w:bCs w:val="0"/>
        </w:rPr>
        <w:t xml:space="preserve"> recognise </w:t>
      </w:r>
      <w:r w:rsidR="00775F3D" w:rsidRPr="00D815B5">
        <w:rPr>
          <w:rStyle w:val="Strong"/>
          <w:b w:val="0"/>
          <w:bCs w:val="0"/>
        </w:rPr>
        <w:t xml:space="preserve">that Traditional Owners have never surrendered rights to </w:t>
      </w:r>
      <w:r w:rsidR="00AC1CC5" w:rsidRPr="00D815B5">
        <w:rPr>
          <w:rStyle w:val="Strong"/>
          <w:b w:val="0"/>
          <w:bCs w:val="0"/>
        </w:rPr>
        <w:t>Country</w:t>
      </w:r>
      <w:r w:rsidRPr="00D815B5">
        <w:rPr>
          <w:rStyle w:val="Strong"/>
          <w:b w:val="0"/>
          <w:bCs w:val="0"/>
        </w:rPr>
        <w:t>.</w:t>
      </w:r>
    </w:p>
    <w:p w14:paraId="2A047655" w14:textId="77777777" w:rsidR="004C5B14" w:rsidRDefault="007A2C6E" w:rsidP="009A29C5">
      <w:pPr>
        <w:pStyle w:val="BodyText"/>
      </w:pPr>
      <w:r>
        <w:lastRenderedPageBreak/>
        <w:t xml:space="preserve">In 2022 the Victorian Government released Water Is Life – Traditional Owner Access to Water Roadmap  </w:t>
      </w:r>
      <w:hyperlink r:id="rId37" w:tooltip="Hyperlink to the Water Is Life – Traditional Owner Access to Water Roadmap website" w:history="1">
        <w:r w:rsidRPr="00BB34B0">
          <w:rPr>
            <w:rStyle w:val="Hyperlink"/>
          </w:rPr>
          <w:t>https://www.water.vic.gov.au/our-programs/aboriginal-water-program/water-is-life-roadmap</w:t>
        </w:r>
      </w:hyperlink>
      <w:r>
        <w:t>. Water is Life commits to</w:t>
      </w:r>
      <w:r w:rsidDel="00712D34">
        <w:t xml:space="preserve"> </w:t>
      </w:r>
      <w:r>
        <w:t>meaningful outcomes</w:t>
      </w:r>
      <w:r w:rsidR="008E47E0">
        <w:t xml:space="preserve"> and actions</w:t>
      </w:r>
      <w:r>
        <w:t xml:space="preserve"> </w:t>
      </w:r>
      <w:r w:rsidR="00774193">
        <w:t>around water and waterway management</w:t>
      </w:r>
      <w:r w:rsidR="007511A6">
        <w:t>,</w:t>
      </w:r>
      <w:r w:rsidR="00774193">
        <w:t xml:space="preserve"> </w:t>
      </w:r>
      <w:r w:rsidR="00396747">
        <w:t>led by</w:t>
      </w:r>
      <w:r>
        <w:t xml:space="preserve"> and in partnership with Traditional Owners</w:t>
      </w:r>
      <w:r w:rsidR="007511A6">
        <w:t xml:space="preserve">. This includes </w:t>
      </w:r>
      <w:r w:rsidR="007511A6" w:rsidRPr="00913D48">
        <w:t>outcomes and actions</w:t>
      </w:r>
      <w:r w:rsidR="00753413" w:rsidRPr="00913D48">
        <w:t xml:space="preserve"> in the </w:t>
      </w:r>
      <w:r w:rsidR="00B54121" w:rsidRPr="00913D48">
        <w:t>Murray-Darling</w:t>
      </w:r>
      <w:r w:rsidR="00753413" w:rsidRPr="00913D48">
        <w:t xml:space="preserve"> Basin</w:t>
      </w:r>
      <w:r w:rsidRPr="00913D48">
        <w:t>.</w:t>
      </w:r>
    </w:p>
    <w:p w14:paraId="1774031F" w14:textId="202441FE" w:rsidR="003852E2" w:rsidRDefault="005D3CA4" w:rsidP="009A29C5">
      <w:pPr>
        <w:pStyle w:val="BodyText"/>
      </w:pPr>
      <w:r w:rsidRPr="00913D48">
        <w:t>In compiling this report, DEECA acknowledges the Traditional Owners</w:t>
      </w:r>
      <w:r w:rsidR="00924064" w:rsidRPr="00913D48">
        <w:t xml:space="preserve"> and First Nations people</w:t>
      </w:r>
      <w:r w:rsidR="009C002E" w:rsidRPr="00913D48">
        <w:t>s</w:t>
      </w:r>
      <w:r w:rsidRPr="00913D48">
        <w:t xml:space="preserve"> </w:t>
      </w:r>
      <w:r w:rsidR="00CF5C17" w:rsidRPr="00913D48">
        <w:t xml:space="preserve">of </w:t>
      </w:r>
      <w:r w:rsidR="00522DCF" w:rsidRPr="00913D48">
        <w:t xml:space="preserve">northern Victoria, including </w:t>
      </w:r>
      <w:r w:rsidR="00CF5C17" w:rsidRPr="00913D48">
        <w:t>the Murray River system</w:t>
      </w:r>
      <w:r w:rsidR="00522DCF" w:rsidRPr="00913D48">
        <w:t xml:space="preserve"> and</w:t>
      </w:r>
      <w:r w:rsidR="00CF5C17" w:rsidRPr="00913D48">
        <w:t xml:space="preserve"> </w:t>
      </w:r>
      <w:r w:rsidR="0084440E" w:rsidRPr="00913D48">
        <w:t>the Wimmera-Mallee region</w:t>
      </w:r>
      <w:r w:rsidR="00522DCF" w:rsidRPr="00913D48">
        <w:t>.</w:t>
      </w:r>
      <w:r w:rsidR="00315FD6" w:rsidRPr="00913D48">
        <w:t xml:space="preserve"> </w:t>
      </w:r>
      <w:r w:rsidR="00BE0FB0" w:rsidRPr="00913D48">
        <w:t xml:space="preserve">The Traditional Owner groups in and around the Victorian </w:t>
      </w:r>
      <w:r w:rsidR="00B54121" w:rsidRPr="00913D48">
        <w:t>Murray-Darling</w:t>
      </w:r>
      <w:r w:rsidR="00BE0FB0" w:rsidRPr="00913D48">
        <w:t xml:space="preserve"> Basin </w:t>
      </w:r>
      <w:r w:rsidR="009A29C5">
        <w:t>are presented below.</w:t>
      </w:r>
    </w:p>
    <w:p w14:paraId="1C328FBA" w14:textId="15A92EA4" w:rsidR="003852E2" w:rsidRDefault="003852E2" w:rsidP="003852E2">
      <w:pPr>
        <w:pStyle w:val="Caption"/>
      </w:pPr>
      <w:r>
        <w:t xml:space="preserve">Table </w:t>
      </w:r>
      <w:r w:rsidR="00191F59">
        <w:fldChar w:fldCharType="begin"/>
      </w:r>
      <w:r w:rsidR="00191F59">
        <w:instrText xml:space="preserve"> SEQ Table \* ARABIC </w:instrText>
      </w:r>
      <w:r w:rsidR="00191F59">
        <w:fldChar w:fldCharType="separate"/>
      </w:r>
      <w:r w:rsidR="00191F59">
        <w:rPr>
          <w:noProof/>
        </w:rPr>
        <w:t>1</w:t>
      </w:r>
      <w:r w:rsidR="00191F59">
        <w:rPr>
          <w:noProof/>
        </w:rPr>
        <w:fldChar w:fldCharType="end"/>
      </w:r>
      <w:r>
        <w:t xml:space="preserve">: </w:t>
      </w:r>
      <w:r w:rsidRPr="0069295D">
        <w:t>Traditional Owner groups and First Nations peoples of northern Victoria</w:t>
      </w:r>
    </w:p>
    <w:tbl>
      <w:tblPr>
        <w:tblStyle w:val="PullOutBoxTable"/>
        <w:tblW w:w="0" w:type="auto"/>
        <w:tblLook w:val="04A0" w:firstRow="1" w:lastRow="0" w:firstColumn="1" w:lastColumn="0" w:noHBand="0" w:noVBand="1"/>
      </w:tblPr>
      <w:tblGrid>
        <w:gridCol w:w="2407"/>
        <w:gridCol w:w="2407"/>
        <w:gridCol w:w="2407"/>
        <w:gridCol w:w="2408"/>
      </w:tblGrid>
      <w:tr w:rsidR="00111243" w14:paraId="2FDAF82F" w14:textId="215263AD" w:rsidTr="00040765">
        <w:tc>
          <w:tcPr>
            <w:tcW w:w="2407" w:type="dxa"/>
            <w:tcBorders>
              <w:top w:val="single" w:sz="4" w:space="0" w:color="auto"/>
              <w:bottom w:val="single" w:sz="4" w:space="0" w:color="auto"/>
              <w:right w:val="single" w:sz="4" w:space="0" w:color="auto"/>
            </w:tcBorders>
          </w:tcPr>
          <w:p w14:paraId="14CDEAC6" w14:textId="12753035" w:rsidR="00D0609E" w:rsidRPr="00040765" w:rsidRDefault="00D0609E" w:rsidP="00FE3FA9">
            <w:pPr>
              <w:pStyle w:val="TableTextLeft"/>
              <w:spacing w:line="360" w:lineRule="auto"/>
              <w:rPr>
                <w:szCs w:val="24"/>
              </w:rPr>
            </w:pPr>
            <w:r w:rsidRPr="00040765">
              <w:rPr>
                <w:szCs w:val="24"/>
              </w:rPr>
              <w:t>First Peoples of the Millewa-Mallee Aboriginal Corporation</w:t>
            </w:r>
          </w:p>
        </w:tc>
        <w:tc>
          <w:tcPr>
            <w:tcW w:w="2407" w:type="dxa"/>
            <w:tcBorders>
              <w:top w:val="single" w:sz="4" w:space="0" w:color="auto"/>
              <w:left w:val="single" w:sz="4" w:space="0" w:color="auto"/>
              <w:bottom w:val="single" w:sz="4" w:space="0" w:color="auto"/>
              <w:right w:val="single" w:sz="4" w:space="0" w:color="auto"/>
            </w:tcBorders>
          </w:tcPr>
          <w:p w14:paraId="3AB47842" w14:textId="2E7EC8C0" w:rsidR="00D0609E" w:rsidRPr="00040765" w:rsidRDefault="00D0609E" w:rsidP="00FE3FA9">
            <w:pPr>
              <w:pStyle w:val="TableTextLeft"/>
              <w:spacing w:line="360" w:lineRule="auto"/>
              <w:rPr>
                <w:szCs w:val="24"/>
              </w:rPr>
            </w:pPr>
            <w:proofErr w:type="spellStart"/>
            <w:r w:rsidRPr="00040765">
              <w:rPr>
                <w:szCs w:val="24"/>
              </w:rPr>
              <w:t>Baraparapa</w:t>
            </w:r>
            <w:proofErr w:type="spellEnd"/>
            <w:r w:rsidRPr="00040765">
              <w:rPr>
                <w:szCs w:val="24"/>
              </w:rPr>
              <w:t xml:space="preserve"> Traditional Owners</w:t>
            </w:r>
          </w:p>
        </w:tc>
        <w:tc>
          <w:tcPr>
            <w:tcW w:w="2407" w:type="dxa"/>
            <w:tcBorders>
              <w:top w:val="single" w:sz="4" w:space="0" w:color="auto"/>
              <w:left w:val="single" w:sz="4" w:space="0" w:color="auto"/>
              <w:bottom w:val="single" w:sz="4" w:space="0" w:color="auto"/>
              <w:right w:val="single" w:sz="4" w:space="0" w:color="auto"/>
            </w:tcBorders>
          </w:tcPr>
          <w:p w14:paraId="38765D02" w14:textId="17047438" w:rsidR="00D0609E" w:rsidRPr="00040765" w:rsidRDefault="00D0609E" w:rsidP="00FE3FA9">
            <w:pPr>
              <w:pStyle w:val="TableTextLeft"/>
              <w:spacing w:line="360" w:lineRule="auto"/>
              <w:rPr>
                <w:szCs w:val="24"/>
              </w:rPr>
            </w:pPr>
            <w:r w:rsidRPr="00040765">
              <w:rPr>
                <w:szCs w:val="24"/>
              </w:rPr>
              <w:t xml:space="preserve">Dja </w:t>
            </w:r>
            <w:proofErr w:type="spellStart"/>
            <w:r w:rsidRPr="00040765">
              <w:rPr>
                <w:szCs w:val="24"/>
              </w:rPr>
              <w:t>Dja</w:t>
            </w:r>
            <w:proofErr w:type="spellEnd"/>
            <w:r w:rsidRPr="00040765">
              <w:rPr>
                <w:szCs w:val="24"/>
              </w:rPr>
              <w:t xml:space="preserve"> Wurrung Clans Aboriginal Corporation</w:t>
            </w:r>
          </w:p>
        </w:tc>
        <w:tc>
          <w:tcPr>
            <w:tcW w:w="2408" w:type="dxa"/>
            <w:tcBorders>
              <w:top w:val="single" w:sz="4" w:space="0" w:color="auto"/>
              <w:left w:val="single" w:sz="4" w:space="0" w:color="auto"/>
              <w:bottom w:val="single" w:sz="4" w:space="0" w:color="auto"/>
            </w:tcBorders>
          </w:tcPr>
          <w:p w14:paraId="49787417" w14:textId="77777777" w:rsidR="004C5B14" w:rsidRDefault="00D0609E" w:rsidP="00FE3FA9">
            <w:pPr>
              <w:pStyle w:val="TableTextLeft"/>
              <w:spacing w:line="360" w:lineRule="auto"/>
              <w:rPr>
                <w:szCs w:val="24"/>
              </w:rPr>
            </w:pPr>
            <w:proofErr w:type="spellStart"/>
            <w:r w:rsidRPr="00040765">
              <w:rPr>
                <w:szCs w:val="24"/>
              </w:rPr>
              <w:t>Bangerang</w:t>
            </w:r>
            <w:proofErr w:type="spellEnd"/>
            <w:r w:rsidRPr="00040765">
              <w:rPr>
                <w:szCs w:val="24"/>
              </w:rPr>
              <w:t xml:space="preserve"> Aboriginal Corporation </w:t>
            </w:r>
          </w:p>
          <w:p w14:paraId="70C6AD20" w14:textId="668CFAA5" w:rsidR="00D0609E" w:rsidRPr="00040765" w:rsidRDefault="00D0609E" w:rsidP="00FE3FA9">
            <w:pPr>
              <w:pStyle w:val="TableTextLeft"/>
              <w:spacing w:line="360" w:lineRule="auto"/>
              <w:rPr>
                <w:szCs w:val="24"/>
              </w:rPr>
            </w:pPr>
          </w:p>
        </w:tc>
      </w:tr>
      <w:tr w:rsidR="00111243" w14:paraId="1555FA84" w14:textId="0D72131A" w:rsidTr="00040765">
        <w:tc>
          <w:tcPr>
            <w:tcW w:w="2407" w:type="dxa"/>
            <w:tcBorders>
              <w:top w:val="single" w:sz="4" w:space="0" w:color="auto"/>
              <w:bottom w:val="single" w:sz="4" w:space="0" w:color="auto"/>
              <w:right w:val="single" w:sz="4" w:space="0" w:color="auto"/>
            </w:tcBorders>
          </w:tcPr>
          <w:p w14:paraId="7E6FF079" w14:textId="2E6138EF" w:rsidR="00D0609E" w:rsidRPr="00040765" w:rsidRDefault="00D0609E" w:rsidP="00FE3FA9">
            <w:pPr>
              <w:pStyle w:val="TableTextLeft"/>
              <w:spacing w:line="360" w:lineRule="auto"/>
              <w:rPr>
                <w:szCs w:val="24"/>
              </w:rPr>
            </w:pPr>
            <w:proofErr w:type="spellStart"/>
            <w:r w:rsidRPr="00040765">
              <w:rPr>
                <w:szCs w:val="24"/>
              </w:rPr>
              <w:t>Latji</w:t>
            </w:r>
            <w:proofErr w:type="spellEnd"/>
            <w:r w:rsidRPr="00040765">
              <w:rPr>
                <w:szCs w:val="24"/>
              </w:rPr>
              <w:t xml:space="preserve"> </w:t>
            </w:r>
            <w:proofErr w:type="spellStart"/>
            <w:r w:rsidRPr="00040765">
              <w:rPr>
                <w:szCs w:val="24"/>
              </w:rPr>
              <w:t>Latji</w:t>
            </w:r>
            <w:proofErr w:type="spellEnd"/>
            <w:r w:rsidRPr="00040765">
              <w:rPr>
                <w:szCs w:val="24"/>
              </w:rPr>
              <w:t xml:space="preserve"> </w:t>
            </w:r>
            <w:proofErr w:type="spellStart"/>
            <w:r w:rsidRPr="00040765">
              <w:rPr>
                <w:szCs w:val="24"/>
              </w:rPr>
              <w:t>Mumthelang</w:t>
            </w:r>
            <w:proofErr w:type="spellEnd"/>
            <w:r w:rsidRPr="00040765">
              <w:rPr>
                <w:szCs w:val="24"/>
              </w:rPr>
              <w:t xml:space="preserve"> Aboriginal Corporation</w:t>
            </w:r>
          </w:p>
        </w:tc>
        <w:tc>
          <w:tcPr>
            <w:tcW w:w="2407" w:type="dxa"/>
            <w:tcBorders>
              <w:top w:val="single" w:sz="4" w:space="0" w:color="auto"/>
              <w:left w:val="single" w:sz="4" w:space="0" w:color="auto"/>
              <w:bottom w:val="single" w:sz="4" w:space="0" w:color="auto"/>
              <w:right w:val="single" w:sz="4" w:space="0" w:color="auto"/>
            </w:tcBorders>
          </w:tcPr>
          <w:p w14:paraId="27694426" w14:textId="62D20522" w:rsidR="00D0609E" w:rsidRPr="00040765" w:rsidRDefault="00D0609E" w:rsidP="00FE3FA9">
            <w:pPr>
              <w:pStyle w:val="TableTextLeft"/>
              <w:spacing w:line="360" w:lineRule="auto"/>
              <w:rPr>
                <w:szCs w:val="24"/>
              </w:rPr>
            </w:pPr>
            <w:proofErr w:type="spellStart"/>
            <w:r w:rsidRPr="00040765">
              <w:rPr>
                <w:szCs w:val="24"/>
              </w:rPr>
              <w:t>Barapa</w:t>
            </w:r>
            <w:proofErr w:type="spellEnd"/>
            <w:r w:rsidRPr="00040765">
              <w:rPr>
                <w:szCs w:val="24"/>
              </w:rPr>
              <w:t xml:space="preserve"> Land and Waters</w:t>
            </w:r>
          </w:p>
        </w:tc>
        <w:tc>
          <w:tcPr>
            <w:tcW w:w="2407" w:type="dxa"/>
            <w:tcBorders>
              <w:top w:val="single" w:sz="4" w:space="0" w:color="auto"/>
              <w:left w:val="single" w:sz="4" w:space="0" w:color="auto"/>
              <w:bottom w:val="single" w:sz="4" w:space="0" w:color="auto"/>
              <w:right w:val="single" w:sz="4" w:space="0" w:color="auto"/>
            </w:tcBorders>
          </w:tcPr>
          <w:p w14:paraId="0C6838C1" w14:textId="7CA1CA9A" w:rsidR="00D0609E" w:rsidRPr="00040765" w:rsidRDefault="00D0609E" w:rsidP="00FE3FA9">
            <w:pPr>
              <w:pStyle w:val="TableTextLeft"/>
              <w:spacing w:line="360" w:lineRule="auto"/>
              <w:rPr>
                <w:szCs w:val="24"/>
              </w:rPr>
            </w:pPr>
            <w:proofErr w:type="spellStart"/>
            <w:r w:rsidRPr="00040765">
              <w:rPr>
                <w:rFonts w:eastAsiaTheme="minorEastAsia"/>
                <w:szCs w:val="24"/>
              </w:rPr>
              <w:t>Barengi</w:t>
            </w:r>
            <w:proofErr w:type="spellEnd"/>
            <w:r w:rsidRPr="00040765">
              <w:rPr>
                <w:rFonts w:eastAsiaTheme="minorEastAsia"/>
                <w:szCs w:val="24"/>
              </w:rPr>
              <w:t xml:space="preserve"> </w:t>
            </w:r>
            <w:proofErr w:type="spellStart"/>
            <w:r w:rsidRPr="00040765">
              <w:rPr>
                <w:rFonts w:eastAsiaTheme="minorEastAsia"/>
                <w:szCs w:val="24"/>
              </w:rPr>
              <w:t>Gadjin</w:t>
            </w:r>
            <w:proofErr w:type="spellEnd"/>
            <w:r w:rsidRPr="00040765">
              <w:rPr>
                <w:rFonts w:eastAsiaTheme="minorEastAsia"/>
                <w:szCs w:val="24"/>
              </w:rPr>
              <w:t xml:space="preserve"> Land Council Aboriginal Corporation</w:t>
            </w:r>
          </w:p>
        </w:tc>
        <w:tc>
          <w:tcPr>
            <w:tcW w:w="2408" w:type="dxa"/>
            <w:tcBorders>
              <w:top w:val="single" w:sz="4" w:space="0" w:color="auto"/>
              <w:left w:val="single" w:sz="4" w:space="0" w:color="auto"/>
              <w:bottom w:val="single" w:sz="4" w:space="0" w:color="auto"/>
            </w:tcBorders>
          </w:tcPr>
          <w:p w14:paraId="6C5378BA" w14:textId="2E1BE12A" w:rsidR="00D0609E" w:rsidRPr="00040765" w:rsidRDefault="00D0609E" w:rsidP="00FE3FA9">
            <w:pPr>
              <w:pStyle w:val="TableTextLeft"/>
              <w:spacing w:line="360" w:lineRule="auto"/>
              <w:rPr>
                <w:szCs w:val="24"/>
              </w:rPr>
            </w:pPr>
            <w:proofErr w:type="spellStart"/>
            <w:r w:rsidRPr="00040765">
              <w:rPr>
                <w:szCs w:val="24"/>
              </w:rPr>
              <w:t>Dhudhuroa</w:t>
            </w:r>
            <w:proofErr w:type="spellEnd"/>
            <w:r w:rsidRPr="00040765">
              <w:rPr>
                <w:szCs w:val="24"/>
              </w:rPr>
              <w:t xml:space="preserve"> </w:t>
            </w:r>
            <w:proofErr w:type="spellStart"/>
            <w:r w:rsidRPr="00040765">
              <w:rPr>
                <w:szCs w:val="24"/>
              </w:rPr>
              <w:t>Waywurru</w:t>
            </w:r>
            <w:proofErr w:type="spellEnd"/>
            <w:r w:rsidRPr="00040765">
              <w:rPr>
                <w:szCs w:val="24"/>
              </w:rPr>
              <w:t xml:space="preserve"> Nations Aboriginal Corporation</w:t>
            </w:r>
          </w:p>
        </w:tc>
      </w:tr>
      <w:tr w:rsidR="00111243" w14:paraId="0B02015F" w14:textId="72AAC77C" w:rsidTr="00040765">
        <w:tc>
          <w:tcPr>
            <w:tcW w:w="2407" w:type="dxa"/>
            <w:tcBorders>
              <w:top w:val="single" w:sz="4" w:space="0" w:color="auto"/>
              <w:bottom w:val="single" w:sz="4" w:space="0" w:color="auto"/>
              <w:right w:val="single" w:sz="4" w:space="0" w:color="auto"/>
            </w:tcBorders>
          </w:tcPr>
          <w:p w14:paraId="1E78487C" w14:textId="4D3EAD28" w:rsidR="00D0609E" w:rsidRPr="00040765" w:rsidRDefault="00D0609E" w:rsidP="00FE3FA9">
            <w:pPr>
              <w:pStyle w:val="TableTextLeft"/>
              <w:spacing w:line="360" w:lineRule="auto"/>
              <w:rPr>
                <w:szCs w:val="24"/>
              </w:rPr>
            </w:pPr>
            <w:r w:rsidRPr="00040765">
              <w:rPr>
                <w:szCs w:val="24"/>
              </w:rPr>
              <w:t xml:space="preserve">Nyeri </w:t>
            </w:r>
            <w:proofErr w:type="spellStart"/>
            <w:r w:rsidRPr="00040765">
              <w:rPr>
                <w:szCs w:val="24"/>
              </w:rPr>
              <w:t>Nyeri</w:t>
            </w:r>
            <w:proofErr w:type="spellEnd"/>
            <w:r w:rsidRPr="00040765">
              <w:rPr>
                <w:szCs w:val="24"/>
              </w:rPr>
              <w:t xml:space="preserve"> Traditional </w:t>
            </w:r>
            <w:r w:rsidR="00040765">
              <w:rPr>
                <w:szCs w:val="24"/>
              </w:rPr>
              <w:br/>
            </w:r>
            <w:r w:rsidRPr="00040765">
              <w:rPr>
                <w:szCs w:val="24"/>
              </w:rPr>
              <w:t>Owners</w:t>
            </w:r>
          </w:p>
        </w:tc>
        <w:tc>
          <w:tcPr>
            <w:tcW w:w="2407" w:type="dxa"/>
            <w:tcBorders>
              <w:top w:val="single" w:sz="4" w:space="0" w:color="auto"/>
              <w:left w:val="single" w:sz="4" w:space="0" w:color="auto"/>
              <w:bottom w:val="single" w:sz="4" w:space="0" w:color="auto"/>
              <w:right w:val="single" w:sz="4" w:space="0" w:color="auto"/>
            </w:tcBorders>
          </w:tcPr>
          <w:p w14:paraId="07818F2C" w14:textId="33325E87" w:rsidR="00D0609E" w:rsidRPr="00040765" w:rsidRDefault="00D0609E" w:rsidP="00FE3FA9">
            <w:pPr>
              <w:pStyle w:val="TableTextLeft"/>
              <w:spacing w:line="360" w:lineRule="auto"/>
              <w:rPr>
                <w:szCs w:val="24"/>
              </w:rPr>
            </w:pPr>
            <w:r w:rsidRPr="00040765">
              <w:rPr>
                <w:szCs w:val="24"/>
              </w:rPr>
              <w:t xml:space="preserve">Wadi </w:t>
            </w:r>
            <w:proofErr w:type="spellStart"/>
            <w:r w:rsidRPr="00040765">
              <w:rPr>
                <w:szCs w:val="24"/>
              </w:rPr>
              <w:t>Wadi</w:t>
            </w:r>
            <w:proofErr w:type="spellEnd"/>
            <w:r w:rsidRPr="00040765">
              <w:rPr>
                <w:szCs w:val="24"/>
              </w:rPr>
              <w:t xml:space="preserve"> Land and Water Indigenous Corporation</w:t>
            </w:r>
          </w:p>
        </w:tc>
        <w:tc>
          <w:tcPr>
            <w:tcW w:w="2407" w:type="dxa"/>
            <w:tcBorders>
              <w:top w:val="single" w:sz="4" w:space="0" w:color="auto"/>
              <w:left w:val="single" w:sz="4" w:space="0" w:color="auto"/>
              <w:bottom w:val="single" w:sz="4" w:space="0" w:color="auto"/>
              <w:right w:val="single" w:sz="4" w:space="0" w:color="auto"/>
            </w:tcBorders>
          </w:tcPr>
          <w:p w14:paraId="105E4176" w14:textId="55AE3D35" w:rsidR="00D0609E" w:rsidRPr="00040765" w:rsidRDefault="00D0609E" w:rsidP="00FE3FA9">
            <w:pPr>
              <w:pStyle w:val="TableTextLeft"/>
              <w:spacing w:line="360" w:lineRule="auto"/>
              <w:rPr>
                <w:szCs w:val="24"/>
              </w:rPr>
            </w:pPr>
            <w:proofErr w:type="spellStart"/>
            <w:r w:rsidRPr="00040765">
              <w:rPr>
                <w:szCs w:val="24"/>
              </w:rPr>
              <w:t>Taungurung</w:t>
            </w:r>
            <w:proofErr w:type="spellEnd"/>
            <w:r w:rsidRPr="00040765">
              <w:rPr>
                <w:szCs w:val="24"/>
              </w:rPr>
              <w:t xml:space="preserve"> Land and Waters Council</w:t>
            </w:r>
          </w:p>
        </w:tc>
        <w:tc>
          <w:tcPr>
            <w:tcW w:w="2408" w:type="dxa"/>
            <w:tcBorders>
              <w:top w:val="single" w:sz="4" w:space="0" w:color="auto"/>
              <w:left w:val="single" w:sz="4" w:space="0" w:color="auto"/>
              <w:bottom w:val="single" w:sz="4" w:space="0" w:color="auto"/>
            </w:tcBorders>
          </w:tcPr>
          <w:p w14:paraId="1CB3C2BB" w14:textId="0EE5E47F" w:rsidR="00D0609E" w:rsidRPr="00040765" w:rsidRDefault="00D0609E" w:rsidP="00FE3FA9">
            <w:pPr>
              <w:pStyle w:val="TableTextLeft"/>
              <w:spacing w:line="360" w:lineRule="auto"/>
              <w:rPr>
                <w:rFonts w:eastAsiaTheme="minorEastAsia"/>
                <w:szCs w:val="24"/>
              </w:rPr>
            </w:pPr>
            <w:r w:rsidRPr="00040765">
              <w:rPr>
                <w:szCs w:val="24"/>
              </w:rPr>
              <w:t xml:space="preserve">Dalka Warra </w:t>
            </w:r>
            <w:proofErr w:type="spellStart"/>
            <w:r w:rsidRPr="00040765">
              <w:rPr>
                <w:szCs w:val="24"/>
              </w:rPr>
              <w:t>Mittung</w:t>
            </w:r>
            <w:proofErr w:type="spellEnd"/>
            <w:r w:rsidRPr="00040765">
              <w:rPr>
                <w:szCs w:val="24"/>
              </w:rPr>
              <w:t xml:space="preserve"> Aboriginal Corporation</w:t>
            </w:r>
          </w:p>
        </w:tc>
      </w:tr>
      <w:tr w:rsidR="00111243" w14:paraId="74A8E480" w14:textId="1C7596DA" w:rsidTr="00040765">
        <w:tc>
          <w:tcPr>
            <w:tcW w:w="2407" w:type="dxa"/>
            <w:tcBorders>
              <w:top w:val="single" w:sz="4" w:space="0" w:color="auto"/>
              <w:bottom w:val="single" w:sz="4" w:space="0" w:color="auto"/>
              <w:right w:val="single" w:sz="4" w:space="0" w:color="auto"/>
            </w:tcBorders>
          </w:tcPr>
          <w:p w14:paraId="66FB4126" w14:textId="50CCDA81" w:rsidR="00D0609E" w:rsidRPr="00040765" w:rsidRDefault="00D0609E" w:rsidP="00FE3FA9">
            <w:pPr>
              <w:pStyle w:val="TableTextLeft"/>
              <w:spacing w:line="360" w:lineRule="auto"/>
              <w:rPr>
                <w:szCs w:val="24"/>
              </w:rPr>
            </w:pPr>
            <w:r w:rsidRPr="00040765">
              <w:rPr>
                <w:szCs w:val="24"/>
              </w:rPr>
              <w:t xml:space="preserve">Tati </w:t>
            </w:r>
            <w:proofErr w:type="spellStart"/>
            <w:r w:rsidRPr="00040765">
              <w:rPr>
                <w:szCs w:val="24"/>
              </w:rPr>
              <w:t>Tati</w:t>
            </w:r>
            <w:proofErr w:type="spellEnd"/>
            <w:r w:rsidRPr="00040765">
              <w:rPr>
                <w:szCs w:val="24"/>
              </w:rPr>
              <w:t xml:space="preserve"> </w:t>
            </w:r>
            <w:proofErr w:type="spellStart"/>
            <w:r w:rsidRPr="00040765">
              <w:rPr>
                <w:szCs w:val="24"/>
              </w:rPr>
              <w:t>Kaiejin</w:t>
            </w:r>
            <w:proofErr w:type="spellEnd"/>
          </w:p>
        </w:tc>
        <w:tc>
          <w:tcPr>
            <w:tcW w:w="2407" w:type="dxa"/>
            <w:tcBorders>
              <w:top w:val="single" w:sz="4" w:space="0" w:color="auto"/>
              <w:left w:val="single" w:sz="4" w:space="0" w:color="auto"/>
              <w:bottom w:val="single" w:sz="4" w:space="0" w:color="auto"/>
              <w:right w:val="single" w:sz="4" w:space="0" w:color="auto"/>
            </w:tcBorders>
          </w:tcPr>
          <w:p w14:paraId="6DB14A0A" w14:textId="77777777" w:rsidR="004C5B14" w:rsidRDefault="00D0609E" w:rsidP="00FE3FA9">
            <w:pPr>
              <w:pStyle w:val="TableTextLeft"/>
              <w:spacing w:line="360" w:lineRule="auto"/>
              <w:rPr>
                <w:szCs w:val="24"/>
              </w:rPr>
            </w:pPr>
            <w:proofErr w:type="spellStart"/>
            <w:r w:rsidRPr="00040765">
              <w:rPr>
                <w:szCs w:val="24"/>
              </w:rPr>
              <w:t>Wiran</w:t>
            </w:r>
            <w:proofErr w:type="spellEnd"/>
            <w:r w:rsidRPr="00040765">
              <w:rPr>
                <w:szCs w:val="24"/>
              </w:rPr>
              <w:t xml:space="preserve"> </w:t>
            </w:r>
            <w:r w:rsidR="002D01EC" w:rsidRPr="00040765">
              <w:rPr>
                <w:szCs w:val="24"/>
              </w:rPr>
              <w:t xml:space="preserve">Aboriginal </w:t>
            </w:r>
            <w:r w:rsidRPr="00040765">
              <w:rPr>
                <w:szCs w:val="24"/>
              </w:rPr>
              <w:t>Corporation</w:t>
            </w:r>
          </w:p>
          <w:p w14:paraId="4FFF2C04" w14:textId="08EC5624" w:rsidR="00D0609E" w:rsidRPr="00040765" w:rsidRDefault="00D0609E" w:rsidP="00FE3FA9">
            <w:pPr>
              <w:pStyle w:val="TableTextLeft"/>
              <w:spacing w:line="360" w:lineRule="auto"/>
              <w:rPr>
                <w:szCs w:val="24"/>
              </w:rPr>
            </w:pPr>
            <w:r w:rsidRPr="00040765">
              <w:rPr>
                <w:szCs w:val="24"/>
              </w:rPr>
              <w:t>- (Wamba Wemba)</w:t>
            </w:r>
          </w:p>
        </w:tc>
        <w:tc>
          <w:tcPr>
            <w:tcW w:w="2407" w:type="dxa"/>
            <w:tcBorders>
              <w:top w:val="single" w:sz="4" w:space="0" w:color="auto"/>
              <w:left w:val="single" w:sz="4" w:space="0" w:color="auto"/>
              <w:bottom w:val="single" w:sz="4" w:space="0" w:color="auto"/>
              <w:right w:val="single" w:sz="4" w:space="0" w:color="auto"/>
            </w:tcBorders>
          </w:tcPr>
          <w:p w14:paraId="0B486DCC" w14:textId="1BE228E1" w:rsidR="00D0609E" w:rsidRPr="00040765" w:rsidRDefault="00D0609E" w:rsidP="00FE3FA9">
            <w:pPr>
              <w:pStyle w:val="TableTextLeft"/>
              <w:spacing w:line="360" w:lineRule="auto"/>
              <w:rPr>
                <w:szCs w:val="24"/>
              </w:rPr>
            </w:pPr>
            <w:r w:rsidRPr="00040765">
              <w:rPr>
                <w:szCs w:val="24"/>
              </w:rPr>
              <w:t xml:space="preserve">Yorta </w:t>
            </w:r>
            <w:proofErr w:type="spellStart"/>
            <w:r w:rsidRPr="00040765">
              <w:rPr>
                <w:szCs w:val="24"/>
              </w:rPr>
              <w:t>Yorta</w:t>
            </w:r>
            <w:proofErr w:type="spellEnd"/>
            <w:r w:rsidRPr="00040765">
              <w:rPr>
                <w:szCs w:val="24"/>
              </w:rPr>
              <w:t xml:space="preserve"> Nation Aboriginal Corporation</w:t>
            </w:r>
          </w:p>
        </w:tc>
        <w:tc>
          <w:tcPr>
            <w:tcW w:w="2408" w:type="dxa"/>
            <w:tcBorders>
              <w:top w:val="single" w:sz="4" w:space="0" w:color="auto"/>
              <w:left w:val="single" w:sz="4" w:space="0" w:color="auto"/>
              <w:bottom w:val="single" w:sz="4" w:space="0" w:color="auto"/>
            </w:tcBorders>
          </w:tcPr>
          <w:p w14:paraId="6628FBC4" w14:textId="719318FC" w:rsidR="00D0609E" w:rsidRPr="00040765" w:rsidRDefault="00D0609E" w:rsidP="00FE3FA9">
            <w:pPr>
              <w:pStyle w:val="TableTextLeft"/>
              <w:spacing w:line="360" w:lineRule="auto"/>
              <w:rPr>
                <w:szCs w:val="24"/>
              </w:rPr>
            </w:pPr>
            <w:proofErr w:type="spellStart"/>
            <w:r w:rsidRPr="00040765">
              <w:rPr>
                <w:szCs w:val="24"/>
              </w:rPr>
              <w:t>Duduroa</w:t>
            </w:r>
            <w:proofErr w:type="spellEnd"/>
            <w:r w:rsidRPr="00040765">
              <w:rPr>
                <w:szCs w:val="24"/>
              </w:rPr>
              <w:t xml:space="preserve"> </w:t>
            </w:r>
            <w:proofErr w:type="spellStart"/>
            <w:r w:rsidRPr="00040765">
              <w:rPr>
                <w:szCs w:val="24"/>
              </w:rPr>
              <w:t>Dhargal</w:t>
            </w:r>
            <w:proofErr w:type="spellEnd"/>
            <w:r w:rsidRPr="00040765">
              <w:rPr>
                <w:szCs w:val="24"/>
              </w:rPr>
              <w:t xml:space="preserve"> Aboriginal Corporation</w:t>
            </w:r>
          </w:p>
        </w:tc>
      </w:tr>
      <w:tr w:rsidR="00111243" w14:paraId="77694132" w14:textId="4A4AEB8A" w:rsidTr="00040765">
        <w:tc>
          <w:tcPr>
            <w:tcW w:w="2407" w:type="dxa"/>
            <w:tcBorders>
              <w:top w:val="single" w:sz="4" w:space="0" w:color="auto"/>
              <w:bottom w:val="single" w:sz="4" w:space="0" w:color="auto"/>
              <w:right w:val="single" w:sz="4" w:space="0" w:color="auto"/>
            </w:tcBorders>
          </w:tcPr>
          <w:p w14:paraId="0E5307F3" w14:textId="5DE7546A" w:rsidR="00D0609E" w:rsidRPr="00040765" w:rsidRDefault="00D0609E" w:rsidP="00FE3FA9">
            <w:pPr>
              <w:pStyle w:val="TableTextLeft"/>
              <w:spacing w:line="360" w:lineRule="auto"/>
              <w:rPr>
                <w:szCs w:val="24"/>
              </w:rPr>
            </w:pPr>
            <w:r w:rsidRPr="00040765">
              <w:rPr>
                <w:szCs w:val="24"/>
              </w:rPr>
              <w:lastRenderedPageBreak/>
              <w:t xml:space="preserve">Tati </w:t>
            </w:r>
            <w:proofErr w:type="spellStart"/>
            <w:r w:rsidRPr="00040765">
              <w:rPr>
                <w:szCs w:val="24"/>
              </w:rPr>
              <w:t>Tati</w:t>
            </w:r>
            <w:proofErr w:type="spellEnd"/>
            <w:r w:rsidRPr="00040765">
              <w:rPr>
                <w:szCs w:val="24"/>
              </w:rPr>
              <w:t xml:space="preserve"> Land and Water Indigenous Corporation</w:t>
            </w:r>
          </w:p>
        </w:tc>
        <w:tc>
          <w:tcPr>
            <w:tcW w:w="2407" w:type="dxa"/>
            <w:tcBorders>
              <w:top w:val="single" w:sz="4" w:space="0" w:color="auto"/>
              <w:left w:val="single" w:sz="4" w:space="0" w:color="auto"/>
              <w:bottom w:val="single" w:sz="4" w:space="0" w:color="auto"/>
              <w:right w:val="single" w:sz="4" w:space="0" w:color="auto"/>
            </w:tcBorders>
          </w:tcPr>
          <w:p w14:paraId="2264BC16" w14:textId="4A289926" w:rsidR="00D0609E" w:rsidRPr="00040765" w:rsidRDefault="00D0609E" w:rsidP="00FE3FA9">
            <w:pPr>
              <w:pStyle w:val="TableTextLeft"/>
              <w:spacing w:line="360" w:lineRule="auto"/>
              <w:rPr>
                <w:szCs w:val="24"/>
              </w:rPr>
            </w:pPr>
            <w:r w:rsidRPr="00040765">
              <w:rPr>
                <w:szCs w:val="24"/>
              </w:rPr>
              <w:t>Wamba Wemba Aboriginal Corporation</w:t>
            </w:r>
          </w:p>
        </w:tc>
        <w:tc>
          <w:tcPr>
            <w:tcW w:w="2407" w:type="dxa"/>
            <w:tcBorders>
              <w:top w:val="single" w:sz="4" w:space="0" w:color="auto"/>
              <w:left w:val="single" w:sz="4" w:space="0" w:color="auto"/>
              <w:bottom w:val="single" w:sz="4" w:space="0" w:color="auto"/>
              <w:right w:val="single" w:sz="4" w:space="0" w:color="auto"/>
            </w:tcBorders>
          </w:tcPr>
          <w:p w14:paraId="0D90646C" w14:textId="3B7DDE19" w:rsidR="00D0609E" w:rsidRPr="00040765" w:rsidRDefault="00D0609E" w:rsidP="00FE3FA9">
            <w:pPr>
              <w:pStyle w:val="TableTextLeft"/>
              <w:spacing w:line="360" w:lineRule="auto"/>
              <w:rPr>
                <w:szCs w:val="24"/>
              </w:rPr>
            </w:pPr>
            <w:proofErr w:type="spellStart"/>
            <w:r w:rsidRPr="00040765">
              <w:rPr>
                <w:szCs w:val="24"/>
              </w:rPr>
              <w:t>Ngurai</w:t>
            </w:r>
            <w:proofErr w:type="spellEnd"/>
            <w:r w:rsidRPr="00040765">
              <w:rPr>
                <w:szCs w:val="24"/>
              </w:rPr>
              <w:t xml:space="preserve"> Illum Wurrung</w:t>
            </w:r>
          </w:p>
        </w:tc>
        <w:tc>
          <w:tcPr>
            <w:tcW w:w="2408" w:type="dxa"/>
            <w:tcBorders>
              <w:top w:val="single" w:sz="4" w:space="0" w:color="auto"/>
              <w:left w:val="single" w:sz="4" w:space="0" w:color="auto"/>
              <w:bottom w:val="single" w:sz="4" w:space="0" w:color="auto"/>
            </w:tcBorders>
          </w:tcPr>
          <w:p w14:paraId="373AFBA7" w14:textId="7E99CCBD" w:rsidR="00D0609E" w:rsidRPr="00040765" w:rsidRDefault="00D0609E" w:rsidP="00FE3FA9">
            <w:pPr>
              <w:pStyle w:val="TableTextLeft"/>
              <w:spacing w:line="360" w:lineRule="auto"/>
              <w:rPr>
                <w:szCs w:val="24"/>
              </w:rPr>
            </w:pPr>
            <w:proofErr w:type="spellStart"/>
            <w:r w:rsidRPr="00040765">
              <w:rPr>
                <w:szCs w:val="24"/>
              </w:rPr>
              <w:t>Jaithmathang</w:t>
            </w:r>
            <w:proofErr w:type="spellEnd"/>
            <w:r w:rsidRPr="00040765">
              <w:rPr>
                <w:szCs w:val="24"/>
              </w:rPr>
              <w:t xml:space="preserve"> Traditional Ancestral Bloodline Original Owners First Nation Aboriginal Corporation</w:t>
            </w:r>
          </w:p>
        </w:tc>
      </w:tr>
      <w:tr w:rsidR="00111243" w14:paraId="307FCEE0" w14:textId="0847BE81" w:rsidTr="00040765">
        <w:tc>
          <w:tcPr>
            <w:tcW w:w="2407" w:type="dxa"/>
            <w:tcBorders>
              <w:top w:val="single" w:sz="4" w:space="0" w:color="auto"/>
              <w:right w:val="single" w:sz="4" w:space="0" w:color="auto"/>
            </w:tcBorders>
          </w:tcPr>
          <w:p w14:paraId="1BF723B0" w14:textId="6D506F9C" w:rsidR="00673241" w:rsidRPr="00040765" w:rsidRDefault="00673241" w:rsidP="00FE3FA9">
            <w:pPr>
              <w:pStyle w:val="TableTextLeft"/>
              <w:spacing w:line="360" w:lineRule="auto"/>
              <w:rPr>
                <w:szCs w:val="24"/>
              </w:rPr>
            </w:pPr>
            <w:proofErr w:type="spellStart"/>
            <w:r w:rsidRPr="00040765">
              <w:rPr>
                <w:szCs w:val="24"/>
              </w:rPr>
              <w:t>Weki</w:t>
            </w:r>
            <w:proofErr w:type="spellEnd"/>
            <w:r w:rsidRPr="00040765">
              <w:rPr>
                <w:szCs w:val="24"/>
              </w:rPr>
              <w:t xml:space="preserve"> </w:t>
            </w:r>
            <w:proofErr w:type="spellStart"/>
            <w:r w:rsidRPr="00040765">
              <w:rPr>
                <w:szCs w:val="24"/>
              </w:rPr>
              <w:t>Weki</w:t>
            </w:r>
            <w:proofErr w:type="spellEnd"/>
            <w:r w:rsidRPr="00040765">
              <w:rPr>
                <w:szCs w:val="24"/>
              </w:rPr>
              <w:t xml:space="preserve"> Traditional Owners</w:t>
            </w:r>
          </w:p>
        </w:tc>
        <w:tc>
          <w:tcPr>
            <w:tcW w:w="2407" w:type="dxa"/>
            <w:tcBorders>
              <w:top w:val="single" w:sz="4" w:space="0" w:color="auto"/>
              <w:left w:val="single" w:sz="4" w:space="0" w:color="auto"/>
              <w:bottom w:val="single" w:sz="4" w:space="0" w:color="232222" w:themeColor="text1"/>
              <w:right w:val="single" w:sz="4" w:space="0" w:color="auto"/>
            </w:tcBorders>
          </w:tcPr>
          <w:p w14:paraId="7320C89D" w14:textId="23A92221" w:rsidR="00673241" w:rsidRPr="00040765" w:rsidRDefault="00D0609E" w:rsidP="00FE3FA9">
            <w:pPr>
              <w:pStyle w:val="TableTextLeft"/>
              <w:spacing w:line="360" w:lineRule="auto"/>
              <w:rPr>
                <w:szCs w:val="24"/>
              </w:rPr>
            </w:pPr>
            <w:proofErr w:type="spellStart"/>
            <w:r w:rsidRPr="00040765">
              <w:rPr>
                <w:szCs w:val="24"/>
              </w:rPr>
              <w:t>Waddi</w:t>
            </w:r>
            <w:proofErr w:type="spellEnd"/>
            <w:r w:rsidRPr="00040765">
              <w:rPr>
                <w:szCs w:val="24"/>
              </w:rPr>
              <w:t xml:space="preserve"> </w:t>
            </w:r>
            <w:proofErr w:type="spellStart"/>
            <w:r w:rsidRPr="00040765">
              <w:rPr>
                <w:szCs w:val="24"/>
              </w:rPr>
              <w:t>Waddi</w:t>
            </w:r>
            <w:proofErr w:type="spellEnd"/>
          </w:p>
        </w:tc>
        <w:tc>
          <w:tcPr>
            <w:tcW w:w="2407" w:type="dxa"/>
            <w:tcBorders>
              <w:top w:val="single" w:sz="4" w:space="0" w:color="auto"/>
              <w:left w:val="single" w:sz="4" w:space="0" w:color="auto"/>
              <w:bottom w:val="single" w:sz="4" w:space="0" w:color="232222" w:themeColor="text1"/>
              <w:right w:val="single" w:sz="4" w:space="0" w:color="auto"/>
            </w:tcBorders>
          </w:tcPr>
          <w:p w14:paraId="4BBD1948" w14:textId="28B45A73" w:rsidR="00673241" w:rsidRPr="00040765" w:rsidRDefault="00193B91" w:rsidP="00FE3FA9">
            <w:pPr>
              <w:pStyle w:val="TableTextLeft"/>
              <w:spacing w:line="360" w:lineRule="auto"/>
              <w:rPr>
                <w:szCs w:val="24"/>
              </w:rPr>
            </w:pPr>
            <w:proofErr w:type="spellStart"/>
            <w:r w:rsidRPr="00040765">
              <w:rPr>
                <w:rFonts w:eastAsiaTheme="minorEastAsia"/>
                <w:szCs w:val="24"/>
              </w:rPr>
              <w:t>Waywurru</w:t>
            </w:r>
            <w:proofErr w:type="spellEnd"/>
            <w:r w:rsidRPr="00040765">
              <w:rPr>
                <w:rFonts w:eastAsiaTheme="minorEastAsia"/>
                <w:szCs w:val="24"/>
              </w:rPr>
              <w:t xml:space="preserve"> Traditional Owners</w:t>
            </w:r>
          </w:p>
        </w:tc>
        <w:tc>
          <w:tcPr>
            <w:tcW w:w="2408" w:type="dxa"/>
            <w:tcBorders>
              <w:top w:val="single" w:sz="4" w:space="0" w:color="auto"/>
              <w:left w:val="single" w:sz="4" w:space="0" w:color="auto"/>
              <w:bottom w:val="single" w:sz="4" w:space="0" w:color="232222" w:themeColor="text1"/>
            </w:tcBorders>
          </w:tcPr>
          <w:p w14:paraId="436420B2" w14:textId="49D3474F" w:rsidR="00673241" w:rsidRPr="00040765" w:rsidRDefault="00673241" w:rsidP="00FE3FA9">
            <w:pPr>
              <w:pStyle w:val="TableTextLeft"/>
              <w:spacing w:line="360" w:lineRule="auto"/>
              <w:rPr>
                <w:szCs w:val="24"/>
              </w:rPr>
            </w:pPr>
            <w:proofErr w:type="spellStart"/>
            <w:r w:rsidRPr="00040765">
              <w:rPr>
                <w:szCs w:val="24"/>
              </w:rPr>
              <w:t>Konermar</w:t>
            </w:r>
            <w:proofErr w:type="spellEnd"/>
            <w:r w:rsidRPr="00040765">
              <w:rPr>
                <w:szCs w:val="24"/>
              </w:rPr>
              <w:t xml:space="preserve"> Buller </w:t>
            </w:r>
            <w:proofErr w:type="spellStart"/>
            <w:r w:rsidRPr="00040765">
              <w:rPr>
                <w:szCs w:val="24"/>
              </w:rPr>
              <w:t>Jaithmatang</w:t>
            </w:r>
            <w:proofErr w:type="spellEnd"/>
          </w:p>
        </w:tc>
      </w:tr>
    </w:tbl>
    <w:p w14:paraId="6F087911" w14:textId="77777777" w:rsidR="005C0060" w:rsidRDefault="005C0060" w:rsidP="00DA36A2"/>
    <w:p w14:paraId="00A5A87B" w14:textId="270C08D3" w:rsidR="00D93ECD" w:rsidRDefault="00A533C6" w:rsidP="00A533C6">
      <w:pPr>
        <w:pStyle w:val="Heading4"/>
      </w:pPr>
      <w:bookmarkStart w:id="14" w:name="_Toc182488423"/>
      <w:r>
        <w:t>Priority Environmental Assets</w:t>
      </w:r>
      <w:bookmarkEnd w:id="14"/>
    </w:p>
    <w:p w14:paraId="1B5F5C7B" w14:textId="3A6488F3" w:rsidR="00461091" w:rsidRDefault="000A6258" w:rsidP="00461091">
      <w:pPr>
        <w:pStyle w:val="BodyText"/>
      </w:pPr>
      <w:r>
        <w:t xml:space="preserve">Priority environmental assets are defined in the Basin Plan as the rivers, wetlands, and floodplains able to </w:t>
      </w:r>
      <w:r w:rsidR="00075E40">
        <w:t>be managed</w:t>
      </w:r>
      <w:r w:rsidR="005A7C45">
        <w:t xml:space="preserve"> with </w:t>
      </w:r>
      <w:r w:rsidRPr="00DA4B02">
        <w:t>environmental water</w:t>
      </w:r>
      <w:r>
        <w:t xml:space="preserve">. </w:t>
      </w:r>
      <w:r w:rsidR="00DA4B02" w:rsidRPr="00B57498">
        <w:t>The Victorian Murray-Darling Basin has a divers</w:t>
      </w:r>
      <w:r w:rsidR="00B86D48" w:rsidRPr="00B57498">
        <w:t>e</w:t>
      </w:r>
      <w:r w:rsidR="00DA4B02" w:rsidRPr="00B57498">
        <w:t xml:space="preserve"> </w:t>
      </w:r>
      <w:r w:rsidR="008C63F6" w:rsidRPr="00B57498">
        <w:t>spectrum</w:t>
      </w:r>
      <w:r w:rsidR="00922078" w:rsidRPr="00B57498">
        <w:t xml:space="preserve"> </w:t>
      </w:r>
      <w:r w:rsidR="00DA4B02" w:rsidRPr="00B57498">
        <w:t xml:space="preserve">of </w:t>
      </w:r>
      <w:r w:rsidRPr="00B57498">
        <w:t xml:space="preserve">priority </w:t>
      </w:r>
      <w:r w:rsidR="00DA4B02" w:rsidRPr="00B57498">
        <w:t xml:space="preserve">environmental assets, ranging from </w:t>
      </w:r>
      <w:r w:rsidR="008C63F6" w:rsidRPr="00B57498">
        <w:t>permanent lowland rivers</w:t>
      </w:r>
      <w:r w:rsidR="00382195" w:rsidRPr="00B57498">
        <w:t xml:space="preserve"> and lakes</w:t>
      </w:r>
      <w:r w:rsidR="00CD1AA0" w:rsidRPr="00B57498">
        <w:t xml:space="preserve"> to</w:t>
      </w:r>
      <w:r w:rsidR="007B6172" w:rsidRPr="00B57498">
        <w:t xml:space="preserve"> </w:t>
      </w:r>
      <w:r w:rsidR="00DA4B02" w:rsidRPr="00B57498">
        <w:t>river red gum forests, lignum shrublands</w:t>
      </w:r>
      <w:r w:rsidR="00B62172" w:rsidRPr="00B57498">
        <w:t xml:space="preserve"> and temporary wetlands</w:t>
      </w:r>
      <w:r w:rsidR="00AA1958">
        <w:t xml:space="preserve">, which </w:t>
      </w:r>
      <w:r w:rsidR="00461091">
        <w:t>vary considerably in size, degree of permanency, location in the catchment, values and threats</w:t>
      </w:r>
      <w:r w:rsidR="00450C55">
        <w:t>,</w:t>
      </w:r>
      <w:r w:rsidR="00461091">
        <w:t xml:space="preserve"> and </w:t>
      </w:r>
      <w:r w:rsidR="00450C55">
        <w:t xml:space="preserve">adjacent </w:t>
      </w:r>
      <w:r w:rsidR="00461091">
        <w:t>land-use.</w:t>
      </w:r>
    </w:p>
    <w:p w14:paraId="563EE77C" w14:textId="1B624C28" w:rsidR="00875CF8" w:rsidRDefault="005011FB" w:rsidP="00B57498">
      <w:pPr>
        <w:pStyle w:val="BodyText"/>
      </w:pPr>
      <w:r w:rsidRPr="00B57498">
        <w:t>Based on the Australian National Aquatic Ecosystems (ANAE) classification framework</w:t>
      </w:r>
      <w:r w:rsidR="004175C9" w:rsidRPr="00B57498">
        <w:t>, Victoria</w:t>
      </w:r>
      <w:r w:rsidR="00C52DA9">
        <w:t xml:space="preserve">’s priority environmental assets represent </w:t>
      </w:r>
      <w:r w:rsidR="007931B2" w:rsidRPr="00B57498">
        <w:t>41</w:t>
      </w:r>
      <w:r w:rsidR="004175C9" w:rsidRPr="00B57498">
        <w:t xml:space="preserve"> of</w:t>
      </w:r>
      <w:r w:rsidR="0008466A">
        <w:t xml:space="preserve"> the</w:t>
      </w:r>
      <w:r w:rsidR="004175C9" w:rsidRPr="00B57498">
        <w:t xml:space="preserve"> </w:t>
      </w:r>
      <w:r w:rsidR="00FD4EC3" w:rsidRPr="00B57498">
        <w:t>53</w:t>
      </w:r>
      <w:r w:rsidR="004175C9" w:rsidRPr="00B57498">
        <w:t xml:space="preserve"> ANAE w</w:t>
      </w:r>
      <w:r w:rsidR="00B81F00" w:rsidRPr="00B57498">
        <w:t>aterway</w:t>
      </w:r>
      <w:r w:rsidR="004175C9" w:rsidRPr="00B57498">
        <w:t xml:space="preserve"> types</w:t>
      </w:r>
      <w:r w:rsidR="00B22C27" w:rsidRPr="00B57498">
        <w:t xml:space="preserve">. </w:t>
      </w:r>
      <w:r w:rsidR="00573A8E">
        <w:t>S</w:t>
      </w:r>
      <w:r w:rsidR="00E27239" w:rsidRPr="00B57498">
        <w:t xml:space="preserve">ome </w:t>
      </w:r>
      <w:r w:rsidR="005D3D62">
        <w:t>types</w:t>
      </w:r>
      <w:r w:rsidR="005D3D62" w:rsidRPr="00B57498">
        <w:t xml:space="preserve"> </w:t>
      </w:r>
      <w:r w:rsidR="00E27239" w:rsidRPr="00B57498">
        <w:t xml:space="preserve">are well represented, </w:t>
      </w:r>
      <w:proofErr w:type="gramStart"/>
      <w:r w:rsidR="00E27239" w:rsidRPr="00B57498">
        <w:t xml:space="preserve">in particular </w:t>
      </w:r>
      <w:r w:rsidR="00A835E0" w:rsidRPr="00367FF9">
        <w:rPr>
          <w:i/>
          <w:iCs/>
        </w:rPr>
        <w:t>temporary</w:t>
      </w:r>
      <w:proofErr w:type="gramEnd"/>
      <w:r w:rsidR="00A835E0" w:rsidRPr="00367FF9">
        <w:rPr>
          <w:i/>
          <w:iCs/>
        </w:rPr>
        <w:t xml:space="preserve"> </w:t>
      </w:r>
      <w:r w:rsidR="00E27239" w:rsidRPr="00367FF9">
        <w:rPr>
          <w:i/>
          <w:iCs/>
        </w:rPr>
        <w:t xml:space="preserve">river red gum </w:t>
      </w:r>
      <w:r w:rsidR="00A835E0" w:rsidRPr="00367FF9">
        <w:rPr>
          <w:i/>
          <w:iCs/>
        </w:rPr>
        <w:t>swamp</w:t>
      </w:r>
      <w:r w:rsidR="00E27239" w:rsidRPr="00B57498">
        <w:t xml:space="preserve"> and </w:t>
      </w:r>
      <w:r w:rsidR="00E27239" w:rsidRPr="00367FF9">
        <w:rPr>
          <w:i/>
          <w:iCs/>
        </w:rPr>
        <w:t>black box woodland riparian zone</w:t>
      </w:r>
      <w:r w:rsidR="00E27239" w:rsidRPr="00B57498">
        <w:t xml:space="preserve">, while others including </w:t>
      </w:r>
      <w:r w:rsidR="004F5BE7" w:rsidRPr="00367FF9">
        <w:rPr>
          <w:i/>
          <w:iCs/>
        </w:rPr>
        <w:t>clay pan</w:t>
      </w:r>
      <w:r w:rsidR="00A61D75" w:rsidRPr="00367FF9">
        <w:rPr>
          <w:i/>
          <w:iCs/>
        </w:rPr>
        <w:t xml:space="preserve"> </w:t>
      </w:r>
      <w:r w:rsidR="00A61D75" w:rsidRPr="00B57498">
        <w:t xml:space="preserve">and </w:t>
      </w:r>
      <w:r w:rsidR="00577CB8" w:rsidRPr="00367FF9">
        <w:rPr>
          <w:i/>
          <w:iCs/>
        </w:rPr>
        <w:t>river red gum woodland riparian zone</w:t>
      </w:r>
      <w:r w:rsidR="00E27239" w:rsidRPr="00B57498">
        <w:t xml:space="preserve"> are </w:t>
      </w:r>
      <w:r w:rsidR="00F55295">
        <w:t>rarer</w:t>
      </w:r>
      <w:r w:rsidR="00560832" w:rsidRPr="00B57498">
        <w:t>.</w:t>
      </w:r>
    </w:p>
    <w:p w14:paraId="4DAEAB95" w14:textId="287CDC5D" w:rsidR="006E132C" w:rsidRDefault="00EE5CE1" w:rsidP="00EE5CE1">
      <w:pPr>
        <w:pStyle w:val="BodyText"/>
        <w:rPr>
          <w:rFonts w:ascii="Arial" w:hAnsi="Arial" w:cs="Arial"/>
          <w:color w:val="000000"/>
        </w:rPr>
      </w:pPr>
      <w:r>
        <w:t xml:space="preserve">Victoria’s </w:t>
      </w:r>
      <w:r w:rsidR="007B0451" w:rsidRPr="00DA4B02">
        <w:rPr>
          <w:rFonts w:ascii="Arial" w:hAnsi="Arial" w:cs="Arial"/>
          <w:color w:val="000000"/>
        </w:rPr>
        <w:t>priority environmental assets</w:t>
      </w:r>
      <w:r>
        <w:t xml:space="preserve"> </w:t>
      </w:r>
      <w:r w:rsidR="00DA4B02" w:rsidRPr="00DA4B02">
        <w:rPr>
          <w:rFonts w:ascii="Arial" w:hAnsi="Arial" w:cs="Arial"/>
          <w:color w:val="000000"/>
        </w:rPr>
        <w:t xml:space="preserve">provide habitat for a </w:t>
      </w:r>
      <w:r w:rsidR="00A32385">
        <w:rPr>
          <w:rFonts w:ascii="Arial" w:hAnsi="Arial" w:cs="Arial"/>
          <w:color w:val="000000"/>
        </w:rPr>
        <w:t>broad</w:t>
      </w:r>
      <w:r w:rsidR="007B0451">
        <w:rPr>
          <w:rFonts w:ascii="Arial" w:hAnsi="Arial" w:cs="Arial"/>
          <w:color w:val="000000"/>
        </w:rPr>
        <w:t xml:space="preserve"> </w:t>
      </w:r>
      <w:r w:rsidR="00DA4B02" w:rsidRPr="00DA4B02">
        <w:rPr>
          <w:rFonts w:ascii="Arial" w:hAnsi="Arial" w:cs="Arial"/>
          <w:color w:val="000000"/>
        </w:rPr>
        <w:t>range of native species, including many protected under international treaties</w:t>
      </w:r>
      <w:r w:rsidR="00DA4B02" w:rsidRPr="00DA4B02">
        <w:rPr>
          <w:rFonts w:ascii="Arial" w:hAnsi="Arial" w:cs="Arial"/>
          <w:color w:val="000000"/>
          <w:sz w:val="13"/>
          <w:szCs w:val="13"/>
        </w:rPr>
        <w:t xml:space="preserve"> </w:t>
      </w:r>
      <w:r w:rsidR="00DA4B02" w:rsidRPr="00DA4B02">
        <w:rPr>
          <w:rFonts w:ascii="Arial" w:hAnsi="Arial" w:cs="Arial"/>
          <w:color w:val="000000"/>
        </w:rPr>
        <w:t>and</w:t>
      </w:r>
      <w:r w:rsidR="00C8248C">
        <w:rPr>
          <w:rFonts w:ascii="Arial" w:hAnsi="Arial" w:cs="Arial"/>
          <w:color w:val="000000"/>
        </w:rPr>
        <w:t>/or</w:t>
      </w:r>
      <w:r w:rsidR="00DA4B02" w:rsidRPr="00DA4B02">
        <w:rPr>
          <w:rFonts w:ascii="Arial" w:hAnsi="Arial" w:cs="Arial"/>
          <w:color w:val="000000"/>
        </w:rPr>
        <w:t xml:space="preserve"> listed as threatened under the Commonwealth’s </w:t>
      </w:r>
      <w:r w:rsidR="00DA4B02" w:rsidRPr="00DA4B02">
        <w:rPr>
          <w:rFonts w:ascii="Arial" w:hAnsi="Arial" w:cs="Arial"/>
          <w:i/>
          <w:iCs/>
          <w:color w:val="000000"/>
        </w:rPr>
        <w:t xml:space="preserve">Environment Protection and Biodiversity Conservation Act 1999 </w:t>
      </w:r>
      <w:r w:rsidR="00DA4B02" w:rsidRPr="00DA4B02">
        <w:rPr>
          <w:rFonts w:ascii="Arial" w:hAnsi="Arial" w:cs="Arial"/>
          <w:color w:val="000000"/>
        </w:rPr>
        <w:t xml:space="preserve">(EPBC Act) or Victoria’s </w:t>
      </w:r>
      <w:r w:rsidR="00DA4B02" w:rsidRPr="00DA4B02">
        <w:rPr>
          <w:rFonts w:ascii="Arial" w:hAnsi="Arial" w:cs="Arial"/>
          <w:i/>
          <w:iCs/>
          <w:color w:val="000000"/>
        </w:rPr>
        <w:t xml:space="preserve">Flora and Fauna Guarantee Act 1988 </w:t>
      </w:r>
      <w:r w:rsidR="00DA4B02" w:rsidRPr="00DA4B02">
        <w:rPr>
          <w:rFonts w:ascii="Arial" w:hAnsi="Arial" w:cs="Arial"/>
          <w:color w:val="000000"/>
        </w:rPr>
        <w:t xml:space="preserve">(FFG Act). Important </w:t>
      </w:r>
      <w:r w:rsidR="002B41A1">
        <w:rPr>
          <w:rFonts w:ascii="Arial" w:hAnsi="Arial" w:cs="Arial"/>
          <w:color w:val="000000"/>
        </w:rPr>
        <w:t>life processes</w:t>
      </w:r>
      <w:r w:rsidR="00DA4B02" w:rsidRPr="00DA4B02">
        <w:rPr>
          <w:rFonts w:ascii="Arial" w:hAnsi="Arial" w:cs="Arial"/>
          <w:color w:val="000000"/>
        </w:rPr>
        <w:t xml:space="preserve"> (e.g. feeding, nesting, reproduction, roosting) are also supported.</w:t>
      </w:r>
    </w:p>
    <w:p w14:paraId="1E8A6919" w14:textId="395A3DD2" w:rsidR="00A47AC2" w:rsidRDefault="005F3F70" w:rsidP="00BA677E">
      <w:pPr>
        <w:pStyle w:val="Heading4"/>
        <w:keepNext/>
      </w:pPr>
      <w:bookmarkStart w:id="15" w:name="_Toc182488424"/>
      <w:r w:rsidRPr="00052F75">
        <w:lastRenderedPageBreak/>
        <w:t>Influences on environmental outcomes</w:t>
      </w:r>
      <w:r w:rsidR="00132AF5">
        <w:t xml:space="preserve"> and attribution to </w:t>
      </w:r>
      <w:r w:rsidR="006E5A12">
        <w:t>the Basin Plan</w:t>
      </w:r>
      <w:bookmarkEnd w:id="15"/>
    </w:p>
    <w:p w14:paraId="0D296423" w14:textId="41D6A4BD" w:rsidR="004C5B14" w:rsidRDefault="004D5377" w:rsidP="006030EA">
      <w:pPr>
        <w:pStyle w:val="BodyText"/>
      </w:pPr>
      <w:r>
        <w:t>Although historical event</w:t>
      </w:r>
      <w:r w:rsidR="00A83B06">
        <w:t>s</w:t>
      </w:r>
      <w:r>
        <w:t xml:space="preserve"> </w:t>
      </w:r>
      <w:r w:rsidR="00766AB0">
        <w:t xml:space="preserve">and recurrent water quality issues </w:t>
      </w:r>
      <w:r w:rsidR="00251BD9">
        <w:t xml:space="preserve">through the twentieth century </w:t>
      </w:r>
      <w:r w:rsidR="00A83B06">
        <w:t xml:space="preserve">showed </w:t>
      </w:r>
      <w:r w:rsidR="00E24D4E">
        <w:t xml:space="preserve">too much water was being extracted for consumptive use from Basin systems, </w:t>
      </w:r>
      <w:r w:rsidR="00A83B06">
        <w:t xml:space="preserve">it was the Millennium Drought </w:t>
      </w:r>
      <w:r w:rsidR="006030EA">
        <w:t xml:space="preserve">and the risk of irreversible environmental damage </w:t>
      </w:r>
      <w:r w:rsidR="00A83B06">
        <w:t xml:space="preserve">that </w:t>
      </w:r>
      <w:r w:rsidR="006E3630">
        <w:t xml:space="preserve">provided the political will for </w:t>
      </w:r>
      <w:r w:rsidR="006030EA">
        <w:t>water recovery from overallocated systems</w:t>
      </w:r>
      <w:r w:rsidR="00313961">
        <w:t>.</w:t>
      </w:r>
      <w:r w:rsidR="00793961">
        <w:t xml:space="preserve"> </w:t>
      </w:r>
      <w:r w:rsidR="00824A98">
        <w:t>W</w:t>
      </w:r>
      <w:r w:rsidR="002B1F14">
        <w:t xml:space="preserve">ater recovery </w:t>
      </w:r>
      <w:r w:rsidR="00D125BB">
        <w:t xml:space="preserve">under the Basin Plan </w:t>
      </w:r>
      <w:r w:rsidR="002B1F14">
        <w:t xml:space="preserve">led to </w:t>
      </w:r>
      <w:r w:rsidR="00C9316D">
        <w:t>setting of limits on the amount of water that could be taken</w:t>
      </w:r>
      <w:r w:rsidR="006029C5">
        <w:t>,</w:t>
      </w:r>
      <w:r w:rsidR="00C9316D">
        <w:t xml:space="preserve"> and </w:t>
      </w:r>
      <w:r w:rsidR="006029C5">
        <w:t xml:space="preserve">recovery of </w:t>
      </w:r>
      <w:r w:rsidR="002B1F14">
        <w:t xml:space="preserve">volumes of water </w:t>
      </w:r>
      <w:r w:rsidR="00C75996">
        <w:t xml:space="preserve">across the Basin that </w:t>
      </w:r>
      <w:r w:rsidR="001F128B">
        <w:t>a</w:t>
      </w:r>
      <w:r w:rsidR="00C75996">
        <w:t xml:space="preserve">re </w:t>
      </w:r>
      <w:r w:rsidR="000C5580">
        <w:t xml:space="preserve">protected </w:t>
      </w:r>
      <w:r w:rsidR="008C7E2D">
        <w:t xml:space="preserve">and managed </w:t>
      </w:r>
      <w:r w:rsidR="000C5580">
        <w:t>for environmental purposes.</w:t>
      </w:r>
      <w:r w:rsidR="00D125BB">
        <w:t xml:space="preserve"> </w:t>
      </w:r>
      <w:r w:rsidR="00BB2D3D">
        <w:t>Under the Basin Plan</w:t>
      </w:r>
      <w:r w:rsidR="00906690">
        <w:t>,</w:t>
      </w:r>
      <w:r w:rsidR="00BB2D3D">
        <w:t xml:space="preserve"> </w:t>
      </w:r>
      <w:r w:rsidR="00CE6358">
        <w:t xml:space="preserve">Victoria has </w:t>
      </w:r>
      <w:r w:rsidR="00BB2D3D">
        <w:t xml:space="preserve">recovered </w:t>
      </w:r>
      <w:r w:rsidR="00FC6970">
        <w:t xml:space="preserve">over </w:t>
      </w:r>
      <w:r w:rsidR="00FC6970" w:rsidRPr="00C617EB">
        <w:t>826 gigalitres of our</w:t>
      </w:r>
      <w:r w:rsidR="00FC6970" w:rsidRPr="004B0180">
        <w:t xml:space="preserve"> 1,075 GL long-term water recovery target</w:t>
      </w:r>
      <w:r w:rsidR="00AD7E1F">
        <w:t xml:space="preserve">. </w:t>
      </w:r>
      <w:r w:rsidR="00AD7E1F" w:rsidRPr="00AD7E1F">
        <w:t xml:space="preserve">As </w:t>
      </w:r>
      <w:r w:rsidR="00AD7E1F">
        <w:t>Victoria has</w:t>
      </w:r>
      <w:r w:rsidR="00AD7E1F" w:rsidRPr="00AD7E1F">
        <w:t xml:space="preserve"> already bridged the gap </w:t>
      </w:r>
      <w:r w:rsidR="00AD7E1F">
        <w:t xml:space="preserve">it is </w:t>
      </w:r>
      <w:r w:rsidR="00AD7E1F" w:rsidRPr="00AD7E1F">
        <w:t xml:space="preserve">focused on completing as many SDLAM projects as possible ahead of </w:t>
      </w:r>
      <w:r w:rsidR="00383D6D">
        <w:t xml:space="preserve">reconciliation </w:t>
      </w:r>
      <w:proofErr w:type="gramStart"/>
      <w:r w:rsidR="00383D6D">
        <w:t>at</w:t>
      </w:r>
      <w:proofErr w:type="gramEnd"/>
      <w:r w:rsidR="00383D6D">
        <w:t xml:space="preserve"> </w:t>
      </w:r>
      <w:proofErr w:type="gramStart"/>
      <w:r w:rsidR="00AD7E1F" w:rsidRPr="00AD7E1F">
        <w:t>December 2026, and</w:t>
      </w:r>
      <w:proofErr w:type="gramEnd"/>
      <w:r w:rsidR="00AD7E1F" w:rsidRPr="00AD7E1F">
        <w:t xml:space="preserve"> finding a pathway for viable projects that will deliver real environmental outcomes to be completed beyond that date.</w:t>
      </w:r>
    </w:p>
    <w:p w14:paraId="468B3DC3" w14:textId="083C522E" w:rsidR="00B0541D" w:rsidRDefault="003F6D90" w:rsidP="006030EA">
      <w:pPr>
        <w:pStyle w:val="BodyText"/>
      </w:pPr>
      <w:r>
        <w:t xml:space="preserve">Today, </w:t>
      </w:r>
      <w:r w:rsidR="004A0350">
        <w:t xml:space="preserve">large </w:t>
      </w:r>
      <w:r w:rsidR="00824A8A">
        <w:t>reservoirs</w:t>
      </w:r>
      <w:r w:rsidR="004A0350">
        <w:t xml:space="preserve"> across many major rivers regulate </w:t>
      </w:r>
      <w:r w:rsidR="00A368EA">
        <w:t xml:space="preserve">their </w:t>
      </w:r>
      <w:r w:rsidR="004A0350">
        <w:t>flow</w:t>
      </w:r>
      <w:r>
        <w:t xml:space="preserve">. </w:t>
      </w:r>
      <w:r w:rsidR="00D44F3B">
        <w:t xml:space="preserve">As a result of this, affected waterways experience a reversed flow regime, with high flows in summer to deliver irrigation water and low flows in winter when dams are being filled for the next irrigation season. </w:t>
      </w:r>
      <w:r w:rsidR="008A44A6">
        <w:t>W</w:t>
      </w:r>
      <w:r w:rsidR="00495683">
        <w:t xml:space="preserve">ater that is held for the environment </w:t>
      </w:r>
      <w:r w:rsidR="009858EC">
        <w:t xml:space="preserve">is </w:t>
      </w:r>
      <w:r w:rsidR="00495683">
        <w:t xml:space="preserve">used to </w:t>
      </w:r>
      <w:r w:rsidR="009858EC">
        <w:t xml:space="preserve">actively </w:t>
      </w:r>
      <w:r w:rsidR="00495683">
        <w:t xml:space="preserve">deliver </w:t>
      </w:r>
      <w:r w:rsidR="005A4043">
        <w:t>flow components</w:t>
      </w:r>
      <w:r w:rsidR="00BB112D">
        <w:t xml:space="preserve"> to meet specific environmental needs</w:t>
      </w:r>
      <w:r w:rsidR="00316447">
        <w:t xml:space="preserve"> and restore some seasonal fluctuation</w:t>
      </w:r>
      <w:r w:rsidR="00660DF9">
        <w:t xml:space="preserve">. </w:t>
      </w:r>
      <w:r w:rsidR="00D9677F">
        <w:t xml:space="preserve">These </w:t>
      </w:r>
      <w:r w:rsidR="00316447">
        <w:t>environmental</w:t>
      </w:r>
      <w:r w:rsidR="00D9677F">
        <w:t xml:space="preserve"> flows</w:t>
      </w:r>
      <w:r w:rsidR="00660DF9">
        <w:t xml:space="preserve"> </w:t>
      </w:r>
      <w:r w:rsidR="00BB112D">
        <w:t>prevent cease-to-flow events</w:t>
      </w:r>
      <w:r w:rsidR="000D61E9">
        <w:t xml:space="preserve"> and stagnating water</w:t>
      </w:r>
      <w:r w:rsidR="00BB112D">
        <w:t>, maintain low flows</w:t>
      </w:r>
      <w:r w:rsidR="000D61E9">
        <w:t xml:space="preserve"> and habitat refuges</w:t>
      </w:r>
      <w:r w:rsidR="00BB112D">
        <w:t xml:space="preserve">, deliver spring and autumn pulses that trigger </w:t>
      </w:r>
      <w:r w:rsidR="00965A10">
        <w:t xml:space="preserve">life cycle cues in native flora and fauna, flush sediment and nutrients, and </w:t>
      </w:r>
      <w:r w:rsidR="00C87883">
        <w:t xml:space="preserve">provide </w:t>
      </w:r>
      <w:r w:rsidR="00965A10">
        <w:t xml:space="preserve">other </w:t>
      </w:r>
      <w:r w:rsidR="007909BB">
        <w:t xml:space="preserve">hydrological </w:t>
      </w:r>
      <w:r w:rsidR="000C0408">
        <w:t>events that otherwise would not occur, or would occur much less frequently</w:t>
      </w:r>
      <w:r w:rsidR="00034BB2">
        <w:t xml:space="preserve">, including </w:t>
      </w:r>
      <w:r w:rsidR="00A86B00">
        <w:t xml:space="preserve">extended </w:t>
      </w:r>
      <w:r w:rsidR="004E3BD4">
        <w:t xml:space="preserve">duration of </w:t>
      </w:r>
      <w:r w:rsidR="00034BB2">
        <w:t>flood events</w:t>
      </w:r>
      <w:r w:rsidR="00853B6B">
        <w:t xml:space="preserve">, </w:t>
      </w:r>
      <w:r w:rsidR="00AD2E61">
        <w:t>benefit</w:t>
      </w:r>
      <w:r w:rsidR="00853B6B">
        <w:t>ting</w:t>
      </w:r>
      <w:r w:rsidR="00AD2E61">
        <w:t xml:space="preserve"> </w:t>
      </w:r>
      <w:r w:rsidR="00A86B00">
        <w:t xml:space="preserve">targeted </w:t>
      </w:r>
      <w:r w:rsidR="00AD2E61">
        <w:t>wetland</w:t>
      </w:r>
      <w:r w:rsidR="00094DA7">
        <w:t xml:space="preserve"> flora and fauna</w:t>
      </w:r>
      <w:r w:rsidR="002533FE">
        <w:t>.</w:t>
      </w:r>
    </w:p>
    <w:p w14:paraId="0D93B28F" w14:textId="42FE16FC" w:rsidR="00E6094E" w:rsidRDefault="008420CF" w:rsidP="006030EA">
      <w:pPr>
        <w:pStyle w:val="BodyText"/>
      </w:pPr>
      <w:r>
        <w:t>Without water recovery</w:t>
      </w:r>
      <w:r w:rsidR="00B0541D">
        <w:t xml:space="preserve"> and actively managing waterways </w:t>
      </w:r>
      <w:r w:rsidR="003F1E2C">
        <w:t>for environmental outcomes</w:t>
      </w:r>
      <w:r w:rsidR="00ED1B49">
        <w:t>, many Basin systems would operate as consumptive water delivery channels</w:t>
      </w:r>
      <w:r w:rsidR="00A52025">
        <w:t>.</w:t>
      </w:r>
      <w:r w:rsidR="00FC1254">
        <w:t xml:space="preserve"> The Basin Plan has been key to </w:t>
      </w:r>
      <w:r w:rsidR="00A21372">
        <w:t>enabling critical flow components that support native flora and fauna.</w:t>
      </w:r>
    </w:p>
    <w:p w14:paraId="2AC7E91C" w14:textId="68F79A91" w:rsidR="00DD5428" w:rsidRPr="00C31ED6" w:rsidRDefault="00FB67CF" w:rsidP="00C31ED6">
      <w:pPr>
        <w:pStyle w:val="BodyText"/>
      </w:pPr>
      <w:r w:rsidRPr="00C31ED6">
        <w:lastRenderedPageBreak/>
        <w:t xml:space="preserve">Environmental outcomes </w:t>
      </w:r>
      <w:r w:rsidR="00852894" w:rsidRPr="00C31ED6">
        <w:t xml:space="preserve">in waterways </w:t>
      </w:r>
      <w:r w:rsidR="001171E5" w:rsidRPr="00C31ED6">
        <w:t xml:space="preserve">are influenced by a multitude of </w:t>
      </w:r>
      <w:r w:rsidR="003C0568" w:rsidRPr="00C31ED6">
        <w:t xml:space="preserve">factors, not just </w:t>
      </w:r>
      <w:r w:rsidR="007E54A5">
        <w:t xml:space="preserve">the </w:t>
      </w:r>
      <w:r w:rsidR="003C0568" w:rsidRPr="00C31ED6">
        <w:t>ability to deliver and manage</w:t>
      </w:r>
      <w:r w:rsidR="00D81874" w:rsidRPr="00C31ED6">
        <w:t xml:space="preserve"> environmental water</w:t>
      </w:r>
      <w:r w:rsidR="00E55142">
        <w:t>.</w:t>
      </w:r>
      <w:r w:rsidR="00D81874" w:rsidRPr="00C31ED6">
        <w:t xml:space="preserve"> </w:t>
      </w:r>
      <w:r w:rsidR="00D03527" w:rsidRPr="00C31ED6">
        <w:t xml:space="preserve">It is important to </w:t>
      </w:r>
      <w:r w:rsidR="00234B54">
        <w:t xml:space="preserve">acknowledge this, and to </w:t>
      </w:r>
      <w:r w:rsidR="00D03527" w:rsidRPr="00C31ED6">
        <w:t>contextualise</w:t>
      </w:r>
      <w:r w:rsidR="006D2F3F" w:rsidRPr="00C31ED6">
        <w:t xml:space="preserve"> </w:t>
      </w:r>
      <w:r w:rsidR="00B771AB">
        <w:t xml:space="preserve">results from </w:t>
      </w:r>
      <w:r w:rsidR="006D2F3F" w:rsidRPr="00C31ED6">
        <w:t>asset-based</w:t>
      </w:r>
      <w:r w:rsidR="00D03527" w:rsidRPr="00C31ED6">
        <w:t xml:space="preserve"> </w:t>
      </w:r>
      <w:r w:rsidR="00014C88" w:rsidRPr="00C31ED6">
        <w:t xml:space="preserve">monitoring and research </w:t>
      </w:r>
      <w:r w:rsidR="00D03527" w:rsidRPr="00C31ED6">
        <w:t xml:space="preserve">relative to </w:t>
      </w:r>
      <w:r w:rsidR="000363A9">
        <w:t>the</w:t>
      </w:r>
      <w:r w:rsidR="0031375A" w:rsidRPr="00C31ED6">
        <w:t xml:space="preserve"> range of conditions experienced </w:t>
      </w:r>
      <w:r w:rsidR="00481F49">
        <w:t>at</w:t>
      </w:r>
      <w:r w:rsidR="0031375A" w:rsidRPr="00C31ED6">
        <w:t xml:space="preserve"> the asset</w:t>
      </w:r>
      <w:r w:rsidR="005F64B2">
        <w:t xml:space="preserve"> and across the landscape more generally</w:t>
      </w:r>
      <w:r w:rsidR="00481F49">
        <w:t>.</w:t>
      </w:r>
    </w:p>
    <w:p w14:paraId="25F23353" w14:textId="30B1B216" w:rsidR="00D81874" w:rsidRPr="00C31ED6" w:rsidRDefault="00E569AB" w:rsidP="00C31ED6">
      <w:pPr>
        <w:pStyle w:val="BodyText"/>
      </w:pPr>
      <w:r>
        <w:t>Before the Basin Plan</w:t>
      </w:r>
      <w:r w:rsidR="0019315E">
        <w:t xml:space="preserve"> commenc</w:t>
      </w:r>
      <w:r>
        <w:t xml:space="preserve">ed </w:t>
      </w:r>
      <w:r w:rsidR="0019315E">
        <w:t>in 2012</w:t>
      </w:r>
      <w:r>
        <w:t>, the</w:t>
      </w:r>
      <w:r w:rsidR="006C4445">
        <w:t xml:space="preserve"> </w:t>
      </w:r>
      <w:r w:rsidR="00B54121">
        <w:t>Murray-Darling</w:t>
      </w:r>
      <w:r w:rsidR="006C4445">
        <w:t xml:space="preserve"> Basin had endured </w:t>
      </w:r>
      <w:r w:rsidR="00E04C59">
        <w:t>over a decade of</w:t>
      </w:r>
      <w:r w:rsidR="00AE5407">
        <w:t xml:space="preserve"> intense drought</w:t>
      </w:r>
      <w:r w:rsidR="00F66899">
        <w:t xml:space="preserve">, </w:t>
      </w:r>
      <w:r w:rsidR="008E4DC3">
        <w:t>starting in 1997</w:t>
      </w:r>
      <w:r w:rsidR="00EE2912">
        <w:t xml:space="preserve"> and ending in</w:t>
      </w:r>
      <w:r w:rsidR="00FC4EB7">
        <w:t xml:space="preserve"> 2010</w:t>
      </w:r>
      <w:r w:rsidR="005E51FC">
        <w:t xml:space="preserve"> (</w:t>
      </w:r>
      <w:r w:rsidR="00CA4CDC">
        <w:t>the Millenium Drought</w:t>
      </w:r>
      <w:r w:rsidR="005E51FC">
        <w:t xml:space="preserve">). </w:t>
      </w:r>
      <w:r w:rsidR="00AC2995">
        <w:t>Since</w:t>
      </w:r>
      <w:r w:rsidR="005719B8">
        <w:t xml:space="preserve"> 2011, the </w:t>
      </w:r>
      <w:r w:rsidR="00C018AE">
        <w:t xml:space="preserve">Victorian </w:t>
      </w:r>
      <w:r w:rsidR="00B54121">
        <w:t>Murray-Darling</w:t>
      </w:r>
      <w:r w:rsidR="00E44C27">
        <w:t xml:space="preserve"> </w:t>
      </w:r>
      <w:r w:rsidR="005719B8">
        <w:t xml:space="preserve">Basin environment has </w:t>
      </w:r>
      <w:r w:rsidR="002741DB">
        <w:t>experienced</w:t>
      </w:r>
      <w:r w:rsidR="005719B8">
        <w:t xml:space="preserve"> </w:t>
      </w:r>
      <w:r w:rsidR="00E44C27">
        <w:t xml:space="preserve">recurrent </w:t>
      </w:r>
      <w:r w:rsidR="00C018AE">
        <w:t xml:space="preserve">flooding </w:t>
      </w:r>
      <w:r w:rsidR="00E44C27">
        <w:t>(</w:t>
      </w:r>
      <w:r w:rsidR="00C018AE">
        <w:t>in 2011</w:t>
      </w:r>
      <w:r w:rsidR="00E44C27">
        <w:t>,</w:t>
      </w:r>
      <w:r w:rsidR="00C018AE">
        <w:t xml:space="preserve"> 2016</w:t>
      </w:r>
      <w:r w:rsidR="00E44C27">
        <w:t>-17</w:t>
      </w:r>
      <w:r w:rsidR="00E72ED4">
        <w:t>, 202</w:t>
      </w:r>
      <w:r w:rsidR="00D80158">
        <w:t xml:space="preserve">2-23, 2023-24), interspersed with </w:t>
      </w:r>
      <w:r w:rsidR="001C233D">
        <w:t xml:space="preserve">the hottest, driest period ever recorded in the </w:t>
      </w:r>
      <w:r w:rsidR="00B54121">
        <w:t>Murray-Darling</w:t>
      </w:r>
      <w:r w:rsidR="001C233D">
        <w:t xml:space="preserve"> Basin (2017-2019)</w:t>
      </w:r>
      <w:r w:rsidR="00CD6607">
        <w:t xml:space="preserve"> (</w:t>
      </w:r>
      <w:hyperlink r:id="rId38" w:tooltip="Hyperlink to the Murray–Darling Basin: Climate and water webpage at the BOM" w:history="1">
        <w:r w:rsidR="00CD6607" w:rsidRPr="00CD6607">
          <w:rPr>
            <w:rStyle w:val="Hyperlink"/>
          </w:rPr>
          <w:t>NWA 2020: Murray–Darling Basin: Climate and water (bom.gov.au)</w:t>
        </w:r>
      </w:hyperlink>
      <w:r w:rsidR="00CD6607">
        <w:t>)</w:t>
      </w:r>
      <w:r w:rsidR="00C07E7B">
        <w:t>.</w:t>
      </w:r>
    </w:p>
    <w:p w14:paraId="20D943BA" w14:textId="7DF19340" w:rsidR="005A4443" w:rsidRPr="00C31ED6" w:rsidRDefault="00810586" w:rsidP="00282EE8">
      <w:pPr>
        <w:pStyle w:val="BodyText"/>
      </w:pPr>
      <w:r>
        <w:t>T</w:t>
      </w:r>
      <w:r w:rsidR="00BC1451">
        <w:t>hese extreme fluctuations in climat</w:t>
      </w:r>
      <w:r w:rsidR="00B22BC7">
        <w:t>e</w:t>
      </w:r>
      <w:r>
        <w:t xml:space="preserve"> have strongly influenced environmental </w:t>
      </w:r>
      <w:r w:rsidR="00F82AC8">
        <w:t>conditions</w:t>
      </w:r>
      <w:r>
        <w:t>.</w:t>
      </w:r>
      <w:r w:rsidR="008C357E">
        <w:t xml:space="preserve"> Indeed, studies </w:t>
      </w:r>
      <w:r w:rsidR="008C357E" w:rsidRPr="00C44FC2">
        <w:t xml:space="preserve">indicate that </w:t>
      </w:r>
      <w:r w:rsidR="00C1595A">
        <w:t xml:space="preserve">hydrological </w:t>
      </w:r>
      <w:r w:rsidR="008C357E" w:rsidRPr="00C44FC2">
        <w:t xml:space="preserve">recovery from the Millenium Drought has been slow and is still occurring in some </w:t>
      </w:r>
      <w:r w:rsidR="000363A9" w:rsidRPr="00C44FC2">
        <w:t>regions</w:t>
      </w:r>
      <w:r w:rsidR="002B43F4" w:rsidRPr="00C44FC2">
        <w:t xml:space="preserve"> </w:t>
      </w:r>
      <w:r w:rsidR="004914F9" w:rsidRPr="00C44FC2">
        <w:t>(Peterson et al. 2021)</w:t>
      </w:r>
      <w:r w:rsidR="000363A9" w:rsidRPr="00C44FC2">
        <w:t xml:space="preserve">. Add to this </w:t>
      </w:r>
      <w:r w:rsidR="00392870" w:rsidRPr="00C44FC2">
        <w:t xml:space="preserve">the effects </w:t>
      </w:r>
      <w:r w:rsidR="00052F08">
        <w:t xml:space="preserve">on environmental condition </w:t>
      </w:r>
      <w:r w:rsidR="00392870" w:rsidRPr="00C44FC2">
        <w:t>of land use</w:t>
      </w:r>
      <w:r w:rsidR="006B5842" w:rsidRPr="00C44FC2">
        <w:t xml:space="preserve"> </w:t>
      </w:r>
      <w:r w:rsidR="007F21D8">
        <w:t xml:space="preserve">change </w:t>
      </w:r>
      <w:r w:rsidR="006B5842" w:rsidRPr="00C44FC2">
        <w:t>and development</w:t>
      </w:r>
      <w:r w:rsidR="00B512C8" w:rsidRPr="00C44FC2">
        <w:t xml:space="preserve"> around waterways</w:t>
      </w:r>
      <w:r w:rsidR="00392870" w:rsidRPr="00C44FC2">
        <w:t xml:space="preserve">, </w:t>
      </w:r>
      <w:r w:rsidR="00282EE8">
        <w:t xml:space="preserve">livestock grazing, </w:t>
      </w:r>
      <w:r w:rsidR="00282EE8" w:rsidRPr="00C31ED6">
        <w:t>predators, and invasive species</w:t>
      </w:r>
      <w:r w:rsidR="007239EF">
        <w:t xml:space="preserve">, and </w:t>
      </w:r>
      <w:r w:rsidR="003D300F">
        <w:t xml:space="preserve">it is not surprising that </w:t>
      </w:r>
      <w:r w:rsidR="007E54A5">
        <w:t>the</w:t>
      </w:r>
      <w:r w:rsidR="003D300F">
        <w:t xml:space="preserve"> ability to </w:t>
      </w:r>
      <w:r w:rsidR="00B7672C">
        <w:t xml:space="preserve">directly </w:t>
      </w:r>
      <w:r w:rsidR="003D300F">
        <w:t xml:space="preserve">attribute environmental outcomes to the </w:t>
      </w:r>
      <w:r w:rsidR="00B87846">
        <w:t>Basin Plan</w:t>
      </w:r>
      <w:r w:rsidR="0060639F">
        <w:t xml:space="preserve"> is limited</w:t>
      </w:r>
      <w:r w:rsidR="005A2DF9">
        <w:t xml:space="preserve"> </w:t>
      </w:r>
      <w:r w:rsidR="009F0C29">
        <w:t xml:space="preserve">12 years after </w:t>
      </w:r>
      <w:r w:rsidR="005A2DF9">
        <w:t xml:space="preserve">its </w:t>
      </w:r>
      <w:r w:rsidR="009F0C29">
        <w:t>commencement</w:t>
      </w:r>
      <w:r w:rsidR="00BE5CD5">
        <w:t xml:space="preserve">, </w:t>
      </w:r>
      <w:r w:rsidR="006F7EA5">
        <w:t>and</w:t>
      </w:r>
      <w:r w:rsidR="005E2654">
        <w:t xml:space="preserve"> </w:t>
      </w:r>
      <w:r w:rsidR="006B01CB">
        <w:t xml:space="preserve">five years after </w:t>
      </w:r>
      <w:r w:rsidR="000A5589">
        <w:t xml:space="preserve">its </w:t>
      </w:r>
      <w:r w:rsidR="00F93E14">
        <w:t>sustainable divers</w:t>
      </w:r>
      <w:r w:rsidR="00255D29">
        <w:t>ion</w:t>
      </w:r>
      <w:r w:rsidR="00F93E14">
        <w:t xml:space="preserve"> limits</w:t>
      </w:r>
      <w:r w:rsidR="009E54DE">
        <w:t xml:space="preserve"> </w:t>
      </w:r>
      <w:r w:rsidR="004D1913">
        <w:t>came into effect</w:t>
      </w:r>
      <w:r w:rsidR="00D161B6">
        <w:t>.</w:t>
      </w:r>
      <w:r w:rsidR="00DB106D">
        <w:t xml:space="preserve"> </w:t>
      </w:r>
      <w:r w:rsidR="00891C9B">
        <w:t>A</w:t>
      </w:r>
      <w:r w:rsidR="00855883">
        <w:t xml:space="preserve">gainst the backdrop of </w:t>
      </w:r>
      <w:r w:rsidR="00B764BE">
        <w:t>over a century</w:t>
      </w:r>
      <w:r w:rsidR="00EC1F48">
        <w:t xml:space="preserve"> </w:t>
      </w:r>
      <w:r w:rsidR="006B1FFE">
        <w:t>of degradation</w:t>
      </w:r>
      <w:r w:rsidR="001F15FC">
        <w:t xml:space="preserve"> that continues to this day</w:t>
      </w:r>
      <w:r w:rsidR="00C04AC9">
        <w:t>,</w:t>
      </w:r>
      <w:r w:rsidR="000E533F">
        <w:t xml:space="preserve"> </w:t>
      </w:r>
      <w:r w:rsidR="0097608F">
        <w:t xml:space="preserve">the </w:t>
      </w:r>
      <w:r w:rsidR="00B071C7">
        <w:t xml:space="preserve">ability </w:t>
      </w:r>
      <w:r w:rsidR="00AA2C82">
        <w:t xml:space="preserve">to </w:t>
      </w:r>
      <w:r w:rsidR="000678C3">
        <w:t xml:space="preserve">detect and </w:t>
      </w:r>
      <w:r w:rsidR="00043B24">
        <w:t xml:space="preserve">directly </w:t>
      </w:r>
      <w:r w:rsidR="000678C3">
        <w:t>attribut</w:t>
      </w:r>
      <w:r w:rsidR="00AA2C82">
        <w:t>e</w:t>
      </w:r>
      <w:r w:rsidR="000678C3">
        <w:t xml:space="preserve"> environmental </w:t>
      </w:r>
      <w:r w:rsidR="00434B8E">
        <w:t>change to specific management actions (e.g. environmental watering)</w:t>
      </w:r>
      <w:r w:rsidR="001C633A">
        <w:t xml:space="preserve"> </w:t>
      </w:r>
      <w:r w:rsidR="00560C03">
        <w:t xml:space="preserve">is limited </w:t>
      </w:r>
      <w:r w:rsidR="00AA2C82">
        <w:t xml:space="preserve">particularly </w:t>
      </w:r>
      <w:r w:rsidR="000B751B">
        <w:t>given the relatively short time</w:t>
      </w:r>
      <w:r w:rsidR="00710722">
        <w:t>frame since the Basin Plan commenced</w:t>
      </w:r>
      <w:r w:rsidR="00434B8E">
        <w:t>.</w:t>
      </w:r>
    </w:p>
    <w:p w14:paraId="785EFD23" w14:textId="158BF726" w:rsidR="00A31B66" w:rsidRDefault="00650AC7" w:rsidP="00A31B66">
      <w:pPr>
        <w:pStyle w:val="Heading3"/>
      </w:pPr>
      <w:bookmarkStart w:id="16" w:name="_Toc182488425"/>
      <w:r>
        <w:lastRenderedPageBreak/>
        <w:t xml:space="preserve">Matter 8 reporting – </w:t>
      </w:r>
      <w:r w:rsidR="00AA5F26">
        <w:t xml:space="preserve">Victorian </w:t>
      </w:r>
      <w:r>
        <w:t xml:space="preserve">purpose </w:t>
      </w:r>
      <w:r w:rsidR="00C758AA">
        <w:t>and approach</w:t>
      </w:r>
      <w:bookmarkEnd w:id="16"/>
    </w:p>
    <w:p w14:paraId="7A3AEFA1" w14:textId="35D0FC5E" w:rsidR="00637725" w:rsidRDefault="006F73E8" w:rsidP="00587F88">
      <w:pPr>
        <w:pStyle w:val="BodyText"/>
      </w:pPr>
      <w:r>
        <w:rPr>
          <w:lang w:eastAsia="en-US"/>
        </w:rPr>
        <w:t>Schedule 12</w:t>
      </w:r>
      <w:r w:rsidR="00637725">
        <w:rPr>
          <w:lang w:eastAsia="en-US"/>
        </w:rPr>
        <w:t>, Matter 8</w:t>
      </w:r>
      <w:r>
        <w:rPr>
          <w:lang w:eastAsia="en-US"/>
        </w:rPr>
        <w:t xml:space="preserve"> of the </w:t>
      </w:r>
      <w:r w:rsidR="00B54121">
        <w:rPr>
          <w:lang w:eastAsia="en-US"/>
        </w:rPr>
        <w:t>Murray-Darling</w:t>
      </w:r>
      <w:r w:rsidR="00587F88">
        <w:rPr>
          <w:lang w:eastAsia="en-US"/>
        </w:rPr>
        <w:t xml:space="preserve"> </w:t>
      </w:r>
      <w:r>
        <w:rPr>
          <w:lang w:eastAsia="en-US"/>
        </w:rPr>
        <w:t>Basin Plan</w:t>
      </w:r>
      <w:r w:rsidR="00637725">
        <w:rPr>
          <w:lang w:eastAsia="en-US"/>
        </w:rPr>
        <w:t xml:space="preserve"> require</w:t>
      </w:r>
      <w:r w:rsidR="00587F88">
        <w:rPr>
          <w:lang w:eastAsia="en-US"/>
        </w:rPr>
        <w:t xml:space="preserve">s </w:t>
      </w:r>
      <w:r w:rsidR="00637725">
        <w:t xml:space="preserve">Basin </w:t>
      </w:r>
      <w:r w:rsidR="00587F88">
        <w:t>s</w:t>
      </w:r>
      <w:r w:rsidR="00637725">
        <w:t xml:space="preserve">tates </w:t>
      </w:r>
      <w:r w:rsidR="000F2C7B">
        <w:t>(</w:t>
      </w:r>
      <w:r w:rsidR="00CE2B62">
        <w:t xml:space="preserve">Queensland, New South Wales, Victoria, South Australia, and the ACT) </w:t>
      </w:r>
      <w:r w:rsidR="00587F88">
        <w:t>to</w:t>
      </w:r>
      <w:r w:rsidR="00637725">
        <w:t xml:space="preserve"> conduct 5-yearly reporting on the ‘Achievement of environmental outcomes at an asset scale’.</w:t>
      </w:r>
    </w:p>
    <w:p w14:paraId="33C92B16" w14:textId="62665B5B" w:rsidR="00587F88" w:rsidRDefault="004B1503" w:rsidP="00587F88">
      <w:pPr>
        <w:pStyle w:val="BodyText"/>
      </w:pPr>
      <w:r>
        <w:t xml:space="preserve">Based on </w:t>
      </w:r>
      <w:r w:rsidR="0088145D">
        <w:t xml:space="preserve">reporting </w:t>
      </w:r>
      <w:r>
        <w:t xml:space="preserve">guidelines provided by the </w:t>
      </w:r>
      <w:r w:rsidR="00B54121">
        <w:t>Murray-Darling</w:t>
      </w:r>
      <w:r>
        <w:t xml:space="preserve"> Basin Authority</w:t>
      </w:r>
      <w:r w:rsidR="00A33AC6">
        <w:t xml:space="preserve"> </w:t>
      </w:r>
      <w:r w:rsidR="00253DB8">
        <w:t>(MDBA)</w:t>
      </w:r>
      <w:r>
        <w:t xml:space="preserve"> in 2023, Victoria</w:t>
      </w:r>
      <w:r w:rsidR="00D516FF">
        <w:t>’s approach to Matter 8 rep</w:t>
      </w:r>
      <w:r w:rsidR="009B14CA">
        <w:t xml:space="preserve">orting in 2024 includes three </w:t>
      </w:r>
      <w:r w:rsidR="00BA21F8">
        <w:t>forms</w:t>
      </w:r>
      <w:r w:rsidR="001526E1">
        <w:t xml:space="preserve"> of </w:t>
      </w:r>
      <w:r w:rsidR="00AC76B3">
        <w:t>information:</w:t>
      </w:r>
    </w:p>
    <w:p w14:paraId="1DC6D5B9" w14:textId="77777777" w:rsidR="004C5B14" w:rsidRDefault="00AC76B3" w:rsidP="00B47F37">
      <w:pPr>
        <w:pStyle w:val="ListNumber"/>
      </w:pPr>
      <w:r w:rsidRPr="00812622">
        <w:t xml:space="preserve">This </w:t>
      </w:r>
      <w:r w:rsidRPr="006B2F8E">
        <w:rPr>
          <w:b/>
          <w:bCs/>
        </w:rPr>
        <w:t>Summary Report</w:t>
      </w:r>
      <w:r w:rsidR="00721325" w:rsidRPr="006B2F8E">
        <w:rPr>
          <w:b/>
          <w:bCs/>
        </w:rPr>
        <w:t xml:space="preserve"> to the MDBA</w:t>
      </w:r>
      <w:r w:rsidR="00721325" w:rsidRPr="00812622">
        <w:t xml:space="preserve"> reports on the</w:t>
      </w:r>
      <w:r w:rsidR="008C03F0" w:rsidRPr="00812622">
        <w:t xml:space="preserve"> asset-scale</w:t>
      </w:r>
      <w:r w:rsidR="00721325" w:rsidRPr="00812622">
        <w:t xml:space="preserve"> achievement of </w:t>
      </w:r>
      <w:r w:rsidR="008C03F0" w:rsidRPr="00812622">
        <w:t>environmental</w:t>
      </w:r>
      <w:r w:rsidR="00CA70BD" w:rsidRPr="00812622">
        <w:t xml:space="preserve"> outcomes</w:t>
      </w:r>
      <w:r w:rsidR="00635A33" w:rsidRPr="00812622">
        <w:t xml:space="preserve"> in the context of</w:t>
      </w:r>
      <w:r w:rsidR="00FC3E64" w:rsidRPr="00812622">
        <w:t xml:space="preserve"> environmental</w:t>
      </w:r>
      <w:r w:rsidR="008C03F0" w:rsidRPr="00812622">
        <w:t xml:space="preserve"> objectives presented in </w:t>
      </w:r>
      <w:r w:rsidR="00607FBF" w:rsidRPr="00812622">
        <w:t>C</w:t>
      </w:r>
      <w:r w:rsidR="008C03F0" w:rsidRPr="00812622">
        <w:t xml:space="preserve">hapter </w:t>
      </w:r>
      <w:r w:rsidR="001249D4" w:rsidRPr="00812622">
        <w:t xml:space="preserve">5 </w:t>
      </w:r>
      <w:r w:rsidR="00607FBF" w:rsidRPr="00812622">
        <w:t xml:space="preserve">and Chapter </w:t>
      </w:r>
      <w:r w:rsidR="001249D4" w:rsidRPr="00812622">
        <w:t>8</w:t>
      </w:r>
      <w:r w:rsidR="008C03F0" w:rsidRPr="00812622">
        <w:t xml:space="preserve"> of the Basin Plan</w:t>
      </w:r>
      <w:r w:rsidR="00BC0ECE" w:rsidRPr="00812622">
        <w:t xml:space="preserve">. </w:t>
      </w:r>
      <w:r w:rsidR="00CE6718">
        <w:t>The</w:t>
      </w:r>
      <w:r w:rsidR="00BC0ECE">
        <w:t xml:space="preserve"> achievement of </w:t>
      </w:r>
      <w:r w:rsidR="003C4B98">
        <w:t xml:space="preserve">environmental </w:t>
      </w:r>
      <w:r w:rsidR="00BC0ECE">
        <w:t>outcomes and objectives has been</w:t>
      </w:r>
      <w:r w:rsidR="008C03F0" w:rsidRPr="00B47F37">
        <w:t xml:space="preserve"> </w:t>
      </w:r>
      <w:r w:rsidR="00CE3D81" w:rsidRPr="00B47F37">
        <w:t xml:space="preserve">assessed </w:t>
      </w:r>
      <w:r w:rsidR="008C03F0" w:rsidRPr="00B47F37">
        <w:t>since B</w:t>
      </w:r>
      <w:r w:rsidR="00C87905" w:rsidRPr="00B47F37">
        <w:t>asin Plan</w:t>
      </w:r>
      <w:r w:rsidR="008C03F0" w:rsidRPr="00B47F37">
        <w:t xml:space="preserve"> implementation began in 2012</w:t>
      </w:r>
      <w:r w:rsidR="00251BF7">
        <w:t xml:space="preserve"> (although data collection may </w:t>
      </w:r>
      <w:r w:rsidR="00F11AEF">
        <w:t xml:space="preserve">not </w:t>
      </w:r>
      <w:r w:rsidR="00251BF7">
        <w:t xml:space="preserve">have commenced </w:t>
      </w:r>
      <w:r w:rsidR="00314E01">
        <w:t xml:space="preserve">at </w:t>
      </w:r>
      <w:r w:rsidR="00251BF7">
        <w:t>that time)</w:t>
      </w:r>
      <w:r w:rsidR="008C03F0" w:rsidRPr="00B47F37">
        <w:t>.</w:t>
      </w:r>
    </w:p>
    <w:p w14:paraId="3A10CD52" w14:textId="07F359C0" w:rsidR="00B47F37" w:rsidRDefault="0030242A" w:rsidP="00084AE0">
      <w:pPr>
        <w:pStyle w:val="ListNumber"/>
        <w:numPr>
          <w:ilvl w:val="0"/>
          <w:numId w:val="0"/>
        </w:numPr>
        <w:ind w:left="340"/>
      </w:pPr>
      <w:r>
        <w:t xml:space="preserve">To help inform the MDBA’s </w:t>
      </w:r>
      <w:r w:rsidR="002C103B">
        <w:t xml:space="preserve">2025 </w:t>
      </w:r>
      <w:r>
        <w:t>Basin Plan Evaluation, t</w:t>
      </w:r>
      <w:r w:rsidR="00FF035E" w:rsidRPr="00B47F37">
        <w:t>he report</w:t>
      </w:r>
      <w:r w:rsidR="00B47F37" w:rsidRPr="00B47F37">
        <w:t xml:space="preserve"> also</w:t>
      </w:r>
      <w:r w:rsidR="006F289C">
        <w:t xml:space="preserve"> </w:t>
      </w:r>
      <w:r w:rsidR="003B01EA">
        <w:t>includes a series of case studies</w:t>
      </w:r>
      <w:r w:rsidR="004541F9">
        <w:t xml:space="preserve"> t</w:t>
      </w:r>
      <w:r w:rsidR="00DA2706">
        <w:t>o</w:t>
      </w:r>
      <w:r w:rsidR="003B01EA" w:rsidRPr="00B47F37">
        <w:t xml:space="preserve"> </w:t>
      </w:r>
      <w:r w:rsidR="00B47F37" w:rsidRPr="00B47F37">
        <w:t xml:space="preserve">highlight the different contexts in which environmental water is delivered in Victoria’s </w:t>
      </w:r>
      <w:r w:rsidR="00B54121">
        <w:t>Murray-Darling</w:t>
      </w:r>
      <w:r w:rsidR="007A6BDA">
        <w:t xml:space="preserve"> </w:t>
      </w:r>
      <w:r w:rsidR="00B47F37" w:rsidRPr="00B47F37">
        <w:t>B</w:t>
      </w:r>
      <w:r w:rsidR="007A6BDA">
        <w:t>asin</w:t>
      </w:r>
      <w:r w:rsidR="00B47F37" w:rsidRPr="00B47F37">
        <w:t xml:space="preserve"> waterways and demonstrate learnings and successes from these efforts</w:t>
      </w:r>
      <w:r>
        <w:t>.</w:t>
      </w:r>
    </w:p>
    <w:p w14:paraId="6DBBEB70" w14:textId="674E3CAD" w:rsidR="00DD45BF" w:rsidRDefault="002E795E" w:rsidP="00FE3FA9">
      <w:pPr>
        <w:pStyle w:val="BodyText"/>
        <w:spacing w:after="120"/>
        <w:ind w:left="340"/>
      </w:pPr>
      <w:r>
        <w:t xml:space="preserve"> </w:t>
      </w:r>
      <w:r w:rsidR="004D14E8">
        <w:t xml:space="preserve">Victoria’s </w:t>
      </w:r>
      <w:r w:rsidR="00A31B9E">
        <w:t>Matter 8 Summary R</w:t>
      </w:r>
      <w:r w:rsidR="00DD45BF">
        <w:t>eport:</w:t>
      </w:r>
    </w:p>
    <w:p w14:paraId="5D442C4F" w14:textId="377A95FB" w:rsidR="00DD45BF" w:rsidRPr="00A31B9E" w:rsidRDefault="00A01DD7" w:rsidP="00577177">
      <w:pPr>
        <w:pStyle w:val="ListBullet"/>
        <w:tabs>
          <w:tab w:val="clear" w:pos="360"/>
          <w:tab w:val="num" w:pos="720"/>
        </w:tabs>
        <w:ind w:left="720"/>
      </w:pPr>
      <w:r>
        <w:t>describes</w:t>
      </w:r>
      <w:r w:rsidR="00DD45BF" w:rsidRPr="00A31B9E">
        <w:t xml:space="preserve"> the environmental outcomes </w:t>
      </w:r>
      <w:r>
        <w:t xml:space="preserve">that </w:t>
      </w:r>
      <w:r w:rsidR="00DD45BF" w:rsidRPr="00A31B9E">
        <w:t>have been achieved in the Victorian Murray-Darling Basin since 2012.</w:t>
      </w:r>
    </w:p>
    <w:p w14:paraId="1B64C006" w14:textId="0E8FBBB8" w:rsidR="00DD45BF" w:rsidRPr="00A31B9E" w:rsidRDefault="00DD45BF" w:rsidP="00577177">
      <w:pPr>
        <w:pStyle w:val="ListBullet"/>
        <w:tabs>
          <w:tab w:val="clear" w:pos="360"/>
          <w:tab w:val="num" w:pos="720"/>
        </w:tabs>
        <w:ind w:left="720"/>
      </w:pPr>
      <w:r w:rsidRPr="00A31B9E">
        <w:t>contextualises the results relative to flow and non-flow factors</w:t>
      </w:r>
      <w:r w:rsidR="00663E59">
        <w:t xml:space="preserve"> (where possible)</w:t>
      </w:r>
      <w:r w:rsidRPr="00A31B9E">
        <w:t>.</w:t>
      </w:r>
    </w:p>
    <w:p w14:paraId="0FF4A77C" w14:textId="77777777" w:rsidR="004C5B14" w:rsidRDefault="00DD45BF" w:rsidP="00577177">
      <w:pPr>
        <w:pStyle w:val="ListBullet"/>
        <w:tabs>
          <w:tab w:val="clear" w:pos="360"/>
          <w:tab w:val="num" w:pos="720"/>
        </w:tabs>
        <w:ind w:left="720"/>
      </w:pPr>
      <w:r w:rsidRPr="00A31B9E">
        <w:t>builds on th</w:t>
      </w:r>
      <w:r>
        <w:t>e information presented in Victoria’s 2020 Matter 8 report.</w:t>
      </w:r>
    </w:p>
    <w:p w14:paraId="17BB72CD" w14:textId="7001CBCF" w:rsidR="00DD45BF" w:rsidRDefault="00DD45BF" w:rsidP="00577177">
      <w:pPr>
        <w:pStyle w:val="ListBullet"/>
        <w:tabs>
          <w:tab w:val="clear" w:pos="360"/>
          <w:tab w:val="num" w:pos="720"/>
        </w:tabs>
        <w:spacing w:after="240"/>
        <w:ind w:left="720"/>
      </w:pPr>
      <w:r>
        <w:t>lays the foundation for future outcomes-based reporting for the Basin Plan.</w:t>
      </w:r>
    </w:p>
    <w:p w14:paraId="270FC309" w14:textId="661FE96A" w:rsidR="000D14A3" w:rsidRDefault="000D14A3" w:rsidP="003906B6">
      <w:pPr>
        <w:pStyle w:val="BodyText"/>
        <w:ind w:left="360"/>
      </w:pPr>
      <w:r>
        <w:lastRenderedPageBreak/>
        <w:t>The report does not</w:t>
      </w:r>
      <w:r w:rsidR="00AE7ED5">
        <w:t xml:space="preserve"> attempt to attribute environmental outcomes to specific </w:t>
      </w:r>
      <w:r w:rsidR="000A2E8E">
        <w:t>factors</w:t>
      </w:r>
      <w:r w:rsidR="008E131C">
        <w:t xml:space="preserve"> unless </w:t>
      </w:r>
      <w:r w:rsidR="00136080">
        <w:t>supported by</w:t>
      </w:r>
      <w:r w:rsidR="008E131C">
        <w:t xml:space="preserve"> sufficient scientific evidence. Instead</w:t>
      </w:r>
      <w:r w:rsidR="004A031C">
        <w:t xml:space="preserve">, </w:t>
      </w:r>
      <w:r w:rsidR="000A2E8E">
        <w:t xml:space="preserve">it provides </w:t>
      </w:r>
      <w:r w:rsidR="00061E20">
        <w:t>key, relevant information</w:t>
      </w:r>
      <w:r w:rsidR="00D666F0">
        <w:t xml:space="preserve"> to assist the MDBA’s interpretation of results.</w:t>
      </w:r>
    </w:p>
    <w:p w14:paraId="57B302D2" w14:textId="77777777" w:rsidR="004C5B14" w:rsidRDefault="008D7541" w:rsidP="003906B6">
      <w:pPr>
        <w:pStyle w:val="BodyText"/>
        <w:ind w:left="340"/>
      </w:pPr>
      <w:r>
        <w:t xml:space="preserve">Additionally, </w:t>
      </w:r>
      <w:r w:rsidR="003B4698">
        <w:t>Part 2 of t</w:t>
      </w:r>
      <w:r w:rsidR="005D3CC4">
        <w:t>h</w:t>
      </w:r>
      <w:r w:rsidR="001C3700">
        <w:t>is</w:t>
      </w:r>
      <w:r w:rsidR="005D3CC4">
        <w:t xml:space="preserve"> report </w:t>
      </w:r>
      <w:r w:rsidR="00C00AC9">
        <w:t>provides a</w:t>
      </w:r>
      <w:r w:rsidR="006873E7">
        <w:t xml:space="preserve">n expert-opinion based </w:t>
      </w:r>
      <w:r w:rsidR="00C00AC9">
        <w:t xml:space="preserve">summary of </w:t>
      </w:r>
      <w:r w:rsidR="003B4698">
        <w:t xml:space="preserve">the achievement of Basin Plan objectives </w:t>
      </w:r>
      <w:r w:rsidR="006873E7">
        <w:t xml:space="preserve">at Victoria’s priority environmental assets. </w:t>
      </w:r>
      <w:r w:rsidR="00A64F89">
        <w:t xml:space="preserve">This information is provided to </w:t>
      </w:r>
      <w:r w:rsidR="00E16568">
        <w:t>t</w:t>
      </w:r>
      <w:r w:rsidR="00A64F89">
        <w:t xml:space="preserve">he MDBA </w:t>
      </w:r>
      <w:r w:rsidR="003C41AE">
        <w:t xml:space="preserve">to </w:t>
      </w:r>
      <w:r w:rsidR="00AA5868">
        <w:t xml:space="preserve">help </w:t>
      </w:r>
      <w:r w:rsidR="003C41AE">
        <w:t>inform the</w:t>
      </w:r>
      <w:r w:rsidR="00A64F89">
        <w:t xml:space="preserve"> 2025 Basin Plan Evaluation</w:t>
      </w:r>
      <w:r w:rsidR="00E16568">
        <w:t>; the information should not be interpreted as</w:t>
      </w:r>
      <w:r w:rsidR="00632DB1">
        <w:t xml:space="preserve"> a conclusive statement of the </w:t>
      </w:r>
      <w:r w:rsidR="004A031C">
        <w:t>extent to which Basin Plan objectives have been met</w:t>
      </w:r>
      <w:r w:rsidR="006A248E">
        <w:t xml:space="preserve"> in Victorian assets</w:t>
      </w:r>
      <w:r w:rsidR="00632DB1">
        <w:t>.</w:t>
      </w:r>
    </w:p>
    <w:p w14:paraId="16DC8FF0" w14:textId="37C9E716" w:rsidR="00984025" w:rsidRDefault="00CD7957" w:rsidP="00FE3FA9">
      <w:pPr>
        <w:pStyle w:val="ListNumber"/>
        <w:spacing w:after="120"/>
      </w:pPr>
      <w:r>
        <w:t>S</w:t>
      </w:r>
      <w:r w:rsidR="00375297">
        <w:t>everal</w:t>
      </w:r>
      <w:r w:rsidR="0072728E">
        <w:t xml:space="preserve"> </w:t>
      </w:r>
      <w:r w:rsidR="0072728E" w:rsidRPr="006B2F8E">
        <w:rPr>
          <w:b/>
          <w:bCs/>
        </w:rPr>
        <w:t>technical reports</w:t>
      </w:r>
      <w:r w:rsidR="0072728E">
        <w:t xml:space="preserve"> </w:t>
      </w:r>
      <w:r w:rsidR="00342251">
        <w:t>prepared for the monitoring and research programs</w:t>
      </w:r>
      <w:r w:rsidR="002D26F9">
        <w:t xml:space="preserve"> conducted in Victorian waterways</w:t>
      </w:r>
      <w:r w:rsidR="00C52654">
        <w:t xml:space="preserve"> since 2012</w:t>
      </w:r>
      <w:r w:rsidR="00F25BB8">
        <w:t>, to support the Summary Report</w:t>
      </w:r>
      <w:r w:rsidR="00C52654">
        <w:t>. These include reports for</w:t>
      </w:r>
      <w:r w:rsidR="00984025">
        <w:t>:</w:t>
      </w:r>
    </w:p>
    <w:p w14:paraId="65AD47AE" w14:textId="1C1B4669" w:rsidR="0002253C" w:rsidRDefault="00C52654" w:rsidP="0002253C">
      <w:pPr>
        <w:pStyle w:val="ListBullet"/>
        <w:tabs>
          <w:tab w:val="clear" w:pos="360"/>
          <w:tab w:val="num" w:pos="700"/>
        </w:tabs>
        <w:ind w:left="700"/>
      </w:pPr>
      <w:r>
        <w:t>The Living Murray program (</w:t>
      </w:r>
      <w:hyperlink r:id="rId39" w:tooltip="Hyperlink to The Living Murray program website" w:history="1">
        <w:r w:rsidR="00A921A4">
          <w:rPr>
            <w:rStyle w:val="Hyperlink"/>
          </w:rPr>
          <w:t>The Living Murray | Murray–Darling Basin Authority (mdba.gov.au)</w:t>
        </w:r>
      </w:hyperlink>
      <w:r>
        <w:t>)</w:t>
      </w:r>
      <w:r w:rsidR="002025FA">
        <w:t>.</w:t>
      </w:r>
    </w:p>
    <w:p w14:paraId="69C07020" w14:textId="27917ECA" w:rsidR="0002253C" w:rsidRDefault="0021300F" w:rsidP="0002253C">
      <w:pPr>
        <w:pStyle w:val="ListBullet"/>
        <w:tabs>
          <w:tab w:val="clear" w:pos="360"/>
          <w:tab w:val="num" w:pos="700"/>
        </w:tabs>
        <w:ind w:left="700"/>
      </w:pPr>
      <w:r>
        <w:t>Victoria’s environmental flows monitoring and assessment programs (VEFMAP for rivers</w:t>
      </w:r>
      <w:r w:rsidR="001A6E5A">
        <w:t xml:space="preserve">, </w:t>
      </w:r>
      <w:proofErr w:type="spellStart"/>
      <w:r>
        <w:t>WetMAP</w:t>
      </w:r>
      <w:proofErr w:type="spellEnd"/>
      <w:r>
        <w:t xml:space="preserve"> for wetlands – </w:t>
      </w:r>
      <w:hyperlink r:id="rId40" w:tooltip="Hyperlink to the Assessing benefits of water for the environment website" w:history="1">
        <w:r w:rsidR="001A6E5A">
          <w:rPr>
            <w:rStyle w:val="Hyperlink"/>
          </w:rPr>
          <w:t>Assessing benefits of water for the environment (ari.vic.gov.au)</w:t>
        </w:r>
      </w:hyperlink>
      <w:r>
        <w:t>)</w:t>
      </w:r>
      <w:r w:rsidR="002025FA">
        <w:t>.</w:t>
      </w:r>
    </w:p>
    <w:p w14:paraId="63E16586" w14:textId="4782DC12" w:rsidR="0002253C" w:rsidRDefault="00495A30" w:rsidP="0002253C">
      <w:pPr>
        <w:pStyle w:val="ListBullet"/>
        <w:tabs>
          <w:tab w:val="clear" w:pos="360"/>
          <w:tab w:val="num" w:pos="700"/>
        </w:tabs>
        <w:ind w:left="700"/>
      </w:pPr>
      <w:r>
        <w:t>the Native Fish Report Card</w:t>
      </w:r>
      <w:r w:rsidR="00C52654">
        <w:t xml:space="preserve"> </w:t>
      </w:r>
      <w:r>
        <w:t xml:space="preserve">(a program jointly funded by </w:t>
      </w:r>
      <w:r w:rsidR="00557ED0">
        <w:t>the Department of Energy, Environment and Climate Action (</w:t>
      </w:r>
      <w:r>
        <w:t>DEECA</w:t>
      </w:r>
      <w:r w:rsidR="00557ED0">
        <w:t>)</w:t>
      </w:r>
      <w:r>
        <w:t xml:space="preserve"> and the Victorian Fisheries </w:t>
      </w:r>
      <w:r w:rsidR="00D33C00">
        <w:t>Authority</w:t>
      </w:r>
      <w:r w:rsidR="00100556">
        <w:t>;</w:t>
      </w:r>
      <w:r w:rsidR="00EC6AA6">
        <w:t xml:space="preserve"> </w:t>
      </w:r>
      <w:hyperlink r:id="rId41" w:tooltip="Hyperlink to the Native Fish Report Card website" w:history="1">
        <w:r w:rsidR="00FB5852">
          <w:rPr>
            <w:rStyle w:val="Hyperlink"/>
          </w:rPr>
          <w:t>Native Fish Report Card Program (ari.vic.gov.au)</w:t>
        </w:r>
      </w:hyperlink>
      <w:r>
        <w:t>)</w:t>
      </w:r>
      <w:r w:rsidR="002025FA">
        <w:t>.</w:t>
      </w:r>
    </w:p>
    <w:p w14:paraId="2C1A58EB" w14:textId="2A046A1D" w:rsidR="00774DA7" w:rsidRDefault="005E00C7" w:rsidP="0002253C">
      <w:pPr>
        <w:pStyle w:val="ListBullet"/>
        <w:tabs>
          <w:tab w:val="clear" w:pos="360"/>
          <w:tab w:val="num" w:pos="700"/>
        </w:tabs>
        <w:ind w:left="700"/>
      </w:pPr>
      <w:r>
        <w:t xml:space="preserve">the </w:t>
      </w:r>
      <w:r w:rsidR="00774DA7">
        <w:t xml:space="preserve">Commonwealth </w:t>
      </w:r>
      <w:r w:rsidR="00984025">
        <w:t>E</w:t>
      </w:r>
      <w:r w:rsidR="00774DA7">
        <w:t xml:space="preserve">nvironmental Water Holder’s </w:t>
      </w:r>
      <w:r w:rsidR="00CC398C">
        <w:t xml:space="preserve">(CEWH) </w:t>
      </w:r>
      <w:r w:rsidR="00135C3F">
        <w:t>G</w:t>
      </w:r>
      <w:r>
        <w:t xml:space="preserve">oulburn River </w:t>
      </w:r>
      <w:r w:rsidR="00774DA7">
        <w:t>Flow</w:t>
      </w:r>
      <w:r w:rsidR="00173084">
        <w:t>-</w:t>
      </w:r>
      <w:r w:rsidR="00774DA7">
        <w:t xml:space="preserve">MER </w:t>
      </w:r>
      <w:r w:rsidR="00473DFF">
        <w:t xml:space="preserve">and </w:t>
      </w:r>
      <w:r w:rsidR="00CE713E">
        <w:t>Long</w:t>
      </w:r>
      <w:r w:rsidR="002521F6">
        <w:t>-</w:t>
      </w:r>
      <w:r w:rsidR="00CE713E">
        <w:t>Term Intervention Monitoring Program (</w:t>
      </w:r>
      <w:r w:rsidR="00473DFF">
        <w:t>LTIM</w:t>
      </w:r>
      <w:r w:rsidR="00FC07B7">
        <w:t>) (</w:t>
      </w:r>
      <w:hyperlink r:id="rId42" w:tooltip="Hyperlink to the Goulburn River Flow-MER and Long-Term Intervention Monitoring Program (LTIM) website" w:history="1">
        <w:r w:rsidR="00F35356">
          <w:rPr>
            <w:rStyle w:val="Hyperlink"/>
          </w:rPr>
          <w:t>Monitoring Evaluation and Research Program (Flow-MER) - DCCEEW</w:t>
        </w:r>
      </w:hyperlink>
      <w:r w:rsidR="006665F5">
        <w:t>)</w:t>
      </w:r>
      <w:r w:rsidR="002025FA">
        <w:t>.</w:t>
      </w:r>
    </w:p>
    <w:p w14:paraId="460AA713" w14:textId="7E89E892" w:rsidR="005F446B" w:rsidRDefault="00944178" w:rsidP="0002253C">
      <w:pPr>
        <w:pStyle w:val="ListBullet"/>
        <w:tabs>
          <w:tab w:val="clear" w:pos="360"/>
          <w:tab w:val="num" w:pos="700"/>
        </w:tabs>
        <w:ind w:left="700"/>
      </w:pPr>
      <w:r>
        <w:t xml:space="preserve">additional projects conducted by </w:t>
      </w:r>
      <w:r w:rsidR="005F446B">
        <w:t xml:space="preserve">Victorian </w:t>
      </w:r>
      <w:r w:rsidR="00473DFF">
        <w:t>C</w:t>
      </w:r>
      <w:r w:rsidR="005F446B">
        <w:t xml:space="preserve">atchment </w:t>
      </w:r>
      <w:r w:rsidR="00473DFF">
        <w:t>M</w:t>
      </w:r>
      <w:r w:rsidR="005F446B">
        <w:t xml:space="preserve">anagement </w:t>
      </w:r>
      <w:r w:rsidR="00473DFF">
        <w:t>A</w:t>
      </w:r>
      <w:r w:rsidR="005F446B">
        <w:t>uthorities (CMAs)</w:t>
      </w:r>
      <w:r w:rsidR="00473DFF">
        <w:t>.</w:t>
      </w:r>
    </w:p>
    <w:p w14:paraId="3A345D53" w14:textId="09AD3212" w:rsidR="00774DA7" w:rsidRDefault="000A4B01" w:rsidP="00774DA7">
      <w:pPr>
        <w:pStyle w:val="ListNumber"/>
      </w:pPr>
      <w:r>
        <w:lastRenderedPageBreak/>
        <w:t>A</w:t>
      </w:r>
      <w:r w:rsidR="00774DA7" w:rsidRPr="00774DA7">
        <w:t xml:space="preserve">n </w:t>
      </w:r>
      <w:r w:rsidR="00774DA7" w:rsidRPr="006B2F8E">
        <w:rPr>
          <w:b/>
          <w:bCs/>
        </w:rPr>
        <w:t xml:space="preserve">Environmental Outcomes </w:t>
      </w:r>
      <w:r w:rsidR="0002253C" w:rsidRPr="006B2F8E">
        <w:rPr>
          <w:b/>
          <w:bCs/>
        </w:rPr>
        <w:t>C</w:t>
      </w:r>
      <w:r w:rsidR="00774DA7" w:rsidRPr="006B2F8E">
        <w:rPr>
          <w:b/>
          <w:bCs/>
        </w:rPr>
        <w:t xml:space="preserve">ommunications </w:t>
      </w:r>
      <w:r w:rsidR="0002253C" w:rsidRPr="006B2F8E">
        <w:rPr>
          <w:b/>
          <w:bCs/>
        </w:rPr>
        <w:t>B</w:t>
      </w:r>
      <w:r w:rsidR="00774DA7" w:rsidRPr="006B2F8E">
        <w:rPr>
          <w:b/>
          <w:bCs/>
        </w:rPr>
        <w:t>rochure</w:t>
      </w:r>
      <w:r w:rsidR="005A7894">
        <w:t xml:space="preserve"> has </w:t>
      </w:r>
      <w:r>
        <w:t xml:space="preserve">also </w:t>
      </w:r>
      <w:r w:rsidR="005A7894">
        <w:t>been developed</w:t>
      </w:r>
      <w:r w:rsidR="00F125CA">
        <w:t xml:space="preserve"> to </w:t>
      </w:r>
      <w:r w:rsidR="001C26CB">
        <w:t xml:space="preserve">summarise the </w:t>
      </w:r>
      <w:r w:rsidR="00DA7CC8">
        <w:t xml:space="preserve">detailed </w:t>
      </w:r>
      <w:r w:rsidR="001C26CB">
        <w:t xml:space="preserve">outcomes for </w:t>
      </w:r>
      <w:r w:rsidR="00873BCB">
        <w:t xml:space="preserve">a </w:t>
      </w:r>
      <w:r w:rsidR="00774DA7" w:rsidRPr="00774DA7">
        <w:t>broader audience of stakeholders and community.</w:t>
      </w:r>
    </w:p>
    <w:p w14:paraId="0F55AB90" w14:textId="77777777" w:rsidR="004C5B14" w:rsidRDefault="00110488" w:rsidP="00674F96">
      <w:pPr>
        <w:pStyle w:val="Heading3"/>
      </w:pPr>
      <w:bookmarkStart w:id="17" w:name="_Toc182488426"/>
      <w:r w:rsidRPr="003A218D">
        <w:t xml:space="preserve">Victoria’s </w:t>
      </w:r>
      <w:r w:rsidR="00ED255A" w:rsidRPr="003A218D">
        <w:t>framework</w:t>
      </w:r>
      <w:r w:rsidR="00ED255A">
        <w:t xml:space="preserve"> to deliver </w:t>
      </w:r>
      <w:r w:rsidRPr="003A218D">
        <w:t xml:space="preserve">Basin Plan </w:t>
      </w:r>
      <w:r w:rsidR="00ED255A">
        <w:t>objectives</w:t>
      </w:r>
      <w:bookmarkEnd w:id="17"/>
    </w:p>
    <w:p w14:paraId="44A7035C" w14:textId="0980053D" w:rsidR="0096304B" w:rsidRDefault="0096304B" w:rsidP="00885E89">
      <w:pPr>
        <w:pStyle w:val="BodyText"/>
      </w:pPr>
      <w:r>
        <w:t xml:space="preserve">The overarching objectives </w:t>
      </w:r>
      <w:r w:rsidR="008926B2">
        <w:t xml:space="preserve">and outcomes </w:t>
      </w:r>
      <w:r>
        <w:t xml:space="preserve">for </w:t>
      </w:r>
      <w:r w:rsidR="006D615A">
        <w:t>the waterways and water-dependent ecosystems of the Basin are</w:t>
      </w:r>
      <w:r w:rsidR="00464167">
        <w:t xml:space="preserve"> listed in Chapter 5 of the Basin Plan</w:t>
      </w:r>
      <w:r w:rsidR="00D2572B">
        <w:t xml:space="preserve">. The objectives </w:t>
      </w:r>
      <w:r w:rsidR="00E80625">
        <w:t xml:space="preserve">with </w:t>
      </w:r>
      <w:r w:rsidR="00D2572B">
        <w:t>most direct relevance to Matter 8 reporting</w:t>
      </w:r>
      <w:r w:rsidR="00E2769D">
        <w:t xml:space="preserve"> </w:t>
      </w:r>
      <w:r w:rsidR="008F5BB2">
        <w:t>include</w:t>
      </w:r>
      <w:r w:rsidR="00464167">
        <w:t>:</w:t>
      </w:r>
    </w:p>
    <w:p w14:paraId="718CACC7" w14:textId="37836BA7" w:rsidR="007F71ED" w:rsidRPr="00885E89" w:rsidRDefault="007F71ED" w:rsidP="00885E89">
      <w:pPr>
        <w:pStyle w:val="ListBullet"/>
      </w:pPr>
      <w:r w:rsidRPr="00885E89">
        <w:t>give effect to relevant international agreements through the integrated management of Basin water resources</w:t>
      </w:r>
      <w:r w:rsidR="002900F2" w:rsidRPr="00885E89">
        <w:t xml:space="preserve"> (</w:t>
      </w:r>
      <w:r w:rsidR="00643D7F">
        <w:t xml:space="preserve">BP objective </w:t>
      </w:r>
      <w:r w:rsidR="00A11BAF" w:rsidRPr="00885E89">
        <w:t>5.02</w:t>
      </w:r>
      <w:r w:rsidR="003F43BF">
        <w:t xml:space="preserve"> </w:t>
      </w:r>
      <w:r w:rsidR="00A11BAF" w:rsidRPr="00885E89">
        <w:t>(1)(a))</w:t>
      </w:r>
      <w:r w:rsidR="004155FB">
        <w:t>.</w:t>
      </w:r>
    </w:p>
    <w:p w14:paraId="4FF70201" w14:textId="4A4BE85E" w:rsidR="00056EF4" w:rsidRDefault="00DB2B72">
      <w:pPr>
        <w:pStyle w:val="ListBullet"/>
      </w:pPr>
      <w:r w:rsidRPr="00885E89">
        <w:t>promote healthy and resilient ecosystems with rivers and creeks regularly connected to their floodplains</w:t>
      </w:r>
      <w:r w:rsidR="00A11BAF" w:rsidRPr="00885E89">
        <w:t xml:space="preserve"> (</w:t>
      </w:r>
      <w:r w:rsidR="00643D7F">
        <w:t xml:space="preserve">BP objective </w:t>
      </w:r>
      <w:r w:rsidR="003B5A6A">
        <w:t>5.02</w:t>
      </w:r>
      <w:r w:rsidR="003F43BF">
        <w:t xml:space="preserve"> (2)(c)</w:t>
      </w:r>
      <w:r w:rsidR="00A11BAF" w:rsidRPr="00885E89">
        <w:t>)</w:t>
      </w:r>
      <w:r w:rsidR="004155FB">
        <w:t>.</w:t>
      </w:r>
    </w:p>
    <w:p w14:paraId="4B2B4C11" w14:textId="2AE0E928" w:rsidR="00B47C07" w:rsidRPr="00885E89" w:rsidRDefault="00056EF4">
      <w:pPr>
        <w:pStyle w:val="ListBullet"/>
      </w:pPr>
      <w:r>
        <w:t>pro</w:t>
      </w:r>
      <w:r w:rsidR="00B47C07" w:rsidRPr="00885E89">
        <w:t>tect and restore water-dependent ecosystems of the Murray-Darling Basin</w:t>
      </w:r>
      <w:r w:rsidR="00A11BAF" w:rsidRPr="00885E89">
        <w:t xml:space="preserve"> (</w:t>
      </w:r>
      <w:r w:rsidR="00643D7F">
        <w:t xml:space="preserve">BP objective </w:t>
      </w:r>
      <w:r w:rsidR="00EE7D31">
        <w:t>5.03 (1)(a)</w:t>
      </w:r>
      <w:r w:rsidR="00A11BAF" w:rsidRPr="00885E89">
        <w:t>)</w:t>
      </w:r>
      <w:r w:rsidR="004155FB">
        <w:t>.</w:t>
      </w:r>
    </w:p>
    <w:p w14:paraId="57120263" w14:textId="75346E00" w:rsidR="00B47C07" w:rsidRPr="00885E89" w:rsidRDefault="00B47C07" w:rsidP="00885E89">
      <w:pPr>
        <w:pStyle w:val="ListBullet"/>
      </w:pPr>
      <w:r w:rsidRPr="00885E89">
        <w:t>protect and restore the ecosystem functions of water-dependent ecosystems</w:t>
      </w:r>
      <w:r w:rsidR="00A11BAF" w:rsidRPr="00885E89">
        <w:t xml:space="preserve"> (</w:t>
      </w:r>
      <w:r w:rsidR="00643D7F">
        <w:t xml:space="preserve">BP objective </w:t>
      </w:r>
      <w:r w:rsidR="006B0C83">
        <w:t>5.03 (1)(b)</w:t>
      </w:r>
      <w:r w:rsidR="006B0C83" w:rsidRPr="00885E89">
        <w:t>)</w:t>
      </w:r>
      <w:r w:rsidR="004155FB">
        <w:t>.</w:t>
      </w:r>
    </w:p>
    <w:p w14:paraId="16CC15FB" w14:textId="794327C9" w:rsidR="00B47C07" w:rsidRPr="00885E89" w:rsidRDefault="00A35E02" w:rsidP="00885E89">
      <w:pPr>
        <w:pStyle w:val="ListBullet"/>
      </w:pPr>
      <w:r w:rsidRPr="00885E89">
        <w:t>e</w:t>
      </w:r>
      <w:r w:rsidR="00B47C07" w:rsidRPr="00885E89">
        <w:t>nsure that water-dependent ecosystems are resilient to climate change and other risks and threats</w:t>
      </w:r>
      <w:r w:rsidR="00A11BAF" w:rsidRPr="00885E89">
        <w:t xml:space="preserve"> (</w:t>
      </w:r>
      <w:r w:rsidR="00643D7F">
        <w:t xml:space="preserve">BP objective </w:t>
      </w:r>
      <w:r w:rsidR="00297C27">
        <w:t>5.03 (1)(c)</w:t>
      </w:r>
      <w:r w:rsidR="00A11BAF" w:rsidRPr="00885E89">
        <w:t>).</w:t>
      </w:r>
    </w:p>
    <w:p w14:paraId="1B53FB5C" w14:textId="34DA390C" w:rsidR="00BF256E" w:rsidRDefault="002900F2" w:rsidP="0052667C">
      <w:pPr>
        <w:pStyle w:val="BodyText"/>
      </w:pPr>
      <w:r>
        <w:t>Sitting b</w:t>
      </w:r>
      <w:r w:rsidR="00187ED6">
        <w:t>elow th</w:t>
      </w:r>
      <w:r>
        <w:t xml:space="preserve">ese objectives, the Basin-wide </w:t>
      </w:r>
      <w:r w:rsidR="009631B6">
        <w:t>e</w:t>
      </w:r>
      <w:r w:rsidR="009A1118">
        <w:t xml:space="preserve">nvironmental </w:t>
      </w:r>
      <w:r w:rsidR="009631B6">
        <w:t>w</w:t>
      </w:r>
      <w:r>
        <w:t xml:space="preserve">atering </w:t>
      </w:r>
      <w:r w:rsidR="009631B6">
        <w:t>s</w:t>
      </w:r>
      <w:r>
        <w:t xml:space="preserve">trategy </w:t>
      </w:r>
      <w:r w:rsidR="004C1CD9">
        <w:t>(BEWS</w:t>
      </w:r>
      <w:r w:rsidR="001827C5">
        <w:t>,</w:t>
      </w:r>
      <w:r w:rsidR="00441011">
        <w:t xml:space="preserve"> </w:t>
      </w:r>
      <w:r w:rsidR="0021702C">
        <w:t xml:space="preserve">MDBA </w:t>
      </w:r>
      <w:r w:rsidR="00441011" w:rsidRPr="0086694F">
        <w:t>2019</w:t>
      </w:r>
      <w:r w:rsidR="004C1CD9" w:rsidRPr="0086694F">
        <w:t>)</w:t>
      </w:r>
      <w:r w:rsidR="004C1CD9">
        <w:t xml:space="preserve"> </w:t>
      </w:r>
      <w:r w:rsidR="0052667C">
        <w:t>s</w:t>
      </w:r>
      <w:r w:rsidR="0052667C" w:rsidRPr="0052667C">
        <w:t xml:space="preserve">ets measurable </w:t>
      </w:r>
      <w:r w:rsidR="008C534E">
        <w:t xml:space="preserve">medium-term </w:t>
      </w:r>
      <w:r w:rsidR="0052667C" w:rsidRPr="0052667C">
        <w:t xml:space="preserve">outcomes for river flows and connectivity, vegetation, </w:t>
      </w:r>
      <w:r w:rsidR="00C507CA" w:rsidRPr="0052667C">
        <w:t>waterbirds,</w:t>
      </w:r>
      <w:r w:rsidR="0052667C" w:rsidRPr="0052667C">
        <w:t xml:space="preserve"> and fish </w:t>
      </w:r>
      <w:r w:rsidR="0028445F">
        <w:t>at a whole-of-</w:t>
      </w:r>
      <w:r w:rsidR="005D1295">
        <w:t>Basin</w:t>
      </w:r>
      <w:r w:rsidR="0028445F">
        <w:t xml:space="preserve"> scale</w:t>
      </w:r>
      <w:r w:rsidR="00F500B4">
        <w:t xml:space="preserve">. The BEWS </w:t>
      </w:r>
      <w:r w:rsidR="00784A38">
        <w:t>references</w:t>
      </w:r>
      <w:r w:rsidR="006E47C5">
        <w:t xml:space="preserve"> long-term planning for environmental water</w:t>
      </w:r>
      <w:r w:rsidR="00794307">
        <w:t xml:space="preserve"> at the </w:t>
      </w:r>
      <w:r w:rsidR="000747D7">
        <w:t>S</w:t>
      </w:r>
      <w:r w:rsidR="00794307">
        <w:t>tate scale</w:t>
      </w:r>
      <w:r w:rsidR="00784A38">
        <w:t xml:space="preserve"> by acknowledging</w:t>
      </w:r>
      <w:r w:rsidR="00F85606">
        <w:t xml:space="preserve"> state </w:t>
      </w:r>
      <w:r w:rsidR="0049408D">
        <w:t>WR</w:t>
      </w:r>
      <w:r w:rsidR="00F85606">
        <w:t xml:space="preserve">P areas </w:t>
      </w:r>
      <w:r w:rsidR="0049408D">
        <w:t>and Long</w:t>
      </w:r>
      <w:r w:rsidR="00554EFA">
        <w:t>-</w:t>
      </w:r>
      <w:r w:rsidR="0049408D">
        <w:t>Term Watering Plans</w:t>
      </w:r>
      <w:r w:rsidR="005D16A8">
        <w:t xml:space="preserve"> (LTWP)</w:t>
      </w:r>
      <w:r w:rsidR="00B17D3D">
        <w:t xml:space="preserve"> for surface water</w:t>
      </w:r>
      <w:r w:rsidR="00BC00C4">
        <w:t>, and the catchment areas</w:t>
      </w:r>
      <w:r w:rsidR="005D16A8">
        <w:t xml:space="preserve"> within.</w:t>
      </w:r>
    </w:p>
    <w:p w14:paraId="18E3A0A8" w14:textId="288683F4" w:rsidR="009D32BA" w:rsidRDefault="00C43B1D" w:rsidP="00B54121">
      <w:pPr>
        <w:pStyle w:val="BodyText"/>
      </w:pPr>
      <w:r>
        <w:lastRenderedPageBreak/>
        <w:t xml:space="preserve">As noted above, </w:t>
      </w:r>
      <w:r w:rsidR="00D7669D">
        <w:t xml:space="preserve">Victoria has three WRP areas and three </w:t>
      </w:r>
      <w:r w:rsidR="00D7669D" w:rsidRPr="00B7359E">
        <w:t>corresponding surface water LTWP</w:t>
      </w:r>
      <w:r w:rsidR="00B17D3D" w:rsidRPr="00B7359E">
        <w:t>s</w:t>
      </w:r>
      <w:r w:rsidR="00D7669D" w:rsidRPr="00B7359E">
        <w:t xml:space="preserve"> – one each for the Victorian Murray, Northern Victoria, Wimmera-Mallee (</w:t>
      </w:r>
      <w:r w:rsidR="000655B2">
        <w:fldChar w:fldCharType="begin"/>
      </w:r>
      <w:r w:rsidR="000655B2">
        <w:instrText xml:space="preserve"> REF _Ref174096859 \h </w:instrText>
      </w:r>
      <w:r w:rsidR="000655B2">
        <w:fldChar w:fldCharType="separate"/>
      </w:r>
      <w:r w:rsidR="000655B2">
        <w:t xml:space="preserve">Figure </w:t>
      </w:r>
      <w:r w:rsidR="000655B2">
        <w:rPr>
          <w:noProof/>
        </w:rPr>
        <w:t>1</w:t>
      </w:r>
      <w:r w:rsidR="000655B2">
        <w:fldChar w:fldCharType="end"/>
      </w:r>
      <w:r w:rsidR="00D7669D" w:rsidRPr="00B7359E">
        <w:t>).</w:t>
      </w:r>
      <w:r w:rsidR="00A20E26" w:rsidRPr="00B7359E">
        <w:t xml:space="preserve"> </w:t>
      </w:r>
      <w:r w:rsidR="006C6E8B" w:rsidRPr="00B7359E">
        <w:t>Nested</w:t>
      </w:r>
      <w:r w:rsidR="006C6E8B" w:rsidRPr="00CB3084">
        <w:t xml:space="preserve"> below each LTWP, Victoria’s CMAs hold a set of Environmental Water Management Plans (EWMPs), which the</w:t>
      </w:r>
      <w:r w:rsidR="006C6E8B">
        <w:t xml:space="preserve"> CMAs</w:t>
      </w:r>
      <w:r w:rsidR="006C6E8B" w:rsidRPr="00CB3084">
        <w:t xml:space="preserve"> develop for all priority environmental assets</w:t>
      </w:r>
      <w:r w:rsidR="006C6E8B">
        <w:t xml:space="preserve"> in their region</w:t>
      </w:r>
      <w:r w:rsidR="006C6E8B" w:rsidRPr="00CB3084">
        <w:t xml:space="preserve"> (noting </w:t>
      </w:r>
      <w:r w:rsidR="006C6E8B">
        <w:t>EWMPs</w:t>
      </w:r>
      <w:r w:rsidR="006C6E8B" w:rsidRPr="00CB3084">
        <w:t xml:space="preserve"> are still to be developed for some waterways).</w:t>
      </w:r>
      <w:r w:rsidR="00B151D3">
        <w:t xml:space="preserve"> </w:t>
      </w:r>
      <w:r w:rsidR="00F866F1">
        <w:t>The objectives and targets listed in Victoria’s EWMPs form the basis of</w:t>
      </w:r>
      <w:r w:rsidR="006278A7">
        <w:t xml:space="preserve"> </w:t>
      </w:r>
      <w:r w:rsidR="006D7312">
        <w:t>Victoria’s</w:t>
      </w:r>
      <w:r w:rsidR="006278A7">
        <w:t xml:space="preserve"> LTWP</w:t>
      </w:r>
      <w:r w:rsidR="00A04EB1">
        <w:t xml:space="preserve"> objectives and target</w:t>
      </w:r>
      <w:r w:rsidR="006278A7">
        <w:t>s.</w:t>
      </w:r>
    </w:p>
    <w:p w14:paraId="0DE8803B" w14:textId="43F67DAB" w:rsidR="00001FAB" w:rsidRDefault="00D7669D" w:rsidP="008D7B08">
      <w:pPr>
        <w:pStyle w:val="BodyText"/>
      </w:pPr>
      <w:r w:rsidRPr="00CB3084">
        <w:t>The Victorian Environmental Water Holder (VEWH) prepares an annual Seasonal Watering Plan (SWP), based on annual proposals for environmental watering, which are prepared by the CMAs based on the objectives and targets presented in their EWMPs.</w:t>
      </w:r>
      <w:r w:rsidR="00213AC9">
        <w:t xml:space="preserve"> </w:t>
      </w:r>
      <w:r w:rsidR="002810B8">
        <w:t xml:space="preserve">The VEWH, </w:t>
      </w:r>
      <w:r w:rsidR="001A36ED">
        <w:t>CEWH</w:t>
      </w:r>
      <w:r w:rsidR="002810B8">
        <w:t xml:space="preserve">, CMAs, and water corporations are responsible for delivery of </w:t>
      </w:r>
      <w:r w:rsidR="00FB2E5F">
        <w:t xml:space="preserve">held environmental water entitlements, taking into consideration </w:t>
      </w:r>
      <w:r w:rsidR="005E6F2B">
        <w:t xml:space="preserve">prevailing conditions and </w:t>
      </w:r>
      <w:r w:rsidR="00FA70BC">
        <w:t xml:space="preserve">seasonally adaptive </w:t>
      </w:r>
      <w:r w:rsidR="005E6F2B">
        <w:t xml:space="preserve">objectives set by CMAs for their </w:t>
      </w:r>
      <w:r w:rsidR="00D002B5">
        <w:t>waterways.</w:t>
      </w:r>
    </w:p>
    <w:p w14:paraId="6DC892F4" w14:textId="521BB1A5" w:rsidR="00D03EE8" w:rsidRDefault="00D03EE8" w:rsidP="00D03EE8">
      <w:pPr>
        <w:pStyle w:val="Caption"/>
        <w:spacing w:after="0"/>
      </w:pPr>
      <w:r>
        <w:lastRenderedPageBreak/>
        <w:t xml:space="preserve">Figure </w:t>
      </w:r>
      <w:r w:rsidR="00632A0B">
        <w:fldChar w:fldCharType="begin"/>
      </w:r>
      <w:r w:rsidR="00632A0B">
        <w:instrText xml:space="preserve"> SEQ Figure \* ARABIC </w:instrText>
      </w:r>
      <w:r w:rsidR="00632A0B">
        <w:fldChar w:fldCharType="separate"/>
      </w:r>
      <w:r w:rsidR="00632A0B">
        <w:rPr>
          <w:noProof/>
        </w:rPr>
        <w:t>2</w:t>
      </w:r>
      <w:r w:rsidR="00632A0B">
        <w:rPr>
          <w:noProof/>
        </w:rPr>
        <w:fldChar w:fldCharType="end"/>
      </w:r>
      <w:r>
        <w:t xml:space="preserve">: </w:t>
      </w:r>
      <w:r w:rsidRPr="0003274A">
        <w:t>Victoria’s planning approach for the delivery of environmental water</w:t>
      </w:r>
    </w:p>
    <w:p w14:paraId="2FF2E36F" w14:textId="29C440B3" w:rsidR="00D03EE8" w:rsidRDefault="00D03EE8" w:rsidP="00D03EE8">
      <w:r w:rsidRPr="00D03EE8">
        <w:rPr>
          <w:noProof/>
        </w:rPr>
        <w:drawing>
          <wp:inline distT="0" distB="0" distL="0" distR="0" wp14:anchorId="68F2D21D" wp14:editId="7E9A3A9D">
            <wp:extent cx="6116400" cy="5319275"/>
            <wp:effectExtent l="0" t="0" r="5080" b="2540"/>
            <wp:docPr id="274926653" name="Picture 28" descr="Victoria’s catchment management authorities (CMAs) in partnership with local communities, Traditional Owners, the Victorian Environmental Water Holder (VEWH), land managers and other stakeholders work together to develop:&#10;1) Environmental Water Management Plans (EWMPs) which are developed for waterways that receive environmental water and describe the long-term ecological objectives for priority rivers and wetlands and the watering regime that is needed to achieve them.&#10;&#10;2) Seasonal Watering Proposals that are developed annually based on information from the long-term EWMPs and the results from monitoring, such as from Victoria’s environmental flows monitoring&#10;and assessment programs (VEFMAP for rivers and WetMAP for wetlands) and The Living Murray Program; Set out the priority watering actions across the region for the coming year under different seasonal conditions; and consider additional opportunities for social, recreational, and cultural benefits from the delivery of water for the environment, when possible&#10;&#10;3) Seasonal Watering Plans that are developed annually by the VEWH based on the Seasonal Watering Proposals, shows the potential environmental watering that could occur during the year in each waterway system using water available under all environmental water entitlements held in Victoria and include objectives for watering which are flexible depending on seasonal conditions i.e., drought,&#10;dry, average or wet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26653" name="Picture 28" descr="Victoria’s catchment management authorities (CMAs) in partnership with local communities, Traditional Owners, the Victorian Environmental Water Holder (VEWH), land managers and other stakeholders work together to develop:&#10;1) Environmental Water Management Plans (EWMPs) which are developed for waterways that receive environmental water and describe the long-term ecological objectives for priority rivers and wetlands and the watering regime that is needed to achieve them.&#10;&#10;2) Seasonal Watering Proposals that are developed annually based on information from the long-term EWMPs and the results from monitoring, such as from Victoria’s environmental flows monitoring&#10;and assessment programs (VEFMAP for rivers and WetMAP for wetlands) and The Living Murray Program; Set out the priority watering actions across the region for the coming year under different seasonal conditions; and consider additional opportunities for social, recreational, and cultural benefits from the delivery of water for the environment, when possible&#10;&#10;3) Seasonal Watering Plans that are developed annually by the VEWH based on the Seasonal Watering Proposals, shows the potential environmental watering that could occur during the year in each waterway system using water available under all environmental water entitlements held in Victoria and include objectives for watering which are flexible depending on seasonal conditions i.e., drought,&#10;dry, average or wet conditions."/>
                    <pic:cNvPicPr/>
                  </pic:nvPicPr>
                  <pic:blipFill>
                    <a:blip r:embed="rId43" cstate="screen">
                      <a:extLst>
                        <a:ext uri="{28A0092B-C50C-407E-A947-70E740481C1C}">
                          <a14:useLocalDpi xmlns:a14="http://schemas.microsoft.com/office/drawing/2010/main"/>
                        </a:ext>
                      </a:extLst>
                    </a:blip>
                    <a:stretch>
                      <a:fillRect/>
                    </a:stretch>
                  </pic:blipFill>
                  <pic:spPr>
                    <a:xfrm>
                      <a:off x="0" y="0"/>
                      <a:ext cx="6116400" cy="5319275"/>
                    </a:xfrm>
                    <a:prstGeom prst="rect">
                      <a:avLst/>
                    </a:prstGeom>
                  </pic:spPr>
                </pic:pic>
              </a:graphicData>
            </a:graphic>
          </wp:inline>
        </w:drawing>
      </w:r>
    </w:p>
    <w:p w14:paraId="461DB326" w14:textId="34FB838F" w:rsidR="00104DBD" w:rsidRDefault="00104DBD" w:rsidP="00E250D3">
      <w:pPr>
        <w:pStyle w:val="BodyText"/>
        <w:spacing w:before="480" w:after="80"/>
      </w:pPr>
      <w:r w:rsidRPr="00CB3084">
        <w:t xml:space="preserve">Victoria’s framework </w:t>
      </w:r>
      <w:r>
        <w:t xml:space="preserve">to deliver Basin Plan environmental objectives </w:t>
      </w:r>
      <w:r w:rsidRPr="00CB3084">
        <w:t xml:space="preserve">is outlined </w:t>
      </w:r>
      <w:r w:rsidRPr="00B7359E">
        <w:t xml:space="preserve">in </w:t>
      </w:r>
      <w:r>
        <w:fldChar w:fldCharType="begin"/>
      </w:r>
      <w:r>
        <w:instrText xml:space="preserve"> REF _Ref174097602 \h </w:instrText>
      </w:r>
      <w:r>
        <w:fldChar w:fldCharType="separate"/>
      </w:r>
      <w:r>
        <w:t xml:space="preserve">Figure </w:t>
      </w:r>
      <w:r>
        <w:rPr>
          <w:noProof/>
        </w:rPr>
        <w:t>3</w:t>
      </w:r>
      <w:r>
        <w:fldChar w:fldCharType="end"/>
      </w:r>
      <w:r>
        <w:t>.  This</w:t>
      </w:r>
      <w:r w:rsidRPr="00CB3084">
        <w:t xml:space="preserve"> shows the relationship between</w:t>
      </w:r>
      <w:r>
        <w:t>:</w:t>
      </w:r>
    </w:p>
    <w:p w14:paraId="7C6E9377" w14:textId="77777777" w:rsidR="00104DBD" w:rsidRDefault="00104DBD" w:rsidP="009A7496">
      <w:pPr>
        <w:pStyle w:val="ListBullet"/>
      </w:pPr>
      <w:r>
        <w:t>legislation and planning documents (</w:t>
      </w:r>
      <w:r w:rsidRPr="00CB3084">
        <w:t>the Basin Plan, B</w:t>
      </w:r>
      <w:r>
        <w:t>E</w:t>
      </w:r>
      <w:r w:rsidRPr="00CB3084">
        <w:t>WS, and the State’s WRPs, LTWPs, EWMPs and SWPs</w:t>
      </w:r>
      <w:r>
        <w:t>)</w:t>
      </w:r>
    </w:p>
    <w:p w14:paraId="391C3431" w14:textId="77777777" w:rsidR="00104DBD" w:rsidRDefault="00104DBD" w:rsidP="009A7496">
      <w:pPr>
        <w:pStyle w:val="ListBullet"/>
      </w:pPr>
      <w:r>
        <w:t>implementation and delivery</w:t>
      </w:r>
    </w:p>
    <w:p w14:paraId="0A0B0E4D" w14:textId="77777777" w:rsidR="00104DBD" w:rsidRDefault="00104DBD" w:rsidP="009A7496">
      <w:pPr>
        <w:pStyle w:val="ListBullet"/>
      </w:pPr>
      <w:r>
        <w:t>monitoring and evaluation</w:t>
      </w:r>
    </w:p>
    <w:p w14:paraId="6AED6D96" w14:textId="77777777" w:rsidR="004C5B14" w:rsidRDefault="00104DBD" w:rsidP="009A7496">
      <w:pPr>
        <w:pStyle w:val="ListBullet"/>
      </w:pPr>
      <w:r>
        <w:t>reporting, and</w:t>
      </w:r>
    </w:p>
    <w:p w14:paraId="4C7D603D" w14:textId="77777777" w:rsidR="004C5B14" w:rsidRDefault="00104DBD" w:rsidP="009A7496">
      <w:pPr>
        <w:pStyle w:val="ListBullet"/>
      </w:pPr>
      <w:r>
        <w:t>improvement to support legislative and adaptive management needs.</w:t>
      </w:r>
    </w:p>
    <w:p w14:paraId="1CC4735B" w14:textId="319216B1" w:rsidR="00FE3FA9" w:rsidRDefault="00FE3FA9" w:rsidP="00FE3FA9">
      <w:pPr>
        <w:pStyle w:val="Caption"/>
      </w:pPr>
      <w:r>
        <w:lastRenderedPageBreak/>
        <w:t xml:space="preserve">Figure </w:t>
      </w:r>
      <w:r w:rsidR="00632A0B">
        <w:fldChar w:fldCharType="begin"/>
      </w:r>
      <w:r w:rsidR="00632A0B">
        <w:instrText xml:space="preserve"> SEQ Figure \* ARABIC </w:instrText>
      </w:r>
      <w:r w:rsidR="00632A0B">
        <w:fldChar w:fldCharType="separate"/>
      </w:r>
      <w:r w:rsidR="00632A0B">
        <w:rPr>
          <w:noProof/>
        </w:rPr>
        <w:t>3</w:t>
      </w:r>
      <w:r w:rsidR="00632A0B">
        <w:rPr>
          <w:noProof/>
        </w:rPr>
        <w:fldChar w:fldCharType="end"/>
      </w:r>
      <w:r>
        <w:t xml:space="preserve">: </w:t>
      </w:r>
      <w:r w:rsidRPr="00077816">
        <w:t>Victorian framework to deliver Basin Plan objectives.</w:t>
      </w:r>
    </w:p>
    <w:p w14:paraId="3D98288B" w14:textId="7E912546" w:rsidR="00FE3FA9" w:rsidRPr="00FE3FA9" w:rsidRDefault="00FE3FA9" w:rsidP="00FE3FA9">
      <w:pPr>
        <w:pStyle w:val="BodyText"/>
      </w:pPr>
      <w:r>
        <w:rPr>
          <w:noProof/>
        </w:rPr>
        <w:drawing>
          <wp:inline distT="0" distB="0" distL="0" distR="0" wp14:anchorId="214FF7ED" wp14:editId="3F8579B0">
            <wp:extent cx="6131292" cy="8675405"/>
            <wp:effectExtent l="0" t="0" r="3175" b="0"/>
            <wp:docPr id="2122641731" name="Picture 27" descr="Flow chart demonstrating the framework to deliver Basin Plan objectives.&#10;&#10;The first phase is the planning and works phase which requires policy and planning and delivery and implementation&#10;&#10;Moving through to the second phase which is the assessment, evaluation and review phase. this phase requires monitoring and evaluation, reporting and final a step that makes improvement changes going forw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41731" name="Picture 27" descr="Flow chart demonstrating the framework to deliver Basin Plan objectives.&#10;&#10;The first phase is the planning and works phase which requires policy and planning and delivery and implementation&#10;&#10;Moving through to the second phase which is the assessment, evaluation and review phase. this phase requires monitoring and evaluation, reporting and final a step that makes improvement changes going forward&#10;"/>
                    <pic:cNvPicPr/>
                  </pic:nvPicPr>
                  <pic:blipFill rotWithShape="1">
                    <a:blip r:embed="rId44" cstate="screen">
                      <a:extLst>
                        <a:ext uri="{28A0092B-C50C-407E-A947-70E740481C1C}">
                          <a14:useLocalDpi xmlns:a14="http://schemas.microsoft.com/office/drawing/2010/main"/>
                        </a:ext>
                      </a:extLst>
                    </a:blip>
                    <a:srcRect r="6747" b="2317"/>
                    <a:stretch/>
                  </pic:blipFill>
                  <pic:spPr bwMode="auto">
                    <a:xfrm>
                      <a:off x="0" y="0"/>
                      <a:ext cx="6149081" cy="8700575"/>
                    </a:xfrm>
                    <a:prstGeom prst="rect">
                      <a:avLst/>
                    </a:prstGeom>
                    <a:ln>
                      <a:noFill/>
                    </a:ln>
                    <a:extLst>
                      <a:ext uri="{53640926-AAD7-44D8-BBD7-CCE9431645EC}">
                        <a14:shadowObscured xmlns:a14="http://schemas.microsoft.com/office/drawing/2010/main"/>
                      </a:ext>
                    </a:extLst>
                  </pic:spPr>
                </pic:pic>
              </a:graphicData>
            </a:graphic>
          </wp:inline>
        </w:drawing>
      </w:r>
    </w:p>
    <w:p w14:paraId="7353A013" w14:textId="77777777" w:rsidR="004C5B14" w:rsidRDefault="00AF4EDC" w:rsidP="000C3D56">
      <w:pPr>
        <w:pStyle w:val="BodyText"/>
        <w:spacing w:after="0"/>
      </w:pPr>
      <w:r w:rsidRPr="00CB3084">
        <w:lastRenderedPageBreak/>
        <w:t>At its core, Victoria’s Basin Plan monitoring, evaluation</w:t>
      </w:r>
      <w:r w:rsidR="00521876">
        <w:t>,</w:t>
      </w:r>
      <w:r w:rsidRPr="00CB3084">
        <w:t xml:space="preserve"> and reporting </w:t>
      </w:r>
      <w:r w:rsidR="00DA517D">
        <w:t xml:space="preserve">(MER) </w:t>
      </w:r>
      <w:r w:rsidRPr="00CB3084">
        <w:t>program is guided b</w:t>
      </w:r>
      <w:r w:rsidR="00521876">
        <w:t>y</w:t>
      </w:r>
      <w:r w:rsidRPr="00CB3084">
        <w:t xml:space="preserve"> the following questions.</w:t>
      </w:r>
    </w:p>
    <w:p w14:paraId="73A63FF5" w14:textId="77777777" w:rsidR="004C5B14" w:rsidRDefault="00AF4EDC" w:rsidP="000C3D56">
      <w:pPr>
        <w:pStyle w:val="BodyText"/>
        <w:numPr>
          <w:ilvl w:val="0"/>
          <w:numId w:val="86"/>
        </w:numPr>
        <w:spacing w:after="180"/>
      </w:pPr>
      <w:r w:rsidRPr="00885E89">
        <w:t xml:space="preserve">To what extent have </w:t>
      </w:r>
      <w:r>
        <w:t xml:space="preserve">EWMP and related </w:t>
      </w:r>
      <w:r w:rsidRPr="00885E89">
        <w:t xml:space="preserve">Basin Plan </w:t>
      </w:r>
      <w:r>
        <w:t xml:space="preserve">outcomes and </w:t>
      </w:r>
      <w:r w:rsidRPr="00885E89">
        <w:t xml:space="preserve">objectives been achieved at </w:t>
      </w:r>
      <w:r>
        <w:t>Victorian</w:t>
      </w:r>
      <w:r w:rsidRPr="00885E89">
        <w:t xml:space="preserve"> asset</w:t>
      </w:r>
      <w:r>
        <w:t>s</w:t>
      </w:r>
      <w:r w:rsidRPr="00885E89">
        <w:t>?</w:t>
      </w:r>
    </w:p>
    <w:p w14:paraId="65E3313F" w14:textId="77777777" w:rsidR="004C5B14" w:rsidRDefault="00AF4EDC" w:rsidP="000C3D56">
      <w:pPr>
        <w:pStyle w:val="BodyText"/>
        <w:numPr>
          <w:ilvl w:val="0"/>
          <w:numId w:val="86"/>
        </w:numPr>
        <w:spacing w:after="180"/>
      </w:pPr>
      <w:r w:rsidRPr="00885E89">
        <w:t>If environmental</w:t>
      </w:r>
      <w:r w:rsidRPr="00A9257F">
        <w:t xml:space="preserve"> </w:t>
      </w:r>
      <w:r w:rsidRPr="00885E89">
        <w:t>objectives were not met, why not?</w:t>
      </w:r>
    </w:p>
    <w:p w14:paraId="276EE553" w14:textId="4BF089CC" w:rsidR="00AF4EDC" w:rsidRPr="00885E89" w:rsidRDefault="00AF4EDC" w:rsidP="000C3D56">
      <w:pPr>
        <w:pStyle w:val="BodyText"/>
        <w:numPr>
          <w:ilvl w:val="0"/>
          <w:numId w:val="86"/>
        </w:numPr>
        <w:spacing w:after="180"/>
      </w:pPr>
      <w:r w:rsidRPr="00885E89">
        <w:t xml:space="preserve">To what extent did flow management contribute to </w:t>
      </w:r>
      <w:r>
        <w:t xml:space="preserve">environmental outcomes and the </w:t>
      </w:r>
      <w:r w:rsidRPr="00885E89">
        <w:t>achiev</w:t>
      </w:r>
      <w:r>
        <w:t>ement of</w:t>
      </w:r>
      <w:r w:rsidRPr="00885E89">
        <w:t xml:space="preserve"> the environmental objectives?</w:t>
      </w:r>
    </w:p>
    <w:p w14:paraId="6460652F" w14:textId="77777777" w:rsidR="00AF4EDC" w:rsidRPr="00885E89" w:rsidRDefault="00AF4EDC" w:rsidP="000C3D56">
      <w:pPr>
        <w:pStyle w:val="BodyText"/>
        <w:numPr>
          <w:ilvl w:val="0"/>
          <w:numId w:val="86"/>
        </w:numPr>
        <w:spacing w:after="180"/>
      </w:pPr>
      <w:r w:rsidRPr="00885E89">
        <w:t xml:space="preserve">To what extent did non-flow factors affect </w:t>
      </w:r>
      <w:r>
        <w:t xml:space="preserve">environmental outcomes and </w:t>
      </w:r>
      <w:r w:rsidRPr="00885E89">
        <w:t>the achievement of environmental objectives?</w:t>
      </w:r>
    </w:p>
    <w:p w14:paraId="0DC00A3C" w14:textId="77777777" w:rsidR="004C5B14" w:rsidRDefault="00AF4EDC" w:rsidP="00E250D3">
      <w:pPr>
        <w:pStyle w:val="BodyText"/>
        <w:numPr>
          <w:ilvl w:val="0"/>
          <w:numId w:val="86"/>
        </w:numPr>
      </w:pPr>
      <w:r w:rsidRPr="00885E89">
        <w:t>To what extent did the B</w:t>
      </w:r>
      <w:r>
        <w:t xml:space="preserve">asin </w:t>
      </w:r>
      <w:r w:rsidRPr="00885E89">
        <w:t>P</w:t>
      </w:r>
      <w:r>
        <w:t>lan</w:t>
      </w:r>
      <w:r w:rsidRPr="00885E89">
        <w:t xml:space="preserve"> contribute to achieving the environmental </w:t>
      </w:r>
      <w:r>
        <w:t xml:space="preserve">outcomes and </w:t>
      </w:r>
      <w:r w:rsidRPr="00885E89">
        <w:t>objectives?</w:t>
      </w:r>
    </w:p>
    <w:p w14:paraId="31E46790" w14:textId="77777777" w:rsidR="004C5B14" w:rsidRDefault="001103A3" w:rsidP="00AF4EDC">
      <w:pPr>
        <w:pStyle w:val="BodyText"/>
      </w:pPr>
      <w:r>
        <w:t xml:space="preserve">As noted, </w:t>
      </w:r>
      <w:r w:rsidR="00686263">
        <w:t xml:space="preserve">assessing the </w:t>
      </w:r>
      <w:r w:rsidR="00E13040">
        <w:t xml:space="preserve">relative </w:t>
      </w:r>
      <w:r w:rsidR="00686263">
        <w:t>contribution</w:t>
      </w:r>
      <w:r w:rsidR="00E13040">
        <w:t xml:space="preserve"> of</w:t>
      </w:r>
      <w:r w:rsidR="00686263">
        <w:t xml:space="preserve"> flow management </w:t>
      </w:r>
      <w:r w:rsidR="00E13040">
        <w:t>t</w:t>
      </w:r>
      <w:r w:rsidR="00686263">
        <w:t>o</w:t>
      </w:r>
      <w:r w:rsidR="00E13040">
        <w:t xml:space="preserve"> the achievement of environmental outcomes</w:t>
      </w:r>
      <w:r w:rsidR="006D2698">
        <w:t xml:space="preserve"> </w:t>
      </w:r>
      <w:r w:rsidR="00A3358F">
        <w:t>in the</w:t>
      </w:r>
      <w:r w:rsidR="0029300A">
        <w:t xml:space="preserve"> Basin </w:t>
      </w:r>
      <w:r w:rsidR="00DE0BAC">
        <w:t xml:space="preserve">(question </w:t>
      </w:r>
      <w:r w:rsidR="006D2698">
        <w:t>(iii)</w:t>
      </w:r>
      <w:r w:rsidR="00DE0BAC">
        <w:t>, above)</w:t>
      </w:r>
      <w:r w:rsidR="00E13040">
        <w:t xml:space="preserve"> is </w:t>
      </w:r>
      <w:r w:rsidR="00891821">
        <w:t>challenging</w:t>
      </w:r>
      <w:r w:rsidR="00E13040">
        <w:t>.</w:t>
      </w:r>
    </w:p>
    <w:p w14:paraId="3FDA461F" w14:textId="1B554929" w:rsidR="00AF4EDC" w:rsidRPr="00885E89" w:rsidRDefault="00AF4EDC" w:rsidP="000C3D56">
      <w:pPr>
        <w:pStyle w:val="BodyText"/>
        <w:spacing w:after="120"/>
      </w:pPr>
      <w:r>
        <w:t>To the extent possible, high-level answers to these questions have been provided within th</w:t>
      </w:r>
      <w:r w:rsidR="00924797">
        <w:t>e Synopsis of th</w:t>
      </w:r>
      <w:r>
        <w:t>is Summary Report. For a more detailed and comprehensive assessment</w:t>
      </w:r>
      <w:r w:rsidR="00B71358">
        <w:t xml:space="preserve"> and explanation of</w:t>
      </w:r>
      <w:r w:rsidR="00B374D9">
        <w:t xml:space="preserve"> Victoria’s approach to Basin Plan MER</w:t>
      </w:r>
      <w:r>
        <w:t>, please refer to the technical reports noted in the section above.</w:t>
      </w:r>
    </w:p>
    <w:p w14:paraId="355A4098" w14:textId="77777777" w:rsidR="004C5B14" w:rsidRDefault="00B15CF9" w:rsidP="00B15CF9">
      <w:pPr>
        <w:pStyle w:val="Heading4"/>
      </w:pPr>
      <w:bookmarkStart w:id="18" w:name="_Toc182488427"/>
      <w:r>
        <w:t>S</w:t>
      </w:r>
      <w:r w:rsidRPr="00625998">
        <w:t xml:space="preserve">election of </w:t>
      </w:r>
      <w:r>
        <w:t xml:space="preserve">priority environmental </w:t>
      </w:r>
      <w:r w:rsidRPr="00625998">
        <w:t>assets for monitoring</w:t>
      </w:r>
      <w:bookmarkEnd w:id="18"/>
    </w:p>
    <w:p w14:paraId="4233A623" w14:textId="2265C599" w:rsidR="00B15CF9" w:rsidRDefault="00B15CF9" w:rsidP="00B15CF9">
      <w:pPr>
        <w:pStyle w:val="BodyText"/>
      </w:pPr>
      <w:r>
        <w:t xml:space="preserve">This report focuses on </w:t>
      </w:r>
      <w:r w:rsidR="00F55948">
        <w:t>5</w:t>
      </w:r>
      <w:r w:rsidR="000F68DE">
        <w:t>4</w:t>
      </w:r>
      <w:r>
        <w:t xml:space="preserve"> priority environmental assets (rivers, creeks, floodplains, and wetlands</w:t>
      </w:r>
      <w:r w:rsidR="00E94335">
        <w:t xml:space="preserve"> identified in Victoria’s</w:t>
      </w:r>
      <w:r w:rsidR="002F29AA">
        <w:t xml:space="preserve"> LTWPs</w:t>
      </w:r>
      <w:r>
        <w:t xml:space="preserve">) where environmental water can be delivered, and monitoring data is available. These assets are monitored because of their ecological importance, role in maintaining biological diversity, </w:t>
      </w:r>
      <w:r w:rsidR="00F46FD7">
        <w:t xml:space="preserve">regional </w:t>
      </w:r>
      <w:r>
        <w:t xml:space="preserve">significance, and, for some </w:t>
      </w:r>
      <w:r w:rsidR="00361347">
        <w:t>asset</w:t>
      </w:r>
      <w:r>
        <w:t xml:space="preserve">s, recognition under the International Convention on </w:t>
      </w:r>
      <w:r w:rsidRPr="00E4745F">
        <w:t>Wetlands (Ramsar, 1971</w:t>
      </w:r>
      <w:r w:rsidR="00354D5F" w:rsidRPr="00E4745F">
        <w:t xml:space="preserve">, </w:t>
      </w:r>
      <w:hyperlink r:id="rId45" w:tooltip="Hyperlink to the original_1971_convention_e.pdf document (PDF format, 32kb)" w:history="1">
        <w:r w:rsidR="0078443A" w:rsidRPr="00E4745F">
          <w:rPr>
            <w:rStyle w:val="Hyperlink"/>
          </w:rPr>
          <w:t>original_1971_convention_e.pdf (ramsar.org)</w:t>
        </w:r>
      </w:hyperlink>
      <w:r w:rsidRPr="00E4745F">
        <w:t>).</w:t>
      </w:r>
    </w:p>
    <w:p w14:paraId="0B2964FF" w14:textId="54C4D3D0" w:rsidR="008B0C30" w:rsidRDefault="008B0C30" w:rsidP="00B15CF9">
      <w:pPr>
        <w:pStyle w:val="BodyText"/>
        <w:rPr>
          <w:color w:val="0070C0"/>
        </w:rPr>
      </w:pPr>
      <w:r>
        <w:lastRenderedPageBreak/>
        <w:t xml:space="preserve">Victoria’s priority environmental assets vary considerably from one another both in space and time with respect to size, degree of permanency, location in the catchment, values and threats, and adjacent land-use. This variation </w:t>
      </w:r>
      <w:r w:rsidR="001800D9">
        <w:t>is also represented in the subset of</w:t>
      </w:r>
      <w:r>
        <w:t xml:space="preserve"> assets that are monitored</w:t>
      </w:r>
      <w:r w:rsidR="009921DD">
        <w:t xml:space="preserve"> and </w:t>
      </w:r>
      <w:r w:rsidR="00F724E2">
        <w:t>thus</w:t>
      </w:r>
      <w:r w:rsidR="00072754">
        <w:t xml:space="preserve"> </w:t>
      </w:r>
      <w:r>
        <w:t xml:space="preserve">the relative ecological importance of reported assets </w:t>
      </w:r>
      <w:r w:rsidR="0018632D">
        <w:t>varies too</w:t>
      </w:r>
      <w:r>
        <w:t>.</w:t>
      </w:r>
    </w:p>
    <w:p w14:paraId="52796C19" w14:textId="77777777" w:rsidR="00B15CF9" w:rsidRDefault="00B15CF9" w:rsidP="00B15CF9">
      <w:pPr>
        <w:pStyle w:val="Heading4"/>
      </w:pPr>
      <w:bookmarkStart w:id="19" w:name="_Toc182488428"/>
      <w:r>
        <w:t>W</w:t>
      </w:r>
      <w:r w:rsidRPr="00625998">
        <w:t>aterway health indicators</w:t>
      </w:r>
      <w:bookmarkEnd w:id="19"/>
    </w:p>
    <w:p w14:paraId="06282C72" w14:textId="77777777" w:rsidR="004C5B14" w:rsidRDefault="00B15CF9" w:rsidP="000C3D56">
      <w:pPr>
        <w:pStyle w:val="BodyText"/>
        <w:spacing w:after="60"/>
      </w:pPr>
      <w:r>
        <w:t>Victoria select</w:t>
      </w:r>
      <w:r w:rsidR="00F66621">
        <w:t>s</w:t>
      </w:r>
      <w:r>
        <w:t xml:space="preserve"> waterway health indicators for </w:t>
      </w:r>
      <w:r w:rsidR="00F66621">
        <w:t xml:space="preserve">Basin </w:t>
      </w:r>
      <w:r>
        <w:t>environmental water monitoring and assessment programs based on LTWP and EWMP objectives and targets</w:t>
      </w:r>
      <w:r w:rsidR="005A5BC3">
        <w:t>. I</w:t>
      </w:r>
      <w:r>
        <w:t>ndic</w:t>
      </w:r>
      <w:r w:rsidR="00884D8E">
        <w:t>a</w:t>
      </w:r>
      <w:r>
        <w:t xml:space="preserve">tors are prioritised for investigation according to their fundamental importance to ecology, </w:t>
      </w:r>
      <w:r w:rsidRPr="004C7FD9">
        <w:t>management significance, and alignment with the ecological components (themes) presented in the BEWS (MDBA 2019) and</w:t>
      </w:r>
      <w:r>
        <w:t xml:space="preserve"> Basin Plan Schedule 7. These themes </w:t>
      </w:r>
      <w:r w:rsidRPr="00263A46">
        <w:t>include:</w:t>
      </w:r>
    </w:p>
    <w:p w14:paraId="62298446" w14:textId="626CE208" w:rsidR="00B15CF9" w:rsidRDefault="00B15CF9" w:rsidP="000C3D56">
      <w:pPr>
        <w:pStyle w:val="ListBullet"/>
        <w:spacing w:after="40"/>
      </w:pPr>
      <w:r w:rsidRPr="00B5394A">
        <w:t>river flows and connectivity</w:t>
      </w:r>
    </w:p>
    <w:p w14:paraId="6DC45B60" w14:textId="77777777" w:rsidR="00B15CF9" w:rsidRDefault="00B15CF9" w:rsidP="000C3D56">
      <w:pPr>
        <w:pStyle w:val="ListBullet"/>
        <w:spacing w:after="40"/>
      </w:pPr>
      <w:r w:rsidRPr="00B5394A">
        <w:t>native vegetation</w:t>
      </w:r>
    </w:p>
    <w:p w14:paraId="20F26BEF" w14:textId="295F762C" w:rsidR="00B15CF9" w:rsidRDefault="00B15CF9" w:rsidP="000C3D56">
      <w:pPr>
        <w:pStyle w:val="ListBullet"/>
        <w:spacing w:after="40"/>
      </w:pPr>
      <w:r w:rsidRPr="00B5394A">
        <w:t>waterbirds</w:t>
      </w:r>
    </w:p>
    <w:p w14:paraId="0F23859F" w14:textId="77777777" w:rsidR="00B15CF9" w:rsidRDefault="00B15CF9" w:rsidP="00B15CF9">
      <w:pPr>
        <w:pStyle w:val="ListBullet"/>
      </w:pPr>
      <w:r w:rsidRPr="00B5394A">
        <w:t>native fish.</w:t>
      </w:r>
    </w:p>
    <w:p w14:paraId="60C9D769" w14:textId="74ABA56F" w:rsidR="00B15CF9" w:rsidRDefault="00B15CF9" w:rsidP="00E250D3">
      <w:pPr>
        <w:pStyle w:val="BodyText"/>
      </w:pPr>
      <w:r>
        <w:t xml:space="preserve">Specific indicators are selected based on ecological significance </w:t>
      </w:r>
      <w:r w:rsidR="00D72DC5">
        <w:t>for each theme</w:t>
      </w:r>
      <w:r w:rsidR="00903966">
        <w:t xml:space="preserve"> - </w:t>
      </w:r>
      <w:r w:rsidR="00D143F3">
        <w:t>f</w:t>
      </w:r>
      <w:r>
        <w:t>or example, native fish spawning, recruitment and abundance, waterbird breeding and abundance, native vegetation species richness, cover, and extent.</w:t>
      </w:r>
    </w:p>
    <w:p w14:paraId="2D3494F5" w14:textId="77777777" w:rsidR="004C5B14" w:rsidRDefault="00B15CF9" w:rsidP="00E250D3">
      <w:pPr>
        <w:pStyle w:val="BodyText"/>
      </w:pPr>
      <w:r>
        <w:t>A variety of other ecological components are included in EWMP objectives across northern Victoria (e.g.,</w:t>
      </w:r>
    </w:p>
    <w:p w14:paraId="3A59CF41" w14:textId="46C5CC1F" w:rsidR="00B15CF9" w:rsidRDefault="00B15CF9" w:rsidP="00E250D3">
      <w:pPr>
        <w:pStyle w:val="BodyText"/>
      </w:pPr>
      <w:r>
        <w:t>platypus, rakali, macroinvertebrates), depending on regional values and priorities</w:t>
      </w:r>
      <w:r w:rsidR="0033438F">
        <w:t>,</w:t>
      </w:r>
      <w:r>
        <w:t xml:space="preserve"> and </w:t>
      </w:r>
      <w:r w:rsidRPr="00814999">
        <w:t xml:space="preserve">key processes and functions </w:t>
      </w:r>
      <w:r>
        <w:t>at</w:t>
      </w:r>
      <w:r w:rsidRPr="00814999">
        <w:t xml:space="preserve"> each asset</w:t>
      </w:r>
      <w:r>
        <w:t xml:space="preserve">. Monitoring of these components is relatively limited; however, additional </w:t>
      </w:r>
      <w:r w:rsidR="000A1A7B">
        <w:t>evidence</w:t>
      </w:r>
      <w:r w:rsidR="001641DF">
        <w:t xml:space="preserve"> is </w:t>
      </w:r>
      <w:r w:rsidR="000A1A7B">
        <w:t>collected</w:t>
      </w:r>
      <w:r>
        <w:t xml:space="preserve"> where this is deemed appropriate (e.g., for frog monitoring at selected assets).</w:t>
      </w:r>
    </w:p>
    <w:p w14:paraId="2270D0F9" w14:textId="08827CAD" w:rsidR="00B15CF9" w:rsidRDefault="004D3164" w:rsidP="00E250D3">
      <w:pPr>
        <w:pStyle w:val="BodyText"/>
      </w:pPr>
      <w:r>
        <w:lastRenderedPageBreak/>
        <w:t>E</w:t>
      </w:r>
      <w:r w:rsidR="00B15CF9">
        <w:t>ach of the ecological components (themes) and their respective waterway health indicators are not monitored at every priority environmental asset featured in this report. The significance of this point is expanded upon below.</w:t>
      </w:r>
    </w:p>
    <w:p w14:paraId="5D0DAA8F" w14:textId="1C0AE9D4" w:rsidR="00B15CF9" w:rsidRDefault="00B15CF9" w:rsidP="00E250D3">
      <w:pPr>
        <w:pStyle w:val="BodyText"/>
      </w:pPr>
      <w:r>
        <w:t>Finally, monitoring conducted in the Goulburn River for the CEWH’s Flow</w:t>
      </w:r>
      <w:r w:rsidR="008062B9">
        <w:t>-</w:t>
      </w:r>
      <w:r>
        <w:t>MER program addresses the four BEWS themes as well as a series of waterway health indicators related to riverbank erosion and deposition, metabolism, and food webs.</w:t>
      </w:r>
    </w:p>
    <w:p w14:paraId="2C072E37" w14:textId="78CEF4AC" w:rsidR="00B21F47" w:rsidRDefault="000F6B41" w:rsidP="00003695">
      <w:pPr>
        <w:pStyle w:val="Heading3"/>
      </w:pPr>
      <w:bookmarkStart w:id="20" w:name="_Toc182488429"/>
      <w:r>
        <w:t>A</w:t>
      </w:r>
      <w:r w:rsidR="00E75082">
        <w:t xml:space="preserve">ssessing </w:t>
      </w:r>
      <w:r w:rsidR="00FB68C9">
        <w:t xml:space="preserve">environmental outcomes and </w:t>
      </w:r>
      <w:r w:rsidR="00E75082">
        <w:t xml:space="preserve">the achievement </w:t>
      </w:r>
      <w:r w:rsidR="00FB68C9">
        <w:t xml:space="preserve">of </w:t>
      </w:r>
      <w:r w:rsidR="00E75082">
        <w:t xml:space="preserve">Basin Plan </w:t>
      </w:r>
      <w:r>
        <w:t xml:space="preserve">objectives </w:t>
      </w:r>
      <w:r w:rsidR="00D66090">
        <w:t xml:space="preserve">– </w:t>
      </w:r>
      <w:r w:rsidR="00947619">
        <w:t xml:space="preserve">Victoria’s </w:t>
      </w:r>
      <w:r w:rsidR="00D66090">
        <w:t xml:space="preserve">approach to </w:t>
      </w:r>
      <w:r w:rsidR="00907F54">
        <w:t xml:space="preserve">compiling </w:t>
      </w:r>
      <w:r w:rsidR="00003695">
        <w:t xml:space="preserve">this </w:t>
      </w:r>
      <w:r w:rsidR="00B21F47">
        <w:t>report</w:t>
      </w:r>
      <w:bookmarkEnd w:id="20"/>
    </w:p>
    <w:p w14:paraId="0F859737" w14:textId="0E56FC04" w:rsidR="00A457FD" w:rsidRDefault="00501866" w:rsidP="00904FA3">
      <w:pPr>
        <w:pStyle w:val="BodyText"/>
      </w:pPr>
      <w:r>
        <w:t xml:space="preserve">The </w:t>
      </w:r>
      <w:r w:rsidR="00554514">
        <w:t xml:space="preserve">assessment of </w:t>
      </w:r>
      <w:r w:rsidR="00661F5B">
        <w:t xml:space="preserve">environmental outcomes </w:t>
      </w:r>
      <w:r w:rsidR="00DE12AD">
        <w:t xml:space="preserve">and objectives </w:t>
      </w:r>
      <w:r w:rsidR="0049712B">
        <w:t>presented in this report</w:t>
      </w:r>
      <w:r w:rsidR="00661F5B">
        <w:t xml:space="preserve"> </w:t>
      </w:r>
      <w:r w:rsidR="00074C87">
        <w:t>was based on expert opinion</w:t>
      </w:r>
      <w:r w:rsidR="00A72DC5">
        <w:t xml:space="preserve">, backed by empirical data. </w:t>
      </w:r>
      <w:r w:rsidR="00CE506F">
        <w:t>A</w:t>
      </w:r>
      <w:r w:rsidR="00A72DC5">
        <w:t>ssessment</w:t>
      </w:r>
      <w:r w:rsidR="00984619">
        <w:t>s</w:t>
      </w:r>
      <w:r w:rsidR="00A530A9">
        <w:t xml:space="preserve"> </w:t>
      </w:r>
      <w:r w:rsidR="00661F5B">
        <w:t>w</w:t>
      </w:r>
      <w:r w:rsidR="00984619">
        <w:t>ere</w:t>
      </w:r>
      <w:r w:rsidR="00661F5B">
        <w:t xml:space="preserve"> conducted by </w:t>
      </w:r>
      <w:r w:rsidR="00A72DC5">
        <w:t xml:space="preserve">the </w:t>
      </w:r>
      <w:r w:rsidR="00661F5B">
        <w:t>scientist</w:t>
      </w:r>
      <w:r w:rsidR="00FF75FB">
        <w:t xml:space="preserve">s </w:t>
      </w:r>
      <w:r w:rsidR="00A72DC5">
        <w:t xml:space="preserve">who </w:t>
      </w:r>
      <w:r w:rsidR="00FF75FB">
        <w:t>deliver the monitoring programs</w:t>
      </w:r>
      <w:r w:rsidR="000B0FF6">
        <w:t>, and the</w:t>
      </w:r>
      <w:r w:rsidR="00074C87">
        <w:t xml:space="preserve"> </w:t>
      </w:r>
      <w:r w:rsidR="008051E5">
        <w:t xml:space="preserve">results </w:t>
      </w:r>
      <w:r w:rsidR="000B0FF6">
        <w:t xml:space="preserve">were </w:t>
      </w:r>
      <w:r w:rsidR="008051E5">
        <w:t>check</w:t>
      </w:r>
      <w:r w:rsidR="000B0FF6">
        <w:t>ed</w:t>
      </w:r>
      <w:r w:rsidR="008051E5">
        <w:t xml:space="preserve"> and confirmed by the</w:t>
      </w:r>
      <w:r w:rsidR="00BA3AD0">
        <w:t xml:space="preserve"> relevant</w:t>
      </w:r>
      <w:r w:rsidR="008051E5">
        <w:t xml:space="preserve"> environmental water managers for each priority environmental asset.</w:t>
      </w:r>
      <w:r w:rsidR="009F03C6">
        <w:t xml:space="preserve"> </w:t>
      </w:r>
      <w:r w:rsidR="00FB1C0A">
        <w:t>A</w:t>
      </w:r>
      <w:r w:rsidR="004A253B" w:rsidDel="00116DC8">
        <w:t xml:space="preserve">ssessments were based on the </w:t>
      </w:r>
      <w:r w:rsidR="004A253B" w:rsidRPr="003906B6" w:rsidDel="00116DC8">
        <w:rPr>
          <w:i/>
        </w:rPr>
        <w:t xml:space="preserve">change in </w:t>
      </w:r>
      <w:r w:rsidR="004A253B" w:rsidDel="00116DC8">
        <w:rPr>
          <w:i/>
          <w:iCs/>
        </w:rPr>
        <w:t xml:space="preserve">condition </w:t>
      </w:r>
      <w:r w:rsidR="004A253B" w:rsidRPr="003906B6" w:rsidDel="00116DC8">
        <w:rPr>
          <w:i/>
        </w:rPr>
        <w:t>status</w:t>
      </w:r>
      <w:r w:rsidR="004A253B" w:rsidDel="00116DC8">
        <w:t xml:space="preserve"> of waterway health indicators in the context of the Basin Plan Chapter 5 and 8 objectives.</w:t>
      </w:r>
      <w:r w:rsidR="004A253B">
        <w:t xml:space="preserve"> </w:t>
      </w:r>
      <w:r w:rsidR="004A253B" w:rsidDel="00116DC8">
        <w:t>An assessment of current environmental condition was not conducted for this report</w:t>
      </w:r>
      <w:r w:rsidR="00FB1C0A">
        <w:t>.</w:t>
      </w:r>
    </w:p>
    <w:p w14:paraId="06F8A24E" w14:textId="4CFFE1C8" w:rsidR="009F03C6" w:rsidRDefault="002B42BE" w:rsidP="000C3D56">
      <w:pPr>
        <w:pStyle w:val="BodyText"/>
        <w:spacing w:after="60"/>
      </w:pPr>
      <w:r>
        <w:t>S</w:t>
      </w:r>
      <w:r w:rsidR="003E1D92">
        <w:t xml:space="preserve">cientists </w:t>
      </w:r>
      <w:r>
        <w:t>first</w:t>
      </w:r>
      <w:r w:rsidR="009F03C6">
        <w:t>:</w:t>
      </w:r>
    </w:p>
    <w:p w14:paraId="15BD7B1B" w14:textId="3AC45366" w:rsidR="009F03C6" w:rsidRDefault="003E1D92" w:rsidP="008F3B81">
      <w:pPr>
        <w:pStyle w:val="ListBullet"/>
      </w:pPr>
      <w:r>
        <w:t xml:space="preserve">assessed the </w:t>
      </w:r>
      <w:r w:rsidR="002B607F" w:rsidRPr="00D00088">
        <w:rPr>
          <w:i/>
          <w:iCs/>
        </w:rPr>
        <w:t xml:space="preserve">change in </w:t>
      </w:r>
      <w:r w:rsidRPr="00D00088">
        <w:rPr>
          <w:i/>
          <w:iCs/>
        </w:rPr>
        <w:t>status</w:t>
      </w:r>
      <w:r>
        <w:t xml:space="preserve"> of each indicator</w:t>
      </w:r>
      <w:r w:rsidR="004851FF">
        <w:t xml:space="preserve"> for each asset</w:t>
      </w:r>
      <w:r w:rsidR="00F266D1">
        <w:t xml:space="preserve">, relative to the relevant </w:t>
      </w:r>
      <w:r w:rsidR="008315F5">
        <w:t xml:space="preserve">Basin Plan </w:t>
      </w:r>
      <w:r w:rsidR="00240F64">
        <w:t>c</w:t>
      </w:r>
      <w:r w:rsidR="00F266D1">
        <w:t xml:space="preserve">hapter </w:t>
      </w:r>
      <w:r w:rsidR="00240F64">
        <w:t xml:space="preserve">5 and </w:t>
      </w:r>
      <w:r w:rsidR="00F266D1">
        <w:t>8 objectives</w:t>
      </w:r>
      <w:r w:rsidR="0043045D">
        <w:t>,</w:t>
      </w:r>
      <w:r w:rsidR="00981268">
        <w:t xml:space="preserve"> </w:t>
      </w:r>
      <w:r w:rsidR="00132E4D">
        <w:t>using the c</w:t>
      </w:r>
      <w:r w:rsidR="00715867">
        <w:t>ategories</w:t>
      </w:r>
      <w:r w:rsidR="00BB1983">
        <w:t xml:space="preserve"> described</w:t>
      </w:r>
      <w:r w:rsidR="00132E4D">
        <w:t xml:space="preserve"> below</w:t>
      </w:r>
    </w:p>
    <w:p w14:paraId="5BDCF955" w14:textId="7487D47B" w:rsidR="003974AD" w:rsidRDefault="00AB3B1C" w:rsidP="008F3B81">
      <w:pPr>
        <w:pStyle w:val="ListBullet"/>
      </w:pPr>
      <w:r>
        <w:t>assess</w:t>
      </w:r>
      <w:r w:rsidR="00E75926">
        <w:t>ed</w:t>
      </w:r>
      <w:r>
        <w:t xml:space="preserve"> the</w:t>
      </w:r>
      <w:r w:rsidR="00116CC3">
        <w:t xml:space="preserve"> </w:t>
      </w:r>
      <w:r w:rsidR="00315D24">
        <w:t>Data Quality</w:t>
      </w:r>
      <w:r w:rsidR="00336624">
        <w:t xml:space="preserve"> </w:t>
      </w:r>
      <w:r w:rsidR="00D507A1">
        <w:t>that</w:t>
      </w:r>
      <w:r w:rsidR="00336624">
        <w:t xml:space="preserve"> each assessment was based on</w:t>
      </w:r>
      <w:r w:rsidR="00132E4D">
        <w:t xml:space="preserve"> (</w:t>
      </w:r>
      <w:r w:rsidR="003F7DBD">
        <w:t xml:space="preserve">criteria </w:t>
      </w:r>
      <w:r w:rsidR="00F37D34">
        <w:t>listed</w:t>
      </w:r>
      <w:r w:rsidR="003F7DBD">
        <w:t xml:space="preserve"> below)</w:t>
      </w:r>
    </w:p>
    <w:p w14:paraId="266CEE43" w14:textId="2F463A5A" w:rsidR="005B2665" w:rsidRDefault="003974AD" w:rsidP="008F3B81">
      <w:pPr>
        <w:pStyle w:val="ListBullet"/>
      </w:pPr>
      <w:r>
        <w:t>provided contextual information on flow and non-flow factors</w:t>
      </w:r>
      <w:r w:rsidR="004F7099">
        <w:t xml:space="preserve"> (where available)</w:t>
      </w:r>
      <w:r w:rsidR="00FE34F1">
        <w:t xml:space="preserve"> that may have influenced the results.</w:t>
      </w:r>
    </w:p>
    <w:p w14:paraId="2FD49AAE" w14:textId="6C455DCC" w:rsidR="00782180" w:rsidRDefault="00F66C30" w:rsidP="00904FA3">
      <w:pPr>
        <w:pStyle w:val="BodyText"/>
      </w:pPr>
      <w:r>
        <w:lastRenderedPageBreak/>
        <w:t>These assessments were then reviewed by the relevant CMA environmental water managers</w:t>
      </w:r>
      <w:r w:rsidR="009411F3">
        <w:t>, who provided additional contextual information where needed</w:t>
      </w:r>
      <w:r w:rsidR="00EE39FD">
        <w:t xml:space="preserve"> and where available</w:t>
      </w:r>
      <w:r w:rsidR="009411F3">
        <w:t>.</w:t>
      </w:r>
    </w:p>
    <w:p w14:paraId="4D1A8124" w14:textId="496F6C95" w:rsidR="00BA5A5E" w:rsidRDefault="00B44689" w:rsidP="0081003B">
      <w:pPr>
        <w:pStyle w:val="BodyText"/>
      </w:pPr>
      <w:r>
        <w:t>When assessing</w:t>
      </w:r>
      <w:r w:rsidR="008C3A17">
        <w:t xml:space="preserve"> and reviewing</w:t>
      </w:r>
      <w:r w:rsidR="00F449AF">
        <w:t xml:space="preserve"> the</w:t>
      </w:r>
      <w:r>
        <w:t xml:space="preserve"> environmental outcomes for each indicator and asset,</w:t>
      </w:r>
      <w:r w:rsidR="008C3A17">
        <w:t xml:space="preserve"> scientists and environmental water managers </w:t>
      </w:r>
      <w:r w:rsidR="00F449AF">
        <w:t xml:space="preserve">considered </w:t>
      </w:r>
      <w:r w:rsidR="0079008E">
        <w:t xml:space="preserve">results relative to </w:t>
      </w:r>
      <w:r w:rsidR="009A6899">
        <w:t>levels of</w:t>
      </w:r>
      <w:r w:rsidR="0095102C">
        <w:t xml:space="preserve"> </w:t>
      </w:r>
      <w:r w:rsidR="00F1554A">
        <w:t xml:space="preserve">natural variation and expected </w:t>
      </w:r>
      <w:r w:rsidR="0095102C">
        <w:t xml:space="preserve">outcomes </w:t>
      </w:r>
      <w:r w:rsidR="004555DC">
        <w:t>for the different assets</w:t>
      </w:r>
      <w:r w:rsidR="00B1128A">
        <w:t>,</w:t>
      </w:r>
      <w:r w:rsidR="00A05E30">
        <w:t xml:space="preserve"> given prevailing conditions</w:t>
      </w:r>
      <w:r w:rsidR="00D21D9F">
        <w:t xml:space="preserve">. An assessment of Red, for example, indicates </w:t>
      </w:r>
      <w:r w:rsidR="00801526">
        <w:t>d</w:t>
      </w:r>
      <w:r w:rsidR="00801526" w:rsidRPr="00801526">
        <w:t>ecline beyond th</w:t>
      </w:r>
      <w:r w:rsidR="002A5023">
        <w:t xml:space="preserve">e acceptable </w:t>
      </w:r>
      <w:r w:rsidR="0023385B">
        <w:t xml:space="preserve">level of </w:t>
      </w:r>
      <w:r w:rsidR="004676F1">
        <w:t xml:space="preserve">natural </w:t>
      </w:r>
      <w:r w:rsidR="002A5023">
        <w:t>variation</w:t>
      </w:r>
      <w:r w:rsidR="004676F1">
        <w:t xml:space="preserve"> </w:t>
      </w:r>
      <w:r w:rsidR="00801526" w:rsidRPr="00801526">
        <w:t xml:space="preserve">expected given the environmental conditions experienced at </w:t>
      </w:r>
      <w:r w:rsidR="003B5E8F">
        <w:t xml:space="preserve">the </w:t>
      </w:r>
      <w:r w:rsidR="00801526" w:rsidRPr="00801526">
        <w:t>asset since commencement of the B</w:t>
      </w:r>
      <w:r w:rsidR="00323E0E">
        <w:t xml:space="preserve">asin </w:t>
      </w:r>
      <w:r w:rsidR="00801526" w:rsidRPr="00801526">
        <w:t>P</w:t>
      </w:r>
      <w:r w:rsidR="00323E0E">
        <w:t>lan</w:t>
      </w:r>
      <w:r w:rsidR="00801526">
        <w:t>.</w:t>
      </w:r>
    </w:p>
    <w:p w14:paraId="40D81ED7" w14:textId="1041CA42" w:rsidR="002B5BDA" w:rsidRDefault="002B5BDA" w:rsidP="000C3D56">
      <w:pPr>
        <w:pStyle w:val="Caption"/>
        <w:tabs>
          <w:tab w:val="clear" w:pos="1191"/>
          <w:tab w:val="left" w:pos="0"/>
        </w:tabs>
      </w:pPr>
      <w:r>
        <w:t xml:space="preserve">Table </w:t>
      </w:r>
      <w:r w:rsidR="00191F59">
        <w:fldChar w:fldCharType="begin"/>
      </w:r>
      <w:r w:rsidR="00191F59">
        <w:instrText xml:space="preserve"> SEQ Table \* ARABIC </w:instrText>
      </w:r>
      <w:r w:rsidR="00191F59">
        <w:fldChar w:fldCharType="separate"/>
      </w:r>
      <w:r w:rsidR="00191F59">
        <w:rPr>
          <w:noProof/>
        </w:rPr>
        <w:t>2</w:t>
      </w:r>
      <w:r w:rsidR="00191F59">
        <w:rPr>
          <w:noProof/>
        </w:rPr>
        <w:fldChar w:fldCharType="end"/>
      </w:r>
      <w:r>
        <w:t xml:space="preserve">: </w:t>
      </w:r>
      <w:r w:rsidRPr="002D4BEF">
        <w:t>The status of environmental outcomes and Basin Plan objectives is represented by four categories:</w:t>
      </w:r>
    </w:p>
    <w:tbl>
      <w:tblPr>
        <w:tblStyle w:val="TableGrid"/>
        <w:tblW w:w="9634" w:type="dxa"/>
        <w:tblLook w:val="04A0" w:firstRow="1" w:lastRow="0" w:firstColumn="1" w:lastColumn="0" w:noHBand="0" w:noVBand="1"/>
      </w:tblPr>
      <w:tblGrid>
        <w:gridCol w:w="1410"/>
        <w:gridCol w:w="8224"/>
      </w:tblGrid>
      <w:tr w:rsidR="008E6742" w14:paraId="19EFCA5D" w14:textId="77777777" w:rsidTr="000C3D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0" w:type="dxa"/>
          </w:tcPr>
          <w:p w14:paraId="53893B25" w14:textId="4812DA2A" w:rsidR="008E6742" w:rsidRPr="008E6742" w:rsidRDefault="008E6742" w:rsidP="008E6742">
            <w:pPr>
              <w:pStyle w:val="TableHeadingLeft"/>
              <w:spacing w:before="180"/>
              <w:rPr>
                <w:b/>
                <w:bCs/>
              </w:rPr>
            </w:pPr>
            <w:r w:rsidRPr="008E6742">
              <w:rPr>
                <w:b/>
                <w:bCs/>
              </w:rPr>
              <w:t>Category</w:t>
            </w:r>
          </w:p>
        </w:tc>
        <w:tc>
          <w:tcPr>
            <w:tcW w:w="8224" w:type="dxa"/>
          </w:tcPr>
          <w:p w14:paraId="52AEE0B8" w14:textId="6DB1B24B" w:rsidR="008E6742" w:rsidRPr="008E6742" w:rsidRDefault="008E6742" w:rsidP="00C86A99">
            <w:pPr>
              <w:pStyle w:val="TableHeadingLeft"/>
              <w:spacing w:before="180"/>
              <w:ind w:left="170"/>
              <w:cnfStyle w:val="100000000000" w:firstRow="1" w:lastRow="0" w:firstColumn="0" w:lastColumn="0" w:oddVBand="0" w:evenVBand="0" w:oddHBand="0" w:evenHBand="0" w:firstRowFirstColumn="0" w:firstRowLastColumn="0" w:lastRowFirstColumn="0" w:lastRowLastColumn="0"/>
              <w:rPr>
                <w:rFonts w:eastAsia="PMingLiU"/>
                <w:b/>
                <w:bCs/>
              </w:rPr>
            </w:pPr>
            <w:r w:rsidRPr="008E6742">
              <w:rPr>
                <w:rFonts w:eastAsia="PMingLiU"/>
                <w:b/>
                <w:bCs/>
              </w:rPr>
              <w:t>Explanation of Category</w:t>
            </w:r>
          </w:p>
        </w:tc>
      </w:tr>
      <w:tr w:rsidR="006E0ED5" w14:paraId="0E49F47C" w14:textId="77777777" w:rsidTr="000C3D56">
        <w:tc>
          <w:tcPr>
            <w:cnfStyle w:val="001000000000" w:firstRow="0" w:lastRow="0" w:firstColumn="1" w:lastColumn="0" w:oddVBand="0" w:evenVBand="0" w:oddHBand="0" w:evenHBand="0" w:firstRowFirstColumn="0" w:firstRowLastColumn="0" w:lastRowFirstColumn="0" w:lastRowLastColumn="0"/>
            <w:tcW w:w="1410" w:type="dxa"/>
          </w:tcPr>
          <w:p w14:paraId="61F79847" w14:textId="579D66F6" w:rsidR="006E0ED5" w:rsidRDefault="0060039A" w:rsidP="000C3D56">
            <w:pPr>
              <w:pStyle w:val="BodyText"/>
              <w:spacing w:before="120" w:after="60"/>
              <w:jc w:val="center"/>
            </w:pPr>
            <w:r>
              <w:rPr>
                <w:noProof/>
              </w:rPr>
              <mc:AlternateContent>
                <mc:Choice Requires="wpg">
                  <w:drawing>
                    <wp:inline distT="0" distB="0" distL="0" distR="0" wp14:anchorId="4C83CE0C" wp14:editId="0813C5F0">
                      <wp:extent cx="617838" cy="544286"/>
                      <wp:effectExtent l="12700" t="12700" r="17780" b="14605"/>
                      <wp:docPr id="404248267" name="Group 1" descr="Improving trend of good condition maintained"/>
                      <wp:cNvGraphicFramePr/>
                      <a:graphic xmlns:a="http://schemas.openxmlformats.org/drawingml/2006/main">
                        <a:graphicData uri="http://schemas.microsoft.com/office/word/2010/wordprocessingGroup">
                          <wpg:wgp>
                            <wpg:cNvGrpSpPr/>
                            <wpg:grpSpPr>
                              <a:xfrm>
                                <a:off x="0" y="0"/>
                                <a:ext cx="617838" cy="544286"/>
                                <a:chOff x="0" y="0"/>
                                <a:chExt cx="400050" cy="352425"/>
                              </a:xfrm>
                            </wpg:grpSpPr>
                            <wps:wsp>
                              <wps:cNvPr id="1677024446" name="Rectangle 2"/>
                              <wps:cNvSpPr/>
                              <wps:spPr>
                                <a:xfrm>
                                  <a:off x="0" y="0"/>
                                  <a:ext cx="400050" cy="352425"/>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532746" name="Straight Arrow Connector 1"/>
                              <wps:cNvCnPr/>
                              <wps:spPr>
                                <a:xfrm flipV="1">
                                  <a:off x="114300" y="152400"/>
                                  <a:ext cx="228573" cy="151589"/>
                                </a:xfrm>
                                <a:prstGeom prst="straightConnector1">
                                  <a:avLst/>
                                </a:prstGeom>
                                <a:noFill/>
                                <a:ln w="22225" cap="flat" cmpd="sng" algn="ctr">
                                  <a:solidFill>
                                    <a:srgbClr val="92D050"/>
                                  </a:solidFill>
                                  <a:prstDash val="solid"/>
                                  <a:tailEnd type="triangle"/>
                                </a:ln>
                                <a:effectLst/>
                              </wps:spPr>
                              <wps:bodyPr/>
                            </wps:wsp>
                            <wps:wsp>
                              <wps:cNvPr id="202311249" name="Straight Arrow Connector 2"/>
                              <wps:cNvCnPr/>
                              <wps:spPr>
                                <a:xfrm>
                                  <a:off x="114300" y="85725"/>
                                  <a:ext cx="239138" cy="0"/>
                                </a:xfrm>
                                <a:prstGeom prst="straightConnector1">
                                  <a:avLst/>
                                </a:prstGeom>
                                <a:noFill/>
                                <a:ln w="22225" cap="flat" cmpd="sng" algn="ctr">
                                  <a:solidFill>
                                    <a:srgbClr val="92D050"/>
                                  </a:solidFill>
                                  <a:prstDash val="solid"/>
                                  <a:tailEnd type="triangle"/>
                                </a:ln>
                                <a:effectLst/>
                              </wps:spPr>
                              <wps:bodyPr/>
                            </wps:wsp>
                          </wpg:wgp>
                        </a:graphicData>
                      </a:graphic>
                    </wp:inline>
                  </w:drawing>
                </mc:Choice>
                <mc:Fallback>
                  <w:pict>
                    <v:group w14:anchorId="46084920" id="Group 1" o:spid="_x0000_s1026" alt="Improving trend of good condition maintained" style="width:48.65pt;height:42.85pt;mso-position-horizontal-relative:char;mso-position-vertical-relative:line" coordsize="4000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">
                      <v:rect id="Rectangle 2" o:spid="_x0000_s1027" style="position:absolute;width:400050;height:35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" filled="f" strokecolor="#92d050" strokeweight="2pt"/>
                      <v:shapetype id="_x0000_t32" coordsize="21600,21600" o:spt="32" o:oned="t" path="m,l21600,21600e" filled="f">
                        <v:path arrowok="t" fillok="f" o:connecttype="none"/>
                        <o:lock v:ext="edit" shapetype="t"/>
                      </v:shapetype>
                      <v:shape id="Straight Arrow Connector 1" o:spid="_x0000_s1028" type="#_x0000_t32" style="position:absolute;left:114300;top:152400;width:228573;height:1515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" strokecolor="#92d050" strokeweight="1.75pt">
                        <v:stroke endarrow="block"/>
                      </v:shape>
                      <v:shape id="Straight Arrow Connector 2" o:spid="_x0000_s1029" type="#_x0000_t32" style="position:absolute;left:114300;top:85725;width:239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" strokecolor="#92d050" strokeweight="1.75pt">
                        <v:stroke endarrow="block"/>
                      </v:shape>
                      <w10:anchorlock/>
                    </v:group>
                  </w:pict>
                </mc:Fallback>
              </mc:AlternateContent>
            </w:r>
          </w:p>
        </w:tc>
        <w:tc>
          <w:tcPr>
            <w:tcW w:w="8224" w:type="dxa"/>
            <w:vAlign w:val="center"/>
          </w:tcPr>
          <w:p w14:paraId="7299B88D" w14:textId="6A4EFBB2" w:rsidR="006E0ED5" w:rsidRPr="008E6742" w:rsidRDefault="006E0ED5" w:rsidP="00C86A99">
            <w:pPr>
              <w:pStyle w:val="BodyText"/>
              <w:spacing w:before="120" w:after="0"/>
              <w:ind w:left="170"/>
              <w:cnfStyle w:val="000000000000" w:firstRow="0" w:lastRow="0" w:firstColumn="0" w:lastColumn="0" w:oddVBand="0" w:evenVBand="0" w:oddHBand="0" w:evenHBand="0" w:firstRowFirstColumn="0" w:firstRowLastColumn="0" w:lastRowFirstColumn="0" w:lastRowLastColumn="0"/>
              <w:rPr>
                <w:rFonts w:eastAsia="PMingLiU"/>
              </w:rPr>
            </w:pPr>
            <w:r w:rsidRPr="008E6742">
              <w:rPr>
                <w:rFonts w:eastAsia="PMingLiU"/>
              </w:rPr>
              <w:t xml:space="preserve">There is evidence that the status of the asset has improved, or a ‘good condition’ status has been maintained since 2012 = </w:t>
            </w:r>
            <w:r w:rsidRPr="000C3D56">
              <w:rPr>
                <w:b/>
                <w:bCs/>
              </w:rPr>
              <w:t>There is evidence the Basin Plan objective</w:t>
            </w:r>
            <w:r w:rsidR="00EF65E3" w:rsidRPr="000C3D56">
              <w:rPr>
                <w:b/>
                <w:bCs/>
              </w:rPr>
              <w:t xml:space="preserve"> </w:t>
            </w:r>
            <w:r w:rsidR="00D175B8" w:rsidRPr="000C3D56">
              <w:rPr>
                <w:b/>
                <w:bCs/>
              </w:rPr>
              <w:t>(‘t</w:t>
            </w:r>
            <w:r w:rsidR="00EF65E3" w:rsidRPr="000C3D56">
              <w:rPr>
                <w:b/>
                <w:bCs/>
              </w:rPr>
              <w:t>o protect and restore’</w:t>
            </w:r>
            <w:r w:rsidR="00D175B8" w:rsidRPr="000C3D56">
              <w:rPr>
                <w:b/>
                <w:bCs/>
              </w:rPr>
              <w:t>)</w:t>
            </w:r>
            <w:r w:rsidR="00B26CA0" w:rsidRPr="000C3D56">
              <w:rPr>
                <w:b/>
                <w:bCs/>
              </w:rPr>
              <w:t xml:space="preserve"> is being met</w:t>
            </w:r>
          </w:p>
        </w:tc>
      </w:tr>
      <w:tr w:rsidR="006E0ED5" w14:paraId="2DECFF3D" w14:textId="77777777" w:rsidTr="000C3D56">
        <w:tc>
          <w:tcPr>
            <w:cnfStyle w:val="001000000000" w:firstRow="0" w:lastRow="0" w:firstColumn="1" w:lastColumn="0" w:oddVBand="0" w:evenVBand="0" w:oddHBand="0" w:evenHBand="0" w:firstRowFirstColumn="0" w:firstRowLastColumn="0" w:lastRowFirstColumn="0" w:lastRowLastColumn="0"/>
            <w:tcW w:w="1410" w:type="dxa"/>
          </w:tcPr>
          <w:p w14:paraId="4634E4E1" w14:textId="08F10E23" w:rsidR="006E0ED5" w:rsidRDefault="0060039A" w:rsidP="000C3D56">
            <w:pPr>
              <w:pStyle w:val="BodyText"/>
              <w:spacing w:before="120" w:after="60"/>
              <w:jc w:val="center"/>
            </w:pPr>
            <w:r>
              <w:rPr>
                <w:noProof/>
              </w:rPr>
              <mc:AlternateContent>
                <mc:Choice Requires="wpg">
                  <w:drawing>
                    <wp:inline distT="0" distB="0" distL="0" distR="0" wp14:anchorId="22B80558" wp14:editId="59417E30">
                      <wp:extent cx="624017" cy="549729"/>
                      <wp:effectExtent l="12700" t="12700" r="11430" b="9525"/>
                      <wp:docPr id="1573211730" name="Group 2" descr="Average or poor status has been maintained"/>
                      <wp:cNvGraphicFramePr/>
                      <a:graphic xmlns:a="http://schemas.openxmlformats.org/drawingml/2006/main">
                        <a:graphicData uri="http://schemas.microsoft.com/office/word/2010/wordprocessingGroup">
                          <wpg:wgp>
                            <wpg:cNvGrpSpPr/>
                            <wpg:grpSpPr>
                              <a:xfrm>
                                <a:off x="0" y="0"/>
                                <a:ext cx="624017" cy="549729"/>
                                <a:chOff x="0" y="0"/>
                                <a:chExt cx="400050" cy="352425"/>
                              </a:xfrm>
                            </wpg:grpSpPr>
                            <wps:wsp>
                              <wps:cNvPr id="58339628" name="Rectangle 2"/>
                              <wps:cNvSpPr/>
                              <wps:spPr>
                                <a:xfrm>
                                  <a:off x="0" y="0"/>
                                  <a:ext cx="400050" cy="35242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1769492" name="Straight Connector 4"/>
                              <wps:cNvCnPr/>
                              <wps:spPr>
                                <a:xfrm>
                                  <a:off x="85725" y="180975"/>
                                  <a:ext cx="245603" cy="0"/>
                                </a:xfrm>
                                <a:prstGeom prst="line">
                                  <a:avLst/>
                                </a:prstGeom>
                                <a:noFill/>
                                <a:ln w="22225" cap="flat" cmpd="sng" algn="ctr">
                                  <a:solidFill>
                                    <a:srgbClr val="FFC000"/>
                                  </a:solidFill>
                                  <a:prstDash val="solid"/>
                                  <a:tailEnd type="triangle"/>
                                </a:ln>
                                <a:effectLst/>
                              </wps:spPr>
                              <wps:bodyPr/>
                            </wps:wsp>
                          </wpg:wgp>
                        </a:graphicData>
                      </a:graphic>
                    </wp:inline>
                  </w:drawing>
                </mc:Choice>
                <mc:Fallback>
                  <w:pict>
                    <v:group w14:anchorId="5BF42D9E" id="Group 2" o:spid="_x0000_s1026" alt="Average or poor status has been maintained" style="width:49.15pt;height:43.3pt;mso-position-horizontal-relative:char;mso-position-vertical-relative:line" coordsize="4000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">
                      <v:rect id="Rectangle 2" o:spid="_x0000_s1027" style="position:absolute;width:400050;height:35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" filled="f" strokecolor="#ffc000" strokeweight="2pt"/>
                      <v:line id="Straight Connector 4" o:spid="_x0000_s1028" style="position:absolute;visibility:visible;mso-wrap-style:square" from="85725,180975" to="331328,180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" strokecolor="#ffc000" strokeweight="1.75pt">
                        <v:stroke endarrow="block"/>
                      </v:line>
                      <w10:anchorlock/>
                    </v:group>
                  </w:pict>
                </mc:Fallback>
              </mc:AlternateContent>
            </w:r>
          </w:p>
        </w:tc>
        <w:tc>
          <w:tcPr>
            <w:tcW w:w="8224" w:type="dxa"/>
            <w:vAlign w:val="center"/>
          </w:tcPr>
          <w:p w14:paraId="763D6F8A" w14:textId="20C61647" w:rsidR="006E0ED5" w:rsidRPr="008E6742" w:rsidRDefault="006E0ED5" w:rsidP="00C86A99">
            <w:pPr>
              <w:pStyle w:val="BodyText"/>
              <w:spacing w:before="120" w:after="0"/>
              <w:ind w:left="170"/>
              <w:cnfStyle w:val="000000000000" w:firstRow="0" w:lastRow="0" w:firstColumn="0" w:lastColumn="0" w:oddVBand="0" w:evenVBand="0" w:oddHBand="0" w:evenHBand="0" w:firstRowFirstColumn="0" w:firstRowLastColumn="0" w:lastRowFirstColumn="0" w:lastRowLastColumn="0"/>
              <w:rPr>
                <w:rFonts w:eastAsia="PMingLiU"/>
              </w:rPr>
            </w:pPr>
            <w:r w:rsidRPr="008E6742">
              <w:rPr>
                <w:rFonts w:eastAsia="PMingLiU"/>
              </w:rPr>
              <w:t>The</w:t>
            </w:r>
            <w:r w:rsidR="00880DA5" w:rsidRPr="008E6742">
              <w:rPr>
                <w:rFonts w:eastAsia="PMingLiU"/>
              </w:rPr>
              <w:t xml:space="preserve"> asset status/condition has been maintained (e.g., </w:t>
            </w:r>
            <w:r w:rsidRPr="008E6742">
              <w:rPr>
                <w:rFonts w:eastAsia="PMingLiU"/>
              </w:rPr>
              <w:t xml:space="preserve">as ‘average to average’ or ‘poor to poor’) </w:t>
            </w:r>
            <w:r w:rsidR="002132D3" w:rsidRPr="000C3D56">
              <w:rPr>
                <w:rFonts w:eastAsia="PMingLiU"/>
                <w:b/>
                <w:bCs/>
              </w:rPr>
              <w:t>= The extent to which the Basin Plan objective has been achieved is unclear – there is no evidence of restoration (improvement), but some degree of protection (maintenance) is apparent</w:t>
            </w:r>
          </w:p>
        </w:tc>
      </w:tr>
      <w:tr w:rsidR="006E0ED5" w14:paraId="18A916A5" w14:textId="77777777" w:rsidTr="000C3D56">
        <w:tc>
          <w:tcPr>
            <w:cnfStyle w:val="001000000000" w:firstRow="0" w:lastRow="0" w:firstColumn="1" w:lastColumn="0" w:oddVBand="0" w:evenVBand="0" w:oddHBand="0" w:evenHBand="0" w:firstRowFirstColumn="0" w:firstRowLastColumn="0" w:lastRowFirstColumn="0" w:lastRowLastColumn="0"/>
            <w:tcW w:w="1410" w:type="dxa"/>
          </w:tcPr>
          <w:p w14:paraId="7808959B" w14:textId="2E213BE9" w:rsidR="006E0ED5" w:rsidRDefault="00CE378C" w:rsidP="000C3D56">
            <w:pPr>
              <w:pStyle w:val="BodyText"/>
              <w:spacing w:before="120" w:after="60"/>
              <w:jc w:val="center"/>
            </w:pPr>
            <w:r>
              <w:rPr>
                <w:noProof/>
              </w:rPr>
              <mc:AlternateContent>
                <mc:Choice Requires="wpg">
                  <w:drawing>
                    <wp:inline distT="0" distB="0" distL="0" distR="0" wp14:anchorId="4C04380E" wp14:editId="4671980D">
                      <wp:extent cx="629920" cy="554930"/>
                      <wp:effectExtent l="12700" t="12700" r="17780" b="17145"/>
                      <wp:docPr id="15008348" name="Group 1" descr="Declining trend"/>
                      <wp:cNvGraphicFramePr/>
                      <a:graphic xmlns:a="http://schemas.openxmlformats.org/drawingml/2006/main">
                        <a:graphicData uri="http://schemas.microsoft.com/office/word/2010/wordprocessingGroup">
                          <wpg:wgp>
                            <wpg:cNvGrpSpPr/>
                            <wpg:grpSpPr>
                              <a:xfrm>
                                <a:off x="0" y="0"/>
                                <a:ext cx="629920" cy="554930"/>
                                <a:chOff x="0" y="0"/>
                                <a:chExt cx="400050" cy="352425"/>
                              </a:xfrm>
                            </wpg:grpSpPr>
                            <wps:wsp>
                              <wps:cNvPr id="1305873" name="Rectangle 2" descr="red declining arrow"/>
                              <wps:cNvSpPr/>
                              <wps:spPr>
                                <a:xfrm>
                                  <a:off x="0" y="0"/>
                                  <a:ext cx="4000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174167" name="Straight Arrow Connector 1"/>
                              <wps:cNvCnPr/>
                              <wps:spPr>
                                <a:xfrm flipV="1">
                                  <a:off x="71966" y="67733"/>
                                  <a:ext cx="208643" cy="194582"/>
                                </a:xfrm>
                                <a:prstGeom prst="straightConnector1">
                                  <a:avLst/>
                                </a:prstGeom>
                                <a:noFill/>
                                <a:ln w="22225" cap="flat" cmpd="sng" algn="ctr">
                                  <a:solidFill>
                                    <a:srgbClr val="FF0000"/>
                                  </a:solidFill>
                                  <a:prstDash val="solid"/>
                                  <a:headEnd type="triangle"/>
                                  <a:tailEnd type="none"/>
                                </a:ln>
                                <a:effectLst/>
                              </wps:spPr>
                              <wps:bodyPr/>
                            </wps:wsp>
                          </wpg:wgp>
                        </a:graphicData>
                      </a:graphic>
                    </wp:inline>
                  </w:drawing>
                </mc:Choice>
                <mc:Fallback>
                  <w:pict>
                    <v:group w14:anchorId="28430FC0" id="Group 1" o:spid="_x0000_s1026" alt="Declining trend" style="width:49.6pt;height:43.7pt;mso-position-horizontal-relative:char;mso-position-vertical-relative:line" coordsize="4000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">
                      <v:rect id="Rectangle 2" o:spid="_x0000_s1027" alt="red declining arrow" style="position:absolute;width:400050;height:35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" filled="f" strokecolor="red" strokeweight="2pt"/>
                      <v:shape id="Straight Arrow Connector 1" o:spid="_x0000_s1028" type="#_x0000_t32" style="position:absolute;left:71966;top:67733;width:208643;height:1945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" strokecolor="red" strokeweight="1.75pt">
                        <v:stroke startarrow="block"/>
                      </v:shape>
                      <w10:anchorlock/>
                    </v:group>
                  </w:pict>
                </mc:Fallback>
              </mc:AlternateContent>
            </w:r>
          </w:p>
        </w:tc>
        <w:tc>
          <w:tcPr>
            <w:tcW w:w="8224" w:type="dxa"/>
            <w:vAlign w:val="center"/>
          </w:tcPr>
          <w:p w14:paraId="7C606253" w14:textId="02BBD2E6" w:rsidR="006E0ED5" w:rsidRPr="008E6742" w:rsidRDefault="006E0ED5" w:rsidP="00C86A99">
            <w:pPr>
              <w:pStyle w:val="BodyText"/>
              <w:spacing w:before="120" w:after="0"/>
              <w:ind w:left="170"/>
              <w:cnfStyle w:val="000000000000" w:firstRow="0" w:lastRow="0" w:firstColumn="0" w:lastColumn="0" w:oddVBand="0" w:evenVBand="0" w:oddHBand="0" w:evenHBand="0" w:firstRowFirstColumn="0" w:firstRowLastColumn="0" w:lastRowFirstColumn="0" w:lastRowLastColumn="0"/>
              <w:rPr>
                <w:rFonts w:eastAsia="PMingLiU"/>
              </w:rPr>
            </w:pPr>
            <w:r w:rsidRPr="008E6742">
              <w:rPr>
                <w:rFonts w:eastAsia="PMingLiU"/>
              </w:rPr>
              <w:t xml:space="preserve">There is evidence that the status of the asset has declined since 2012 </w:t>
            </w:r>
            <w:r w:rsidRPr="000C3D56">
              <w:rPr>
                <w:rFonts w:eastAsia="PMingLiU"/>
                <w:b/>
                <w:bCs/>
              </w:rPr>
              <w:t xml:space="preserve">= Basin Plan objective </w:t>
            </w:r>
            <w:r w:rsidR="00D175B8" w:rsidRPr="000C3D56">
              <w:rPr>
                <w:rFonts w:eastAsia="PMingLiU"/>
                <w:b/>
                <w:bCs/>
              </w:rPr>
              <w:t>(‘to protect and restor</w:t>
            </w:r>
            <w:r w:rsidR="00FE0DBA" w:rsidRPr="000C3D56">
              <w:rPr>
                <w:rFonts w:eastAsia="PMingLiU"/>
                <w:b/>
                <w:bCs/>
              </w:rPr>
              <w:t>e</w:t>
            </w:r>
            <w:r w:rsidR="00D175B8" w:rsidRPr="000C3D56">
              <w:rPr>
                <w:rFonts w:eastAsia="PMingLiU"/>
                <w:b/>
                <w:bCs/>
              </w:rPr>
              <w:t>’)</w:t>
            </w:r>
            <w:r w:rsidRPr="000C3D56">
              <w:rPr>
                <w:rFonts w:eastAsia="PMingLiU"/>
                <w:b/>
                <w:bCs/>
              </w:rPr>
              <w:t xml:space="preserve"> is not being achieved</w:t>
            </w:r>
          </w:p>
        </w:tc>
      </w:tr>
      <w:tr w:rsidR="006E0ED5" w14:paraId="39BC5286" w14:textId="77777777" w:rsidTr="000C3D56">
        <w:trPr>
          <w:trHeight w:val="1284"/>
        </w:trPr>
        <w:tc>
          <w:tcPr>
            <w:cnfStyle w:val="001000000000" w:firstRow="0" w:lastRow="0" w:firstColumn="1" w:lastColumn="0" w:oddVBand="0" w:evenVBand="0" w:oddHBand="0" w:evenHBand="0" w:firstRowFirstColumn="0" w:firstRowLastColumn="0" w:lastRowFirstColumn="0" w:lastRowLastColumn="0"/>
            <w:tcW w:w="1410" w:type="dxa"/>
          </w:tcPr>
          <w:p w14:paraId="29D68199" w14:textId="17796295" w:rsidR="006E0ED5" w:rsidRDefault="006E0ED5" w:rsidP="000C3D56">
            <w:pPr>
              <w:pStyle w:val="BodyText"/>
              <w:spacing w:before="120" w:line="240" w:lineRule="auto"/>
              <w:jc w:val="center"/>
            </w:pPr>
            <w:r>
              <w:rPr>
                <w:noProof/>
              </w:rPr>
              <mc:AlternateContent>
                <mc:Choice Requires="wps">
                  <w:drawing>
                    <wp:inline distT="0" distB="0" distL="0" distR="0" wp14:anchorId="7772274C" wp14:editId="5E6C3503">
                      <wp:extent cx="629920" cy="554930"/>
                      <wp:effectExtent l="12700" t="12700" r="17780" b="17145"/>
                      <wp:docPr id="24296837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9920" cy="554930"/>
                              </a:xfrm>
                              <a:prstGeom prst="rect">
                                <a:avLst/>
                              </a:prstGeom>
                              <a:solidFill>
                                <a:sysClr val="window" lastClr="FFFFFF">
                                  <a:lumMod val="85000"/>
                                  <a:alpha val="61000"/>
                                </a:sysClr>
                              </a:solidFill>
                              <a:ln w="25400" cap="flat" cmpd="sng" algn="ctr">
                                <a:solidFill>
                                  <a:sysClr val="window" lastClr="FFFFFF">
                                    <a:lumMod val="75000"/>
                                  </a:sysClr>
                                </a:solidFill>
                                <a:prstDash val="solid"/>
                              </a:ln>
                              <a:effectLst/>
                            </wps:spPr>
                            <wps:txbx>
                              <w:txbxContent>
                                <w:p w14:paraId="53DA459E" w14:textId="5AD5A0E6" w:rsidR="002B5BDA" w:rsidRPr="002B5BDA" w:rsidRDefault="002B5BDA" w:rsidP="000C3D56">
                                  <w:pPr>
                                    <w:spacing w:before="0"/>
                                    <w:jc w:val="center"/>
                                    <w:rPr>
                                      <w:b/>
                                      <w:bCs/>
                                      <w:color w:val="A6A6A6" w:themeColor="background1" w:themeShade="A6"/>
                                      <w:sz w:val="36"/>
                                      <w:szCs w:val="36"/>
                                    </w:rPr>
                                  </w:pPr>
                                  <w:r w:rsidRPr="002B5BDA">
                                    <w:rPr>
                                      <w:b/>
                                      <w:bCs/>
                                      <w:color w:val="A6A6A6" w:themeColor="background1" w:themeShade="A6"/>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72274C" id="Rectangle 2" o:spid="_x0000_s1029" alt="&quot;&quot;" style="width:49.6pt;height:4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" fillcolor="#d9d9d9" strokecolor="#bfbfbf" strokeweight="2pt">
                      <v:fill opacity="40092f"/>
                      <v:textbox>
                        <w:txbxContent>
                          <w:p w14:paraId="53DA459E" w14:textId="5AD5A0E6" w:rsidR="002B5BDA" w:rsidRPr="002B5BDA" w:rsidRDefault="002B5BDA" w:rsidP="000C3D56">
                            <w:pPr>
                              <w:spacing w:before="0"/>
                              <w:jc w:val="center"/>
                              <w:rPr>
                                <w:b/>
                                <w:bCs/>
                                <w:color w:val="A6A6A6" w:themeColor="background1" w:themeShade="A6"/>
                                <w:sz w:val="36"/>
                                <w:szCs w:val="36"/>
                              </w:rPr>
                            </w:pPr>
                            <w:r w:rsidRPr="002B5BDA">
                              <w:rPr>
                                <w:b/>
                                <w:bCs/>
                                <w:color w:val="A6A6A6" w:themeColor="background1" w:themeShade="A6"/>
                                <w:sz w:val="36"/>
                                <w:szCs w:val="36"/>
                              </w:rPr>
                              <w:t>?</w:t>
                            </w:r>
                          </w:p>
                        </w:txbxContent>
                      </v:textbox>
                      <w10:anchorlock/>
                    </v:rect>
                  </w:pict>
                </mc:Fallback>
              </mc:AlternateContent>
            </w:r>
          </w:p>
        </w:tc>
        <w:tc>
          <w:tcPr>
            <w:tcW w:w="8224" w:type="dxa"/>
            <w:vAlign w:val="center"/>
          </w:tcPr>
          <w:p w14:paraId="25369344" w14:textId="4692E950" w:rsidR="006E0ED5" w:rsidRPr="008E6742" w:rsidRDefault="00212527" w:rsidP="00C86A99">
            <w:pPr>
              <w:pStyle w:val="BodyText"/>
              <w:spacing w:before="120" w:after="0"/>
              <w:ind w:left="170"/>
              <w:cnfStyle w:val="000000000000" w:firstRow="0" w:lastRow="0" w:firstColumn="0" w:lastColumn="0" w:oddVBand="0" w:evenVBand="0" w:oddHBand="0" w:evenHBand="0" w:firstRowFirstColumn="0" w:firstRowLastColumn="0" w:lastRowFirstColumn="0" w:lastRowLastColumn="0"/>
              <w:rPr>
                <w:rFonts w:eastAsia="PMingLiU"/>
              </w:rPr>
            </w:pPr>
            <w:r w:rsidRPr="008E6742">
              <w:rPr>
                <w:rFonts w:eastAsia="PMingLiU"/>
              </w:rPr>
              <w:t>No trend identifiable</w:t>
            </w:r>
          </w:p>
        </w:tc>
      </w:tr>
    </w:tbl>
    <w:p w14:paraId="144AA07E" w14:textId="77777777" w:rsidR="000C3D56" w:rsidRPr="000C3D56" w:rsidRDefault="000C3D56" w:rsidP="00C86A99">
      <w:pPr>
        <w:pStyle w:val="BodyText"/>
        <w:spacing w:before="240" w:after="120"/>
      </w:pPr>
      <w:r w:rsidRPr="000C3D56">
        <w:rPr>
          <w:b/>
        </w:rPr>
        <w:lastRenderedPageBreak/>
        <w:t xml:space="preserve">Data Quality </w:t>
      </w:r>
      <w:r w:rsidRPr="000C3D56">
        <w:t>reflects the type and adequacy of available data:</w:t>
      </w:r>
    </w:p>
    <w:p w14:paraId="0DFBCA15" w14:textId="77777777" w:rsidR="000C3D56" w:rsidRPr="000C3D56" w:rsidRDefault="000C3D56" w:rsidP="000C3D56">
      <w:pPr>
        <w:pStyle w:val="ListNumber"/>
        <w:numPr>
          <w:ilvl w:val="0"/>
          <w:numId w:val="87"/>
        </w:numPr>
      </w:pPr>
      <w:r w:rsidRPr="000C3D56">
        <w:t>not enough data available to make an assessment (indictors have not been reported where this is the case)</w:t>
      </w:r>
    </w:p>
    <w:p w14:paraId="0F8445F9" w14:textId="77777777" w:rsidR="000C3D56" w:rsidRPr="000C3D56" w:rsidRDefault="000C3D56" w:rsidP="000C3D56">
      <w:pPr>
        <w:pStyle w:val="ListNumber"/>
      </w:pPr>
      <w:r w:rsidRPr="000C3D56">
        <w:t>limited evidence and expert opinion-based assessments</w:t>
      </w:r>
    </w:p>
    <w:p w14:paraId="607D19BA" w14:textId="77777777" w:rsidR="000C3D56" w:rsidRPr="000C3D56" w:rsidRDefault="000C3D56" w:rsidP="000C3D56">
      <w:pPr>
        <w:pStyle w:val="ListNumber"/>
      </w:pPr>
      <w:r w:rsidRPr="000C3D56">
        <w:t>adequate data to make a qualitative assessment</w:t>
      </w:r>
    </w:p>
    <w:p w14:paraId="032F6E29" w14:textId="424DA3BB" w:rsidR="008E6742" w:rsidRDefault="000C3D56" w:rsidP="000C3D56">
      <w:pPr>
        <w:pStyle w:val="ListNumber"/>
        <w:spacing w:after="360"/>
      </w:pPr>
      <w:r w:rsidRPr="000C3D56">
        <w:t>high-quality data that would support a quantitative assessment.</w:t>
      </w:r>
    </w:p>
    <w:p w14:paraId="3041EE57" w14:textId="4321CFD8" w:rsidR="00FD505E" w:rsidRPr="00D52AB1" w:rsidRDefault="00FD505E" w:rsidP="003906B6">
      <w:pPr>
        <w:pStyle w:val="BodyText"/>
        <w:spacing w:before="240"/>
      </w:pPr>
      <w:r>
        <w:t>A</w:t>
      </w:r>
      <w:r w:rsidRPr="00D52AB1">
        <w:t xml:space="preserve">ssessors </w:t>
      </w:r>
      <w:r>
        <w:t xml:space="preserve">were asked </w:t>
      </w:r>
      <w:r w:rsidRPr="00D52AB1">
        <w:t>to decide (</w:t>
      </w:r>
      <w:r w:rsidR="00DC6FC1">
        <w:t>i</w:t>
      </w:r>
      <w:r w:rsidRPr="00D52AB1">
        <w:t>)</w:t>
      </w:r>
      <w:r w:rsidR="00143749">
        <w:t xml:space="preserve"> if</w:t>
      </w:r>
      <w:r w:rsidRPr="00D52AB1">
        <w:t xml:space="preserve"> the status of the indicator ha</w:t>
      </w:r>
      <w:r w:rsidR="00D406FD">
        <w:t>d</w:t>
      </w:r>
      <w:r w:rsidRPr="00D52AB1">
        <w:t xml:space="preserve"> improved, been maintained, or declined, and (</w:t>
      </w:r>
      <w:r w:rsidR="00E90A40">
        <w:t>ii</w:t>
      </w:r>
      <w:r w:rsidRPr="00D52AB1">
        <w:t xml:space="preserve">) if the status </w:t>
      </w:r>
      <w:r w:rsidR="00143749">
        <w:t>was</w:t>
      </w:r>
      <w:r w:rsidRPr="00D52AB1">
        <w:t xml:space="preserve"> maintained, </w:t>
      </w:r>
      <w:r w:rsidR="00A65804">
        <w:t>was</w:t>
      </w:r>
      <w:r w:rsidRPr="00D52AB1">
        <w:t xml:space="preserve"> </w:t>
      </w:r>
      <w:r w:rsidR="00A65804">
        <w:t>the</w:t>
      </w:r>
      <w:r w:rsidR="00794BC5">
        <w:t xml:space="preserve"> status of the indicator</w:t>
      </w:r>
      <w:r w:rsidR="00D8654C">
        <w:t xml:space="preserve"> considered</w:t>
      </w:r>
      <w:r w:rsidR="00794BC5">
        <w:t xml:space="preserve"> ‘good’</w:t>
      </w:r>
      <w:r w:rsidR="00D8654C">
        <w:t>.</w:t>
      </w:r>
      <w:r w:rsidR="00A65804">
        <w:t xml:space="preserve"> </w:t>
      </w:r>
      <w:r w:rsidR="00D8654C">
        <w:t>When the later was the case, assessors assigned</w:t>
      </w:r>
      <w:r w:rsidR="0013675A">
        <w:t xml:space="preserve"> </w:t>
      </w:r>
      <w:r w:rsidRPr="00D52AB1">
        <w:t xml:space="preserve">the environmental outcome a </w:t>
      </w:r>
      <w:r w:rsidR="00174BD3">
        <w:t>‘</w:t>
      </w:r>
      <w:r w:rsidRPr="00D52AB1">
        <w:t>green</w:t>
      </w:r>
      <w:r w:rsidR="00174BD3">
        <w:t xml:space="preserve"> status’</w:t>
      </w:r>
      <w:r w:rsidRPr="00D52AB1">
        <w:t xml:space="preserve"> because the asset has been protected and </w:t>
      </w:r>
      <w:r w:rsidR="0073087B">
        <w:t>is</w:t>
      </w:r>
      <w:r w:rsidR="00D32BAB">
        <w:t xml:space="preserve"> adequately restored</w:t>
      </w:r>
      <w:r w:rsidR="00993423">
        <w:t>, according to</w:t>
      </w:r>
      <w:r w:rsidR="00EF5562">
        <w:t xml:space="preserve"> </w:t>
      </w:r>
      <w:r w:rsidR="00553A88">
        <w:t xml:space="preserve">Basin Plan </w:t>
      </w:r>
      <w:r w:rsidR="007A1C57">
        <w:t>objectives</w:t>
      </w:r>
      <w:r w:rsidR="00553A88">
        <w:t xml:space="preserve"> and Schedule 7 targets</w:t>
      </w:r>
      <w:r w:rsidRPr="00D52AB1">
        <w:t>.</w:t>
      </w:r>
      <w:r w:rsidR="00E27D88">
        <w:t xml:space="preserve"> In this case, there is</w:t>
      </w:r>
      <w:r w:rsidR="008E54A5">
        <w:t xml:space="preserve"> sufficient</w:t>
      </w:r>
      <w:r w:rsidR="00E27D88">
        <w:t xml:space="preserve"> evidence</w:t>
      </w:r>
      <w:r w:rsidR="0054631B">
        <w:t xml:space="preserve"> </w:t>
      </w:r>
      <w:r w:rsidR="008E54A5">
        <w:t xml:space="preserve">that </w:t>
      </w:r>
      <w:r w:rsidR="0054631B">
        <w:t>the Basin Plan objective has been achieved</w:t>
      </w:r>
      <w:r w:rsidR="008E54A5">
        <w:t xml:space="preserve"> for the indicator/asset pairing</w:t>
      </w:r>
      <w:r w:rsidR="00D44C7B">
        <w:t>, which aligns with a ‘green status’</w:t>
      </w:r>
      <w:r w:rsidR="00174BD3">
        <w:t xml:space="preserve"> assessment</w:t>
      </w:r>
      <w:r w:rsidR="0054631B">
        <w:t>.</w:t>
      </w:r>
    </w:p>
    <w:p w14:paraId="12004B23" w14:textId="15EED52C" w:rsidR="008A3167" w:rsidRDefault="00A83328" w:rsidP="00C60137">
      <w:pPr>
        <w:pStyle w:val="BodyText"/>
      </w:pPr>
      <w:r>
        <w:t>Th</w:t>
      </w:r>
      <w:r w:rsidR="00BC2F4C">
        <w:t xml:space="preserve">e decision </w:t>
      </w:r>
      <w:r w:rsidR="00586531">
        <w:t>not to</w:t>
      </w:r>
      <w:r w:rsidR="00F12CF9">
        <w:t xml:space="preserve"> conduct an</w:t>
      </w:r>
      <w:r w:rsidR="007B216C">
        <w:t xml:space="preserve"> explicit</w:t>
      </w:r>
      <w:r w:rsidR="00BC2F4C">
        <w:t xml:space="preserve"> assessment of environmental condition </w:t>
      </w:r>
      <w:r>
        <w:t xml:space="preserve">was </w:t>
      </w:r>
      <w:r w:rsidR="00CC6F98">
        <w:t>made</w:t>
      </w:r>
      <w:r>
        <w:t xml:space="preserve"> </w:t>
      </w:r>
      <w:r w:rsidR="008A3167">
        <w:t>for two reasons:</w:t>
      </w:r>
    </w:p>
    <w:p w14:paraId="51A7CFB4" w14:textId="4589AD2F" w:rsidR="00EE6535" w:rsidRDefault="0086199E" w:rsidP="003C48F0">
      <w:pPr>
        <w:pStyle w:val="ListNumber"/>
        <w:numPr>
          <w:ilvl w:val="0"/>
          <w:numId w:val="81"/>
        </w:numPr>
      </w:pPr>
      <w:r>
        <w:t>d</w:t>
      </w:r>
      <w:r w:rsidR="00D52AB1" w:rsidRPr="00D52AB1">
        <w:t xml:space="preserve">efining a baseline </w:t>
      </w:r>
      <w:r w:rsidR="00AF1091">
        <w:t xml:space="preserve">environmental </w:t>
      </w:r>
      <w:r w:rsidR="00D52AB1" w:rsidRPr="00D52AB1">
        <w:t xml:space="preserve">condition </w:t>
      </w:r>
      <w:r w:rsidR="00BA4A9E">
        <w:t xml:space="preserve">from which </w:t>
      </w:r>
      <w:r w:rsidR="00D52AB1" w:rsidRPr="00D52AB1">
        <w:t xml:space="preserve">to measure </w:t>
      </w:r>
      <w:r w:rsidR="00AF1091">
        <w:t xml:space="preserve">a </w:t>
      </w:r>
      <w:r w:rsidR="00AF72F5">
        <w:t>‘good, average, poor’</w:t>
      </w:r>
      <w:r w:rsidR="00AF1091">
        <w:t xml:space="preserve"> </w:t>
      </w:r>
      <w:r w:rsidR="00D52AB1" w:rsidRPr="00D52AB1">
        <w:t xml:space="preserve">condition </w:t>
      </w:r>
      <w:r w:rsidR="006966B4" w:rsidRPr="00D52AB1">
        <w:t xml:space="preserve">(or any alternative descriptors for condition) </w:t>
      </w:r>
      <w:r w:rsidR="00A10711">
        <w:t>is</w:t>
      </w:r>
      <w:r w:rsidR="00D52AB1" w:rsidRPr="00D52AB1">
        <w:t xml:space="preserve"> subjective and influenced by personal bias</w:t>
      </w:r>
      <w:r w:rsidR="00BA4A9E">
        <w:t xml:space="preserve"> and </w:t>
      </w:r>
      <w:r w:rsidR="00D52AB1" w:rsidRPr="00D52AB1">
        <w:t>experiences</w:t>
      </w:r>
      <w:r w:rsidR="00C12649">
        <w:t>, and</w:t>
      </w:r>
    </w:p>
    <w:p w14:paraId="305E6B88" w14:textId="77777777" w:rsidR="004C5B14" w:rsidRDefault="00D52AB1" w:rsidP="003C48F0">
      <w:pPr>
        <w:pStyle w:val="ListNumber"/>
        <w:numPr>
          <w:ilvl w:val="0"/>
          <w:numId w:val="81"/>
        </w:numPr>
      </w:pPr>
      <w:r w:rsidRPr="00D52AB1">
        <w:t xml:space="preserve">Victoria’s </w:t>
      </w:r>
      <w:r w:rsidR="001830F3">
        <w:t xml:space="preserve">baseline and </w:t>
      </w:r>
      <w:r w:rsidR="00216E42">
        <w:t xml:space="preserve">definition </w:t>
      </w:r>
      <w:r w:rsidRPr="00D52AB1">
        <w:t>of ‘good, average, poor’ (or alternative</w:t>
      </w:r>
      <w:r w:rsidR="003E64AF">
        <w:t>s</w:t>
      </w:r>
      <w:r w:rsidRPr="00D52AB1">
        <w:t xml:space="preserve">) might differ from </w:t>
      </w:r>
      <w:r w:rsidR="008458D5">
        <w:t xml:space="preserve">those </w:t>
      </w:r>
      <w:r w:rsidR="00216E42">
        <w:t xml:space="preserve">used </w:t>
      </w:r>
      <w:r w:rsidRPr="00D52AB1">
        <w:t xml:space="preserve">by the other Basin states. </w:t>
      </w:r>
      <w:r w:rsidR="00C12649">
        <w:t>Therefore</w:t>
      </w:r>
      <w:r w:rsidR="00F63043">
        <w:t xml:space="preserve">, </w:t>
      </w:r>
      <w:r w:rsidR="009B0CBC">
        <w:t>reporting could</w:t>
      </w:r>
      <w:r w:rsidR="008368A1">
        <w:t xml:space="preserve"> </w:t>
      </w:r>
      <w:r w:rsidR="00255B5B">
        <w:t>inadvertently</w:t>
      </w:r>
      <w:r w:rsidR="008368A1">
        <w:t xml:space="preserve"> </w:t>
      </w:r>
      <w:r w:rsidR="001830F3">
        <w:t xml:space="preserve">and inaccurately </w:t>
      </w:r>
      <w:r w:rsidR="001642AA">
        <w:t xml:space="preserve">suggest </w:t>
      </w:r>
      <w:r w:rsidR="00EA1D00">
        <w:t xml:space="preserve">better or worse </w:t>
      </w:r>
      <w:r w:rsidR="00255B5B">
        <w:t xml:space="preserve">environmental </w:t>
      </w:r>
      <w:r w:rsidR="00EA1D00">
        <w:t>outcome</w:t>
      </w:r>
      <w:r w:rsidR="003F2FE0">
        <w:t>s in Victoria</w:t>
      </w:r>
      <w:r w:rsidR="00242AD7">
        <w:t xml:space="preserve">, relative to </w:t>
      </w:r>
      <w:r w:rsidR="008D495C">
        <w:t>other parts of the Murray-Darling Basin</w:t>
      </w:r>
      <w:r w:rsidR="00255B5B">
        <w:t>.</w:t>
      </w:r>
    </w:p>
    <w:p w14:paraId="3889533D" w14:textId="4E3DB53B" w:rsidR="009D159B" w:rsidRDefault="005F6715" w:rsidP="00563D83">
      <w:pPr>
        <w:pStyle w:val="Heading4"/>
        <w:spacing w:before="360"/>
      </w:pPr>
      <w:bookmarkStart w:id="21" w:name="_Toc182488430"/>
      <w:r>
        <w:lastRenderedPageBreak/>
        <w:t xml:space="preserve">Approach to </w:t>
      </w:r>
      <w:r w:rsidR="00EC5273">
        <w:t xml:space="preserve">reporting on </w:t>
      </w:r>
      <w:r w:rsidR="008D56B7">
        <w:t xml:space="preserve">environmental outcomes and </w:t>
      </w:r>
      <w:r w:rsidR="002157E2">
        <w:t>Chapter 8 objectives</w:t>
      </w:r>
      <w:bookmarkEnd w:id="21"/>
    </w:p>
    <w:p w14:paraId="0AF38978" w14:textId="77777777" w:rsidR="004C5B14" w:rsidRDefault="009B4BF1" w:rsidP="00C856A9">
      <w:pPr>
        <w:pStyle w:val="BodyText"/>
      </w:pPr>
      <w:r>
        <w:t>The results section of this report is presented in two parts.</w:t>
      </w:r>
    </w:p>
    <w:p w14:paraId="227EA633" w14:textId="77777777" w:rsidR="004C5B14" w:rsidRDefault="009B4BF1" w:rsidP="00C856A9">
      <w:pPr>
        <w:pStyle w:val="BodyText"/>
      </w:pPr>
      <w:r>
        <w:t xml:space="preserve">Part 1 </w:t>
      </w:r>
      <w:r w:rsidR="009B2562">
        <w:t>provides high-level information for each priority environmental asset on environmental outcomes</w:t>
      </w:r>
      <w:r w:rsidR="00A53605">
        <w:t xml:space="preserve"> (change in condition status over time), </w:t>
      </w:r>
      <w:r w:rsidR="00713D26">
        <w:t>waterway</w:t>
      </w:r>
      <w:r w:rsidR="009B2562">
        <w:t xml:space="preserve"> location and characteristics, key environmental values, </w:t>
      </w:r>
      <w:r w:rsidR="005A3CF9">
        <w:t>years of</w:t>
      </w:r>
      <w:r w:rsidR="00B14016">
        <w:t xml:space="preserve"> data collection</w:t>
      </w:r>
      <w:r w:rsidR="00FE2666">
        <w:t>,</w:t>
      </w:r>
      <w:r w:rsidR="00101662">
        <w:t xml:space="preserve"> </w:t>
      </w:r>
      <w:r w:rsidR="009B2562">
        <w:t>and</w:t>
      </w:r>
      <w:r w:rsidR="00DC0C40">
        <w:t xml:space="preserve"> </w:t>
      </w:r>
      <w:r w:rsidR="009B2562">
        <w:t xml:space="preserve">potential flow and non-flow influences </w:t>
      </w:r>
      <w:r w:rsidR="0097343A">
        <w:t xml:space="preserve">(where available) </w:t>
      </w:r>
      <w:r w:rsidR="009B2562">
        <w:t xml:space="preserve">on environmental outcomes. </w:t>
      </w:r>
      <w:r w:rsidR="008E13D1">
        <w:t xml:space="preserve">It also reports on the </w:t>
      </w:r>
      <w:r w:rsidR="00315D24">
        <w:t>Data Quality</w:t>
      </w:r>
      <w:r w:rsidR="008E13D1">
        <w:t xml:space="preserve"> for the </w:t>
      </w:r>
      <w:r w:rsidR="009871E0">
        <w:t>asset</w:t>
      </w:r>
      <w:r w:rsidR="008E13D1">
        <w:t xml:space="preserve"> assessment.</w:t>
      </w:r>
    </w:p>
    <w:p w14:paraId="2223123F" w14:textId="3BED87C7" w:rsidR="00D848FF" w:rsidRDefault="00D848FF" w:rsidP="00C856A9">
      <w:pPr>
        <w:pStyle w:val="BodyText"/>
      </w:pPr>
      <w:r>
        <w:t xml:space="preserve">To help contextualise results, the report provides outputs from the VEWH’s </w:t>
      </w:r>
      <w:proofErr w:type="spellStart"/>
      <w:r>
        <w:t>eFlow</w:t>
      </w:r>
      <w:proofErr w:type="spellEnd"/>
      <w:r>
        <w:t xml:space="preserve"> Projector tool (</w:t>
      </w:r>
      <w:proofErr w:type="spellStart"/>
      <w:r>
        <w:fldChar w:fldCharType="begin"/>
      </w:r>
      <w:r w:rsidR="00075E74">
        <w:instrText>HYPERLINK "https://eflowprojector.net.au/" \o "Hyperlink to the VEWH’s eFlow Projector tool website"</w:instrText>
      </w:r>
      <w:r>
        <w:fldChar w:fldCharType="separate"/>
      </w:r>
      <w:r>
        <w:rPr>
          <w:rStyle w:val="Hyperlink"/>
        </w:rPr>
        <w:t>eFlow</w:t>
      </w:r>
      <w:proofErr w:type="spellEnd"/>
      <w:r>
        <w:rPr>
          <w:rStyle w:val="Hyperlink"/>
        </w:rPr>
        <w:t xml:space="preserve"> Projector – Assess the performance of environmental watering objectives</w:t>
      </w:r>
      <w:r>
        <w:rPr>
          <w:rStyle w:val="Hyperlink"/>
        </w:rPr>
        <w:fldChar w:fldCharType="end"/>
      </w:r>
      <w:r>
        <w:t>), which includes a summary of the achievement of potential watering actions for each asset, annually since 2019-20 (when the tool was created).</w:t>
      </w:r>
      <w:r w:rsidR="002E5605">
        <w:t xml:space="preserve"> </w:t>
      </w:r>
      <w:r w:rsidR="007D725F">
        <w:t xml:space="preserve">In this context, a ‘potential watering action’ refers to </w:t>
      </w:r>
      <w:r w:rsidR="00994871">
        <w:t xml:space="preserve">the </w:t>
      </w:r>
      <w:r w:rsidR="00C40AC0">
        <w:t xml:space="preserve">different flow </w:t>
      </w:r>
      <w:r w:rsidR="008803F1">
        <w:t>types required by assets to achieve environmental objectives outlined in EWMPs and SWPs (e.g., sp</w:t>
      </w:r>
      <w:r w:rsidR="006F398C">
        <w:t>ring or autumn freshes, winter</w:t>
      </w:r>
      <w:r w:rsidR="00516BAF">
        <w:t xml:space="preserve"> or summer</w:t>
      </w:r>
      <w:r w:rsidR="006F398C">
        <w:t xml:space="preserve"> low flow</w:t>
      </w:r>
      <w:r w:rsidR="00516BAF">
        <w:t xml:space="preserve">s, partial or full fills </w:t>
      </w:r>
      <w:r w:rsidR="00C54343">
        <w:t xml:space="preserve">for wetlands). </w:t>
      </w:r>
      <w:r w:rsidR="00732A7F">
        <w:t xml:space="preserve">Importantly, </w:t>
      </w:r>
      <w:r w:rsidR="00944457">
        <w:t>the</w:t>
      </w:r>
      <w:r w:rsidR="00F565BC">
        <w:t>se</w:t>
      </w:r>
      <w:r w:rsidR="00944457">
        <w:t xml:space="preserve"> </w:t>
      </w:r>
      <w:r w:rsidR="007B434B">
        <w:t>flow types</w:t>
      </w:r>
      <w:r w:rsidR="00633DF3">
        <w:t xml:space="preserve"> do not include</w:t>
      </w:r>
      <w:r w:rsidR="002A2505">
        <w:t xml:space="preserve"> </w:t>
      </w:r>
      <w:r w:rsidR="00056FC2">
        <w:t>overbank flows</w:t>
      </w:r>
      <w:r w:rsidR="00156BEE">
        <w:t xml:space="preserve">, they </w:t>
      </w:r>
      <w:r w:rsidR="00204B0F">
        <w:t>only include</w:t>
      </w:r>
      <w:r w:rsidR="006C2871">
        <w:t xml:space="preserve"> actions that can be delivered</w:t>
      </w:r>
      <w:r w:rsidR="005D2134">
        <w:t xml:space="preserve"> </w:t>
      </w:r>
      <w:r w:rsidR="00156BEE">
        <w:t>using</w:t>
      </w:r>
      <w:r w:rsidR="00C51412">
        <w:t xml:space="preserve"> available holdings</w:t>
      </w:r>
      <w:r w:rsidR="000B1AC8">
        <w:t>,</w:t>
      </w:r>
      <w:r w:rsidR="00C51412">
        <w:t xml:space="preserve"> </w:t>
      </w:r>
      <w:r w:rsidR="00156BEE">
        <w:t xml:space="preserve">within </w:t>
      </w:r>
      <w:r w:rsidR="00C51412">
        <w:t>system cons</w:t>
      </w:r>
      <w:r w:rsidR="00D842A0">
        <w:t>t</w:t>
      </w:r>
      <w:r w:rsidR="00C51412">
        <w:t>raints</w:t>
      </w:r>
      <w:r w:rsidR="008666A9">
        <w:t>.</w:t>
      </w:r>
      <w:r w:rsidR="00944457">
        <w:t xml:space="preserve"> </w:t>
      </w:r>
      <w:r w:rsidR="000C3870">
        <w:t>Notably, t</w:t>
      </w:r>
      <w:r w:rsidR="0069097D">
        <w:t xml:space="preserve">he </w:t>
      </w:r>
      <w:r w:rsidR="00BC4394">
        <w:t xml:space="preserve">total </w:t>
      </w:r>
      <w:r w:rsidR="00A6203A">
        <w:t xml:space="preserve">number of </w:t>
      </w:r>
      <w:r w:rsidR="00444D03">
        <w:t xml:space="preserve">potential </w:t>
      </w:r>
      <w:r w:rsidR="00E730EE">
        <w:t>watering actions</w:t>
      </w:r>
      <w:r w:rsidR="00BC4394">
        <w:t xml:space="preserve"> </w:t>
      </w:r>
      <w:r w:rsidR="00EE66AE">
        <w:t xml:space="preserve">per asset </w:t>
      </w:r>
      <w:r w:rsidR="007E5D78">
        <w:t xml:space="preserve">(‘n’) </w:t>
      </w:r>
      <w:r w:rsidR="00BC4394">
        <w:t>over the last four years</w:t>
      </w:r>
      <w:r w:rsidR="000C3870">
        <w:t xml:space="preserve"> </w:t>
      </w:r>
      <w:r w:rsidR="00EE66AE">
        <w:t xml:space="preserve">is </w:t>
      </w:r>
      <w:r w:rsidR="007E5D78">
        <w:t>variable, with ‘n’ depending on</w:t>
      </w:r>
      <w:r w:rsidR="001052CE">
        <w:t xml:space="preserve"> </w:t>
      </w:r>
      <w:r w:rsidR="00632FC5">
        <w:t xml:space="preserve">the </w:t>
      </w:r>
      <w:r w:rsidR="001052CE">
        <w:t>flow requirements for each asset</w:t>
      </w:r>
      <w:r w:rsidR="00DC198A">
        <w:t xml:space="preserve"> (</w:t>
      </w:r>
      <w:r w:rsidR="00632FC5">
        <w:t xml:space="preserve">outlined in </w:t>
      </w:r>
      <w:r w:rsidR="00BF781F">
        <w:t>EWMPs</w:t>
      </w:r>
      <w:r w:rsidR="00DC198A">
        <w:t>)</w:t>
      </w:r>
      <w:r w:rsidR="00BF781F">
        <w:t>. For example, while many of the rivers</w:t>
      </w:r>
      <w:r w:rsidR="00DC198A">
        <w:t xml:space="preserve"> </w:t>
      </w:r>
      <w:r w:rsidR="00BF781F">
        <w:t xml:space="preserve">have </w:t>
      </w:r>
      <w:r w:rsidR="00102593">
        <w:t>10 or more</w:t>
      </w:r>
      <w:r w:rsidR="00B64E09">
        <w:t xml:space="preserve"> potential watering actions </w:t>
      </w:r>
      <w:r w:rsidR="00A00019">
        <w:t>across the four years, some wetlands have only one potential watering action</w:t>
      </w:r>
      <w:r w:rsidR="002979FB">
        <w:t xml:space="preserve">, because the hydrological needs of the asset will be met through </w:t>
      </w:r>
      <w:r w:rsidR="00756FC0">
        <w:t xml:space="preserve">watering </w:t>
      </w:r>
      <w:r w:rsidR="00030D3F">
        <w:t xml:space="preserve">once </w:t>
      </w:r>
      <w:r w:rsidR="00756FC0">
        <w:t xml:space="preserve">every </w:t>
      </w:r>
      <w:r w:rsidR="00B729E0">
        <w:t>four</w:t>
      </w:r>
      <w:r w:rsidR="00B11160">
        <w:t xml:space="preserve"> (or more)</w:t>
      </w:r>
      <w:r w:rsidR="00756FC0">
        <w:t xml:space="preserve"> years</w:t>
      </w:r>
      <w:r w:rsidR="00632FC5">
        <w:t>.</w:t>
      </w:r>
      <w:r w:rsidR="00D8673F">
        <w:t xml:space="preserve"> Further, </w:t>
      </w:r>
      <w:r w:rsidR="00FE6130">
        <w:t>potential watering actions can be achieved</w:t>
      </w:r>
      <w:r w:rsidR="00F57CA4">
        <w:t xml:space="preserve"> through both environmental water deliveries and </w:t>
      </w:r>
      <w:r w:rsidR="00993983">
        <w:t>n</w:t>
      </w:r>
      <w:r w:rsidR="00F57CA4">
        <w:t xml:space="preserve">atural flows, so the </w:t>
      </w:r>
      <w:r w:rsidR="00D8673F">
        <w:t xml:space="preserve">number of </w:t>
      </w:r>
      <w:r w:rsidR="00EB2865">
        <w:t xml:space="preserve">watering actions achieved per asset may </w:t>
      </w:r>
      <w:r w:rsidR="00DA66F2">
        <w:t>be greater than the number of years</w:t>
      </w:r>
      <w:r w:rsidR="006E020F">
        <w:t xml:space="preserve"> when environmental water was delivered (displayed for each asset</w:t>
      </w:r>
      <w:r w:rsidR="00684E6C">
        <w:t>)</w:t>
      </w:r>
      <w:r w:rsidR="00400B79">
        <w:t xml:space="preserve">, due to </w:t>
      </w:r>
      <w:r w:rsidR="00293ED3">
        <w:t xml:space="preserve">the occurrence of </w:t>
      </w:r>
      <w:r w:rsidR="00400B79">
        <w:t>natural</w:t>
      </w:r>
      <w:r w:rsidR="003A0F48">
        <w:t xml:space="preserve"> flooding</w:t>
      </w:r>
      <w:r w:rsidR="00293ED3">
        <w:t xml:space="preserve"> in intervening years</w:t>
      </w:r>
      <w:r w:rsidR="00C15ABF">
        <w:t xml:space="preserve"> (also displayed)</w:t>
      </w:r>
      <w:r w:rsidR="006E020F">
        <w:t>.</w:t>
      </w:r>
    </w:p>
    <w:p w14:paraId="6ABAF547" w14:textId="77777777" w:rsidR="004C5B14" w:rsidRDefault="009B2562" w:rsidP="00C856A9">
      <w:pPr>
        <w:pStyle w:val="BodyText"/>
      </w:pPr>
      <w:r>
        <w:lastRenderedPageBreak/>
        <w:t xml:space="preserve">Part 2 </w:t>
      </w:r>
      <w:r w:rsidR="00756FC0">
        <w:t xml:space="preserve">of this report </w:t>
      </w:r>
      <w:r w:rsidR="009B4BF1">
        <w:t>presents</w:t>
      </w:r>
      <w:r w:rsidR="00D87B32">
        <w:t xml:space="preserve"> a</w:t>
      </w:r>
      <w:r w:rsidR="001402A7">
        <w:t xml:space="preserve"> summar</w:t>
      </w:r>
      <w:r w:rsidR="007D5E8A">
        <w:t>y of</w:t>
      </w:r>
      <w:r w:rsidR="001402A7">
        <w:t xml:space="preserve"> </w:t>
      </w:r>
      <w:r w:rsidR="009B4BF1">
        <w:t>the achievement of Basin Plan objectives for each environmental theme at each asset</w:t>
      </w:r>
      <w:r w:rsidR="00B003B7">
        <w:t>; this is presented</w:t>
      </w:r>
      <w:r w:rsidR="009B4BF1">
        <w:t xml:space="preserve"> on an objective-by-objective basis. </w:t>
      </w:r>
      <w:r w:rsidR="00477F92">
        <w:t>No c</w:t>
      </w:r>
      <w:r w:rsidR="003D59DF">
        <w:t>o</w:t>
      </w:r>
      <w:r w:rsidR="00F14142">
        <w:t xml:space="preserve">mments </w:t>
      </w:r>
      <w:r w:rsidR="003D59DF">
        <w:t xml:space="preserve">have been </w:t>
      </w:r>
      <w:r w:rsidR="0040484A">
        <w:t>made</w:t>
      </w:r>
      <w:r w:rsidR="00A77560">
        <w:t xml:space="preserve"> o</w:t>
      </w:r>
      <w:r w:rsidR="00B76487">
        <w:t>n</w:t>
      </w:r>
      <w:r w:rsidR="00A77560">
        <w:t xml:space="preserve"> </w:t>
      </w:r>
      <w:r w:rsidR="00BF39ED">
        <w:t>t</w:t>
      </w:r>
      <w:r w:rsidR="00A77560">
        <w:t xml:space="preserve">he </w:t>
      </w:r>
      <w:r w:rsidR="007955A9">
        <w:t xml:space="preserve">overall </w:t>
      </w:r>
      <w:r w:rsidR="00A77560">
        <w:t xml:space="preserve">achievement of each Basin Plan </w:t>
      </w:r>
      <w:r w:rsidR="00293E62">
        <w:t>objective</w:t>
      </w:r>
      <w:r w:rsidR="009F6A07">
        <w:t xml:space="preserve"> at each asset.</w:t>
      </w:r>
    </w:p>
    <w:p w14:paraId="10BB3DF0" w14:textId="75F1E729" w:rsidR="004C5B14" w:rsidRDefault="00831D82" w:rsidP="00831D82">
      <w:pPr>
        <w:pStyle w:val="BodyText"/>
      </w:pPr>
      <w:r>
        <w:t xml:space="preserve">The objectives assessed in </w:t>
      </w:r>
      <w:r w:rsidR="00FB7DF1">
        <w:t xml:space="preserve">Part 2 </w:t>
      </w:r>
      <w:r>
        <w:t>were drawn from Basin Plan Chapter 8 (</w:t>
      </w:r>
      <w:r w:rsidR="00C92D71">
        <w:t>as well as</w:t>
      </w:r>
      <w:r>
        <w:t xml:space="preserve"> Chapter 5) because these objectives provide a more detail</w:t>
      </w:r>
      <w:r w:rsidR="00A77746">
        <w:t>ed</w:t>
      </w:r>
      <w:r>
        <w:t xml:space="preserve"> explanation of the intended environmental outcomes from management in the Basin. For reference, Appendix A </w:t>
      </w:r>
      <w:r w:rsidR="009852DF">
        <w:t xml:space="preserve">describes </w:t>
      </w:r>
      <w:r>
        <w:t xml:space="preserve">Victoria’s approach to aligning the </w:t>
      </w:r>
      <w:r w:rsidR="006F269C">
        <w:t xml:space="preserve">objectives in </w:t>
      </w:r>
      <w:r>
        <w:t>Chapter</w:t>
      </w:r>
      <w:r w:rsidR="004C5B14">
        <w:t xml:space="preserve"> </w:t>
      </w:r>
      <w:r>
        <w:t>5 and Chapter</w:t>
      </w:r>
      <w:r w:rsidR="004C5B14">
        <w:t xml:space="preserve"> </w:t>
      </w:r>
      <w:r>
        <w:t>8.</w:t>
      </w:r>
    </w:p>
    <w:p w14:paraId="16A337DD" w14:textId="77777777" w:rsidR="004C5B14" w:rsidRDefault="00831D82" w:rsidP="00831D82">
      <w:pPr>
        <w:pStyle w:val="BodyText"/>
        <w:rPr>
          <w:rFonts w:ascii="Arial" w:hAnsi="Arial" w:cs="Arial"/>
        </w:rPr>
      </w:pPr>
      <w:r>
        <w:t xml:space="preserve">As noted above, each of the ecological themes and their respective waterway health indicators is not monitored at every priority environmental asset featured in this report. Consequently, the achievement of all Chapter 8 outcomes and objectives is not reported for all assets. Instead, the achievement of Basin Plan objectives is only reported for the assets where relevant monitoring took place and/or for which the objective is relevant (e.g., the extent of achievement of objective </w:t>
      </w:r>
      <w:r w:rsidRPr="00C90265">
        <w:rPr>
          <w:rFonts w:ascii="Arial" w:hAnsi="Arial" w:cs="Arial"/>
          <w:i/>
          <w:iCs/>
        </w:rPr>
        <w:t>8.05 (2)(a) Ramsar wetlands maintain their ecological character</w:t>
      </w:r>
      <w:r>
        <w:rPr>
          <w:rFonts w:ascii="Arial" w:hAnsi="Arial" w:cs="Arial"/>
        </w:rPr>
        <w:t xml:space="preserve"> is </w:t>
      </w:r>
      <w:r w:rsidRPr="00EB416B">
        <w:rPr>
          <w:rFonts w:ascii="Arial" w:hAnsi="Arial" w:cs="Arial"/>
        </w:rPr>
        <w:t>only reported for Ramsar sites).</w:t>
      </w:r>
    </w:p>
    <w:p w14:paraId="06323E9E" w14:textId="7A43D083" w:rsidR="00F44496" w:rsidRDefault="00F44496">
      <w:pPr>
        <w:rPr>
          <w:b/>
          <w:sz w:val="24"/>
          <w14:numSpacing w14:val="tabular"/>
        </w:rPr>
      </w:pPr>
      <w:r>
        <w:br w:type="page"/>
      </w:r>
    </w:p>
    <w:p w14:paraId="0BEF5F16" w14:textId="1C7DC85E" w:rsidR="00F44496" w:rsidRDefault="00F44496" w:rsidP="00F44496">
      <w:pPr>
        <w:pStyle w:val="Caption"/>
      </w:pPr>
      <w:r>
        <w:lastRenderedPageBreak/>
        <w:t xml:space="preserve">Figure </w:t>
      </w:r>
      <w:r w:rsidR="00632A0B">
        <w:fldChar w:fldCharType="begin"/>
      </w:r>
      <w:r w:rsidR="00632A0B">
        <w:instrText xml:space="preserve"> SEQ Figure \* ARABIC </w:instrText>
      </w:r>
      <w:r w:rsidR="00632A0B">
        <w:fldChar w:fldCharType="separate"/>
      </w:r>
      <w:r w:rsidR="00632A0B">
        <w:rPr>
          <w:noProof/>
        </w:rPr>
        <w:t>4</w:t>
      </w:r>
      <w:r w:rsidR="00632A0B">
        <w:rPr>
          <w:noProof/>
        </w:rPr>
        <w:fldChar w:fldCharType="end"/>
      </w:r>
      <w:r>
        <w:t xml:space="preserve">: </w:t>
      </w:r>
      <w:r w:rsidRPr="004F0B07">
        <w:t>Environmental outcome indicators monitored for each environmental theme reported in Part 1 of this report.</w:t>
      </w:r>
    </w:p>
    <w:tbl>
      <w:tblPr>
        <w:tblStyle w:val="TableGrid"/>
        <w:tblW w:w="9631" w:type="dxa"/>
        <w:tblLayout w:type="fixed"/>
        <w:tblCellMar>
          <w:top w:w="113" w:type="dxa"/>
        </w:tblCellMar>
        <w:tblLook w:val="0020" w:firstRow="1" w:lastRow="0" w:firstColumn="0" w:lastColumn="0" w:noHBand="0" w:noVBand="0"/>
      </w:tblPr>
      <w:tblGrid>
        <w:gridCol w:w="1587"/>
        <w:gridCol w:w="8044"/>
      </w:tblGrid>
      <w:tr w:rsidR="000C3D56" w:rsidRPr="000C3D56" w14:paraId="7F6D9738" w14:textId="77777777" w:rsidTr="00102ED6">
        <w:trPr>
          <w:cnfStyle w:val="100000000000" w:firstRow="1" w:lastRow="0" w:firstColumn="0" w:lastColumn="0" w:oddVBand="0" w:evenVBand="0" w:oddHBand="0" w:evenHBand="0" w:firstRowFirstColumn="0" w:firstRowLastColumn="0" w:lastRowFirstColumn="0" w:lastRowLastColumn="0"/>
          <w:trHeight w:val="453"/>
          <w:tblHeader/>
        </w:trPr>
        <w:tc>
          <w:tcPr>
            <w:tcW w:w="1587" w:type="dxa"/>
          </w:tcPr>
          <w:p w14:paraId="0FBE5153" w14:textId="77777777" w:rsidR="000C3D56" w:rsidRPr="000C3D56" w:rsidRDefault="000C3D56" w:rsidP="00F44496">
            <w:pPr>
              <w:pStyle w:val="TableHeadingLeft"/>
              <w:spacing w:line="240" w:lineRule="auto"/>
              <w:rPr>
                <w:b/>
                <w:bCs/>
              </w:rPr>
            </w:pPr>
            <w:r w:rsidRPr="000C3D56">
              <w:rPr>
                <w:b/>
                <w:bCs/>
              </w:rPr>
              <w:t>Theme</w:t>
            </w:r>
          </w:p>
        </w:tc>
        <w:tc>
          <w:tcPr>
            <w:tcW w:w="8044" w:type="dxa"/>
          </w:tcPr>
          <w:p w14:paraId="1342A982" w14:textId="77777777" w:rsidR="000C3D56" w:rsidRPr="000C3D56" w:rsidRDefault="000C3D56" w:rsidP="00BA677E">
            <w:pPr>
              <w:pStyle w:val="TableHeadingLeft"/>
              <w:ind w:left="227"/>
              <w:rPr>
                <w:b/>
                <w:bCs/>
              </w:rPr>
            </w:pPr>
            <w:r w:rsidRPr="000C3D56">
              <w:rPr>
                <w:b/>
                <w:bCs/>
              </w:rPr>
              <w:t>Indicators</w:t>
            </w:r>
          </w:p>
        </w:tc>
      </w:tr>
      <w:tr w:rsidR="000C3D56" w:rsidRPr="000C3D56" w14:paraId="5CC8D976" w14:textId="77777777" w:rsidTr="00102ED6">
        <w:trPr>
          <w:trHeight w:val="793"/>
        </w:trPr>
        <w:tc>
          <w:tcPr>
            <w:tcW w:w="1587" w:type="dxa"/>
          </w:tcPr>
          <w:p w14:paraId="2A4F4BFC" w14:textId="0B8ADAEA" w:rsidR="000C3D56" w:rsidRPr="000C3D56" w:rsidRDefault="00C86A99" w:rsidP="00F44496">
            <w:pPr>
              <w:pStyle w:val="BodyText"/>
              <w:spacing w:line="240" w:lineRule="auto"/>
              <w:jc w:val="center"/>
              <w:rPr>
                <w:rFonts w:ascii="Arial" w:hAnsi="Arial" w:cs="Arial"/>
                <w:lang w:val="en-GB"/>
              </w:rPr>
            </w:pPr>
            <w:r>
              <w:rPr>
                <w:rFonts w:ascii="Arial" w:hAnsi="Arial" w:cs="Arial"/>
                <w:noProof/>
                <w:lang w:val="en-GB"/>
              </w:rPr>
              <w:drawing>
                <wp:inline distT="0" distB="0" distL="0" distR="0" wp14:anchorId="68FCF5E2" wp14:editId="42971D44">
                  <wp:extent cx="723900" cy="723900"/>
                  <wp:effectExtent l="0" t="0" r="0" b="0"/>
                  <wp:docPr id="376558280"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tc>
        <w:tc>
          <w:tcPr>
            <w:tcW w:w="8044" w:type="dxa"/>
          </w:tcPr>
          <w:p w14:paraId="3F22DA23" w14:textId="77777777" w:rsidR="000C3D56" w:rsidRPr="000C3D56" w:rsidRDefault="000C3D56" w:rsidP="00BA677E">
            <w:pPr>
              <w:pStyle w:val="TableTextLeft"/>
              <w:numPr>
                <w:ilvl w:val="0"/>
                <w:numId w:val="91"/>
              </w:numPr>
              <w:spacing w:line="360" w:lineRule="auto"/>
              <w:ind w:left="567"/>
              <w:rPr>
                <w:lang w:val="en-GB"/>
              </w:rPr>
            </w:pPr>
            <w:r w:rsidRPr="000C3D56">
              <w:rPr>
                <w:lang w:val="en-GB"/>
              </w:rPr>
              <w:t>Fish – recruitment, spawning</w:t>
            </w:r>
          </w:p>
          <w:p w14:paraId="37175784" w14:textId="77777777" w:rsidR="000C3D56" w:rsidRPr="000C3D56" w:rsidRDefault="000C3D56" w:rsidP="00BA677E">
            <w:pPr>
              <w:pStyle w:val="TableTextLeft"/>
              <w:numPr>
                <w:ilvl w:val="0"/>
                <w:numId w:val="91"/>
              </w:numPr>
              <w:spacing w:line="360" w:lineRule="auto"/>
              <w:ind w:left="567"/>
              <w:rPr>
                <w:lang w:val="en-GB"/>
              </w:rPr>
            </w:pPr>
            <w:r w:rsidRPr="000C3D56">
              <w:rPr>
                <w:lang w:val="en-GB"/>
              </w:rPr>
              <w:t>Fish – species richness, diversity &amp;/or relative abundance</w:t>
            </w:r>
          </w:p>
          <w:p w14:paraId="158544E3" w14:textId="77777777" w:rsidR="000C3D56" w:rsidRPr="000C3D56" w:rsidRDefault="000C3D56" w:rsidP="00BA677E">
            <w:pPr>
              <w:pStyle w:val="TableTextLeft"/>
              <w:numPr>
                <w:ilvl w:val="0"/>
                <w:numId w:val="91"/>
              </w:numPr>
              <w:spacing w:line="360" w:lineRule="auto"/>
              <w:ind w:left="567"/>
              <w:rPr>
                <w:lang w:val="en-GB"/>
              </w:rPr>
            </w:pPr>
            <w:r w:rsidRPr="000C3D56">
              <w:rPr>
                <w:lang w:val="en-GB"/>
              </w:rPr>
              <w:t>Fish – Movement (migration &amp; dispersal), distribution</w:t>
            </w:r>
          </w:p>
          <w:p w14:paraId="34B07B74" w14:textId="77777777" w:rsidR="000C3D56" w:rsidRPr="000C3D56" w:rsidRDefault="000C3D56" w:rsidP="00BA677E">
            <w:pPr>
              <w:pStyle w:val="TableTextLeft"/>
              <w:numPr>
                <w:ilvl w:val="0"/>
                <w:numId w:val="91"/>
              </w:numPr>
              <w:spacing w:line="360" w:lineRule="auto"/>
              <w:ind w:left="567"/>
              <w:rPr>
                <w:lang w:val="en-GB"/>
              </w:rPr>
            </w:pPr>
            <w:r w:rsidRPr="000C3D56">
              <w:rPr>
                <w:lang w:val="en-GB"/>
              </w:rPr>
              <w:t xml:space="preserve">Murray </w:t>
            </w:r>
            <w:proofErr w:type="spellStart"/>
            <w:r w:rsidRPr="000C3D56">
              <w:rPr>
                <w:lang w:val="en-GB"/>
              </w:rPr>
              <w:t>hardyhead</w:t>
            </w:r>
            <w:proofErr w:type="spellEnd"/>
            <w:r w:rsidRPr="000C3D56">
              <w:rPr>
                <w:lang w:val="en-GB"/>
              </w:rPr>
              <w:t xml:space="preserve"> presence</w:t>
            </w:r>
          </w:p>
          <w:p w14:paraId="717CD373" w14:textId="77777777" w:rsidR="000C3D56" w:rsidRPr="000C3D56" w:rsidRDefault="000C3D56" w:rsidP="00BA677E">
            <w:pPr>
              <w:pStyle w:val="TableTextLeft"/>
              <w:numPr>
                <w:ilvl w:val="0"/>
                <w:numId w:val="91"/>
              </w:numPr>
              <w:ind w:left="567"/>
              <w:rPr>
                <w:lang w:val="en-GB"/>
              </w:rPr>
            </w:pPr>
            <w:r w:rsidRPr="000C3D56">
              <w:rPr>
                <w:lang w:val="en-GB"/>
              </w:rPr>
              <w:t>Fish – Proportion of native species</w:t>
            </w:r>
          </w:p>
        </w:tc>
      </w:tr>
      <w:tr w:rsidR="000C3D56" w:rsidRPr="000C3D56" w14:paraId="60E53A42" w14:textId="77777777" w:rsidTr="00102ED6">
        <w:trPr>
          <w:trHeight w:val="793"/>
        </w:trPr>
        <w:tc>
          <w:tcPr>
            <w:tcW w:w="1587" w:type="dxa"/>
          </w:tcPr>
          <w:p w14:paraId="204B7948" w14:textId="11DDFBE4" w:rsidR="000C3D56" w:rsidRPr="000C3D56" w:rsidRDefault="00C86A99" w:rsidP="00F44496">
            <w:pPr>
              <w:pStyle w:val="BodyText"/>
              <w:spacing w:line="240" w:lineRule="auto"/>
              <w:jc w:val="center"/>
              <w:rPr>
                <w:rFonts w:ascii="Arial" w:hAnsi="Arial" w:cs="Arial"/>
                <w:lang w:val="en-GB"/>
              </w:rPr>
            </w:pPr>
            <w:r>
              <w:rPr>
                <w:rFonts w:ascii="Arial" w:hAnsi="Arial" w:cs="Arial"/>
                <w:noProof/>
                <w:lang w:val="en-GB"/>
              </w:rPr>
              <w:drawing>
                <wp:inline distT="0" distB="0" distL="0" distR="0" wp14:anchorId="0C150943" wp14:editId="36C2C446">
                  <wp:extent cx="723900" cy="723900"/>
                  <wp:effectExtent l="0" t="0" r="0" b="0"/>
                  <wp:docPr id="1343063588"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tc>
        <w:tc>
          <w:tcPr>
            <w:tcW w:w="8044" w:type="dxa"/>
          </w:tcPr>
          <w:p w14:paraId="0A788AD6" w14:textId="77777777" w:rsidR="000C3D56" w:rsidRPr="000C3D56" w:rsidRDefault="000C3D56" w:rsidP="00BA677E">
            <w:pPr>
              <w:pStyle w:val="TableTextLeft"/>
              <w:numPr>
                <w:ilvl w:val="0"/>
                <w:numId w:val="92"/>
              </w:numPr>
              <w:spacing w:line="360" w:lineRule="auto"/>
              <w:ind w:left="567"/>
              <w:rPr>
                <w:lang w:val="en-GB"/>
              </w:rPr>
            </w:pPr>
            <w:r w:rsidRPr="000C3D56">
              <w:rPr>
                <w:lang w:val="en-GB"/>
              </w:rPr>
              <w:t>Understorey vegetation – cover, extent, species richness (native species)</w:t>
            </w:r>
          </w:p>
          <w:p w14:paraId="4D72F8C0" w14:textId="77777777" w:rsidR="000C3D56" w:rsidRPr="000C3D56" w:rsidRDefault="000C3D56" w:rsidP="00BA677E">
            <w:pPr>
              <w:pStyle w:val="TableTextLeft"/>
              <w:numPr>
                <w:ilvl w:val="0"/>
                <w:numId w:val="92"/>
              </w:numPr>
              <w:spacing w:line="360" w:lineRule="auto"/>
              <w:ind w:left="567"/>
              <w:rPr>
                <w:lang w:val="en-GB"/>
              </w:rPr>
            </w:pPr>
            <w:r w:rsidRPr="000C3D56">
              <w:rPr>
                <w:lang w:val="en-GB"/>
              </w:rPr>
              <w:t>Understorey vegetation – cover, extent, species richness (invasive species)</w:t>
            </w:r>
          </w:p>
          <w:p w14:paraId="4EBDC2C1" w14:textId="77777777" w:rsidR="000C3D56" w:rsidRPr="000C3D56" w:rsidRDefault="000C3D56" w:rsidP="00BA677E">
            <w:pPr>
              <w:pStyle w:val="TableTextLeft"/>
              <w:numPr>
                <w:ilvl w:val="0"/>
                <w:numId w:val="92"/>
              </w:numPr>
              <w:spacing w:line="360" w:lineRule="auto"/>
              <w:ind w:left="567"/>
              <w:rPr>
                <w:lang w:val="en-GB"/>
              </w:rPr>
            </w:pPr>
            <w:r w:rsidRPr="000C3D56">
              <w:rPr>
                <w:lang w:val="en-GB"/>
              </w:rPr>
              <w:t>Understorey vegetation – recruitment</w:t>
            </w:r>
          </w:p>
        </w:tc>
      </w:tr>
      <w:tr w:rsidR="000C3D56" w:rsidRPr="000C3D56" w14:paraId="00124BF6" w14:textId="77777777" w:rsidTr="00102ED6">
        <w:trPr>
          <w:trHeight w:val="793"/>
        </w:trPr>
        <w:tc>
          <w:tcPr>
            <w:tcW w:w="1587" w:type="dxa"/>
          </w:tcPr>
          <w:p w14:paraId="54F8CF24" w14:textId="3DB6F648" w:rsidR="000C3D56" w:rsidRPr="000C3D56" w:rsidRDefault="00C86A99" w:rsidP="00102ED6">
            <w:pPr>
              <w:pStyle w:val="BodyText"/>
              <w:spacing w:after="0" w:line="240" w:lineRule="auto"/>
              <w:jc w:val="center"/>
              <w:rPr>
                <w:rFonts w:ascii="Arial" w:hAnsi="Arial" w:cs="Arial"/>
                <w:lang w:val="en-GB"/>
              </w:rPr>
            </w:pPr>
            <w:r>
              <w:rPr>
                <w:rFonts w:ascii="Arial" w:hAnsi="Arial" w:cs="Arial"/>
                <w:noProof/>
                <w:lang w:val="en-GB"/>
              </w:rPr>
              <w:drawing>
                <wp:inline distT="0" distB="0" distL="0" distR="0" wp14:anchorId="2F12F3D6" wp14:editId="38C361C2">
                  <wp:extent cx="723900" cy="723900"/>
                  <wp:effectExtent l="0" t="0" r="0" b="0"/>
                  <wp:docPr id="1421537131" name="Graphic 63" descr="An icon of a Lign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37131" name="Graphic 63" descr="An icon of a Lignum "/>
                          <pic:cNvPicPr/>
                        </pic:nvPicPr>
                        <pic:blipFill>
                          <a:blip r:embed="rId50">
                            <a:extLst>
                              <a:ext uri="{96DAC541-7B7A-43D3-8B79-37D633B846F1}">
                                <asvg:svgBlip xmlns:asvg="http://schemas.microsoft.com/office/drawing/2016/SVG/main" r:embed="rId51"/>
                              </a:ext>
                            </a:extLst>
                          </a:blip>
                          <a:stretch>
                            <a:fillRect/>
                          </a:stretch>
                        </pic:blipFill>
                        <pic:spPr>
                          <a:xfrm>
                            <a:off x="0" y="0"/>
                            <a:ext cx="723900" cy="723900"/>
                          </a:xfrm>
                          <a:prstGeom prst="rect">
                            <a:avLst/>
                          </a:prstGeom>
                        </pic:spPr>
                      </pic:pic>
                    </a:graphicData>
                  </a:graphic>
                </wp:inline>
              </w:drawing>
            </w:r>
          </w:p>
        </w:tc>
        <w:tc>
          <w:tcPr>
            <w:tcW w:w="8044" w:type="dxa"/>
            <w:vAlign w:val="center"/>
          </w:tcPr>
          <w:p w14:paraId="682F77C2" w14:textId="77777777" w:rsidR="000C3D56" w:rsidRPr="000C3D56" w:rsidRDefault="000C3D56" w:rsidP="00075E74">
            <w:pPr>
              <w:pStyle w:val="TableTextLeft"/>
              <w:spacing w:line="240" w:lineRule="auto"/>
              <w:ind w:left="227"/>
              <w:rPr>
                <w:lang w:val="en-GB"/>
              </w:rPr>
            </w:pPr>
            <w:r w:rsidRPr="000C3D56">
              <w:rPr>
                <w:lang w:val="en-GB"/>
              </w:rPr>
              <w:t xml:space="preserve">Lignum condition </w:t>
            </w:r>
          </w:p>
        </w:tc>
      </w:tr>
      <w:tr w:rsidR="000C3D56" w:rsidRPr="000C3D56" w14:paraId="05C788FA" w14:textId="77777777" w:rsidTr="00102ED6">
        <w:trPr>
          <w:trHeight w:val="1197"/>
        </w:trPr>
        <w:tc>
          <w:tcPr>
            <w:tcW w:w="1587" w:type="dxa"/>
          </w:tcPr>
          <w:p w14:paraId="58F8C0DB" w14:textId="3F1E961D" w:rsidR="000C3D56" w:rsidRPr="000C3D56" w:rsidRDefault="00C86A99" w:rsidP="00102ED6">
            <w:pPr>
              <w:pStyle w:val="BodyText"/>
              <w:spacing w:after="0" w:line="240" w:lineRule="auto"/>
              <w:jc w:val="center"/>
              <w:rPr>
                <w:rFonts w:ascii="Arial" w:hAnsi="Arial" w:cs="Arial"/>
                <w:lang w:val="en-GB"/>
              </w:rPr>
            </w:pPr>
            <w:r>
              <w:rPr>
                <w:rFonts w:ascii="Arial" w:hAnsi="Arial" w:cs="Arial"/>
                <w:noProof/>
                <w:lang w:val="en-GB"/>
              </w:rPr>
              <w:drawing>
                <wp:inline distT="0" distB="0" distL="0" distR="0" wp14:anchorId="13719F25" wp14:editId="148D21CA">
                  <wp:extent cx="723900" cy="723900"/>
                  <wp:effectExtent l="0" t="0" r="0" b="0"/>
                  <wp:docPr id="561114281"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tc>
        <w:tc>
          <w:tcPr>
            <w:tcW w:w="8044" w:type="dxa"/>
            <w:vAlign w:val="center"/>
          </w:tcPr>
          <w:p w14:paraId="5A0B7D02" w14:textId="77777777" w:rsidR="000C3D56" w:rsidRPr="000C3D56" w:rsidRDefault="000C3D56" w:rsidP="00075E74">
            <w:pPr>
              <w:pStyle w:val="TableTextLeft"/>
              <w:spacing w:line="240" w:lineRule="auto"/>
              <w:ind w:left="227"/>
              <w:rPr>
                <w:lang w:val="en-GB"/>
              </w:rPr>
            </w:pPr>
            <w:r w:rsidRPr="000C3D56">
              <w:rPr>
                <w:lang w:val="en-GB"/>
              </w:rPr>
              <w:t>Tree condition</w:t>
            </w:r>
          </w:p>
        </w:tc>
      </w:tr>
      <w:tr w:rsidR="000C3D56" w:rsidRPr="000C3D56" w14:paraId="2E59D29B" w14:textId="77777777" w:rsidTr="00102ED6">
        <w:trPr>
          <w:trHeight w:val="793"/>
        </w:trPr>
        <w:tc>
          <w:tcPr>
            <w:tcW w:w="1587" w:type="dxa"/>
          </w:tcPr>
          <w:p w14:paraId="52DE8ABA" w14:textId="44E72343" w:rsidR="000C3D56" w:rsidRPr="000C3D56" w:rsidRDefault="00C86A99" w:rsidP="00102ED6">
            <w:pPr>
              <w:pStyle w:val="BodyText"/>
              <w:spacing w:after="0" w:line="240" w:lineRule="auto"/>
              <w:jc w:val="center"/>
              <w:rPr>
                <w:rFonts w:ascii="Arial" w:hAnsi="Arial" w:cs="Arial"/>
                <w:lang w:val="en-GB"/>
              </w:rPr>
            </w:pPr>
            <w:r>
              <w:rPr>
                <w:rFonts w:ascii="Arial" w:hAnsi="Arial" w:cs="Arial"/>
                <w:noProof/>
                <w:lang w:val="en-GB"/>
              </w:rPr>
              <w:drawing>
                <wp:inline distT="0" distB="0" distL="0" distR="0" wp14:anchorId="7240AC69" wp14:editId="249D405D">
                  <wp:extent cx="723900" cy="723900"/>
                  <wp:effectExtent l="0" t="0" r="0" b="0"/>
                  <wp:docPr id="502599509"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tc>
        <w:tc>
          <w:tcPr>
            <w:tcW w:w="8044" w:type="dxa"/>
            <w:vAlign w:val="center"/>
          </w:tcPr>
          <w:p w14:paraId="3E7CEC58" w14:textId="77777777" w:rsidR="000C3D56" w:rsidRPr="000C3D56" w:rsidRDefault="000C3D56" w:rsidP="00BA677E">
            <w:pPr>
              <w:pStyle w:val="TableTextLeft"/>
              <w:numPr>
                <w:ilvl w:val="0"/>
                <w:numId w:val="93"/>
              </w:numPr>
              <w:spacing w:line="360" w:lineRule="auto"/>
              <w:ind w:left="567"/>
              <w:rPr>
                <w:lang w:val="en-GB"/>
              </w:rPr>
            </w:pPr>
            <w:r w:rsidRPr="000C3D56">
              <w:rPr>
                <w:lang w:val="en-GB"/>
              </w:rPr>
              <w:t>Waterbird – breeding</w:t>
            </w:r>
          </w:p>
          <w:p w14:paraId="5983BF96" w14:textId="77777777" w:rsidR="000C3D56" w:rsidRPr="000C3D56" w:rsidRDefault="000C3D56" w:rsidP="00BA677E">
            <w:pPr>
              <w:pStyle w:val="TableTextLeft"/>
              <w:numPr>
                <w:ilvl w:val="0"/>
                <w:numId w:val="93"/>
              </w:numPr>
              <w:spacing w:line="360" w:lineRule="auto"/>
              <w:ind w:left="567"/>
              <w:rPr>
                <w:lang w:val="en-GB"/>
              </w:rPr>
            </w:pPr>
            <w:r w:rsidRPr="000C3D56">
              <w:rPr>
                <w:lang w:val="en-GB"/>
              </w:rPr>
              <w:t>Waterbird – species richness, diversity &amp;/or abundance</w:t>
            </w:r>
          </w:p>
        </w:tc>
      </w:tr>
      <w:tr w:rsidR="000C3D56" w:rsidRPr="000C3D56" w14:paraId="1CB94212" w14:textId="77777777" w:rsidTr="00C86A99">
        <w:trPr>
          <w:trHeight w:val="1058"/>
        </w:trPr>
        <w:tc>
          <w:tcPr>
            <w:tcW w:w="1587" w:type="dxa"/>
          </w:tcPr>
          <w:p w14:paraId="46F15A7A" w14:textId="2764A454" w:rsidR="000C3D56" w:rsidRPr="000C3D56" w:rsidRDefault="00C86A99" w:rsidP="00102ED6">
            <w:pPr>
              <w:pStyle w:val="BodyText"/>
              <w:spacing w:after="0" w:line="240" w:lineRule="auto"/>
              <w:jc w:val="center"/>
              <w:rPr>
                <w:rFonts w:ascii="Arial" w:hAnsi="Arial" w:cs="Arial"/>
                <w:lang w:val="en-GB"/>
              </w:rPr>
            </w:pPr>
            <w:r>
              <w:rPr>
                <w:rFonts w:ascii="Arial" w:hAnsi="Arial" w:cs="Arial"/>
                <w:noProof/>
                <w:lang w:val="en-GB"/>
              </w:rPr>
              <w:drawing>
                <wp:inline distT="0" distB="0" distL="0" distR="0" wp14:anchorId="5B00F897" wp14:editId="526EA7A5">
                  <wp:extent cx="723900" cy="723900"/>
                  <wp:effectExtent l="0" t="0" r="0" b="0"/>
                  <wp:docPr id="906906925" name="Graphic 66" descr="An 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06925" name="Graphic 66" descr="An 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tc>
        <w:tc>
          <w:tcPr>
            <w:tcW w:w="8044" w:type="dxa"/>
            <w:vAlign w:val="center"/>
          </w:tcPr>
          <w:p w14:paraId="3428CFD1" w14:textId="77777777" w:rsidR="000C3D56" w:rsidRPr="000C3D56" w:rsidRDefault="000C3D56" w:rsidP="00075E74">
            <w:pPr>
              <w:pStyle w:val="TableTextLeft"/>
              <w:spacing w:line="240" w:lineRule="auto"/>
              <w:ind w:left="227"/>
              <w:rPr>
                <w:lang w:val="en-GB"/>
              </w:rPr>
            </w:pPr>
            <w:r w:rsidRPr="000C3D56">
              <w:rPr>
                <w:lang w:val="en-GB"/>
              </w:rPr>
              <w:t>Frogs – species richness</w:t>
            </w:r>
          </w:p>
        </w:tc>
      </w:tr>
      <w:tr w:rsidR="000C3D56" w:rsidRPr="000C3D56" w14:paraId="143537C6" w14:textId="77777777" w:rsidTr="00102ED6">
        <w:trPr>
          <w:trHeight w:val="793"/>
        </w:trPr>
        <w:tc>
          <w:tcPr>
            <w:tcW w:w="1587" w:type="dxa"/>
          </w:tcPr>
          <w:p w14:paraId="0A286869" w14:textId="6C7AA08F" w:rsidR="000C3D56" w:rsidRPr="000C3D56" w:rsidRDefault="00C86A99" w:rsidP="00102ED6">
            <w:pPr>
              <w:pStyle w:val="BodyText"/>
              <w:spacing w:after="0" w:line="240" w:lineRule="auto"/>
              <w:jc w:val="center"/>
              <w:rPr>
                <w:rFonts w:ascii="Arial" w:hAnsi="Arial" w:cs="Arial"/>
                <w:lang w:val="en-GB"/>
              </w:rPr>
            </w:pPr>
            <w:r>
              <w:rPr>
                <w:rFonts w:ascii="Arial" w:hAnsi="Arial" w:cs="Arial"/>
                <w:noProof/>
                <w:lang w:val="en-GB"/>
              </w:rPr>
              <w:drawing>
                <wp:inline distT="0" distB="0" distL="0" distR="0" wp14:anchorId="376E859C" wp14:editId="06D29069">
                  <wp:extent cx="723900" cy="723900"/>
                  <wp:effectExtent l="0" t="0" r="0" b="0"/>
                  <wp:docPr id="1027133698" name="Graphic 67" descr="an icon of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33698" name="Graphic 67" descr="an icon of erosion"/>
                          <pic:cNvPicPr/>
                        </pic:nvPicPr>
                        <pic:blipFill>
                          <a:blip r:embed="rId58">
                            <a:extLst>
                              <a:ext uri="{96DAC541-7B7A-43D3-8B79-37D633B846F1}">
                                <asvg:svgBlip xmlns:asvg="http://schemas.microsoft.com/office/drawing/2016/SVG/main" r:embed="rId59"/>
                              </a:ext>
                            </a:extLst>
                          </a:blip>
                          <a:stretch>
                            <a:fillRect/>
                          </a:stretch>
                        </pic:blipFill>
                        <pic:spPr>
                          <a:xfrm>
                            <a:off x="0" y="0"/>
                            <a:ext cx="723900" cy="723900"/>
                          </a:xfrm>
                          <a:prstGeom prst="rect">
                            <a:avLst/>
                          </a:prstGeom>
                        </pic:spPr>
                      </pic:pic>
                    </a:graphicData>
                  </a:graphic>
                </wp:inline>
              </w:drawing>
            </w:r>
          </w:p>
        </w:tc>
        <w:tc>
          <w:tcPr>
            <w:tcW w:w="8044" w:type="dxa"/>
            <w:vAlign w:val="center"/>
          </w:tcPr>
          <w:p w14:paraId="4B3A3CA4" w14:textId="77777777" w:rsidR="000C3D56" w:rsidRPr="000C3D56" w:rsidRDefault="000C3D56" w:rsidP="00075E74">
            <w:pPr>
              <w:pStyle w:val="TableTextLeft"/>
              <w:spacing w:line="240" w:lineRule="auto"/>
              <w:ind w:left="227"/>
              <w:rPr>
                <w:lang w:val="en-GB"/>
              </w:rPr>
            </w:pPr>
            <w:r w:rsidRPr="000C3D56">
              <w:rPr>
                <w:lang w:val="en-GB"/>
              </w:rPr>
              <w:t>Bank stability – erosion, deposition</w:t>
            </w:r>
          </w:p>
        </w:tc>
      </w:tr>
      <w:tr w:rsidR="000C3D56" w:rsidRPr="000C3D56" w14:paraId="5EB50E3A" w14:textId="77777777" w:rsidTr="00102ED6">
        <w:trPr>
          <w:trHeight w:val="793"/>
        </w:trPr>
        <w:tc>
          <w:tcPr>
            <w:tcW w:w="1587" w:type="dxa"/>
          </w:tcPr>
          <w:p w14:paraId="58A95263" w14:textId="0B87B362" w:rsidR="000C3D56" w:rsidRPr="000C3D56" w:rsidRDefault="00C86A99" w:rsidP="00102ED6">
            <w:pPr>
              <w:pStyle w:val="BodyText"/>
              <w:spacing w:after="0" w:line="240" w:lineRule="auto"/>
              <w:jc w:val="center"/>
              <w:rPr>
                <w:rFonts w:ascii="Arial" w:hAnsi="Arial" w:cs="Arial"/>
                <w:lang w:val="en-GB"/>
              </w:rPr>
            </w:pPr>
            <w:r>
              <w:rPr>
                <w:rFonts w:ascii="Arial" w:hAnsi="Arial" w:cs="Arial"/>
                <w:noProof/>
                <w:lang w:val="en-GB"/>
              </w:rPr>
              <w:drawing>
                <wp:inline distT="0" distB="0" distL="0" distR="0" wp14:anchorId="6FF961E8" wp14:editId="12DBABBD">
                  <wp:extent cx="723900" cy="723900"/>
                  <wp:effectExtent l="0" t="0" r="0" b="0"/>
                  <wp:docPr id="972555283" name="Graphic 68" descr="An icon fro Primary production and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55283" name="Graphic 68" descr="An icon fro Primary production and respiration"/>
                          <pic:cNvPicPr/>
                        </pic:nvPicPr>
                        <pic:blipFill>
                          <a:blip r:embed="rId60">
                            <a:extLst>
                              <a:ext uri="{96DAC541-7B7A-43D3-8B79-37D633B846F1}">
                                <asvg:svgBlip xmlns:asvg="http://schemas.microsoft.com/office/drawing/2016/SVG/main" r:embed="rId61"/>
                              </a:ext>
                            </a:extLst>
                          </a:blip>
                          <a:stretch>
                            <a:fillRect/>
                          </a:stretch>
                        </pic:blipFill>
                        <pic:spPr>
                          <a:xfrm>
                            <a:off x="0" y="0"/>
                            <a:ext cx="723900" cy="723900"/>
                          </a:xfrm>
                          <a:prstGeom prst="rect">
                            <a:avLst/>
                          </a:prstGeom>
                        </pic:spPr>
                      </pic:pic>
                    </a:graphicData>
                  </a:graphic>
                </wp:inline>
              </w:drawing>
            </w:r>
          </w:p>
        </w:tc>
        <w:tc>
          <w:tcPr>
            <w:tcW w:w="8044" w:type="dxa"/>
            <w:vAlign w:val="center"/>
          </w:tcPr>
          <w:p w14:paraId="72CA874A" w14:textId="77777777" w:rsidR="000C3D56" w:rsidRPr="000C3D56" w:rsidRDefault="000C3D56" w:rsidP="00075E74">
            <w:pPr>
              <w:pStyle w:val="TableTextLeft"/>
              <w:spacing w:line="240" w:lineRule="auto"/>
              <w:ind w:left="227"/>
              <w:rPr>
                <w:lang w:val="en-GB"/>
              </w:rPr>
            </w:pPr>
            <w:r w:rsidRPr="000C3D56">
              <w:rPr>
                <w:lang w:val="en-GB"/>
              </w:rPr>
              <w:t>Primary production and respiration</w:t>
            </w:r>
          </w:p>
        </w:tc>
      </w:tr>
    </w:tbl>
    <w:p w14:paraId="0B5DC3D1" w14:textId="5AA4733E" w:rsidR="00BF34FC" w:rsidRDefault="00BF34FC" w:rsidP="00720DC2">
      <w:pPr>
        <w:pStyle w:val="Heading1"/>
        <w:spacing w:after="360"/>
      </w:pPr>
      <w:bookmarkStart w:id="22" w:name="_Toc182488431"/>
      <w:r>
        <w:lastRenderedPageBreak/>
        <w:t xml:space="preserve">Results </w:t>
      </w:r>
      <w:r w:rsidR="00293E75">
        <w:t xml:space="preserve">– Achievement of </w:t>
      </w:r>
      <w:r w:rsidR="00BA475C">
        <w:t xml:space="preserve">environmental outcomes and </w:t>
      </w:r>
      <w:r w:rsidR="00293E75">
        <w:t>B</w:t>
      </w:r>
      <w:r w:rsidR="00BA475C">
        <w:t xml:space="preserve">asin </w:t>
      </w:r>
      <w:r w:rsidR="00293E75">
        <w:t>P</w:t>
      </w:r>
      <w:r w:rsidR="00BA475C">
        <w:t>lan</w:t>
      </w:r>
      <w:r w:rsidR="008D3710">
        <w:t xml:space="preserve"> </w:t>
      </w:r>
      <w:r w:rsidR="00293E75">
        <w:t>objectives</w:t>
      </w:r>
      <w:bookmarkEnd w:id="22"/>
    </w:p>
    <w:p w14:paraId="300044EF" w14:textId="3238ABAF" w:rsidR="006F5EB5" w:rsidRDefault="006F5EB5" w:rsidP="00AF62D5">
      <w:pPr>
        <w:pStyle w:val="Heading2"/>
      </w:pPr>
      <w:bookmarkStart w:id="23" w:name="_Toc182488432"/>
      <w:r>
        <w:t>Part 1</w:t>
      </w:r>
      <w:r w:rsidR="00AF62D5">
        <w:t>: Achievement of environmental outcomes at Victorian Priority Environmental Assets</w:t>
      </w:r>
      <w:bookmarkEnd w:id="23"/>
    </w:p>
    <w:p w14:paraId="6AE25E09" w14:textId="13EE1D94" w:rsidR="00EF500D" w:rsidRPr="002E0CC2" w:rsidRDefault="00943F64" w:rsidP="002E0CC2">
      <w:pPr>
        <w:pStyle w:val="BodyText"/>
      </w:pPr>
      <w:r w:rsidRPr="002E0CC2">
        <w:t xml:space="preserve">This section of the report is </w:t>
      </w:r>
      <w:r w:rsidR="00B47EAE" w:rsidRPr="002E0CC2">
        <w:t xml:space="preserve">divided </w:t>
      </w:r>
      <w:r w:rsidR="003B19A4">
        <w:t>into the three Victorian</w:t>
      </w:r>
      <w:r w:rsidR="00B47EAE" w:rsidRPr="002E0CC2">
        <w:t xml:space="preserve"> WRP area</w:t>
      </w:r>
      <w:r w:rsidR="00E55252">
        <w:t>s</w:t>
      </w:r>
      <w:r w:rsidR="00B47EAE" w:rsidRPr="002E0CC2">
        <w:t xml:space="preserve">, with asset descriptions grouped by </w:t>
      </w:r>
      <w:r w:rsidR="001A5B35" w:rsidRPr="002E0CC2">
        <w:t>river system</w:t>
      </w:r>
      <w:r w:rsidR="002E0CC2" w:rsidRPr="002E0CC2">
        <w:t xml:space="preserve"> and wetland complex.</w:t>
      </w:r>
      <w:r w:rsidR="00785D3C">
        <w:t xml:space="preserve"> Throughout this section of the report </w:t>
      </w:r>
      <w:r w:rsidR="004B6D2B">
        <w:t>c</w:t>
      </w:r>
      <w:r w:rsidR="00FB0DCA">
        <w:t>ommon names are used</w:t>
      </w:r>
      <w:r w:rsidR="0099101F">
        <w:t xml:space="preserve"> to denote species (</w:t>
      </w:r>
      <w:r w:rsidR="00A669AF">
        <w:t xml:space="preserve">see </w:t>
      </w:r>
      <w:r w:rsidR="008F3083">
        <w:t xml:space="preserve">Appendix C </w:t>
      </w:r>
      <w:r w:rsidR="00A669AF">
        <w:t>for</w:t>
      </w:r>
      <w:r w:rsidR="008F3083">
        <w:t xml:space="preserve"> s</w:t>
      </w:r>
      <w:r w:rsidR="00B94E0B">
        <w:t>c</w:t>
      </w:r>
      <w:r w:rsidR="00F25493">
        <w:t>ientific</w:t>
      </w:r>
      <w:r w:rsidR="008F3083">
        <w:t xml:space="preserve"> names</w:t>
      </w:r>
      <w:r w:rsidR="00A669AF">
        <w:t>).</w:t>
      </w:r>
      <w:r w:rsidR="00E92E6B">
        <w:t xml:space="preserve"> </w:t>
      </w:r>
      <w:r w:rsidR="00B27EB5">
        <w:t xml:space="preserve">Outcomes </w:t>
      </w:r>
      <w:r w:rsidR="002B0C0A">
        <w:t>for</w:t>
      </w:r>
      <w:r w:rsidR="00B27EB5">
        <w:t xml:space="preserve"> international migratory bird species have only been reported </w:t>
      </w:r>
      <w:r w:rsidR="00866792">
        <w:t>at assets with suitable habitat to support them</w:t>
      </w:r>
      <w:r w:rsidR="00F12813">
        <w:t xml:space="preserve"> (</w:t>
      </w:r>
      <w:r w:rsidR="00232C98">
        <w:t>determined by</w:t>
      </w:r>
      <w:r w:rsidR="00F40A9D">
        <w:t xml:space="preserve"> the</w:t>
      </w:r>
      <w:r w:rsidR="00FB1F21">
        <w:t xml:space="preserve"> </w:t>
      </w:r>
      <w:r w:rsidR="000707DE">
        <w:t xml:space="preserve">relevant </w:t>
      </w:r>
      <w:r w:rsidR="005D0558">
        <w:t>waterbird monitoring leads</w:t>
      </w:r>
      <w:r w:rsidR="00FB1F21">
        <w:t xml:space="preserve"> and CMA waterway managers</w:t>
      </w:r>
      <w:r w:rsidR="000707DE">
        <w:t xml:space="preserve"> </w:t>
      </w:r>
      <w:r w:rsidR="005E2893">
        <w:t>for each asset</w:t>
      </w:r>
      <w:r w:rsidR="00FB1F21">
        <w:t>)</w:t>
      </w:r>
      <w:r w:rsidR="00866792">
        <w:t>.</w:t>
      </w:r>
      <w:r w:rsidR="0079505F">
        <w:t xml:space="preserve"> The achievement of environmental outcomes represents the change in condition status for each reported indicator </w:t>
      </w:r>
      <w:r w:rsidR="001168B7">
        <w:t>since 2012</w:t>
      </w:r>
      <w:r w:rsidR="0079505F">
        <w:t>.</w:t>
      </w:r>
    </w:p>
    <w:p w14:paraId="5D4244DD" w14:textId="73D9EC63" w:rsidR="0056476C" w:rsidRPr="002A366B" w:rsidRDefault="0056476C" w:rsidP="002A366B">
      <w:pPr>
        <w:pStyle w:val="Heading2"/>
      </w:pPr>
      <w:bookmarkStart w:id="24" w:name="_Toc182488433"/>
      <w:r w:rsidRPr="002A366B">
        <w:t>Northern Victoria</w:t>
      </w:r>
      <w:bookmarkEnd w:id="24"/>
    </w:p>
    <w:p w14:paraId="6D45B222" w14:textId="08EBFA0F" w:rsidR="00102ED6" w:rsidRDefault="00AE7CB1" w:rsidP="00AE7CB1">
      <w:pPr>
        <w:pStyle w:val="BodyText"/>
      </w:pPr>
      <w:r>
        <w:t>The Northern Victoria WRP</w:t>
      </w:r>
      <w:r w:rsidR="00585461">
        <w:t xml:space="preserve"> </w:t>
      </w:r>
      <w:r w:rsidR="00585461" w:rsidRPr="00EB416B">
        <w:t>area</w:t>
      </w:r>
      <w:r w:rsidRPr="00EB416B">
        <w:t xml:space="preserve"> (</w:t>
      </w:r>
      <w:r w:rsidR="00261355">
        <w:t>Fig</w:t>
      </w:r>
      <w:r w:rsidR="00915DE6">
        <w:t>ure</w:t>
      </w:r>
      <w:r w:rsidR="00F525E0">
        <w:t xml:space="preserve"> 5</w:t>
      </w:r>
      <w:r w:rsidRPr="00EB416B">
        <w:t>) is</w:t>
      </w:r>
      <w:r>
        <w:t xml:space="preserve"> dominated by northerly flowing river systems connected to the Murray River downstream of the junction with the Kiewa River. It includes the Ovens, Goulburn, Broken, Campaspe and Loddon Rivers, and associated wetlands. Note that nearby wetlands associated with the Murray River (e.g.</w:t>
      </w:r>
      <w:r w:rsidR="00313B67">
        <w:t>,</w:t>
      </w:r>
      <w:r>
        <w:t xml:space="preserve"> Barmah Forest) lie in the Victorian Murray WRP</w:t>
      </w:r>
      <w:r w:rsidR="00557BB1">
        <w:t xml:space="preserve"> area</w:t>
      </w:r>
      <w:r>
        <w:t xml:space="preserve"> immediately to the north.</w:t>
      </w:r>
    </w:p>
    <w:p w14:paraId="5FE4D243" w14:textId="77777777" w:rsidR="00102ED6" w:rsidRDefault="00102ED6">
      <w:pPr>
        <w:rPr>
          <w:sz w:val="24"/>
        </w:rPr>
      </w:pPr>
      <w:r>
        <w:br w:type="page"/>
      </w:r>
    </w:p>
    <w:p w14:paraId="20416525" w14:textId="33025843" w:rsidR="00102ED6" w:rsidRDefault="00102ED6" w:rsidP="00102ED6">
      <w:pPr>
        <w:pStyle w:val="Caption"/>
        <w:spacing w:after="360"/>
      </w:pPr>
      <w:r>
        <w:lastRenderedPageBreak/>
        <w:t xml:space="preserve">Figure </w:t>
      </w:r>
      <w:r w:rsidR="00632A0B">
        <w:fldChar w:fldCharType="begin"/>
      </w:r>
      <w:r w:rsidR="00632A0B">
        <w:instrText xml:space="preserve"> SEQ Figure \* ARABIC </w:instrText>
      </w:r>
      <w:r w:rsidR="00632A0B">
        <w:fldChar w:fldCharType="separate"/>
      </w:r>
      <w:r w:rsidR="00632A0B">
        <w:rPr>
          <w:noProof/>
        </w:rPr>
        <w:t>5</w:t>
      </w:r>
      <w:r w:rsidR="00632A0B">
        <w:rPr>
          <w:noProof/>
        </w:rPr>
        <w:fldChar w:fldCharType="end"/>
      </w:r>
      <w:r>
        <w:t xml:space="preserve">: </w:t>
      </w:r>
      <w:r w:rsidRPr="00A63FAB">
        <w:t>Priority environmental assets within the Northern Victorian WRP area (not all assets are monitored or assessed in this report).</w:t>
      </w:r>
    </w:p>
    <w:p w14:paraId="56B56B8E" w14:textId="5ED3E33F" w:rsidR="00AE7CB1" w:rsidRPr="00AE7CB1" w:rsidRDefault="00102ED6" w:rsidP="00AE7CB1">
      <w:pPr>
        <w:pStyle w:val="BodyText"/>
      </w:pPr>
      <w:r>
        <w:rPr>
          <w:noProof/>
        </w:rPr>
        <w:drawing>
          <wp:inline distT="0" distB="0" distL="0" distR="0" wp14:anchorId="01C1CA46" wp14:editId="6BBCA7FD">
            <wp:extent cx="6120765" cy="7907655"/>
            <wp:effectExtent l="0" t="0" r="635" b="4445"/>
            <wp:docPr id="1433057137" name="Picture 38" descr="A map of priority environmental assets within the Northern Victorian Water Resource Plan area, organised by catchment management authority. These are:&#10;North Central Catchment Management Authority &#10;1 Round Lake &#10;2 Meran Lakes Complex &#10;3 Lake Leaghur &#10;4 Lake Yando &#10;5 Lake Boort &#10;&#10;Goulburn Broken Catchment Management Authority &#10;9 Goulburn River &#10;10 Broken River &#10;11 Upper Broken Creek &#10;&#10;Goulburn Broken Catchment Management Authority &#10;6 Gaynor Swamp &#10;7 Kanyapella Basin &#10;8 Doctors Swamp &#10;9 Reedy Swamp &#10;10 Horseshoe Lagoon &#10;11 Moodies Swamp &#10;&#10;North Central Catchment Management Authority &#10;1 Pyramid Creek &#10;2 Twelve Mile Creek &#10;3 Serpentine Creek &#10;4 Loddon River (Middle and upper) &#10;5 Tullaroop Creek &#10;6 Birch's (Bullarook) Creek &#10;7 Campaspe River &#10;8 Coliban River &#10;&#10;North East Catchment Management Authority &#10;12 Mullinmur Wetland &#10;&#10;North East Catchment Management Authority &#10;12 King River &#10;13 Ovens River &#10;14 Buffalo 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57137" name="Picture 38" descr="A map of priority environmental assets within the Northern Victorian Water Resource Plan area, organised by catchment management authority. These are:&#10;North Central Catchment Management Authority &#10;1 Round Lake &#10;2 Meran Lakes Complex &#10;3 Lake Leaghur &#10;4 Lake Yando &#10;5 Lake Boort &#10;&#10;Goulburn Broken Catchment Management Authority &#10;9 Goulburn River &#10;10 Broken River &#10;11 Upper Broken Creek &#10;&#10;Goulburn Broken Catchment Management Authority &#10;6 Gaynor Swamp &#10;7 Kanyapella Basin &#10;8 Doctors Swamp &#10;9 Reedy Swamp &#10;10 Horseshoe Lagoon &#10;11 Moodies Swamp &#10;&#10;North Central Catchment Management Authority &#10;1 Pyramid Creek &#10;2 Twelve Mile Creek &#10;3 Serpentine Creek &#10;4 Loddon River (Middle and upper) &#10;5 Tullaroop Creek &#10;6 Birch's (Bullarook) Creek &#10;7 Campaspe River &#10;8 Coliban River &#10;&#10;North East Catchment Management Authority &#10;12 Mullinmur Wetland &#10;&#10;North East Catchment Management Authority &#10;12 King River &#10;13 Ovens River &#10;14 Buffalo River "/>
                    <pic:cNvPicPr/>
                  </pic:nvPicPr>
                  <pic:blipFill>
                    <a:blip r:embed="rId62" cstate="screen">
                      <a:extLst>
                        <a:ext uri="{28A0092B-C50C-407E-A947-70E740481C1C}">
                          <a14:useLocalDpi xmlns:a14="http://schemas.microsoft.com/office/drawing/2010/main"/>
                        </a:ext>
                      </a:extLst>
                    </a:blip>
                    <a:stretch>
                      <a:fillRect/>
                    </a:stretch>
                  </pic:blipFill>
                  <pic:spPr>
                    <a:xfrm>
                      <a:off x="0" y="0"/>
                      <a:ext cx="6120765" cy="7907655"/>
                    </a:xfrm>
                    <a:prstGeom prst="rect">
                      <a:avLst/>
                    </a:prstGeom>
                  </pic:spPr>
                </pic:pic>
              </a:graphicData>
            </a:graphic>
          </wp:inline>
        </w:drawing>
      </w:r>
    </w:p>
    <w:p w14:paraId="19760568" w14:textId="77777777" w:rsidR="004C5B14" w:rsidRDefault="0056476C" w:rsidP="00D153FB">
      <w:pPr>
        <w:pStyle w:val="Heading3"/>
        <w:ind w:left="720" w:hanging="720"/>
      </w:pPr>
      <w:bookmarkStart w:id="25" w:name="_Toc51835460"/>
      <w:bookmarkStart w:id="26" w:name="_Toc54798114"/>
      <w:bookmarkStart w:id="27" w:name="_Toc182488434"/>
      <w:r>
        <w:lastRenderedPageBreak/>
        <w:t>Broken System</w:t>
      </w:r>
      <w:bookmarkEnd w:id="25"/>
      <w:bookmarkEnd w:id="26"/>
      <w:bookmarkEnd w:id="27"/>
    </w:p>
    <w:p w14:paraId="681EE752" w14:textId="0EA2DFF2" w:rsidR="006F0467" w:rsidRPr="0068219D" w:rsidRDefault="0056476C" w:rsidP="00866CFB">
      <w:pPr>
        <w:pStyle w:val="Heading4"/>
        <w:spacing w:after="0"/>
      </w:pPr>
      <w:bookmarkStart w:id="28" w:name="_Toc182488435"/>
      <w:r w:rsidRPr="003F2446">
        <w:t>Broken River</w:t>
      </w:r>
      <w:bookmarkEnd w:id="28"/>
    </w:p>
    <w:tbl>
      <w:tblPr>
        <w:tblStyle w:val="TableGrid"/>
        <w:tblpPr w:leftFromText="180" w:rightFromText="180" w:vertAnchor="text" w:horzAnchor="margin" w:tblpY="50"/>
        <w:tblW w:w="5000" w:type="pct"/>
        <w:tblLook w:val="04A0" w:firstRow="1" w:lastRow="0" w:firstColumn="1" w:lastColumn="0" w:noHBand="0" w:noVBand="1"/>
      </w:tblPr>
      <w:tblGrid>
        <w:gridCol w:w="2563"/>
        <w:gridCol w:w="2354"/>
        <w:gridCol w:w="2352"/>
        <w:gridCol w:w="2354"/>
      </w:tblGrid>
      <w:tr w:rsidR="00C20D95" w:rsidRPr="00AF69A0" w14:paraId="212A6467" w14:textId="77777777" w:rsidTr="00834C41">
        <w:trPr>
          <w:cnfStyle w:val="100000000000" w:firstRow="1" w:lastRow="0" w:firstColumn="0" w:lastColumn="0" w:oddVBand="0" w:evenVBand="0" w:oddHBand="0"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1332" w:type="pct"/>
            <w:shd w:val="clear" w:color="auto" w:fill="FFFFFF" w:themeFill="background1"/>
          </w:tcPr>
          <w:p w14:paraId="1911ED45" w14:textId="5D431C5A" w:rsidR="006F0467" w:rsidRPr="00335F79" w:rsidRDefault="006F0467" w:rsidP="006F0467">
            <w:pPr>
              <w:pStyle w:val="TableTextCentre"/>
              <w:spacing w:before="240" w:line="276" w:lineRule="auto"/>
              <w:rPr>
                <w:b w:val="0"/>
                <w:bCs/>
              </w:rPr>
            </w:pPr>
            <w:r w:rsidRPr="00335F79">
              <w:rPr>
                <w:rFonts w:cs="Arial"/>
                <w:bCs/>
                <w:noProof/>
                <w:lang w:val="en-GB"/>
              </w:rPr>
              <w:drawing>
                <wp:inline distT="0" distB="0" distL="0" distR="0" wp14:anchorId="72A38F0B" wp14:editId="07B39DD9">
                  <wp:extent cx="723236" cy="515104"/>
                  <wp:effectExtent l="0" t="0" r="0" b="0"/>
                  <wp:docPr id="2044190681"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1D286AE9" w14:textId="77777777" w:rsidR="004C5B14" w:rsidRDefault="00C20D95" w:rsidP="006F0467">
            <w:pPr>
              <w:pStyle w:val="TableTextCentre"/>
              <w:spacing w:line="276" w:lineRule="auto"/>
              <w:rPr>
                <w:bCs/>
              </w:rPr>
            </w:pPr>
            <w:r w:rsidRPr="00335F79">
              <w:rPr>
                <w:bCs/>
              </w:rPr>
              <w:t>Richness, diversity, abundance</w:t>
            </w:r>
          </w:p>
          <w:p w14:paraId="08D6C8D8" w14:textId="7672620C" w:rsidR="00C20D95" w:rsidRPr="00335F79" w:rsidRDefault="00C20D95" w:rsidP="006F0467">
            <w:pPr>
              <w:pStyle w:val="TableTextCentre"/>
              <w:spacing w:line="276" w:lineRule="auto"/>
              <w:rPr>
                <w:b w:val="0"/>
                <w:bCs/>
              </w:rPr>
            </w:pPr>
            <w:r w:rsidRPr="00335F79">
              <w:rPr>
                <w:bCs/>
              </w:rPr>
              <w:t>(non-threatened spp.)</w:t>
            </w:r>
          </w:p>
        </w:tc>
        <w:tc>
          <w:tcPr>
            <w:tcW w:w="1223" w:type="pct"/>
            <w:shd w:val="clear" w:color="auto" w:fill="FFFFFF" w:themeFill="background1"/>
          </w:tcPr>
          <w:p w14:paraId="1C2A8D05" w14:textId="47553D4D" w:rsidR="006F0467" w:rsidRPr="00335F79" w:rsidRDefault="006F0467" w:rsidP="006F0467">
            <w:pPr>
              <w:pStyle w:val="TableTextCentre"/>
              <w:spacing w:before="240" w:line="276" w:lineRule="auto"/>
              <w:cnfStyle w:val="100000000000" w:firstRow="1" w:lastRow="0" w:firstColumn="0" w:lastColumn="0" w:oddVBand="0" w:evenVBand="0" w:oddHBand="0" w:evenHBand="0" w:firstRowFirstColumn="0" w:firstRowLastColumn="0" w:lastRowFirstColumn="0" w:lastRowLastColumn="0"/>
              <w:rPr>
                <w:b w:val="0"/>
                <w:bCs/>
              </w:rPr>
            </w:pPr>
            <w:r w:rsidRPr="00335F79">
              <w:rPr>
                <w:rFonts w:cs="Arial"/>
                <w:bCs/>
                <w:noProof/>
                <w:lang w:val="en-GB"/>
              </w:rPr>
              <w:drawing>
                <wp:inline distT="0" distB="0" distL="0" distR="0" wp14:anchorId="2C1D94C1" wp14:editId="05E08B88">
                  <wp:extent cx="723236" cy="515104"/>
                  <wp:effectExtent l="0" t="0" r="0" b="0"/>
                  <wp:docPr id="319885778"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5FAC4177" w14:textId="77777777" w:rsidR="004C5B14" w:rsidRDefault="00C20D95" w:rsidP="006F0467">
            <w:pPr>
              <w:pStyle w:val="TableTextCentre"/>
              <w:spacing w:line="276" w:lineRule="auto"/>
              <w:cnfStyle w:val="100000000000" w:firstRow="1" w:lastRow="0" w:firstColumn="0" w:lastColumn="0" w:oddVBand="0" w:evenVBand="0" w:oddHBand="0" w:evenHBand="0" w:firstRowFirstColumn="0" w:firstRowLastColumn="0" w:lastRowFirstColumn="0" w:lastRowLastColumn="0"/>
              <w:rPr>
                <w:bCs/>
              </w:rPr>
            </w:pPr>
            <w:r w:rsidRPr="00335F79">
              <w:rPr>
                <w:bCs/>
              </w:rPr>
              <w:t>Richness, diversity, abundance</w:t>
            </w:r>
          </w:p>
          <w:p w14:paraId="1FA2E0F5" w14:textId="329A2C8F" w:rsidR="00C20D95" w:rsidRPr="00335F79" w:rsidRDefault="00C20D95" w:rsidP="006F0467">
            <w:pPr>
              <w:pStyle w:val="TableTextCentre"/>
              <w:spacing w:line="276" w:lineRule="auto"/>
              <w:cnfStyle w:val="100000000000" w:firstRow="1" w:lastRow="0" w:firstColumn="0" w:lastColumn="0" w:oddVBand="0" w:evenVBand="0" w:oddHBand="0" w:evenHBand="0" w:firstRowFirstColumn="0" w:firstRowLastColumn="0" w:lastRowFirstColumn="0" w:lastRowLastColumn="0"/>
              <w:rPr>
                <w:b w:val="0"/>
                <w:bCs/>
              </w:rPr>
            </w:pPr>
            <w:r w:rsidRPr="00335F79">
              <w:rPr>
                <w:bCs/>
              </w:rPr>
              <w:t>(threatened spp.)</w:t>
            </w:r>
          </w:p>
        </w:tc>
        <w:tc>
          <w:tcPr>
            <w:tcW w:w="1222" w:type="pct"/>
            <w:shd w:val="clear" w:color="auto" w:fill="FFFFFF" w:themeFill="background1"/>
          </w:tcPr>
          <w:p w14:paraId="1475A7E5" w14:textId="3FA0F8E0" w:rsidR="006F0467" w:rsidRPr="00335F79" w:rsidRDefault="006F0467" w:rsidP="006F0467">
            <w:pPr>
              <w:pStyle w:val="TableTextCentre"/>
              <w:spacing w:before="240" w:line="276" w:lineRule="auto"/>
              <w:cnfStyle w:val="100000000000" w:firstRow="1" w:lastRow="0" w:firstColumn="0" w:lastColumn="0" w:oddVBand="0" w:evenVBand="0" w:oddHBand="0" w:evenHBand="0" w:firstRowFirstColumn="0" w:firstRowLastColumn="0" w:lastRowFirstColumn="0" w:lastRowLastColumn="0"/>
              <w:rPr>
                <w:b w:val="0"/>
                <w:bCs/>
              </w:rPr>
            </w:pPr>
            <w:r w:rsidRPr="00335F79">
              <w:rPr>
                <w:rFonts w:cs="Arial"/>
                <w:bCs/>
                <w:noProof/>
                <w:lang w:val="en-GB"/>
              </w:rPr>
              <w:drawing>
                <wp:inline distT="0" distB="0" distL="0" distR="0" wp14:anchorId="1D788863" wp14:editId="3414FDBB">
                  <wp:extent cx="723236" cy="515104"/>
                  <wp:effectExtent l="0" t="0" r="0" b="0"/>
                  <wp:docPr id="235338177"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4D5115DD" w14:textId="77777777" w:rsidR="004C5B14" w:rsidRDefault="00C20D95" w:rsidP="006F0467">
            <w:pPr>
              <w:pStyle w:val="TableTextCentre"/>
              <w:spacing w:line="276" w:lineRule="auto"/>
              <w:cnfStyle w:val="100000000000" w:firstRow="1" w:lastRow="0" w:firstColumn="0" w:lastColumn="0" w:oddVBand="0" w:evenVBand="0" w:oddHBand="0" w:evenHBand="0" w:firstRowFirstColumn="0" w:firstRowLastColumn="0" w:lastRowFirstColumn="0" w:lastRowLastColumn="0"/>
              <w:rPr>
                <w:bCs/>
              </w:rPr>
            </w:pPr>
            <w:r w:rsidRPr="00335F79">
              <w:rPr>
                <w:bCs/>
              </w:rPr>
              <w:t>Movement,</w:t>
            </w:r>
          </w:p>
          <w:p w14:paraId="121120D0" w14:textId="6E585210" w:rsidR="00C20D95" w:rsidRPr="00335F79" w:rsidRDefault="00C20D95" w:rsidP="006F0467">
            <w:pPr>
              <w:pStyle w:val="TableTextCentre"/>
              <w:spacing w:line="276" w:lineRule="auto"/>
              <w:cnfStyle w:val="100000000000" w:firstRow="1" w:lastRow="0" w:firstColumn="0" w:lastColumn="0" w:oddVBand="0" w:evenVBand="0" w:oddHBand="0" w:evenHBand="0" w:firstRowFirstColumn="0" w:firstRowLastColumn="0" w:lastRowFirstColumn="0" w:lastRowLastColumn="0"/>
              <w:rPr>
                <w:b w:val="0"/>
                <w:bCs/>
              </w:rPr>
            </w:pPr>
            <w:r w:rsidRPr="00335F79">
              <w:rPr>
                <w:bCs/>
              </w:rPr>
              <w:t>distribution</w:t>
            </w:r>
          </w:p>
        </w:tc>
        <w:tc>
          <w:tcPr>
            <w:tcW w:w="1223" w:type="pct"/>
            <w:shd w:val="clear" w:color="auto" w:fill="FFFFFF" w:themeFill="background1"/>
          </w:tcPr>
          <w:p w14:paraId="11C1A5E6" w14:textId="57414DE1" w:rsidR="006F0467" w:rsidRPr="00335F79" w:rsidRDefault="006F0467" w:rsidP="006F0467">
            <w:pPr>
              <w:pStyle w:val="TableTextCentre"/>
              <w:spacing w:before="240" w:line="276" w:lineRule="auto"/>
              <w:cnfStyle w:val="100000000000" w:firstRow="1" w:lastRow="0" w:firstColumn="0" w:lastColumn="0" w:oddVBand="0" w:evenVBand="0" w:oddHBand="0" w:evenHBand="0" w:firstRowFirstColumn="0" w:firstRowLastColumn="0" w:lastRowFirstColumn="0" w:lastRowLastColumn="0"/>
              <w:rPr>
                <w:b w:val="0"/>
                <w:bCs/>
              </w:rPr>
            </w:pPr>
            <w:r w:rsidRPr="00335F79">
              <w:rPr>
                <w:rFonts w:cs="Arial"/>
                <w:bCs/>
                <w:noProof/>
                <w:lang w:val="en-GB"/>
              </w:rPr>
              <w:drawing>
                <wp:inline distT="0" distB="0" distL="0" distR="0" wp14:anchorId="7F55887A" wp14:editId="0F61A510">
                  <wp:extent cx="723236" cy="515104"/>
                  <wp:effectExtent l="0" t="0" r="0" b="0"/>
                  <wp:docPr id="1710448588"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31EB0BA4" w14:textId="04D59BAB" w:rsidR="00C20D95" w:rsidRPr="00335F79" w:rsidRDefault="00C20D95" w:rsidP="006F0467">
            <w:pPr>
              <w:pStyle w:val="TableTextCentre"/>
              <w:spacing w:line="276" w:lineRule="auto"/>
              <w:cnfStyle w:val="100000000000" w:firstRow="1" w:lastRow="0" w:firstColumn="0" w:lastColumn="0" w:oddVBand="0" w:evenVBand="0" w:oddHBand="0" w:evenHBand="0" w:firstRowFirstColumn="0" w:firstRowLastColumn="0" w:lastRowFirstColumn="0" w:lastRowLastColumn="0"/>
              <w:rPr>
                <w:b w:val="0"/>
                <w:bCs/>
              </w:rPr>
            </w:pPr>
            <w:r w:rsidRPr="00335F79">
              <w:rPr>
                <w:bCs/>
              </w:rPr>
              <w:t>Recruitment, spawning</w:t>
            </w:r>
          </w:p>
        </w:tc>
      </w:tr>
      <w:tr w:rsidR="00C20D95" w:rsidRPr="00AF69A0" w14:paraId="2EC9C4DB" w14:textId="77777777" w:rsidTr="00834C41">
        <w:trPr>
          <w:trHeight w:val="1829"/>
        </w:trPr>
        <w:tc>
          <w:tcPr>
            <w:cnfStyle w:val="001000000000" w:firstRow="0" w:lastRow="0" w:firstColumn="1" w:lastColumn="0" w:oddVBand="0" w:evenVBand="0" w:oddHBand="0" w:evenHBand="0" w:firstRowFirstColumn="0" w:firstRowLastColumn="0" w:lastRowFirstColumn="0" w:lastRowLastColumn="0"/>
            <w:tcW w:w="1332" w:type="pct"/>
            <w:shd w:val="clear" w:color="auto" w:fill="E4F6CD" w:themeFill="accent2" w:themeFillTint="33"/>
          </w:tcPr>
          <w:p w14:paraId="64217D21" w14:textId="77777777" w:rsidR="006F75DD" w:rsidRPr="00AF69A0" w:rsidRDefault="006F75DD" w:rsidP="006F0467">
            <w:pPr>
              <w:pStyle w:val="TableTextCentre"/>
              <w:spacing w:before="240" w:line="276" w:lineRule="auto"/>
            </w:pPr>
            <w:r w:rsidRPr="00AF69A0">
              <w:t>Improving trend &amp;/or good condition maintained</w:t>
            </w:r>
          </w:p>
          <w:p w14:paraId="725A8461" w14:textId="19838953" w:rsidR="00C20D95" w:rsidRPr="00AF69A0" w:rsidRDefault="00315D24" w:rsidP="006F0467">
            <w:pPr>
              <w:pStyle w:val="TableTextCentre"/>
              <w:spacing w:before="240" w:line="276" w:lineRule="auto"/>
            </w:pPr>
            <w:r w:rsidRPr="00AF69A0">
              <w:t>DATA QUALITY</w:t>
            </w:r>
            <w:r w:rsidR="00C20D95" w:rsidRPr="00AF69A0">
              <w:t xml:space="preserve"> = 4</w:t>
            </w:r>
          </w:p>
        </w:tc>
        <w:tc>
          <w:tcPr>
            <w:tcW w:w="1223" w:type="pct"/>
            <w:shd w:val="clear" w:color="auto" w:fill="E4F6CD" w:themeFill="accent2" w:themeFillTint="33"/>
          </w:tcPr>
          <w:p w14:paraId="1260296A" w14:textId="77777777" w:rsidR="006F75DD" w:rsidRPr="00AF69A0" w:rsidRDefault="006F75DD" w:rsidP="006F0467">
            <w:pPr>
              <w:pStyle w:val="TableTextCentre"/>
              <w:spacing w:before="240" w:line="276" w:lineRule="auto"/>
              <w:cnfStyle w:val="000000000000" w:firstRow="0" w:lastRow="0" w:firstColumn="0" w:lastColumn="0" w:oddVBand="0" w:evenVBand="0" w:oddHBand="0" w:evenHBand="0" w:firstRowFirstColumn="0" w:firstRowLastColumn="0" w:lastRowFirstColumn="0" w:lastRowLastColumn="0"/>
            </w:pPr>
            <w:r w:rsidRPr="00AF69A0">
              <w:t>Improving trend &amp;/or good condition maintained</w:t>
            </w:r>
          </w:p>
          <w:p w14:paraId="15956996" w14:textId="68DD11F1" w:rsidR="00C20D95" w:rsidRPr="00AF69A0" w:rsidRDefault="006F0467" w:rsidP="006F0467">
            <w:pPr>
              <w:pStyle w:val="TableTextCentre"/>
              <w:spacing w:before="240" w:line="276" w:lineRule="auto"/>
              <w:cnfStyle w:val="000000000000" w:firstRow="0" w:lastRow="0" w:firstColumn="0" w:lastColumn="0" w:oddVBand="0" w:evenVBand="0" w:oddHBand="0" w:evenHBand="0" w:firstRowFirstColumn="0" w:firstRowLastColumn="0" w:lastRowFirstColumn="0" w:lastRowLastColumn="0"/>
            </w:pPr>
            <w:r w:rsidRPr="00AF69A0">
              <w:t>DATA QUALITY = 4</w:t>
            </w:r>
          </w:p>
        </w:tc>
        <w:tc>
          <w:tcPr>
            <w:tcW w:w="1222" w:type="pct"/>
            <w:shd w:val="clear" w:color="auto" w:fill="FFEAA8"/>
          </w:tcPr>
          <w:p w14:paraId="4C385AD3" w14:textId="77777777" w:rsidR="00893B17" w:rsidRPr="00AF69A0" w:rsidRDefault="00893B17" w:rsidP="006F0467">
            <w:pPr>
              <w:pStyle w:val="TableTextCentre"/>
              <w:spacing w:before="240" w:line="276" w:lineRule="auto"/>
              <w:cnfStyle w:val="000000000000" w:firstRow="0" w:lastRow="0" w:firstColumn="0" w:lastColumn="0" w:oddVBand="0" w:evenVBand="0" w:oddHBand="0" w:evenHBand="0" w:firstRowFirstColumn="0" w:firstRowLastColumn="0" w:lastRowFirstColumn="0" w:lastRowLastColumn="0"/>
            </w:pPr>
            <w:r w:rsidRPr="00AF69A0">
              <w:t>Average or poor status has been maintained</w:t>
            </w:r>
          </w:p>
          <w:p w14:paraId="20006C25" w14:textId="4BC1286A" w:rsidR="00C20D95" w:rsidRPr="00AF69A0" w:rsidRDefault="00315D24" w:rsidP="006F0467">
            <w:pPr>
              <w:pStyle w:val="TableTextCentre"/>
              <w:spacing w:before="240" w:line="276" w:lineRule="auto"/>
              <w:cnfStyle w:val="000000000000" w:firstRow="0" w:lastRow="0" w:firstColumn="0" w:lastColumn="0" w:oddVBand="0" w:evenVBand="0" w:oddHBand="0" w:evenHBand="0" w:firstRowFirstColumn="0" w:firstRowLastColumn="0" w:lastRowFirstColumn="0" w:lastRowLastColumn="0"/>
            </w:pPr>
            <w:r w:rsidRPr="00AF69A0">
              <w:t>DATA QUALITY</w:t>
            </w:r>
            <w:r w:rsidR="00C20D95" w:rsidRPr="00AF69A0">
              <w:t xml:space="preserve"> = 2</w:t>
            </w:r>
          </w:p>
        </w:tc>
        <w:tc>
          <w:tcPr>
            <w:tcW w:w="1223" w:type="pct"/>
            <w:shd w:val="clear" w:color="auto" w:fill="FFEAA8"/>
          </w:tcPr>
          <w:p w14:paraId="2AF73989" w14:textId="77777777" w:rsidR="00893B17" w:rsidRPr="00AF69A0" w:rsidRDefault="00893B17" w:rsidP="006F0467">
            <w:pPr>
              <w:pStyle w:val="TableTextCentre"/>
              <w:spacing w:before="240" w:line="276" w:lineRule="auto"/>
              <w:cnfStyle w:val="000000000000" w:firstRow="0" w:lastRow="0" w:firstColumn="0" w:lastColumn="0" w:oddVBand="0" w:evenVBand="0" w:oddHBand="0" w:evenHBand="0" w:firstRowFirstColumn="0" w:firstRowLastColumn="0" w:lastRowFirstColumn="0" w:lastRowLastColumn="0"/>
            </w:pPr>
            <w:r w:rsidRPr="00AF69A0">
              <w:t>Average or poor status has been maintained</w:t>
            </w:r>
          </w:p>
          <w:p w14:paraId="4B419A50" w14:textId="44C093E9" w:rsidR="00C20D95" w:rsidRPr="00AF69A0" w:rsidRDefault="00315D24" w:rsidP="006F0467">
            <w:pPr>
              <w:pStyle w:val="TableTextCentre"/>
              <w:spacing w:before="240" w:line="276" w:lineRule="auto"/>
              <w:cnfStyle w:val="000000000000" w:firstRow="0" w:lastRow="0" w:firstColumn="0" w:lastColumn="0" w:oddVBand="0" w:evenVBand="0" w:oddHBand="0" w:evenHBand="0" w:firstRowFirstColumn="0" w:firstRowLastColumn="0" w:lastRowFirstColumn="0" w:lastRowLastColumn="0"/>
            </w:pPr>
            <w:r w:rsidRPr="00AF69A0">
              <w:t>DATA QUALITY</w:t>
            </w:r>
            <w:r w:rsidR="00C20D95" w:rsidRPr="00AF69A0">
              <w:t xml:space="preserve"> = 3</w:t>
            </w:r>
          </w:p>
        </w:tc>
      </w:tr>
    </w:tbl>
    <w:p w14:paraId="66525627" w14:textId="5C5D24FF" w:rsidR="00C46794" w:rsidRPr="00AF2689" w:rsidRDefault="00C3191E" w:rsidP="00A81C82">
      <w:pPr>
        <w:pStyle w:val="BodyText"/>
        <w:spacing w:before="240"/>
      </w:pPr>
      <w:r w:rsidRPr="00AF69A0">
        <w:rPr>
          <w:b/>
          <w:bCs/>
        </w:rPr>
        <w:t>Note:</w:t>
      </w:r>
      <w:r w:rsidRPr="00A92EE0">
        <w:t xml:space="preserve"> Data collection period – Fish </w:t>
      </w:r>
      <w:r w:rsidR="00384E3D" w:rsidRPr="00A92EE0">
        <w:t>–</w:t>
      </w:r>
      <w:r w:rsidRPr="00A92EE0">
        <w:t xml:space="preserve"> 2007-24</w:t>
      </w:r>
      <w:r w:rsidR="0010121B" w:rsidRPr="00A92EE0">
        <w:t>.</w:t>
      </w:r>
    </w:p>
    <w:tbl>
      <w:tblPr>
        <w:tblStyle w:val="TableGrid"/>
        <w:tblW w:w="5000" w:type="pct"/>
        <w:tblCellMar>
          <w:left w:w="57" w:type="dxa"/>
          <w:right w:w="57" w:type="dxa"/>
        </w:tblCellMar>
        <w:tblLook w:val="04A0" w:firstRow="1" w:lastRow="0" w:firstColumn="1" w:lastColumn="0" w:noHBand="0" w:noVBand="1"/>
      </w:tblPr>
      <w:tblGrid>
        <w:gridCol w:w="1035"/>
        <w:gridCol w:w="857"/>
        <w:gridCol w:w="859"/>
        <w:gridCol w:w="859"/>
        <w:gridCol w:w="857"/>
        <w:gridCol w:w="859"/>
        <w:gridCol w:w="859"/>
        <w:gridCol w:w="858"/>
        <w:gridCol w:w="860"/>
        <w:gridCol w:w="860"/>
        <w:gridCol w:w="860"/>
      </w:tblGrid>
      <w:tr w:rsidR="00055C10" w:rsidRPr="00055C10" w14:paraId="0F796D4D" w14:textId="77777777" w:rsidTr="00866CF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14:paraId="15C6BC32" w14:textId="7C3C0C1C" w:rsidR="004B1679" w:rsidRPr="00055C10" w:rsidRDefault="004B1679" w:rsidP="00866CFB">
            <w:pPr>
              <w:spacing w:after="60" w:line="220" w:lineRule="atLeast"/>
              <w:rPr>
                <w:b w:val="0"/>
                <w:bCs/>
                <w:color w:val="auto"/>
                <w:szCs w:val="24"/>
              </w:rPr>
            </w:pPr>
          </w:p>
        </w:tc>
        <w:tc>
          <w:tcPr>
            <w:tcW w:w="446" w:type="pct"/>
            <w:vAlign w:val="center"/>
          </w:tcPr>
          <w:p w14:paraId="042E74F4" w14:textId="77777777" w:rsidR="004B1679" w:rsidRPr="00055C10" w:rsidRDefault="004B1679" w:rsidP="00866CF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7"/>
                <w:szCs w:val="17"/>
              </w:rPr>
            </w:pPr>
            <w:r w:rsidRPr="00055C10">
              <w:rPr>
                <w:bCs/>
                <w:color w:val="auto"/>
                <w:sz w:val="17"/>
                <w:szCs w:val="17"/>
              </w:rPr>
              <w:t>2022-23</w:t>
            </w:r>
          </w:p>
        </w:tc>
        <w:tc>
          <w:tcPr>
            <w:tcW w:w="447" w:type="pct"/>
            <w:vAlign w:val="center"/>
          </w:tcPr>
          <w:p w14:paraId="05495D41" w14:textId="77777777" w:rsidR="004B1679" w:rsidRPr="00055C10" w:rsidRDefault="004B1679" w:rsidP="00866CF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7"/>
                <w:szCs w:val="17"/>
              </w:rPr>
            </w:pPr>
            <w:r w:rsidRPr="00055C10">
              <w:rPr>
                <w:bCs/>
                <w:color w:val="auto"/>
                <w:sz w:val="17"/>
                <w:szCs w:val="17"/>
              </w:rPr>
              <w:t>2021-22</w:t>
            </w:r>
          </w:p>
        </w:tc>
        <w:tc>
          <w:tcPr>
            <w:tcW w:w="447" w:type="pct"/>
            <w:vAlign w:val="center"/>
          </w:tcPr>
          <w:p w14:paraId="6A8B4B52" w14:textId="77777777" w:rsidR="004B1679" w:rsidRPr="00055C10" w:rsidRDefault="004B1679" w:rsidP="00866CF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7"/>
                <w:szCs w:val="17"/>
              </w:rPr>
            </w:pPr>
            <w:r w:rsidRPr="00055C10">
              <w:rPr>
                <w:bCs/>
                <w:color w:val="auto"/>
                <w:sz w:val="17"/>
                <w:szCs w:val="17"/>
              </w:rPr>
              <w:t>2020-21</w:t>
            </w:r>
          </w:p>
        </w:tc>
        <w:tc>
          <w:tcPr>
            <w:tcW w:w="446" w:type="pct"/>
            <w:vAlign w:val="center"/>
          </w:tcPr>
          <w:p w14:paraId="7CD57847" w14:textId="77777777" w:rsidR="004B1679" w:rsidRPr="00055C10" w:rsidRDefault="004B1679" w:rsidP="00866CF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7"/>
                <w:szCs w:val="17"/>
              </w:rPr>
            </w:pPr>
            <w:r w:rsidRPr="00055C10">
              <w:rPr>
                <w:bCs/>
                <w:color w:val="auto"/>
                <w:sz w:val="17"/>
                <w:szCs w:val="17"/>
              </w:rPr>
              <w:t>2019-20</w:t>
            </w:r>
          </w:p>
        </w:tc>
        <w:tc>
          <w:tcPr>
            <w:tcW w:w="447" w:type="pct"/>
            <w:vAlign w:val="center"/>
          </w:tcPr>
          <w:p w14:paraId="247446C9" w14:textId="77777777" w:rsidR="004B1679" w:rsidRPr="00055C10" w:rsidRDefault="004B1679" w:rsidP="00866CF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7"/>
                <w:szCs w:val="17"/>
                <w:highlight w:val="yellow"/>
              </w:rPr>
            </w:pPr>
            <w:r w:rsidRPr="00055C10">
              <w:rPr>
                <w:bCs/>
                <w:color w:val="auto"/>
                <w:sz w:val="17"/>
                <w:szCs w:val="17"/>
              </w:rPr>
              <w:t>2018-19</w:t>
            </w:r>
          </w:p>
        </w:tc>
        <w:tc>
          <w:tcPr>
            <w:tcW w:w="447" w:type="pct"/>
            <w:vAlign w:val="center"/>
          </w:tcPr>
          <w:p w14:paraId="1BCC64C3" w14:textId="77777777" w:rsidR="004B1679" w:rsidRPr="00055C10" w:rsidRDefault="004B1679" w:rsidP="00866CFB">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7"/>
                <w:szCs w:val="17"/>
                <w:highlight w:val="yellow"/>
              </w:rPr>
            </w:pPr>
            <w:r w:rsidRPr="00055C10">
              <w:rPr>
                <w:bCs/>
                <w:color w:val="auto"/>
                <w:sz w:val="17"/>
                <w:szCs w:val="17"/>
              </w:rPr>
              <w:t>2017-18</w:t>
            </w:r>
          </w:p>
        </w:tc>
        <w:tc>
          <w:tcPr>
            <w:tcW w:w="446" w:type="pct"/>
            <w:vAlign w:val="center"/>
          </w:tcPr>
          <w:p w14:paraId="0B425B38" w14:textId="77777777" w:rsidR="004B1679" w:rsidRPr="00055C10" w:rsidRDefault="004B1679" w:rsidP="00866CFB">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7"/>
                <w:szCs w:val="17"/>
                <w:highlight w:val="yellow"/>
              </w:rPr>
            </w:pPr>
            <w:r w:rsidRPr="00055C10">
              <w:rPr>
                <w:bCs/>
                <w:color w:val="auto"/>
                <w:sz w:val="17"/>
                <w:szCs w:val="17"/>
              </w:rPr>
              <w:t>2016-17</w:t>
            </w:r>
          </w:p>
        </w:tc>
        <w:tc>
          <w:tcPr>
            <w:tcW w:w="447" w:type="pct"/>
            <w:vAlign w:val="center"/>
          </w:tcPr>
          <w:p w14:paraId="0BB226AC" w14:textId="77777777" w:rsidR="004B1679" w:rsidRPr="00055C10" w:rsidRDefault="004B1679" w:rsidP="00866CFB">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7"/>
                <w:szCs w:val="17"/>
              </w:rPr>
            </w:pPr>
            <w:r w:rsidRPr="00055C10">
              <w:rPr>
                <w:bCs/>
                <w:color w:val="auto"/>
                <w:sz w:val="17"/>
                <w:szCs w:val="17"/>
              </w:rPr>
              <w:t>2015-16</w:t>
            </w:r>
          </w:p>
        </w:tc>
        <w:tc>
          <w:tcPr>
            <w:tcW w:w="447" w:type="pct"/>
            <w:vAlign w:val="center"/>
          </w:tcPr>
          <w:p w14:paraId="4C825838" w14:textId="77777777" w:rsidR="004B1679" w:rsidRPr="00055C10" w:rsidRDefault="004B1679" w:rsidP="00866CF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7"/>
                <w:szCs w:val="17"/>
              </w:rPr>
            </w:pPr>
            <w:r w:rsidRPr="00055C10">
              <w:rPr>
                <w:bCs/>
                <w:color w:val="auto"/>
                <w:sz w:val="17"/>
                <w:szCs w:val="17"/>
              </w:rPr>
              <w:t>2014-15</w:t>
            </w:r>
          </w:p>
        </w:tc>
        <w:tc>
          <w:tcPr>
            <w:tcW w:w="447" w:type="pct"/>
            <w:vAlign w:val="center"/>
          </w:tcPr>
          <w:p w14:paraId="3F7F3DFA" w14:textId="77777777" w:rsidR="004B1679" w:rsidRPr="00055C10" w:rsidRDefault="004B1679" w:rsidP="00866CF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7"/>
                <w:szCs w:val="17"/>
              </w:rPr>
            </w:pPr>
            <w:r w:rsidRPr="00055C10">
              <w:rPr>
                <w:bCs/>
                <w:color w:val="auto"/>
                <w:sz w:val="17"/>
                <w:szCs w:val="17"/>
              </w:rPr>
              <w:t>2013-14</w:t>
            </w:r>
          </w:p>
        </w:tc>
      </w:tr>
      <w:tr w:rsidR="00ED11CB" w:rsidRPr="00055C10" w14:paraId="4BCC8E24" w14:textId="77777777" w:rsidTr="00866CFB">
        <w:trPr>
          <w:trHeight w:val="850"/>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14:paraId="55AE249D" w14:textId="26A990A0" w:rsidR="004B1679" w:rsidRPr="00055C10" w:rsidRDefault="00EE1F7B" w:rsidP="00055C10">
            <w:pPr>
              <w:spacing w:after="60" w:line="240" w:lineRule="auto"/>
              <w:rPr>
                <w:rFonts w:cstheme="minorHAnsi"/>
                <w:sz w:val="24"/>
                <w:szCs w:val="24"/>
              </w:rPr>
            </w:pPr>
            <w:r w:rsidRPr="00055C10">
              <w:rPr>
                <w:rFonts w:cstheme="minorHAnsi"/>
                <w:sz w:val="24"/>
                <w:szCs w:val="24"/>
              </w:rPr>
              <w:t>Flooding</w:t>
            </w:r>
          </w:p>
        </w:tc>
        <w:tc>
          <w:tcPr>
            <w:tcW w:w="446" w:type="pct"/>
            <w:vAlign w:val="center"/>
          </w:tcPr>
          <w:p w14:paraId="14BF8BA8" w14:textId="0DC7F4AE" w:rsidR="004B1679" w:rsidRPr="00055C10" w:rsidRDefault="0023585E"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F</w:t>
            </w:r>
          </w:p>
        </w:tc>
        <w:tc>
          <w:tcPr>
            <w:tcW w:w="447" w:type="pct"/>
            <w:vAlign w:val="center"/>
          </w:tcPr>
          <w:p w14:paraId="135D5FBC" w14:textId="68471EDB" w:rsidR="004B1679" w:rsidRPr="00055C10" w:rsidRDefault="00174258"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w:t>
            </w:r>
          </w:p>
        </w:tc>
        <w:tc>
          <w:tcPr>
            <w:tcW w:w="447" w:type="pct"/>
            <w:vAlign w:val="center"/>
          </w:tcPr>
          <w:p w14:paraId="002E6F84" w14:textId="46C4AA39" w:rsidR="004B1679" w:rsidRPr="00055C10" w:rsidRDefault="00174258"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w:t>
            </w:r>
          </w:p>
        </w:tc>
        <w:tc>
          <w:tcPr>
            <w:tcW w:w="446" w:type="pct"/>
            <w:vAlign w:val="center"/>
          </w:tcPr>
          <w:p w14:paraId="1078C19F" w14:textId="052062A5" w:rsidR="004B1679" w:rsidRPr="00055C10" w:rsidRDefault="00174258"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w:t>
            </w:r>
          </w:p>
        </w:tc>
        <w:tc>
          <w:tcPr>
            <w:tcW w:w="447" w:type="pct"/>
            <w:vAlign w:val="center"/>
          </w:tcPr>
          <w:p w14:paraId="03A899C1" w14:textId="207DBA9B" w:rsidR="004B1679" w:rsidRPr="00055C10" w:rsidRDefault="00174258"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w:t>
            </w:r>
          </w:p>
        </w:tc>
        <w:tc>
          <w:tcPr>
            <w:tcW w:w="447" w:type="pct"/>
            <w:vAlign w:val="center"/>
          </w:tcPr>
          <w:p w14:paraId="761F2A4D" w14:textId="186441B8" w:rsidR="004B1679" w:rsidRPr="00055C10" w:rsidRDefault="00174258"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w:t>
            </w:r>
          </w:p>
        </w:tc>
        <w:tc>
          <w:tcPr>
            <w:tcW w:w="446" w:type="pct"/>
            <w:vAlign w:val="center"/>
          </w:tcPr>
          <w:p w14:paraId="24A6D047" w14:textId="6D0EB0D9" w:rsidR="004B1679" w:rsidRPr="00055C10" w:rsidRDefault="000D4852"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F</w:t>
            </w:r>
          </w:p>
        </w:tc>
        <w:tc>
          <w:tcPr>
            <w:tcW w:w="447" w:type="pct"/>
            <w:vAlign w:val="center"/>
          </w:tcPr>
          <w:p w14:paraId="2E910D09" w14:textId="53E0476B" w:rsidR="004B1679" w:rsidRPr="00055C10" w:rsidRDefault="00174258"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w:t>
            </w:r>
          </w:p>
        </w:tc>
        <w:tc>
          <w:tcPr>
            <w:tcW w:w="447" w:type="pct"/>
            <w:vAlign w:val="center"/>
          </w:tcPr>
          <w:p w14:paraId="0DADD290" w14:textId="7B0AD99A" w:rsidR="004B1679" w:rsidRPr="00055C10" w:rsidRDefault="00174258"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w:t>
            </w:r>
          </w:p>
        </w:tc>
        <w:tc>
          <w:tcPr>
            <w:tcW w:w="447" w:type="pct"/>
            <w:vAlign w:val="center"/>
            <w:hideMark/>
          </w:tcPr>
          <w:p w14:paraId="60738BF1" w14:textId="39919428" w:rsidR="004B1679" w:rsidRPr="00055C10" w:rsidRDefault="00174258" w:rsidP="00A7746E">
            <w:pPr>
              <w:spacing w:after="60" w:line="240" w:lineRule="auto"/>
              <w:ind w:right="-3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w:t>
            </w:r>
          </w:p>
        </w:tc>
      </w:tr>
      <w:tr w:rsidR="00B65093" w:rsidRPr="00055C10" w14:paraId="3F6B48E8" w14:textId="77777777" w:rsidTr="00866CFB">
        <w:trPr>
          <w:trHeight w:val="850"/>
        </w:trPr>
        <w:tc>
          <w:tcPr>
            <w:cnfStyle w:val="001000000000" w:firstRow="0" w:lastRow="0" w:firstColumn="1" w:lastColumn="0" w:oddVBand="0" w:evenVBand="0" w:oddHBand="0" w:evenHBand="0" w:firstRowFirstColumn="0" w:firstRowLastColumn="0" w:lastRowFirstColumn="0" w:lastRowLastColumn="0"/>
            <w:tcW w:w="532" w:type="pct"/>
            <w:vAlign w:val="center"/>
          </w:tcPr>
          <w:p w14:paraId="7858CF32" w14:textId="621B8C92" w:rsidR="00EE1F7B" w:rsidRPr="00055C10" w:rsidRDefault="00EE1F7B" w:rsidP="00055C10">
            <w:pPr>
              <w:spacing w:after="60" w:line="240" w:lineRule="auto"/>
              <w:rPr>
                <w:rFonts w:cstheme="minorHAnsi"/>
                <w:sz w:val="24"/>
                <w:szCs w:val="24"/>
              </w:rPr>
            </w:pPr>
            <w:r w:rsidRPr="00055C10">
              <w:rPr>
                <w:rFonts w:cstheme="minorHAnsi"/>
                <w:sz w:val="24"/>
                <w:szCs w:val="24"/>
              </w:rPr>
              <w:t>*E-water</w:t>
            </w:r>
          </w:p>
        </w:tc>
        <w:tc>
          <w:tcPr>
            <w:tcW w:w="446" w:type="pct"/>
            <w:vAlign w:val="center"/>
          </w:tcPr>
          <w:p w14:paraId="02119ECA" w14:textId="0FD5BABB" w:rsidR="00EE1F7B" w:rsidRPr="00055C10" w:rsidRDefault="00EE1F7B"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2,502</w:t>
            </w:r>
          </w:p>
        </w:tc>
        <w:tc>
          <w:tcPr>
            <w:tcW w:w="447" w:type="pct"/>
            <w:vAlign w:val="center"/>
          </w:tcPr>
          <w:p w14:paraId="790554F7" w14:textId="15694EDC" w:rsidR="00EE1F7B" w:rsidRPr="00055C10" w:rsidRDefault="00EE1F7B"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510</w:t>
            </w:r>
          </w:p>
        </w:tc>
        <w:tc>
          <w:tcPr>
            <w:tcW w:w="447" w:type="pct"/>
            <w:vAlign w:val="center"/>
          </w:tcPr>
          <w:p w14:paraId="5C9980AA" w14:textId="040306DF" w:rsidR="00EE1F7B" w:rsidRPr="00055C10" w:rsidRDefault="00EE1F7B"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w:t>
            </w:r>
          </w:p>
        </w:tc>
        <w:tc>
          <w:tcPr>
            <w:tcW w:w="446" w:type="pct"/>
            <w:vAlign w:val="center"/>
          </w:tcPr>
          <w:p w14:paraId="07E9F11F" w14:textId="032B4E4A" w:rsidR="00EE1F7B" w:rsidRPr="00055C10" w:rsidRDefault="00EE1F7B"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w:t>
            </w:r>
          </w:p>
        </w:tc>
        <w:tc>
          <w:tcPr>
            <w:tcW w:w="447" w:type="pct"/>
            <w:vAlign w:val="center"/>
          </w:tcPr>
          <w:p w14:paraId="34D3F34D" w14:textId="2F6725FB" w:rsidR="00EE1F7B" w:rsidRPr="00055C10" w:rsidRDefault="00EE1F7B"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250</w:t>
            </w:r>
          </w:p>
        </w:tc>
        <w:tc>
          <w:tcPr>
            <w:tcW w:w="447" w:type="pct"/>
            <w:vAlign w:val="center"/>
          </w:tcPr>
          <w:p w14:paraId="42299DED" w14:textId="2328D166" w:rsidR="00EE1F7B" w:rsidRPr="00055C10" w:rsidRDefault="00EE1F7B"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1,000</w:t>
            </w:r>
          </w:p>
        </w:tc>
        <w:tc>
          <w:tcPr>
            <w:tcW w:w="446" w:type="pct"/>
            <w:vAlign w:val="center"/>
          </w:tcPr>
          <w:p w14:paraId="519C557A" w14:textId="78FA60D0" w:rsidR="00EE1F7B" w:rsidRPr="00055C10" w:rsidRDefault="00174258"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w:t>
            </w:r>
          </w:p>
        </w:tc>
        <w:tc>
          <w:tcPr>
            <w:tcW w:w="447" w:type="pct"/>
            <w:vAlign w:val="center"/>
          </w:tcPr>
          <w:p w14:paraId="758814FD" w14:textId="44B0C756" w:rsidR="00EE1F7B" w:rsidRPr="00055C10" w:rsidRDefault="00174258"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w:t>
            </w:r>
          </w:p>
        </w:tc>
        <w:tc>
          <w:tcPr>
            <w:tcW w:w="447" w:type="pct"/>
            <w:vAlign w:val="center"/>
          </w:tcPr>
          <w:p w14:paraId="009A2ECA" w14:textId="4E593F4C" w:rsidR="00EE1F7B" w:rsidRPr="00055C10" w:rsidRDefault="00174258" w:rsidP="00A7746E">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w:t>
            </w:r>
          </w:p>
        </w:tc>
        <w:tc>
          <w:tcPr>
            <w:tcW w:w="447" w:type="pct"/>
            <w:vAlign w:val="center"/>
          </w:tcPr>
          <w:p w14:paraId="3601BF0B" w14:textId="7587B173" w:rsidR="00EE1F7B" w:rsidRPr="00055C10" w:rsidRDefault="00174258" w:rsidP="00A7746E">
            <w:pPr>
              <w:spacing w:after="60" w:line="240" w:lineRule="auto"/>
              <w:ind w:right="-51"/>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5C10">
              <w:rPr>
                <w:rFonts w:cstheme="minorHAnsi"/>
                <w:sz w:val="24"/>
                <w:szCs w:val="24"/>
              </w:rPr>
              <w:t>-</w:t>
            </w:r>
          </w:p>
        </w:tc>
      </w:tr>
    </w:tbl>
    <w:p w14:paraId="42768E58" w14:textId="0C485263" w:rsidR="001C5D25" w:rsidRDefault="001C5D25" w:rsidP="00AF69A0">
      <w:pPr>
        <w:pStyle w:val="BodyText"/>
        <w:spacing w:before="240" w:line="360" w:lineRule="auto"/>
      </w:pPr>
      <w:r>
        <w:t>Flood occurrence was based on the B</w:t>
      </w:r>
      <w:r w:rsidR="00F83233">
        <w:t>ureau of Meteorology (B</w:t>
      </w:r>
      <w:r>
        <w:t>OM</w:t>
      </w:r>
      <w:r w:rsidR="00F83233">
        <w:t>)</w:t>
      </w:r>
      <w:r>
        <w:t xml:space="preserve"> flood classification and includes minor, moderate &amp; major floods at </w:t>
      </w:r>
      <w:r w:rsidR="002257EC">
        <w:t>Caseys Weir</w:t>
      </w:r>
      <w:r>
        <w:t xml:space="preserve"> flow gauge.</w:t>
      </w:r>
    </w:p>
    <w:p w14:paraId="3B06B045" w14:textId="327C70A5" w:rsidR="00583F9C" w:rsidRDefault="00494286" w:rsidP="008A1E22">
      <w:pPr>
        <w:pStyle w:val="BodyText"/>
        <w:spacing w:after="480" w:line="360" w:lineRule="auto"/>
        <w:ind w:right="-142"/>
      </w:pPr>
      <w:r>
        <w:t>*</w:t>
      </w:r>
      <w:r w:rsidR="009C237B" w:rsidRPr="008C46F4">
        <w:t xml:space="preserve">Volumes of environmental water (megalitres, ML) delivered </w:t>
      </w:r>
      <w:r w:rsidR="000564E3" w:rsidRPr="008C46F4">
        <w:t>in</w:t>
      </w:r>
      <w:r w:rsidR="009C237B" w:rsidRPr="008C46F4">
        <w:t xml:space="preserve"> the Broken River sin</w:t>
      </w:r>
      <w:r w:rsidR="000564E3" w:rsidRPr="008C46F4">
        <w:t>ce</w:t>
      </w:r>
      <w:r w:rsidR="00AF69A0">
        <w:t xml:space="preserve"> </w:t>
      </w:r>
      <w:r w:rsidR="009C237B" w:rsidRPr="008C46F4">
        <w:t>201</w:t>
      </w:r>
      <w:r w:rsidR="006B2DDF">
        <w:t>7</w:t>
      </w:r>
      <w:r w:rsidR="000564E3" w:rsidRPr="008C46F4">
        <w:t>.</w:t>
      </w:r>
    </w:p>
    <w:p w14:paraId="794B25F8" w14:textId="458763C9" w:rsidR="006E1CD8" w:rsidRPr="006E1CD8" w:rsidRDefault="006E1CD8" w:rsidP="006E1CD8">
      <w:pPr>
        <w:pStyle w:val="Caption"/>
        <w:rPr>
          <w:lang w:val="en-GB"/>
        </w:rPr>
      </w:pPr>
      <w:r>
        <w:t xml:space="preserve">Chart </w:t>
      </w:r>
      <w:r w:rsidR="00395EC9">
        <w:fldChar w:fldCharType="begin"/>
      </w:r>
      <w:r w:rsidR="00395EC9">
        <w:instrText xml:space="preserve"> SEQ Chart \* ARABIC </w:instrText>
      </w:r>
      <w:r w:rsidR="00395EC9">
        <w:fldChar w:fldCharType="separate"/>
      </w:r>
      <w:r w:rsidR="00395EC9">
        <w:rPr>
          <w:noProof/>
        </w:rPr>
        <w:t>1</w:t>
      </w:r>
      <w:r w:rsidR="00395EC9">
        <w:rPr>
          <w:noProof/>
        </w:rPr>
        <w:fldChar w:fldCharType="end"/>
      </w:r>
      <w:r>
        <w:t xml:space="preserve">: </w:t>
      </w:r>
      <w:r w:rsidRPr="0099541A">
        <w:t>Achievement of planned watering actions, 2019–2023</w:t>
      </w:r>
      <w:r w:rsidRPr="006E1CD8">
        <w:rPr>
          <w:rFonts w:ascii="VIC Medium" w:hAnsi="VIC Medium" w:cs="VIC Medium"/>
          <w:iCs/>
          <w:color w:val="000000"/>
          <w:sz w:val="16"/>
          <w:szCs w:val="16"/>
          <w:lang w:val="en-GB"/>
        </w:rPr>
        <w:t xml:space="preserve"> </w:t>
      </w:r>
      <w:r w:rsidR="002C1D6A">
        <w:rPr>
          <w:rFonts w:ascii="VIC Medium" w:hAnsi="VIC Medium" w:cs="VIC Medium"/>
          <w:iCs/>
          <w:color w:val="000000"/>
          <w:sz w:val="16"/>
          <w:szCs w:val="16"/>
          <w:lang w:val="en-GB"/>
        </w:rPr>
        <w:br/>
      </w:r>
      <w:r w:rsidRPr="006E1CD8">
        <w:rPr>
          <w:lang w:val="en-GB"/>
        </w:rPr>
        <w:t>(Total actions = 12)</w:t>
      </w:r>
    </w:p>
    <w:p w14:paraId="3F007582" w14:textId="6F5CC3A3" w:rsidR="00102ED6" w:rsidRDefault="008A1E22" w:rsidP="008A1E22">
      <w:pPr>
        <w:pStyle w:val="BodyText"/>
        <w:spacing w:line="360" w:lineRule="auto"/>
        <w:ind w:right="-142"/>
      </w:pPr>
      <w:r>
        <w:rPr>
          <w:noProof/>
        </w:rPr>
        <w:drawing>
          <wp:inline distT="0" distB="0" distL="0" distR="0" wp14:anchorId="1C990818" wp14:editId="0564166B">
            <wp:extent cx="3240000" cy="1540847"/>
            <wp:effectExtent l="0" t="0" r="0" b="0"/>
            <wp:docPr id="286162212" name="Picture 42" descr="Pie chart demonstrating of the 12 total planned watering actions from 2019-2023 - 8 of these actions were fully achieved, and 4 were partia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62212" name="Picture 42" descr="Pie chart demonstrating of the 12 total planned watering actions from 2019-2023 - 8 of these actions were fully achieved, and 4 were partially achieved"/>
                    <pic:cNvPicPr/>
                  </pic:nvPicPr>
                  <pic:blipFill>
                    <a:blip r:embed="rId63"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11E2ADE6" w14:textId="4D9A9986" w:rsidR="0056476C" w:rsidRPr="00E30DC1" w:rsidRDefault="0056476C" w:rsidP="006D2857">
      <w:pPr>
        <w:pStyle w:val="BodyText"/>
        <w:spacing w:before="240"/>
      </w:pPr>
      <w:r w:rsidRPr="00E30DC1">
        <w:lastRenderedPageBreak/>
        <w:t xml:space="preserve">The Broken River is a tributary of the Goulburn River </w:t>
      </w:r>
      <w:r w:rsidR="0057423A">
        <w:t xml:space="preserve">that </w:t>
      </w:r>
      <w:r w:rsidR="0057423A" w:rsidRPr="0057423A">
        <w:t xml:space="preserve">flows through </w:t>
      </w:r>
      <w:proofErr w:type="spellStart"/>
      <w:r w:rsidR="0057423A" w:rsidRPr="0057423A">
        <w:t>Taungurung</w:t>
      </w:r>
      <w:proofErr w:type="spellEnd"/>
      <w:r w:rsidR="0057423A" w:rsidRPr="0057423A">
        <w:t xml:space="preserve"> and Yorta </w:t>
      </w:r>
      <w:proofErr w:type="spellStart"/>
      <w:r w:rsidR="0057423A" w:rsidRPr="0057423A">
        <w:t>Yorta</w:t>
      </w:r>
      <w:proofErr w:type="spellEnd"/>
      <w:r w:rsidR="0057423A" w:rsidRPr="0057423A">
        <w:t xml:space="preserve"> Country</w:t>
      </w:r>
      <w:r w:rsidR="0057423A">
        <w:t xml:space="preserve">, </w:t>
      </w:r>
      <w:r w:rsidRPr="00E30DC1">
        <w:t xml:space="preserve">rising in the highlands and flowing in a north-easterly direction to join the Goulburn River near Shepparton. </w:t>
      </w:r>
      <w:r w:rsidR="00803972">
        <w:t xml:space="preserve">The Lower </w:t>
      </w:r>
      <w:r w:rsidRPr="00E30DC1">
        <w:t>Broken River retains healthy in-stream vegetation, with a diversity of submerged and aquatic plant species. This vegetation provides habitat for a range of native fish species including Murray cod (EPBC-listed), silver perch</w:t>
      </w:r>
      <w:r w:rsidR="00AB5797">
        <w:t>,</w:t>
      </w:r>
      <w:r w:rsidR="000D61D2">
        <w:t xml:space="preserve"> southern pygmy perch</w:t>
      </w:r>
      <w:r w:rsidR="002E4DE0">
        <w:t>, golden perch, Macquarie perch</w:t>
      </w:r>
      <w:r w:rsidRPr="00E30DC1">
        <w:t xml:space="preserve">, </w:t>
      </w:r>
      <w:bookmarkStart w:id="29" w:name="_Hlk51840751"/>
      <w:r w:rsidRPr="00E30DC1">
        <w:t>mountain galaxias and Murray-Darling rainbowfish</w:t>
      </w:r>
      <w:bookmarkEnd w:id="29"/>
      <w:r w:rsidRPr="00E30DC1">
        <w:t>.</w:t>
      </w:r>
    </w:p>
    <w:p w14:paraId="40360262" w14:textId="6C3152D9" w:rsidR="0056476C" w:rsidRDefault="0056476C" w:rsidP="006D2857">
      <w:pPr>
        <w:pStyle w:val="BodyText"/>
      </w:pPr>
      <w:r w:rsidRPr="00E30DC1">
        <w:t>The highest priority for environmental watering in the Broken River, under all climatic conditions</w:t>
      </w:r>
      <w:r w:rsidR="005C7D41">
        <w:t>,</w:t>
      </w:r>
      <w:r w:rsidRPr="00E30DC1">
        <w:t xml:space="preserve"> is to maintain spring and summer baseflows. Spring and summer are the most important periods for instream production and native fish, macroinvertebrate and platypus movement and reproduction. Summer low flows also help to maintain water quality, which is often at greatest risk at this time of the year due to high ambient temperatures. The next priority is to provide autumn low flows, which is an important time for dispersal of juvenile platypus.</w:t>
      </w:r>
    </w:p>
    <w:p w14:paraId="036CB4D2" w14:textId="191FA6CB" w:rsidR="003D33CC" w:rsidRDefault="003D33CC" w:rsidP="00D230EB">
      <w:pPr>
        <w:pStyle w:val="BodyText"/>
        <w:spacing w:after="60"/>
      </w:pPr>
      <w:r>
        <w:t>Outcomes from monitoring and research in the Broken River include:</w:t>
      </w:r>
    </w:p>
    <w:p w14:paraId="0C03D82D" w14:textId="77777777" w:rsidR="004C5B14" w:rsidRDefault="00100D75" w:rsidP="00502E96">
      <w:pPr>
        <w:pStyle w:val="ListBullet"/>
      </w:pPr>
      <w:r>
        <w:t>e</w:t>
      </w:r>
      <w:r w:rsidR="0056476C">
        <w:t>vidence of increasing populations of several fish species</w:t>
      </w:r>
      <w:r w:rsidR="00EA426A">
        <w:t xml:space="preserve"> </w:t>
      </w:r>
      <w:r w:rsidR="00FF1300">
        <w:t xml:space="preserve">(e.g., Murray cod, river blackfish (restricted distributions), golden perch and Macquarie perch (restricted distributions)) </w:t>
      </w:r>
      <w:r w:rsidR="0056476C">
        <w:t xml:space="preserve">since 2012, and </w:t>
      </w:r>
      <w:r w:rsidR="00C52AFF">
        <w:t xml:space="preserve">maintenance of </w:t>
      </w:r>
      <w:r w:rsidR="0056476C">
        <w:t>species composition.</w:t>
      </w:r>
    </w:p>
    <w:p w14:paraId="2AE9F4D2" w14:textId="3AC0A843" w:rsidR="00163C21" w:rsidRDefault="00C52AFF" w:rsidP="00502E96">
      <w:pPr>
        <w:pStyle w:val="ListBullet"/>
      </w:pPr>
      <w:r>
        <w:t>f</w:t>
      </w:r>
      <w:r w:rsidR="0056476C" w:rsidRPr="00C8085B">
        <w:t xml:space="preserve">requent recruitment for several species </w:t>
      </w:r>
      <w:r w:rsidR="00FF1300">
        <w:t xml:space="preserve">(e.g., Murray cod, Murray-Darling rainbowfish) </w:t>
      </w:r>
      <w:r w:rsidR="0056476C" w:rsidRPr="00C8085B">
        <w:t>and population recovery</w:t>
      </w:r>
      <w:r w:rsidR="00A31938">
        <w:t xml:space="preserve">, which </w:t>
      </w:r>
      <w:r w:rsidR="0056476C" w:rsidRPr="00C8085B">
        <w:t xml:space="preserve">highlights </w:t>
      </w:r>
      <w:r w:rsidR="00DE2287">
        <w:t xml:space="preserve">the </w:t>
      </w:r>
      <w:r w:rsidR="0056476C" w:rsidRPr="00C8085B">
        <w:t>resilience of system</w:t>
      </w:r>
      <w:r w:rsidR="004631C5">
        <w:t xml:space="preserve"> however</w:t>
      </w:r>
      <w:r w:rsidR="005C2552">
        <w:t xml:space="preserve"> in-frequent recruitment for </w:t>
      </w:r>
      <w:r w:rsidR="00505CB5">
        <w:t>several other species (e.g. trout co</w:t>
      </w:r>
      <w:r w:rsidR="00913EDB">
        <w:t>d, golden perch, Macquarie perch</w:t>
      </w:r>
      <w:r w:rsidR="003A58EC">
        <w:t>) with no change</w:t>
      </w:r>
      <w:r w:rsidR="006D768A">
        <w:t xml:space="preserve"> </w:t>
      </w:r>
      <w:r w:rsidR="00D82087">
        <w:t>since 2012.</w:t>
      </w:r>
    </w:p>
    <w:p w14:paraId="4328822F" w14:textId="77777777" w:rsidR="004C5B14" w:rsidRDefault="00D27E8A" w:rsidP="00102ED6">
      <w:pPr>
        <w:pStyle w:val="LastBulletPoint"/>
      </w:pPr>
      <w:r>
        <w:t>s</w:t>
      </w:r>
      <w:r w:rsidR="0056476C">
        <w:t xml:space="preserve">everal physical barriers </w:t>
      </w:r>
      <w:r w:rsidR="0056476C" w:rsidRPr="00C8085B">
        <w:t>(e.g.</w:t>
      </w:r>
      <w:r w:rsidR="00313B67">
        <w:t>,</w:t>
      </w:r>
      <w:r w:rsidR="0056476C" w:rsidRPr="00C8085B">
        <w:t xml:space="preserve"> Gowangardie Weir and Casey</w:t>
      </w:r>
      <w:r w:rsidR="00A00AF0">
        <w:t>’</w:t>
      </w:r>
      <w:r w:rsidR="0056476C" w:rsidRPr="00C8085B">
        <w:t>s Weir</w:t>
      </w:r>
      <w:r w:rsidR="0056476C">
        <w:t xml:space="preserve">) </w:t>
      </w:r>
      <w:r w:rsidR="000A514A">
        <w:t xml:space="preserve">are </w:t>
      </w:r>
      <w:r w:rsidR="0056476C" w:rsidRPr="00C8085B">
        <w:t>prevent</w:t>
      </w:r>
      <w:r w:rsidR="000A514A">
        <w:t>ing</w:t>
      </w:r>
      <w:r w:rsidR="0056476C" w:rsidRPr="00C8085B">
        <w:t xml:space="preserve"> migration of threatened species</w:t>
      </w:r>
      <w:r w:rsidR="0056476C">
        <w:t xml:space="preserve"> </w:t>
      </w:r>
      <w:r w:rsidR="0056476C" w:rsidRPr="00C8085B">
        <w:t>from the Goulburn River</w:t>
      </w:r>
      <w:r w:rsidR="0056476C">
        <w:t xml:space="preserve"> and limit</w:t>
      </w:r>
      <w:r w:rsidR="000A514A">
        <w:t>ing</w:t>
      </w:r>
      <w:r w:rsidR="0056476C">
        <w:t xml:space="preserve"> longitudinal connectivity.</w:t>
      </w:r>
    </w:p>
    <w:p w14:paraId="068E02BC" w14:textId="77777777" w:rsidR="004C5B14" w:rsidRDefault="008268F7">
      <w:pPr>
        <w:pStyle w:val="BodyText"/>
      </w:pPr>
      <w:r w:rsidRPr="00734725">
        <w:lastRenderedPageBreak/>
        <w:t>Based on the</w:t>
      </w:r>
      <w:r w:rsidR="00EB3077">
        <w:t xml:space="preserve"> </w:t>
      </w:r>
      <w:r w:rsidR="00583F9C">
        <w:t>available data and</w:t>
      </w:r>
      <w:r w:rsidR="00583F9C" w:rsidRPr="00734725">
        <w:t xml:space="preserve"> </w:t>
      </w:r>
      <w:r w:rsidRPr="00734725">
        <w:t xml:space="preserve">indicators measured, </w:t>
      </w:r>
      <w:r w:rsidR="00366DB1">
        <w:t>six</w:t>
      </w:r>
      <w:r w:rsidRPr="00734725">
        <w:t xml:space="preserve"> Basin Plan Chapter 8 objectives </w:t>
      </w:r>
      <w:r>
        <w:t>were assessed for</w:t>
      </w:r>
      <w:r w:rsidRPr="00734725">
        <w:t xml:space="preserve"> </w:t>
      </w:r>
      <w:r w:rsidR="005D0A25">
        <w:t xml:space="preserve">the </w:t>
      </w:r>
      <w:r w:rsidRPr="00734725">
        <w:t>B</w:t>
      </w:r>
      <w:r w:rsidR="005D0A25">
        <w:t>roken River</w:t>
      </w:r>
      <w:r>
        <w:t>. A measure of the extent to which these objectives have been achieved is provided in Part 2</w:t>
      </w:r>
      <w:r w:rsidR="00660A48">
        <w:t>.</w:t>
      </w:r>
    </w:p>
    <w:p w14:paraId="5122858F" w14:textId="0417225D" w:rsidR="0056476C" w:rsidRPr="00E30DC1" w:rsidRDefault="0056476C" w:rsidP="003B5401">
      <w:pPr>
        <w:pStyle w:val="Heading4"/>
      </w:pPr>
      <w:bookmarkStart w:id="30" w:name="_Toc182488436"/>
      <w:r w:rsidRPr="00E30DC1">
        <w:rPr>
          <w:rFonts w:eastAsia="Arial"/>
        </w:rPr>
        <w:t>Broken Creek</w:t>
      </w:r>
      <w:bookmarkEnd w:id="30"/>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7"/>
        <w:gridCol w:w="2407"/>
        <w:gridCol w:w="2407"/>
      </w:tblGrid>
      <w:tr w:rsidR="00335F79" w14:paraId="416FEC5E" w14:textId="77777777" w:rsidTr="00335F79">
        <w:trPr>
          <w:trHeight w:val="2336"/>
        </w:trPr>
        <w:tc>
          <w:tcPr>
            <w:tcW w:w="1250" w:type="pct"/>
          </w:tcPr>
          <w:p w14:paraId="4D79764E" w14:textId="7B5A4A26" w:rsidR="00335F79" w:rsidRPr="00335F79" w:rsidRDefault="00335F79" w:rsidP="00335F79">
            <w:pPr>
              <w:pStyle w:val="TableTextCentre"/>
              <w:spacing w:before="240" w:line="276" w:lineRule="auto"/>
              <w:rPr>
                <w:b/>
                <w:bCs/>
              </w:rPr>
            </w:pPr>
            <w:r w:rsidRPr="00335F79">
              <w:rPr>
                <w:rFonts w:ascii="Arial" w:hAnsi="Arial"/>
                <w:b/>
                <w:bCs/>
                <w:noProof/>
                <w:lang w:val="en-GB"/>
              </w:rPr>
              <w:drawing>
                <wp:inline distT="0" distB="0" distL="0" distR="0" wp14:anchorId="51DB7AC1" wp14:editId="6C012DFB">
                  <wp:extent cx="723236" cy="515104"/>
                  <wp:effectExtent l="0" t="0" r="0" b="0"/>
                  <wp:docPr id="2104231170"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2FE03005" w14:textId="77777777" w:rsidR="004C5B14" w:rsidRDefault="00335F79" w:rsidP="00335F79">
            <w:pPr>
              <w:pStyle w:val="TableTextCentre"/>
              <w:spacing w:line="276" w:lineRule="auto"/>
              <w:rPr>
                <w:b/>
                <w:bCs/>
              </w:rPr>
            </w:pPr>
            <w:r w:rsidRPr="00335F79">
              <w:rPr>
                <w:b/>
                <w:bCs/>
              </w:rPr>
              <w:t>Richness, diversity, abundance</w:t>
            </w:r>
          </w:p>
          <w:p w14:paraId="47BC66FA" w14:textId="624C9AEC" w:rsidR="00335F79" w:rsidRPr="00335F79" w:rsidRDefault="00335F79" w:rsidP="00335F79">
            <w:pPr>
              <w:pStyle w:val="TableTextCentre"/>
              <w:spacing w:line="276" w:lineRule="auto"/>
              <w:rPr>
                <w:b/>
                <w:bCs/>
              </w:rPr>
            </w:pPr>
            <w:r w:rsidRPr="00335F79">
              <w:rPr>
                <w:b/>
                <w:bCs/>
              </w:rPr>
              <w:t>(non-threatened spp.)</w:t>
            </w:r>
          </w:p>
        </w:tc>
        <w:tc>
          <w:tcPr>
            <w:tcW w:w="1250" w:type="pct"/>
          </w:tcPr>
          <w:p w14:paraId="21C75A17" w14:textId="6DA3C837" w:rsidR="00335F79" w:rsidRPr="00335F79" w:rsidRDefault="00335F79" w:rsidP="00335F79">
            <w:pPr>
              <w:pStyle w:val="TableTextCentre"/>
              <w:spacing w:before="240" w:line="276" w:lineRule="auto"/>
              <w:rPr>
                <w:b/>
                <w:bCs/>
              </w:rPr>
            </w:pPr>
            <w:r w:rsidRPr="00335F79">
              <w:rPr>
                <w:rFonts w:ascii="Arial" w:hAnsi="Arial"/>
                <w:b/>
                <w:bCs/>
                <w:noProof/>
                <w:lang w:val="en-GB"/>
              </w:rPr>
              <w:drawing>
                <wp:inline distT="0" distB="0" distL="0" distR="0" wp14:anchorId="3F44E057" wp14:editId="505F34E8">
                  <wp:extent cx="723236" cy="515104"/>
                  <wp:effectExtent l="0" t="0" r="0" b="0"/>
                  <wp:docPr id="235056039"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5ADB4AE3" w14:textId="77777777" w:rsidR="004C5B14" w:rsidRDefault="00335F79" w:rsidP="00335F79">
            <w:pPr>
              <w:pStyle w:val="TableTextCentre"/>
              <w:spacing w:line="276" w:lineRule="auto"/>
              <w:rPr>
                <w:b/>
                <w:bCs/>
              </w:rPr>
            </w:pPr>
            <w:r w:rsidRPr="00335F79">
              <w:rPr>
                <w:b/>
                <w:bCs/>
              </w:rPr>
              <w:t>Richness, diversity, abundance</w:t>
            </w:r>
          </w:p>
          <w:p w14:paraId="77D7F2F4" w14:textId="469EF2F4" w:rsidR="00335F79" w:rsidRPr="00335F79" w:rsidRDefault="00335F79" w:rsidP="00335F79">
            <w:pPr>
              <w:pStyle w:val="TableTextCentre"/>
              <w:spacing w:line="276" w:lineRule="auto"/>
              <w:rPr>
                <w:b/>
                <w:bCs/>
              </w:rPr>
            </w:pPr>
            <w:r w:rsidRPr="00335F79">
              <w:rPr>
                <w:b/>
                <w:bCs/>
              </w:rPr>
              <w:t>(threatened spp.)</w:t>
            </w:r>
          </w:p>
        </w:tc>
        <w:tc>
          <w:tcPr>
            <w:tcW w:w="1250" w:type="pct"/>
          </w:tcPr>
          <w:p w14:paraId="3290693C" w14:textId="6DD772E9" w:rsidR="00335F79" w:rsidRPr="00335F79" w:rsidRDefault="00335F79" w:rsidP="00335F79">
            <w:pPr>
              <w:pStyle w:val="TableTextCentre"/>
              <w:spacing w:before="240" w:line="276" w:lineRule="auto"/>
              <w:rPr>
                <w:b/>
                <w:bCs/>
              </w:rPr>
            </w:pPr>
            <w:r w:rsidRPr="00335F79">
              <w:rPr>
                <w:rFonts w:ascii="Arial" w:hAnsi="Arial"/>
                <w:b/>
                <w:bCs/>
                <w:noProof/>
                <w:lang w:val="en-GB"/>
              </w:rPr>
              <w:drawing>
                <wp:inline distT="0" distB="0" distL="0" distR="0" wp14:anchorId="7D6033BA" wp14:editId="6EAD53BD">
                  <wp:extent cx="723236" cy="515104"/>
                  <wp:effectExtent l="0" t="0" r="0" b="0"/>
                  <wp:docPr id="813878624"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69220088" w14:textId="5A6C8C33" w:rsidR="00335F79" w:rsidRPr="00335F79" w:rsidRDefault="00335F79" w:rsidP="00335F79">
            <w:pPr>
              <w:pStyle w:val="TableTextCentre"/>
              <w:spacing w:line="276" w:lineRule="auto"/>
              <w:rPr>
                <w:b/>
                <w:bCs/>
              </w:rPr>
            </w:pPr>
            <w:r w:rsidRPr="00335F79">
              <w:rPr>
                <w:b/>
                <w:bCs/>
              </w:rPr>
              <w:t xml:space="preserve">Movement, </w:t>
            </w:r>
            <w:r w:rsidRPr="00335F79">
              <w:rPr>
                <w:b/>
                <w:bCs/>
              </w:rPr>
              <w:br/>
              <w:t>distribution</w:t>
            </w:r>
          </w:p>
        </w:tc>
        <w:tc>
          <w:tcPr>
            <w:tcW w:w="1250" w:type="pct"/>
          </w:tcPr>
          <w:p w14:paraId="587B4429" w14:textId="1A076D8E" w:rsidR="00335F79" w:rsidRPr="00335F79" w:rsidRDefault="00335F79" w:rsidP="00335F79">
            <w:pPr>
              <w:pStyle w:val="TableTextCentre"/>
              <w:spacing w:before="240" w:line="276" w:lineRule="auto"/>
              <w:rPr>
                <w:b/>
                <w:bCs/>
              </w:rPr>
            </w:pPr>
            <w:r w:rsidRPr="00335F79">
              <w:rPr>
                <w:rFonts w:ascii="Arial" w:hAnsi="Arial"/>
                <w:b/>
                <w:bCs/>
                <w:noProof/>
                <w:lang w:val="en-GB"/>
              </w:rPr>
              <w:drawing>
                <wp:inline distT="0" distB="0" distL="0" distR="0" wp14:anchorId="2A028D78" wp14:editId="3EFA06DE">
                  <wp:extent cx="723236" cy="515104"/>
                  <wp:effectExtent l="0" t="0" r="0" b="0"/>
                  <wp:docPr id="1216958870"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0BF2C22C" w14:textId="44E68441" w:rsidR="00335F79" w:rsidRPr="00335F79" w:rsidRDefault="00335F79" w:rsidP="00335F79">
            <w:pPr>
              <w:pStyle w:val="TableTextCentre"/>
              <w:spacing w:line="276" w:lineRule="auto"/>
              <w:rPr>
                <w:b/>
                <w:bCs/>
              </w:rPr>
            </w:pPr>
            <w:r w:rsidRPr="00335F79">
              <w:rPr>
                <w:b/>
                <w:bCs/>
              </w:rPr>
              <w:t xml:space="preserve">Recruitment, </w:t>
            </w:r>
            <w:r w:rsidRPr="00335F79">
              <w:rPr>
                <w:b/>
                <w:bCs/>
              </w:rPr>
              <w:br/>
              <w:t>spawning</w:t>
            </w:r>
          </w:p>
        </w:tc>
      </w:tr>
      <w:tr w:rsidR="00335F79" w14:paraId="1F57B602" w14:textId="77777777" w:rsidTr="007502ED">
        <w:trPr>
          <w:trHeight w:val="1673"/>
        </w:trPr>
        <w:tc>
          <w:tcPr>
            <w:tcW w:w="1250" w:type="pct"/>
            <w:shd w:val="clear" w:color="auto" w:fill="FFEAA8"/>
          </w:tcPr>
          <w:p w14:paraId="11E98384" w14:textId="157555CE" w:rsidR="00335F79" w:rsidRPr="00335F79" w:rsidRDefault="00335F79" w:rsidP="00335F79">
            <w:pPr>
              <w:pStyle w:val="TableTextCentre"/>
              <w:spacing w:before="240"/>
            </w:pPr>
            <w:r w:rsidRPr="00335F79">
              <w:t xml:space="preserve">Average or </w:t>
            </w:r>
            <w:r w:rsidR="007502ED">
              <w:br/>
            </w:r>
            <w:r w:rsidRPr="00335F79">
              <w:t>poor status has been maintained</w:t>
            </w:r>
          </w:p>
          <w:p w14:paraId="7DCBAC22" w14:textId="2AB236B5" w:rsidR="00335F79" w:rsidRPr="00335F79" w:rsidRDefault="00335F79" w:rsidP="00335F79">
            <w:pPr>
              <w:pStyle w:val="TableTextCentre"/>
              <w:spacing w:before="240"/>
            </w:pPr>
            <w:r w:rsidRPr="00335F79">
              <w:t>DATA QUALITY = 4</w:t>
            </w:r>
          </w:p>
        </w:tc>
        <w:tc>
          <w:tcPr>
            <w:tcW w:w="1250" w:type="pct"/>
            <w:shd w:val="clear" w:color="auto" w:fill="FFD0D1"/>
          </w:tcPr>
          <w:p w14:paraId="64F8BE71" w14:textId="77777777" w:rsidR="004C5B14" w:rsidRDefault="00335F79" w:rsidP="007502ED">
            <w:pPr>
              <w:pStyle w:val="TableTextCentre"/>
              <w:spacing w:before="240" w:after="500"/>
            </w:pPr>
            <w:r w:rsidRPr="00335F79">
              <w:t xml:space="preserve">Declining </w:t>
            </w:r>
            <w:r w:rsidR="007502ED">
              <w:br/>
            </w:r>
            <w:r w:rsidRPr="00335F79">
              <w:t>trend</w:t>
            </w:r>
          </w:p>
          <w:p w14:paraId="09979A54" w14:textId="29D4D4E9" w:rsidR="00335F79" w:rsidRPr="00335F79" w:rsidRDefault="00335F79" w:rsidP="00335F79">
            <w:pPr>
              <w:pStyle w:val="TableTextCentre"/>
              <w:spacing w:before="240"/>
            </w:pPr>
            <w:r w:rsidRPr="00335F79">
              <w:t>DATA QUALITY = 4</w:t>
            </w:r>
          </w:p>
        </w:tc>
        <w:tc>
          <w:tcPr>
            <w:tcW w:w="1250" w:type="pct"/>
            <w:shd w:val="clear" w:color="auto" w:fill="E4F6CD" w:themeFill="accent2" w:themeFillTint="33"/>
          </w:tcPr>
          <w:p w14:paraId="6359E820" w14:textId="54646C24" w:rsidR="00335F79" w:rsidRPr="00335F79" w:rsidRDefault="00335F79" w:rsidP="00335F79">
            <w:pPr>
              <w:pStyle w:val="TableTextCentre"/>
              <w:spacing w:before="240"/>
            </w:pPr>
            <w:r w:rsidRPr="00335F79">
              <w:t>Improving trend &amp;/or good condition</w:t>
            </w:r>
            <w:r w:rsidR="007502ED">
              <w:t xml:space="preserve"> </w:t>
            </w:r>
            <w:r w:rsidRPr="00335F79">
              <w:t>maintained</w:t>
            </w:r>
          </w:p>
          <w:p w14:paraId="1808334D" w14:textId="06BE094D" w:rsidR="00335F79" w:rsidRPr="00335F79" w:rsidRDefault="00335F79" w:rsidP="00335F79">
            <w:pPr>
              <w:pStyle w:val="TableTextCentre"/>
              <w:spacing w:before="240"/>
            </w:pPr>
            <w:r w:rsidRPr="00335F79">
              <w:t>DATA QUALITY = 3</w:t>
            </w:r>
          </w:p>
        </w:tc>
        <w:tc>
          <w:tcPr>
            <w:tcW w:w="1250" w:type="pct"/>
            <w:tcBorders>
              <w:bottom w:val="single" w:sz="4" w:space="0" w:color="auto"/>
            </w:tcBorders>
            <w:shd w:val="clear" w:color="auto" w:fill="FFEAA8"/>
          </w:tcPr>
          <w:p w14:paraId="4AA5C2E7" w14:textId="51698C0A" w:rsidR="00335F79" w:rsidRPr="00335F79" w:rsidRDefault="00335F79" w:rsidP="00335F79">
            <w:pPr>
              <w:pStyle w:val="TableTextCentre"/>
              <w:spacing w:before="240"/>
            </w:pPr>
            <w:r w:rsidRPr="00335F79">
              <w:t xml:space="preserve">Average or </w:t>
            </w:r>
            <w:r w:rsidR="007502ED">
              <w:br/>
            </w:r>
            <w:r w:rsidRPr="00335F79">
              <w:t>poor status has been maintained</w:t>
            </w:r>
          </w:p>
          <w:p w14:paraId="0DA4DFF3" w14:textId="3D443EF6" w:rsidR="00335F79" w:rsidRPr="00335F79" w:rsidRDefault="00335F79" w:rsidP="00335F79">
            <w:pPr>
              <w:pStyle w:val="TableTextCentre"/>
              <w:spacing w:before="240"/>
            </w:pPr>
            <w:r w:rsidRPr="00335F79">
              <w:t>DATA QUALITY = 4</w:t>
            </w:r>
          </w:p>
        </w:tc>
      </w:tr>
      <w:tr w:rsidR="00335F79" w14:paraId="6A6825D7" w14:textId="77777777" w:rsidTr="00335F79">
        <w:trPr>
          <w:trHeight w:val="469"/>
        </w:trPr>
        <w:tc>
          <w:tcPr>
            <w:tcW w:w="1250" w:type="pct"/>
          </w:tcPr>
          <w:p w14:paraId="2527BF55" w14:textId="71112834" w:rsidR="00335F79" w:rsidRPr="00335F79" w:rsidRDefault="00335F79" w:rsidP="00335F79">
            <w:pPr>
              <w:pStyle w:val="TableTextCentre"/>
              <w:spacing w:line="276" w:lineRule="auto"/>
              <w:rPr>
                <w:b/>
                <w:bCs/>
              </w:rPr>
            </w:pPr>
            <w:r w:rsidRPr="00335F79">
              <w:rPr>
                <w:rFonts w:ascii="Arial" w:hAnsi="Arial"/>
                <w:b/>
                <w:bCs/>
                <w:noProof/>
                <w:lang w:val="en-GB"/>
              </w:rPr>
              <w:drawing>
                <wp:inline distT="0" distB="0" distL="0" distR="0" wp14:anchorId="3A403905" wp14:editId="4CD83E78">
                  <wp:extent cx="723900" cy="723900"/>
                  <wp:effectExtent l="0" t="0" r="0" b="0"/>
                  <wp:docPr id="1487083372"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2D1A19A3" w14:textId="51A6A11B" w:rsidR="00335F79" w:rsidRPr="00335F79" w:rsidRDefault="00335F79" w:rsidP="00335F79">
            <w:pPr>
              <w:pStyle w:val="TableTextCentre"/>
              <w:spacing w:line="276" w:lineRule="auto"/>
              <w:rPr>
                <w:b/>
                <w:bCs/>
              </w:rPr>
            </w:pPr>
            <w:r w:rsidRPr="00335F79">
              <w:rPr>
                <w:b/>
                <w:bCs/>
              </w:rPr>
              <w:t xml:space="preserve">Extent, cover, </w:t>
            </w:r>
            <w:r w:rsidRPr="00335F79">
              <w:rPr>
                <w:b/>
                <w:bCs/>
              </w:rPr>
              <w:br/>
              <w:t>richness – native species</w:t>
            </w:r>
          </w:p>
        </w:tc>
        <w:tc>
          <w:tcPr>
            <w:tcW w:w="1250" w:type="pct"/>
          </w:tcPr>
          <w:p w14:paraId="40BCC9E2" w14:textId="3680484C" w:rsidR="00335F79" w:rsidRPr="00335F79" w:rsidRDefault="00335F79" w:rsidP="00335F79">
            <w:pPr>
              <w:pStyle w:val="TableTextCentre"/>
              <w:spacing w:line="276" w:lineRule="auto"/>
              <w:rPr>
                <w:b/>
                <w:bCs/>
              </w:rPr>
            </w:pPr>
            <w:r w:rsidRPr="00335F79">
              <w:rPr>
                <w:rFonts w:ascii="Arial" w:hAnsi="Arial"/>
                <w:b/>
                <w:bCs/>
                <w:noProof/>
                <w:lang w:val="en-GB"/>
              </w:rPr>
              <w:drawing>
                <wp:inline distT="0" distB="0" distL="0" distR="0" wp14:anchorId="72625DCE" wp14:editId="42B58BA4">
                  <wp:extent cx="723900" cy="723900"/>
                  <wp:effectExtent l="0" t="0" r="0" b="0"/>
                  <wp:docPr id="1422182929"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5D565C21" w14:textId="67BCD0E4" w:rsidR="00335F79" w:rsidRPr="00335F79" w:rsidRDefault="00335F79" w:rsidP="00335F79">
            <w:pPr>
              <w:pStyle w:val="TableTextCentre"/>
              <w:spacing w:line="276" w:lineRule="auto"/>
              <w:rPr>
                <w:b/>
                <w:bCs/>
              </w:rPr>
            </w:pPr>
            <w:r w:rsidRPr="00335F79">
              <w:rPr>
                <w:b/>
                <w:bCs/>
              </w:rPr>
              <w:t xml:space="preserve">Extent, cover, </w:t>
            </w:r>
            <w:r w:rsidRPr="00335F79">
              <w:rPr>
                <w:b/>
                <w:bCs/>
              </w:rPr>
              <w:br/>
              <w:t>richness – invasive species</w:t>
            </w:r>
          </w:p>
        </w:tc>
        <w:tc>
          <w:tcPr>
            <w:tcW w:w="1250" w:type="pct"/>
          </w:tcPr>
          <w:p w14:paraId="16E3BBD3" w14:textId="19BD8F27" w:rsidR="00335F79" w:rsidRPr="00335F79" w:rsidRDefault="00335F79" w:rsidP="00335F79">
            <w:pPr>
              <w:pStyle w:val="TableTextCentre"/>
              <w:spacing w:line="276" w:lineRule="auto"/>
              <w:rPr>
                <w:b/>
                <w:bCs/>
              </w:rPr>
            </w:pPr>
            <w:r w:rsidRPr="00335F79">
              <w:rPr>
                <w:rFonts w:ascii="Arial" w:hAnsi="Arial"/>
                <w:b/>
                <w:bCs/>
                <w:noProof/>
                <w:lang w:val="en-GB"/>
              </w:rPr>
              <w:drawing>
                <wp:inline distT="0" distB="0" distL="0" distR="0" wp14:anchorId="182993DA" wp14:editId="0E19CD04">
                  <wp:extent cx="723900" cy="723900"/>
                  <wp:effectExtent l="0" t="0" r="0" b="0"/>
                  <wp:docPr id="354465022"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551936A1" w14:textId="2599C33D" w:rsidR="00335F79" w:rsidRPr="00335F79" w:rsidRDefault="00335F79" w:rsidP="00335F79">
            <w:pPr>
              <w:pStyle w:val="TableTextCentre"/>
              <w:spacing w:line="276" w:lineRule="auto"/>
              <w:rPr>
                <w:b/>
                <w:bCs/>
              </w:rPr>
            </w:pPr>
            <w:r w:rsidRPr="00335F79">
              <w:rPr>
                <w:b/>
                <w:bCs/>
              </w:rPr>
              <w:t>Recruitment</w:t>
            </w:r>
          </w:p>
        </w:tc>
        <w:tc>
          <w:tcPr>
            <w:tcW w:w="1250" w:type="pct"/>
            <w:tcBorders>
              <w:bottom w:val="nil"/>
              <w:right w:val="nil"/>
            </w:tcBorders>
          </w:tcPr>
          <w:p w14:paraId="435193C2" w14:textId="77777777" w:rsidR="00335F79" w:rsidRPr="00335F79" w:rsidRDefault="00335F79" w:rsidP="00335F79">
            <w:pPr>
              <w:pStyle w:val="TableTextCentre"/>
            </w:pPr>
          </w:p>
        </w:tc>
      </w:tr>
      <w:tr w:rsidR="00335F79" w14:paraId="2B1A1DDF" w14:textId="77777777" w:rsidTr="007502ED">
        <w:trPr>
          <w:trHeight w:val="1687"/>
        </w:trPr>
        <w:tc>
          <w:tcPr>
            <w:tcW w:w="1250" w:type="pct"/>
            <w:shd w:val="clear" w:color="auto" w:fill="FFEAA8"/>
          </w:tcPr>
          <w:p w14:paraId="6C522854" w14:textId="592E2B0E" w:rsidR="00335F79" w:rsidRPr="00335F79" w:rsidRDefault="00335F79" w:rsidP="00335F79">
            <w:pPr>
              <w:pStyle w:val="TableTextCentre"/>
              <w:spacing w:before="240"/>
            </w:pPr>
            <w:r w:rsidRPr="00335F79">
              <w:t xml:space="preserve">Average or </w:t>
            </w:r>
            <w:r w:rsidR="007502ED">
              <w:br/>
            </w:r>
            <w:r w:rsidRPr="00335F79">
              <w:t>poor status has been maintained</w:t>
            </w:r>
          </w:p>
          <w:p w14:paraId="0B329145" w14:textId="26E20F0F" w:rsidR="00335F79" w:rsidRPr="00335F79" w:rsidRDefault="00335F79" w:rsidP="00335F79">
            <w:pPr>
              <w:pStyle w:val="TableTextCentre"/>
              <w:spacing w:before="240"/>
            </w:pPr>
            <w:r w:rsidRPr="00335F79">
              <w:t>DATA QUALITY = 3</w:t>
            </w:r>
          </w:p>
        </w:tc>
        <w:tc>
          <w:tcPr>
            <w:tcW w:w="1250" w:type="pct"/>
            <w:shd w:val="clear" w:color="auto" w:fill="FFEAA8"/>
          </w:tcPr>
          <w:p w14:paraId="4D2CF257" w14:textId="5B36A69B" w:rsidR="00335F79" w:rsidRPr="00335F79" w:rsidRDefault="00335F79" w:rsidP="00335F79">
            <w:pPr>
              <w:pStyle w:val="TableTextCentre"/>
              <w:spacing w:before="240"/>
            </w:pPr>
            <w:r w:rsidRPr="00335F79">
              <w:t xml:space="preserve">Average or </w:t>
            </w:r>
            <w:r w:rsidR="007502ED">
              <w:br/>
            </w:r>
            <w:r w:rsidRPr="00335F79">
              <w:t>poor status has been maintained</w:t>
            </w:r>
          </w:p>
          <w:p w14:paraId="2DFBB42C" w14:textId="5059D41D" w:rsidR="00335F79" w:rsidRPr="00335F79" w:rsidRDefault="00335F79" w:rsidP="00335F79">
            <w:pPr>
              <w:pStyle w:val="TableTextCentre"/>
              <w:spacing w:before="240"/>
            </w:pPr>
            <w:r w:rsidRPr="00335F79">
              <w:t>DATA QUALITY = 3</w:t>
            </w:r>
          </w:p>
        </w:tc>
        <w:tc>
          <w:tcPr>
            <w:tcW w:w="1250" w:type="pct"/>
            <w:shd w:val="clear" w:color="auto" w:fill="FFEAA8"/>
          </w:tcPr>
          <w:p w14:paraId="60436CF5" w14:textId="5AA25F13" w:rsidR="00335F79" w:rsidRPr="00335F79" w:rsidRDefault="00335F79" w:rsidP="00335F79">
            <w:pPr>
              <w:pStyle w:val="TableTextCentre"/>
              <w:spacing w:before="240"/>
            </w:pPr>
            <w:r w:rsidRPr="00335F79">
              <w:t xml:space="preserve">Average or </w:t>
            </w:r>
            <w:r w:rsidR="007502ED">
              <w:br/>
            </w:r>
            <w:r w:rsidRPr="00335F79">
              <w:t>poor status has been maintained</w:t>
            </w:r>
          </w:p>
          <w:p w14:paraId="2C3BC6FD" w14:textId="15B7EE6A" w:rsidR="00335F79" w:rsidRPr="00335F79" w:rsidRDefault="00335F79" w:rsidP="00335F79">
            <w:pPr>
              <w:pStyle w:val="TableTextCentre"/>
              <w:spacing w:before="240"/>
            </w:pPr>
            <w:r w:rsidRPr="00335F79">
              <w:t>DATA QUALITY = 3</w:t>
            </w:r>
          </w:p>
        </w:tc>
        <w:tc>
          <w:tcPr>
            <w:tcW w:w="1250" w:type="pct"/>
            <w:tcBorders>
              <w:top w:val="nil"/>
              <w:bottom w:val="nil"/>
              <w:right w:val="nil"/>
            </w:tcBorders>
          </w:tcPr>
          <w:p w14:paraId="0C4DAAEF" w14:textId="77777777" w:rsidR="00335F79" w:rsidRPr="00335F79" w:rsidRDefault="00335F79" w:rsidP="00335F79">
            <w:pPr>
              <w:pStyle w:val="TableTextCentre"/>
            </w:pPr>
          </w:p>
        </w:tc>
      </w:tr>
    </w:tbl>
    <w:p w14:paraId="1DD37034" w14:textId="3946B01B" w:rsidR="008343B6" w:rsidRPr="00D2168C" w:rsidRDefault="00384E3D" w:rsidP="007502ED">
      <w:pPr>
        <w:pStyle w:val="BodyText"/>
        <w:spacing w:before="240" w:line="276" w:lineRule="auto"/>
      </w:pPr>
      <w:r w:rsidRPr="00335F79">
        <w:rPr>
          <w:b/>
          <w:bCs/>
        </w:rPr>
        <w:t>Note:</w:t>
      </w:r>
      <w:r w:rsidRPr="00D2168C">
        <w:t xml:space="preserve"> Data collection period – Fish –200</w:t>
      </w:r>
      <w:r w:rsidR="00496642" w:rsidRPr="00D2168C">
        <w:t>5</w:t>
      </w:r>
      <w:r w:rsidRPr="00D2168C">
        <w:t>-24</w:t>
      </w:r>
      <w:r w:rsidR="00496642" w:rsidRPr="00D2168C">
        <w:t xml:space="preserve">; </w:t>
      </w:r>
      <w:r w:rsidR="00914446">
        <w:t>Understorey v</w:t>
      </w:r>
      <w:r w:rsidR="00A96A4A" w:rsidRPr="00D2168C">
        <w:t>egetation – 2022-24</w:t>
      </w:r>
      <w:r w:rsidR="0010121B">
        <w:t>.</w:t>
      </w:r>
    </w:p>
    <w:tbl>
      <w:tblPr>
        <w:tblStyle w:val="TableGrid"/>
        <w:tblW w:w="5000" w:type="pct"/>
        <w:tblLook w:val="04A0" w:firstRow="1" w:lastRow="0" w:firstColumn="1" w:lastColumn="0" w:noHBand="0" w:noVBand="1"/>
      </w:tblPr>
      <w:tblGrid>
        <w:gridCol w:w="933"/>
        <w:gridCol w:w="869"/>
        <w:gridCol w:w="869"/>
        <w:gridCol w:w="869"/>
        <w:gridCol w:w="869"/>
        <w:gridCol w:w="869"/>
        <w:gridCol w:w="869"/>
        <w:gridCol w:w="869"/>
        <w:gridCol w:w="869"/>
        <w:gridCol w:w="869"/>
        <w:gridCol w:w="869"/>
      </w:tblGrid>
      <w:tr w:rsidR="00335F79" w:rsidRPr="008C46F4" w14:paraId="50C505AE" w14:textId="77777777" w:rsidTr="00335F7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6" w:type="pct"/>
            <w:vAlign w:val="center"/>
          </w:tcPr>
          <w:p w14:paraId="38898A74" w14:textId="64F037AA" w:rsidR="00C464EB" w:rsidRPr="00435F40" w:rsidRDefault="00C464EB" w:rsidP="00335F79">
            <w:pPr>
              <w:spacing w:after="60" w:line="220" w:lineRule="atLeast"/>
              <w:rPr>
                <w:b w:val="0"/>
                <w:bCs/>
                <w:color w:val="auto"/>
                <w:sz w:val="16"/>
                <w:szCs w:val="16"/>
              </w:rPr>
            </w:pPr>
          </w:p>
        </w:tc>
        <w:tc>
          <w:tcPr>
            <w:tcW w:w="451" w:type="pct"/>
            <w:vAlign w:val="center"/>
          </w:tcPr>
          <w:p w14:paraId="0F915A3D" w14:textId="77777777" w:rsidR="00C464EB" w:rsidRPr="00435F40" w:rsidRDefault="00C464EB" w:rsidP="00335F79">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1" w:type="pct"/>
            <w:vAlign w:val="center"/>
          </w:tcPr>
          <w:p w14:paraId="563F7E52" w14:textId="77777777" w:rsidR="00C464EB" w:rsidRPr="00435F40" w:rsidRDefault="00C464EB" w:rsidP="00335F79">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2" w:type="pct"/>
            <w:vAlign w:val="center"/>
          </w:tcPr>
          <w:p w14:paraId="5CDDF76A" w14:textId="77777777" w:rsidR="00C464EB" w:rsidRPr="00435F40" w:rsidRDefault="00C464EB" w:rsidP="00335F79">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1" w:type="pct"/>
            <w:vAlign w:val="center"/>
          </w:tcPr>
          <w:p w14:paraId="4A697F5D" w14:textId="77777777" w:rsidR="00C464EB" w:rsidRPr="00435F40" w:rsidRDefault="00C464EB" w:rsidP="00335F79">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2" w:type="pct"/>
            <w:vAlign w:val="center"/>
          </w:tcPr>
          <w:p w14:paraId="4C47F52A" w14:textId="77777777" w:rsidR="00C464EB" w:rsidRPr="00435F40" w:rsidRDefault="00C464EB" w:rsidP="00335F79">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1" w:type="pct"/>
            <w:vAlign w:val="center"/>
          </w:tcPr>
          <w:p w14:paraId="7F95390D" w14:textId="77777777" w:rsidR="00C464EB" w:rsidRPr="00435F40" w:rsidRDefault="00C464EB" w:rsidP="00335F79">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1" w:type="pct"/>
            <w:vAlign w:val="center"/>
          </w:tcPr>
          <w:p w14:paraId="1ABA9E09" w14:textId="792C369B" w:rsidR="00C464EB" w:rsidRPr="00435F40" w:rsidRDefault="00C464EB" w:rsidP="00335F79">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2" w:type="pct"/>
            <w:vAlign w:val="center"/>
          </w:tcPr>
          <w:p w14:paraId="044D91EB" w14:textId="77777777" w:rsidR="00C464EB" w:rsidRPr="00435F40" w:rsidRDefault="00C464EB" w:rsidP="00335F79">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1" w:type="pct"/>
            <w:vAlign w:val="center"/>
          </w:tcPr>
          <w:p w14:paraId="2EE3A543" w14:textId="77777777" w:rsidR="00C464EB" w:rsidRPr="00435F40" w:rsidRDefault="00C464EB" w:rsidP="00335F79">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2" w:type="pct"/>
            <w:vAlign w:val="center"/>
          </w:tcPr>
          <w:p w14:paraId="6E47BA5A" w14:textId="77777777" w:rsidR="00C464EB" w:rsidRPr="00435F40" w:rsidRDefault="00C464EB" w:rsidP="00335F79">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D87AD9" w:rsidRPr="008C46F4" w14:paraId="231D49D8" w14:textId="77777777" w:rsidTr="00867C32">
        <w:trPr>
          <w:trHeight w:val="567"/>
        </w:trPr>
        <w:tc>
          <w:tcPr>
            <w:cnfStyle w:val="001000000000" w:firstRow="0" w:lastRow="0" w:firstColumn="1" w:lastColumn="0" w:oddVBand="0" w:evenVBand="0" w:oddHBand="0" w:evenHBand="0" w:firstRowFirstColumn="0" w:firstRowLastColumn="0" w:lastRowFirstColumn="0" w:lastRowLastColumn="0"/>
            <w:tcW w:w="486" w:type="pct"/>
            <w:vAlign w:val="center"/>
            <w:hideMark/>
          </w:tcPr>
          <w:p w14:paraId="6FCEB61F" w14:textId="6E946B24" w:rsidR="00C464EB" w:rsidRPr="00335F79" w:rsidRDefault="001951C6" w:rsidP="00335F79">
            <w:pPr>
              <w:spacing w:after="60" w:line="240" w:lineRule="auto"/>
              <w:rPr>
                <w:rFonts w:cstheme="minorHAnsi"/>
                <w:sz w:val="18"/>
                <w:szCs w:val="18"/>
              </w:rPr>
            </w:pPr>
            <w:r w:rsidRPr="00335F79">
              <w:rPr>
                <w:rFonts w:cstheme="minorHAnsi"/>
                <w:sz w:val="18"/>
                <w:szCs w:val="18"/>
              </w:rPr>
              <w:t>Flooding</w:t>
            </w:r>
            <w:r w:rsidR="00C464EB" w:rsidRPr="00335F79">
              <w:rPr>
                <w:rFonts w:cstheme="minorHAnsi"/>
                <w:sz w:val="18"/>
                <w:szCs w:val="18"/>
              </w:rPr>
              <w:t xml:space="preserve"> </w:t>
            </w:r>
          </w:p>
        </w:tc>
        <w:tc>
          <w:tcPr>
            <w:tcW w:w="451" w:type="pct"/>
            <w:vAlign w:val="center"/>
          </w:tcPr>
          <w:p w14:paraId="682DA5CA" w14:textId="7AF94108" w:rsidR="00C464EB" w:rsidRPr="00335F79" w:rsidRDefault="00983231"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F</w:t>
            </w:r>
          </w:p>
        </w:tc>
        <w:tc>
          <w:tcPr>
            <w:tcW w:w="451" w:type="pct"/>
            <w:vAlign w:val="center"/>
          </w:tcPr>
          <w:p w14:paraId="3A3E3131" w14:textId="1DFE7D39" w:rsidR="00C464EB" w:rsidRPr="00335F79" w:rsidRDefault="00174258"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w:t>
            </w:r>
          </w:p>
        </w:tc>
        <w:tc>
          <w:tcPr>
            <w:tcW w:w="452" w:type="pct"/>
            <w:vAlign w:val="center"/>
          </w:tcPr>
          <w:p w14:paraId="7EF1F379" w14:textId="7C058DF1" w:rsidR="00C464EB" w:rsidRPr="00335F79" w:rsidRDefault="00174258"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w:t>
            </w:r>
          </w:p>
        </w:tc>
        <w:tc>
          <w:tcPr>
            <w:tcW w:w="451" w:type="pct"/>
            <w:vAlign w:val="center"/>
          </w:tcPr>
          <w:p w14:paraId="23165E86" w14:textId="14EB14D3" w:rsidR="00C464EB" w:rsidRPr="00335F79" w:rsidRDefault="00174258"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w:t>
            </w:r>
          </w:p>
        </w:tc>
        <w:tc>
          <w:tcPr>
            <w:tcW w:w="452" w:type="pct"/>
            <w:vAlign w:val="center"/>
          </w:tcPr>
          <w:p w14:paraId="2C34EE02" w14:textId="240C52A3" w:rsidR="00C464EB" w:rsidRPr="00335F79" w:rsidRDefault="00174258"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w:t>
            </w:r>
          </w:p>
        </w:tc>
        <w:tc>
          <w:tcPr>
            <w:tcW w:w="451" w:type="pct"/>
            <w:vAlign w:val="center"/>
          </w:tcPr>
          <w:p w14:paraId="059B8677" w14:textId="0E2467BB" w:rsidR="00C464EB" w:rsidRPr="00335F79" w:rsidRDefault="00174258"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w:t>
            </w:r>
          </w:p>
        </w:tc>
        <w:tc>
          <w:tcPr>
            <w:tcW w:w="451" w:type="pct"/>
            <w:vAlign w:val="center"/>
          </w:tcPr>
          <w:p w14:paraId="3A823E80" w14:textId="0DE04BBD" w:rsidR="00C464EB" w:rsidRPr="00335F79" w:rsidRDefault="00174258"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w:t>
            </w:r>
          </w:p>
        </w:tc>
        <w:tc>
          <w:tcPr>
            <w:tcW w:w="452" w:type="pct"/>
            <w:vAlign w:val="center"/>
          </w:tcPr>
          <w:p w14:paraId="31A481FA" w14:textId="7CBD58AA" w:rsidR="00C464EB" w:rsidRPr="00335F79" w:rsidRDefault="00174258"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w:t>
            </w:r>
          </w:p>
        </w:tc>
        <w:tc>
          <w:tcPr>
            <w:tcW w:w="451" w:type="pct"/>
            <w:vAlign w:val="center"/>
          </w:tcPr>
          <w:p w14:paraId="0F1B269F" w14:textId="33F00CDE" w:rsidR="00C464EB" w:rsidRPr="00335F79" w:rsidRDefault="00174258"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w:t>
            </w:r>
          </w:p>
        </w:tc>
        <w:tc>
          <w:tcPr>
            <w:tcW w:w="452" w:type="pct"/>
            <w:vAlign w:val="center"/>
          </w:tcPr>
          <w:p w14:paraId="1FA54A3A" w14:textId="29104C30" w:rsidR="00C464EB" w:rsidRPr="00335F79" w:rsidRDefault="00174258"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w:t>
            </w:r>
          </w:p>
        </w:tc>
      </w:tr>
      <w:tr w:rsidR="00D87AD9" w:rsidRPr="008C46F4" w14:paraId="66EEC1E1" w14:textId="77777777" w:rsidTr="00867C32">
        <w:trPr>
          <w:trHeight w:val="567"/>
        </w:trPr>
        <w:tc>
          <w:tcPr>
            <w:cnfStyle w:val="001000000000" w:firstRow="0" w:lastRow="0" w:firstColumn="1" w:lastColumn="0" w:oddVBand="0" w:evenVBand="0" w:oddHBand="0" w:evenHBand="0" w:firstRowFirstColumn="0" w:firstRowLastColumn="0" w:lastRowFirstColumn="0" w:lastRowLastColumn="0"/>
            <w:tcW w:w="486" w:type="pct"/>
            <w:vAlign w:val="center"/>
          </w:tcPr>
          <w:p w14:paraId="771A5C92" w14:textId="0C834373" w:rsidR="001951C6" w:rsidRPr="00335F79" w:rsidRDefault="001951C6" w:rsidP="00335F79">
            <w:pPr>
              <w:spacing w:after="60" w:line="240" w:lineRule="auto"/>
              <w:rPr>
                <w:rFonts w:cstheme="minorHAnsi"/>
                <w:sz w:val="18"/>
                <w:szCs w:val="18"/>
              </w:rPr>
            </w:pPr>
            <w:r w:rsidRPr="00335F79">
              <w:rPr>
                <w:rFonts w:cstheme="minorHAnsi"/>
                <w:sz w:val="18"/>
                <w:szCs w:val="18"/>
              </w:rPr>
              <w:t>*E-water</w:t>
            </w:r>
          </w:p>
        </w:tc>
        <w:tc>
          <w:tcPr>
            <w:tcW w:w="451" w:type="pct"/>
            <w:vAlign w:val="center"/>
          </w:tcPr>
          <w:p w14:paraId="495E40CE" w14:textId="42F1E968" w:rsidR="001951C6" w:rsidRPr="00335F79" w:rsidRDefault="001951C6" w:rsidP="00867C32">
            <w:pPr>
              <w:pStyle w:val="TableTextCentre"/>
              <w:cnfStyle w:val="000000000000" w:firstRow="0" w:lastRow="0" w:firstColumn="0" w:lastColumn="0" w:oddVBand="0" w:evenVBand="0" w:oddHBand="0" w:evenHBand="0" w:firstRowFirstColumn="0" w:firstRowLastColumn="0" w:lastRowFirstColumn="0" w:lastRowLastColumn="0"/>
              <w:rPr>
                <w:color w:val="000000"/>
                <w:sz w:val="21"/>
                <w:szCs w:val="21"/>
              </w:rPr>
            </w:pPr>
            <w:r w:rsidRPr="00335F79">
              <w:rPr>
                <w:color w:val="000000"/>
                <w:sz w:val="21"/>
                <w:szCs w:val="21"/>
              </w:rPr>
              <w:t>48,574</w:t>
            </w:r>
          </w:p>
        </w:tc>
        <w:tc>
          <w:tcPr>
            <w:tcW w:w="451" w:type="pct"/>
            <w:vAlign w:val="center"/>
          </w:tcPr>
          <w:p w14:paraId="3FE8EABD" w14:textId="55940436" w:rsidR="001951C6" w:rsidRPr="00335F79" w:rsidRDefault="001951C6"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71,163</w:t>
            </w:r>
          </w:p>
        </w:tc>
        <w:tc>
          <w:tcPr>
            <w:tcW w:w="452" w:type="pct"/>
            <w:vAlign w:val="center"/>
          </w:tcPr>
          <w:p w14:paraId="65822E92" w14:textId="2A727CC3" w:rsidR="001951C6" w:rsidRPr="00335F79" w:rsidRDefault="001951C6"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34,890</w:t>
            </w:r>
          </w:p>
        </w:tc>
        <w:tc>
          <w:tcPr>
            <w:tcW w:w="451" w:type="pct"/>
            <w:vAlign w:val="center"/>
          </w:tcPr>
          <w:p w14:paraId="4E41960B" w14:textId="052902F6" w:rsidR="001951C6" w:rsidRPr="00335F79" w:rsidRDefault="001951C6"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36,350</w:t>
            </w:r>
          </w:p>
        </w:tc>
        <w:tc>
          <w:tcPr>
            <w:tcW w:w="452" w:type="pct"/>
            <w:vAlign w:val="center"/>
          </w:tcPr>
          <w:p w14:paraId="4525F944" w14:textId="11633ABD" w:rsidR="001951C6" w:rsidRPr="00335F79" w:rsidRDefault="001951C6"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33,847</w:t>
            </w:r>
          </w:p>
        </w:tc>
        <w:tc>
          <w:tcPr>
            <w:tcW w:w="451" w:type="pct"/>
            <w:vAlign w:val="center"/>
          </w:tcPr>
          <w:p w14:paraId="5CD8744D" w14:textId="26D10DF3" w:rsidR="001951C6" w:rsidRPr="00335F79" w:rsidRDefault="001951C6"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41,408</w:t>
            </w:r>
          </w:p>
        </w:tc>
        <w:tc>
          <w:tcPr>
            <w:tcW w:w="451" w:type="pct"/>
            <w:vAlign w:val="center"/>
          </w:tcPr>
          <w:p w14:paraId="76F29C90" w14:textId="3D10D9FA" w:rsidR="001951C6" w:rsidRPr="00335F79" w:rsidRDefault="001951C6"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36,364</w:t>
            </w:r>
          </w:p>
        </w:tc>
        <w:tc>
          <w:tcPr>
            <w:tcW w:w="452" w:type="pct"/>
            <w:vAlign w:val="center"/>
          </w:tcPr>
          <w:p w14:paraId="546D4469" w14:textId="4A871639" w:rsidR="001951C6" w:rsidRPr="00335F79" w:rsidRDefault="001951C6"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30,320</w:t>
            </w:r>
          </w:p>
        </w:tc>
        <w:tc>
          <w:tcPr>
            <w:tcW w:w="451" w:type="pct"/>
            <w:vAlign w:val="center"/>
          </w:tcPr>
          <w:p w14:paraId="7EE652F9" w14:textId="3B6C70B5" w:rsidR="001951C6" w:rsidRPr="00335F79" w:rsidRDefault="001951C6"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34,693</w:t>
            </w:r>
          </w:p>
        </w:tc>
        <w:tc>
          <w:tcPr>
            <w:tcW w:w="452" w:type="pct"/>
            <w:vAlign w:val="center"/>
          </w:tcPr>
          <w:p w14:paraId="650A0AB3" w14:textId="4A2CAE17" w:rsidR="001951C6" w:rsidRPr="00335F79" w:rsidRDefault="001951C6"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335F79">
              <w:rPr>
                <w:sz w:val="21"/>
                <w:szCs w:val="21"/>
              </w:rPr>
              <w:t>38,594</w:t>
            </w:r>
          </w:p>
        </w:tc>
      </w:tr>
    </w:tbl>
    <w:p w14:paraId="075E8CFE" w14:textId="2E9FAA4C" w:rsidR="001951C6" w:rsidRDefault="001951C6" w:rsidP="007502ED">
      <w:pPr>
        <w:pStyle w:val="Note-BodyText"/>
        <w:spacing w:line="360" w:lineRule="auto"/>
      </w:pPr>
      <w:r>
        <w:t xml:space="preserve">Flood occurrence was based on the BOM flood classification and includes minor, moderate &amp; major floods at </w:t>
      </w:r>
      <w:r w:rsidR="002257EC">
        <w:t>Nathalia</w:t>
      </w:r>
      <w:r>
        <w:t xml:space="preserve"> flow gauge.</w:t>
      </w:r>
    </w:p>
    <w:p w14:paraId="1182E2F6" w14:textId="5AEE23FE" w:rsidR="00B079D3" w:rsidRPr="00A7746E" w:rsidRDefault="001951C6" w:rsidP="007502ED">
      <w:pPr>
        <w:pStyle w:val="Note-BodyText"/>
        <w:spacing w:before="0" w:line="360" w:lineRule="auto"/>
        <w:ind w:right="-284"/>
      </w:pPr>
      <w:r>
        <w:t>*</w:t>
      </w:r>
      <w:r w:rsidR="00184153" w:rsidRPr="008C46F4">
        <w:t xml:space="preserve">Volumes of environmental water (megalitres, ML) delivered in the Broken </w:t>
      </w:r>
      <w:r w:rsidR="00496642" w:rsidRPr="008C46F4">
        <w:t>Creek</w:t>
      </w:r>
      <w:r w:rsidR="00184153" w:rsidRPr="008C46F4">
        <w:t xml:space="preserve"> since 2013.</w:t>
      </w:r>
    </w:p>
    <w:p w14:paraId="259BA723" w14:textId="7013817E" w:rsidR="00A7746E" w:rsidRPr="006E1CD8" w:rsidRDefault="00A7746E" w:rsidP="00A7746E">
      <w:pPr>
        <w:pStyle w:val="Caption"/>
        <w:rPr>
          <w:lang w:val="en-GB"/>
        </w:rPr>
      </w:pPr>
      <w:r>
        <w:lastRenderedPageBreak/>
        <w:t xml:space="preserve">Chart </w:t>
      </w:r>
      <w:r w:rsidR="00395EC9">
        <w:fldChar w:fldCharType="begin"/>
      </w:r>
      <w:r w:rsidR="00395EC9">
        <w:instrText xml:space="preserve"> SEQ Chart \* ARABIC </w:instrText>
      </w:r>
      <w:r w:rsidR="00395EC9">
        <w:fldChar w:fldCharType="separate"/>
      </w:r>
      <w:r w:rsidR="00395EC9">
        <w:rPr>
          <w:noProof/>
        </w:rPr>
        <w:t>2</w:t>
      </w:r>
      <w:r w:rsidR="00395EC9">
        <w:rPr>
          <w:noProof/>
        </w:rPr>
        <w:fldChar w:fldCharType="end"/>
      </w:r>
      <w:r>
        <w:t xml:space="preserve">: </w:t>
      </w:r>
      <w:r w:rsidRPr="007E7B5B">
        <w:t>Achievement of planned watering actions, 2019–2023</w:t>
      </w:r>
      <w:r w:rsidR="006E1CD8" w:rsidRPr="006E1CD8">
        <w:rPr>
          <w:rFonts w:ascii="VIC Medium" w:hAnsi="VIC Medium" w:cs="VIC Medium"/>
          <w:iCs/>
          <w:color w:val="000000"/>
          <w:sz w:val="16"/>
          <w:szCs w:val="16"/>
          <w:lang w:val="en-GB"/>
        </w:rPr>
        <w:t xml:space="preserve"> </w:t>
      </w:r>
      <w:r w:rsidR="002C1D6A">
        <w:rPr>
          <w:rFonts w:ascii="VIC Medium" w:hAnsi="VIC Medium" w:cs="VIC Medium"/>
          <w:iCs/>
          <w:color w:val="000000"/>
          <w:sz w:val="16"/>
          <w:szCs w:val="16"/>
          <w:lang w:val="en-GB"/>
        </w:rPr>
        <w:br/>
      </w:r>
      <w:r w:rsidR="006E1CD8" w:rsidRPr="006E1CD8">
        <w:rPr>
          <w:lang w:val="en-GB"/>
        </w:rPr>
        <w:t>(Total actions = 17)</w:t>
      </w:r>
    </w:p>
    <w:p w14:paraId="1AC0D7EC" w14:textId="1C009B4E" w:rsidR="00E418A4" w:rsidRDefault="00E418A4">
      <w:pPr>
        <w:pStyle w:val="BodyText"/>
        <w:spacing w:before="240"/>
      </w:pPr>
      <w:r>
        <w:rPr>
          <w:noProof/>
        </w:rPr>
        <w:drawing>
          <wp:inline distT="0" distB="0" distL="0" distR="0" wp14:anchorId="5E52CCBC" wp14:editId="4CB2E0BA">
            <wp:extent cx="3240000" cy="1540847"/>
            <wp:effectExtent l="0" t="0" r="0" b="0"/>
            <wp:docPr id="351246466" name="Picture 44" descr="Pie chart demonstrating of the 17 total planned watering actions from 2019-2023 - 7 of these actions were fully achieved, 8 were partially achieved, and 1 was 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46466" name="Picture 44" descr="Pie chart demonstrating of the 17 total planned watering actions from 2019-2023 - 7 of these actions were fully achieved, 8 were partially achieved, and 1 was not achieved"/>
                    <pic:cNvPicPr/>
                  </pic:nvPicPr>
                  <pic:blipFill>
                    <a:blip r:embed="rId64"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346AAB5F" w14:textId="0954F17C" w:rsidR="0056476C" w:rsidRPr="00E30DC1" w:rsidRDefault="0056476C">
      <w:pPr>
        <w:pStyle w:val="BodyText"/>
        <w:spacing w:before="240"/>
      </w:pPr>
      <w:r w:rsidRPr="00E30DC1">
        <w:t>Broken Creek is a distributary channel of the Broken River</w:t>
      </w:r>
      <w:r w:rsidR="0057423A">
        <w:t xml:space="preserve"> on Yorta </w:t>
      </w:r>
      <w:proofErr w:type="spellStart"/>
      <w:r w:rsidR="0057423A">
        <w:t>Yorta</w:t>
      </w:r>
      <w:proofErr w:type="spellEnd"/>
      <w:r w:rsidR="0057423A">
        <w:t xml:space="preserve"> Country</w:t>
      </w:r>
      <w:r w:rsidRPr="00E30DC1">
        <w:t xml:space="preserve">, which flows from the river near Winton and discharges to the Murray River near Barmah Forest. The upper reaches are dominated by </w:t>
      </w:r>
      <w:r w:rsidR="00A45A73">
        <w:t xml:space="preserve">grey </w:t>
      </w:r>
      <w:r w:rsidRPr="00E30DC1">
        <w:t xml:space="preserve">box riparian vegetation and the waterway provides habitat for </w:t>
      </w:r>
      <w:bookmarkStart w:id="31" w:name="_Hlk51840905"/>
      <w:r w:rsidRPr="00E30DC1">
        <w:t>platypus and eastern long-necked turtles</w:t>
      </w:r>
      <w:bookmarkEnd w:id="31"/>
      <w:r w:rsidRPr="00E30DC1">
        <w:t>. Broken Creek supports a diverse and abundant native fish community including Murray cod and critically endangered silver perch</w:t>
      </w:r>
      <w:r w:rsidR="00EE79FD">
        <w:t>,</w:t>
      </w:r>
      <w:r w:rsidRPr="00E30DC1">
        <w:t xml:space="preserve"> as well </w:t>
      </w:r>
      <w:r w:rsidR="00D23345">
        <w:t xml:space="preserve">as </w:t>
      </w:r>
      <w:r w:rsidRPr="00E30DC1">
        <w:t>small</w:t>
      </w:r>
      <w:r w:rsidR="00857AAC">
        <w:t>-</w:t>
      </w:r>
      <w:r w:rsidRPr="00E30DC1">
        <w:t>bodied species such as FFG-listed Murray-Darling rainbowfish. Upper Broken Creek, together with the Broken River are listed in the Directory of Important Wetlands in Australia.</w:t>
      </w:r>
    </w:p>
    <w:p w14:paraId="7B3D2EFB" w14:textId="36D867AD" w:rsidR="0056476C" w:rsidRPr="000F710F" w:rsidRDefault="0061598A" w:rsidP="00411F48">
      <w:pPr>
        <w:pStyle w:val="BodyText"/>
      </w:pPr>
      <w:r>
        <w:t xml:space="preserve">The </w:t>
      </w:r>
      <w:r w:rsidR="003F479F">
        <w:t>U</w:t>
      </w:r>
      <w:r>
        <w:t>pper</w:t>
      </w:r>
      <w:r w:rsidR="00E05A27">
        <w:t xml:space="preserve"> </w:t>
      </w:r>
      <w:r w:rsidR="0056476C" w:rsidRPr="00E30DC1">
        <w:t>Broken Creek has a perennial water regime, due to ongoing diversions to supply irrigators between Casey</w:t>
      </w:r>
      <w:r w:rsidR="00D80EEC">
        <w:t>’</w:t>
      </w:r>
      <w:r w:rsidR="0056476C" w:rsidRPr="00E30DC1">
        <w:t xml:space="preserve">s Weir and </w:t>
      </w:r>
      <w:proofErr w:type="spellStart"/>
      <w:r w:rsidR="0056476C" w:rsidRPr="00E30DC1">
        <w:t>Waggarandall</w:t>
      </w:r>
      <w:proofErr w:type="spellEnd"/>
      <w:r w:rsidR="0056476C" w:rsidRPr="00E30DC1">
        <w:t xml:space="preserve"> Weir. There is a small environmental water allocation that is </w:t>
      </w:r>
      <w:r w:rsidR="00311399">
        <w:t xml:space="preserve">mainly </w:t>
      </w:r>
      <w:r w:rsidR="0056476C" w:rsidRPr="00E30DC1">
        <w:t>used to maintain baseflows</w:t>
      </w:r>
      <w:r w:rsidR="00311399">
        <w:t>,</w:t>
      </w:r>
      <w:r w:rsidR="0056476C" w:rsidRPr="00E30DC1">
        <w:t xml:space="preserve"> especially during spring and summer, </w:t>
      </w:r>
      <w:r w:rsidR="00F41875">
        <w:t xml:space="preserve">which is </w:t>
      </w:r>
      <w:r w:rsidR="0056476C" w:rsidRPr="00E30DC1">
        <w:t>the most important time for instream production a</w:t>
      </w:r>
      <w:r w:rsidR="00E26483">
        <w:t>s well as</w:t>
      </w:r>
      <w:r w:rsidR="0056476C" w:rsidRPr="00E30DC1">
        <w:t xml:space="preserve"> native fish, </w:t>
      </w:r>
      <w:r w:rsidR="0056476C" w:rsidRPr="000F710F">
        <w:t>macroinvertebrate</w:t>
      </w:r>
      <w:r w:rsidR="00F309FC" w:rsidRPr="000F710F">
        <w:t>,</w:t>
      </w:r>
      <w:r w:rsidR="0056476C" w:rsidRPr="000F710F">
        <w:t xml:space="preserve"> and platypus movement and reproduction. Summer </w:t>
      </w:r>
      <w:r w:rsidR="00F309FC" w:rsidRPr="000F710F">
        <w:t xml:space="preserve">environmental </w:t>
      </w:r>
      <w:r w:rsidR="0056476C" w:rsidRPr="000F710F">
        <w:t xml:space="preserve">flows also help to maintain water quality, which is often at greatest risk at this time of the year due to high ambient temperatures </w:t>
      </w:r>
      <w:r w:rsidR="0056476C" w:rsidRPr="000F710F">
        <w:fldChar w:fldCharType="begin"/>
      </w:r>
      <w:r w:rsidR="0056476C" w:rsidRPr="000F710F">
        <w:instrText xml:space="preserve"> ADDIN ZOTERO_ITEM CSL_CITATION {"citationID":"YShCCjz7","properties":{"formattedCitation":"(Goulburn Broken CMA 2024)","plainCitation":"(Goulburn Broken CMA 2024)","noteIndex":0},"citationItems":[{"id":6961,"uris":["http://zotero.org/users/2336876/items/22QJFZC8"],"itemData":{"id":6961,"type":"book","event-place":"Shepparton, Victoria","publisher":"Goulburn Broken Catchment Management Authority","publisher-place":"Shepparton, Victoria","title":"Broken River and Upper Broken Creek Seasonal Watering Proposal 2024-2025","author":[{"family":"Goulburn Broken CMA","given":""}],"issued":{"date-parts":[["2024"]]}}}],"schema":"https://github.com/citation-style-language/schema/raw/master/csl-citation.json"} </w:instrText>
      </w:r>
      <w:r w:rsidR="0056476C" w:rsidRPr="000F710F">
        <w:fldChar w:fldCharType="separate"/>
      </w:r>
      <w:r w:rsidR="0056476C" w:rsidRPr="000F710F">
        <w:t>(Goulburn Broken CMA 2024)</w:t>
      </w:r>
      <w:r w:rsidR="0056476C" w:rsidRPr="000F710F">
        <w:fldChar w:fldCharType="end"/>
      </w:r>
      <w:r w:rsidR="0056476C" w:rsidRPr="000F710F">
        <w:t>.</w:t>
      </w:r>
    </w:p>
    <w:p w14:paraId="17791B0C" w14:textId="59E442D2" w:rsidR="00401EB1" w:rsidRDefault="00401EB1" w:rsidP="00411F48">
      <w:pPr>
        <w:pStyle w:val="BodyText"/>
        <w:rPr>
          <w:highlight w:val="yellow"/>
        </w:rPr>
      </w:pPr>
      <w:r w:rsidRPr="000F710F">
        <w:t>Lower Broken Creek is a heavily modified system with a highly regulated flow regime. Significant past disturbances have impacted the creek, including channelisation</w:t>
      </w:r>
      <w:r w:rsidRPr="00C8085B">
        <w:t xml:space="preserve">, livestock grazing, land clearing, alien species and altered hydrology. Riparian plant species cover, </w:t>
      </w:r>
      <w:r w:rsidRPr="00C8085B">
        <w:lastRenderedPageBreak/>
        <w:t xml:space="preserve">extent and diversity are all </w:t>
      </w:r>
      <w:r w:rsidR="00633C54">
        <w:t>limited by</w:t>
      </w:r>
      <w:r w:rsidRPr="00C8085B">
        <w:t xml:space="preserve"> the constrained hydrological regime</w:t>
      </w:r>
      <w:r w:rsidR="00DB1A56">
        <w:t>,</w:t>
      </w:r>
      <w:r w:rsidRPr="00C8085B">
        <w:t xml:space="preserve"> and the narrow riparian zone is dominated by few competitive species</w:t>
      </w:r>
      <w:r>
        <w:t>.</w:t>
      </w:r>
    </w:p>
    <w:p w14:paraId="09E94B87" w14:textId="3C0216E0" w:rsidR="00257209" w:rsidRPr="00526001" w:rsidRDefault="00257209" w:rsidP="00D230EB">
      <w:pPr>
        <w:pStyle w:val="BodyText"/>
        <w:spacing w:after="60"/>
      </w:pPr>
      <w:r>
        <w:t xml:space="preserve">Outcomes from </w:t>
      </w:r>
      <w:r w:rsidRPr="00526001">
        <w:t xml:space="preserve">monitoring and research in the </w:t>
      </w:r>
      <w:r w:rsidR="003F479F">
        <w:t>L</w:t>
      </w:r>
      <w:r w:rsidR="00BE4B79">
        <w:t xml:space="preserve">ower </w:t>
      </w:r>
      <w:r w:rsidRPr="00526001">
        <w:t>Broken Creek in</w:t>
      </w:r>
      <w:r w:rsidR="0029138C" w:rsidRPr="00526001">
        <w:t>dicate</w:t>
      </w:r>
      <w:r w:rsidR="00DA435C">
        <w:t>d</w:t>
      </w:r>
      <w:r w:rsidRPr="00526001">
        <w:t>:</w:t>
      </w:r>
    </w:p>
    <w:p w14:paraId="330DA749" w14:textId="19FC4733" w:rsidR="00001E3C" w:rsidRPr="00075E74" w:rsidRDefault="00E102F0" w:rsidP="00075E74">
      <w:pPr>
        <w:pStyle w:val="ListBullet"/>
      </w:pPr>
      <w:r w:rsidRPr="00075E74">
        <w:t>f</w:t>
      </w:r>
      <w:r w:rsidR="00BE351A" w:rsidRPr="00075E74">
        <w:t>low management was effective in improving n</w:t>
      </w:r>
      <w:r w:rsidR="00431CF2" w:rsidRPr="00075E74">
        <w:t xml:space="preserve">ative fish </w:t>
      </w:r>
      <w:r w:rsidR="006A24BA" w:rsidRPr="00075E74">
        <w:t xml:space="preserve">diversity and </w:t>
      </w:r>
      <w:r w:rsidR="00431CF2" w:rsidRPr="00075E74">
        <w:t>abun</w:t>
      </w:r>
      <w:r w:rsidR="006A24BA" w:rsidRPr="00075E74">
        <w:t xml:space="preserve">dance </w:t>
      </w:r>
      <w:r w:rsidR="00C233C2" w:rsidRPr="00075E74">
        <w:t>for both threatened and non</w:t>
      </w:r>
      <w:r w:rsidR="00B1702C" w:rsidRPr="00075E74">
        <w:t>-threatened species from 2012</w:t>
      </w:r>
      <w:r w:rsidR="00B37163" w:rsidRPr="00075E74">
        <w:t xml:space="preserve"> to 2022</w:t>
      </w:r>
      <w:r w:rsidR="00B1702C" w:rsidRPr="00075E74">
        <w:t>.</w:t>
      </w:r>
      <w:r w:rsidR="0056476C" w:rsidRPr="00075E74">
        <w:t xml:space="preserve"> </w:t>
      </w:r>
      <w:r w:rsidR="00B1702C" w:rsidRPr="00075E74">
        <w:t>H</w:t>
      </w:r>
      <w:r w:rsidR="00411F48" w:rsidRPr="00075E74">
        <w:t xml:space="preserve">owever, </w:t>
      </w:r>
      <w:r w:rsidR="00722495" w:rsidRPr="00075E74">
        <w:t xml:space="preserve">a significant fish </w:t>
      </w:r>
      <w:r w:rsidR="003013EA" w:rsidRPr="00075E74">
        <w:t xml:space="preserve">death event </w:t>
      </w:r>
      <w:r w:rsidR="00722495" w:rsidRPr="00075E74">
        <w:t xml:space="preserve">in late </w:t>
      </w:r>
      <w:r w:rsidR="00857CE2" w:rsidRPr="00075E74">
        <w:t>s</w:t>
      </w:r>
      <w:r w:rsidR="00722495" w:rsidRPr="00075E74">
        <w:t xml:space="preserve">pring 2022 severely impacted the community </w:t>
      </w:r>
      <w:r w:rsidR="00C22C79" w:rsidRPr="00075E74">
        <w:t>and</w:t>
      </w:r>
      <w:r w:rsidR="00722495" w:rsidRPr="00075E74">
        <w:t xml:space="preserve"> population</w:t>
      </w:r>
      <w:r w:rsidR="005A6B54" w:rsidRPr="00075E74">
        <w:t xml:space="preserve"> numbers</w:t>
      </w:r>
      <w:r w:rsidR="00722495" w:rsidRPr="00075E74">
        <w:t xml:space="preserve"> </w:t>
      </w:r>
      <w:r w:rsidR="00C22C79" w:rsidRPr="00075E74">
        <w:t xml:space="preserve">are </w:t>
      </w:r>
      <w:r w:rsidR="00722495" w:rsidRPr="00075E74">
        <w:t xml:space="preserve">still </w:t>
      </w:r>
      <w:r w:rsidR="0056476C" w:rsidRPr="00075E74">
        <w:t>below those recorded pre-Basin Plan</w:t>
      </w:r>
      <w:r w:rsidR="00001E3C" w:rsidRPr="00075E74">
        <w:t xml:space="preserve"> (2012)</w:t>
      </w:r>
      <w:r w:rsidR="002113C0" w:rsidRPr="00075E74">
        <w:t>.</w:t>
      </w:r>
    </w:p>
    <w:p w14:paraId="3AD7A152" w14:textId="4D69A3E0" w:rsidR="00977CFB" w:rsidRDefault="00A92168" w:rsidP="00BE351A">
      <w:pPr>
        <w:pStyle w:val="ListBullet"/>
      </w:pPr>
      <w:r>
        <w:t>t</w:t>
      </w:r>
      <w:r w:rsidR="001854E1">
        <w:t>wo</w:t>
      </w:r>
      <w:r>
        <w:t xml:space="preserve"> </w:t>
      </w:r>
      <w:r w:rsidR="00650C3A">
        <w:t xml:space="preserve">threatened fish species </w:t>
      </w:r>
      <w:r>
        <w:t>(</w:t>
      </w:r>
      <w:r w:rsidR="00D83621">
        <w:t>trout cod</w:t>
      </w:r>
      <w:r w:rsidR="00DF15F5">
        <w:t xml:space="preserve"> and</w:t>
      </w:r>
      <w:r w:rsidR="00D83621">
        <w:t xml:space="preserve"> river blackfish</w:t>
      </w:r>
      <w:r>
        <w:t>)</w:t>
      </w:r>
      <w:r w:rsidR="00D83621">
        <w:t xml:space="preserve"> </w:t>
      </w:r>
      <w:r w:rsidR="00D1665C">
        <w:t xml:space="preserve">have not been detected in </w:t>
      </w:r>
      <w:r w:rsidR="00907D85">
        <w:t xml:space="preserve">the system </w:t>
      </w:r>
      <w:r w:rsidR="00A57978">
        <w:t xml:space="preserve">since the 2022 event; </w:t>
      </w:r>
      <w:r w:rsidR="00782003">
        <w:t xml:space="preserve">Murray cod numbers were </w:t>
      </w:r>
      <w:r w:rsidR="00A57978">
        <w:t xml:space="preserve">also </w:t>
      </w:r>
      <w:r w:rsidR="00653848">
        <w:t>seriously affected</w:t>
      </w:r>
      <w:r w:rsidR="002113C0">
        <w:t>.</w:t>
      </w:r>
    </w:p>
    <w:p w14:paraId="79AC06AE" w14:textId="4B497AA3" w:rsidR="00B757B4" w:rsidRDefault="00DD1C85" w:rsidP="00576D89">
      <w:pPr>
        <w:pStyle w:val="LastBulletPoint"/>
      </w:pPr>
      <w:r w:rsidRPr="00401EB1">
        <w:t>the</w:t>
      </w:r>
      <w:r>
        <w:t xml:space="preserve"> extent, cover, species richness and recruitment of</w:t>
      </w:r>
      <w:r w:rsidR="00A02230">
        <w:t xml:space="preserve"> riparian plant species has been maintained </w:t>
      </w:r>
      <w:r w:rsidR="008C77B4">
        <w:t xml:space="preserve">with no change </w:t>
      </w:r>
      <w:r w:rsidR="00A02230">
        <w:t>since</w:t>
      </w:r>
      <w:r w:rsidR="00E05A27">
        <w:t xml:space="preserve"> 2012</w:t>
      </w:r>
      <w:r w:rsidR="008C77B4">
        <w:t xml:space="preserve"> due to a lack of natural variability in the flow regime</w:t>
      </w:r>
      <w:r w:rsidR="0056476C" w:rsidRPr="00C8085B">
        <w:t>.</w:t>
      </w:r>
    </w:p>
    <w:p w14:paraId="10D614E3" w14:textId="77777777" w:rsidR="004C5B14" w:rsidRDefault="00393A15" w:rsidP="00970733">
      <w:pPr>
        <w:pStyle w:val="BodyText"/>
      </w:pPr>
      <w:r w:rsidRPr="00734725">
        <w:t>Based on the</w:t>
      </w:r>
      <w:r>
        <w:t xml:space="preserve"> available data and</w:t>
      </w:r>
      <w:r w:rsidRPr="00734725">
        <w:t xml:space="preserve"> indicators measured, </w:t>
      </w:r>
      <w:r w:rsidR="00471A09">
        <w:t>s</w:t>
      </w:r>
      <w:r w:rsidR="007C63DF">
        <w:t>ix</w:t>
      </w:r>
      <w:r w:rsidRPr="00734725">
        <w:t xml:space="preserve"> Basin Plan Chapter 8 objectives </w:t>
      </w:r>
      <w:r>
        <w:t>were assessed for</w:t>
      </w:r>
      <w:r w:rsidRPr="00734725">
        <w:t xml:space="preserve"> B</w:t>
      </w:r>
      <w:r>
        <w:t xml:space="preserve">roken </w:t>
      </w:r>
      <w:r w:rsidR="00585492">
        <w:t>Creek</w:t>
      </w:r>
      <w:r>
        <w:t>. A measure of the extent to which these objectives have been achieved is provided in Part 2.</w:t>
      </w:r>
    </w:p>
    <w:p w14:paraId="71DC8477" w14:textId="35AEE00D" w:rsidR="0075665D" w:rsidRDefault="0075665D">
      <w:pPr>
        <w:rPr>
          <w:b/>
          <w:bCs/>
          <w:color w:val="232222" w:themeColor="text1"/>
          <w:sz w:val="28"/>
          <w:szCs w:val="24"/>
        </w:rPr>
      </w:pPr>
      <w:r>
        <w:br w:type="page"/>
      </w:r>
    </w:p>
    <w:p w14:paraId="5C950C1D" w14:textId="58A16890" w:rsidR="0075665D" w:rsidRDefault="0056476C" w:rsidP="0075665D">
      <w:pPr>
        <w:pStyle w:val="Heading4"/>
      </w:pPr>
      <w:bookmarkStart w:id="32" w:name="_Toc182488437"/>
      <w:r w:rsidRPr="00E30DC1">
        <w:lastRenderedPageBreak/>
        <w:t>Moodie Swamp</w:t>
      </w:r>
      <w:bookmarkEnd w:id="32"/>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7"/>
        <w:gridCol w:w="2407"/>
        <w:gridCol w:w="2407"/>
      </w:tblGrid>
      <w:tr w:rsidR="0075665D" w14:paraId="7B54E139" w14:textId="77777777" w:rsidTr="000D59DA">
        <w:trPr>
          <w:trHeight w:val="2336"/>
        </w:trPr>
        <w:tc>
          <w:tcPr>
            <w:tcW w:w="1250" w:type="pct"/>
          </w:tcPr>
          <w:p w14:paraId="2D529AEF" w14:textId="3AE23BAD" w:rsidR="0075665D" w:rsidRDefault="0075665D" w:rsidP="0075665D">
            <w:pPr>
              <w:pStyle w:val="TableTextCentre"/>
              <w:spacing w:line="276" w:lineRule="auto"/>
              <w:rPr>
                <w:b/>
                <w:bCs/>
              </w:rPr>
            </w:pPr>
            <w:r w:rsidRPr="00335F79">
              <w:rPr>
                <w:rFonts w:ascii="Arial" w:hAnsi="Arial"/>
                <w:b/>
                <w:bCs/>
                <w:noProof/>
                <w:lang w:val="en-GB"/>
              </w:rPr>
              <w:drawing>
                <wp:inline distT="0" distB="0" distL="0" distR="0" wp14:anchorId="14181F5C" wp14:editId="7C77D925">
                  <wp:extent cx="723900" cy="723900"/>
                  <wp:effectExtent l="0" t="0" r="0" b="0"/>
                  <wp:docPr id="248345949"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26FAA275" w14:textId="696A47D5" w:rsidR="0075665D" w:rsidRPr="0075665D" w:rsidRDefault="0075665D" w:rsidP="0075665D">
            <w:pPr>
              <w:pStyle w:val="TableTextCentre"/>
              <w:spacing w:line="276" w:lineRule="auto"/>
              <w:rPr>
                <w:b/>
                <w:bCs/>
              </w:rPr>
            </w:pPr>
            <w:r w:rsidRPr="0075665D">
              <w:rPr>
                <w:b/>
                <w:bCs/>
              </w:rPr>
              <w:t>Extent, cover, richness – native species</w:t>
            </w:r>
          </w:p>
        </w:tc>
        <w:tc>
          <w:tcPr>
            <w:tcW w:w="1250" w:type="pct"/>
          </w:tcPr>
          <w:p w14:paraId="2B3E4736" w14:textId="67DCD9F5" w:rsidR="0075665D" w:rsidRDefault="0075665D" w:rsidP="0075665D">
            <w:pPr>
              <w:pStyle w:val="TableTextCentre"/>
              <w:spacing w:line="276" w:lineRule="auto"/>
              <w:rPr>
                <w:b/>
                <w:bCs/>
              </w:rPr>
            </w:pPr>
            <w:r w:rsidRPr="00335F79">
              <w:rPr>
                <w:rFonts w:ascii="Arial" w:hAnsi="Arial"/>
                <w:b/>
                <w:bCs/>
                <w:noProof/>
                <w:lang w:val="en-GB"/>
              </w:rPr>
              <w:drawing>
                <wp:inline distT="0" distB="0" distL="0" distR="0" wp14:anchorId="1EA28BD5" wp14:editId="5CDB3F92">
                  <wp:extent cx="723900" cy="723900"/>
                  <wp:effectExtent l="0" t="0" r="0" b="0"/>
                  <wp:docPr id="1296202661"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0D2808E1" w14:textId="550E9385" w:rsidR="0075665D" w:rsidRPr="0075665D" w:rsidRDefault="0075665D" w:rsidP="0075665D">
            <w:pPr>
              <w:pStyle w:val="TableTextCentre"/>
              <w:spacing w:line="276" w:lineRule="auto"/>
              <w:rPr>
                <w:b/>
                <w:bCs/>
              </w:rPr>
            </w:pPr>
            <w:r w:rsidRPr="0075665D">
              <w:rPr>
                <w:b/>
                <w:bCs/>
              </w:rPr>
              <w:t>Extent, cover, richness – invasive species</w:t>
            </w:r>
          </w:p>
        </w:tc>
        <w:tc>
          <w:tcPr>
            <w:tcW w:w="1250" w:type="pct"/>
          </w:tcPr>
          <w:p w14:paraId="6F9AE22E" w14:textId="2F500AD8" w:rsidR="0075665D" w:rsidRDefault="0075665D" w:rsidP="0075665D">
            <w:pPr>
              <w:pStyle w:val="TableTextCentre"/>
              <w:spacing w:line="276" w:lineRule="auto"/>
              <w:rPr>
                <w:b/>
                <w:bCs/>
              </w:rPr>
            </w:pPr>
            <w:r>
              <w:rPr>
                <w:rFonts w:ascii="Arial" w:hAnsi="Arial"/>
                <w:noProof/>
                <w:lang w:val="en-GB"/>
              </w:rPr>
              <w:drawing>
                <wp:inline distT="0" distB="0" distL="0" distR="0" wp14:anchorId="2CBCD18B" wp14:editId="62BF8980">
                  <wp:extent cx="723900" cy="723900"/>
                  <wp:effectExtent l="0" t="0" r="0" b="0"/>
                  <wp:docPr id="1989952834"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p w14:paraId="37FF441A" w14:textId="0F3E99B1" w:rsidR="0075665D" w:rsidRPr="0075665D" w:rsidRDefault="0075665D" w:rsidP="0075665D">
            <w:pPr>
              <w:pStyle w:val="TableTextCentre"/>
              <w:spacing w:line="276" w:lineRule="auto"/>
              <w:rPr>
                <w:b/>
                <w:bCs/>
              </w:rPr>
            </w:pPr>
            <w:r w:rsidRPr="0075665D">
              <w:rPr>
                <w:b/>
                <w:bCs/>
              </w:rPr>
              <w:t>Black box &amp;/or river red gum condition</w:t>
            </w:r>
          </w:p>
        </w:tc>
        <w:tc>
          <w:tcPr>
            <w:tcW w:w="1250" w:type="pct"/>
          </w:tcPr>
          <w:p w14:paraId="7BBFF3E0" w14:textId="257ADD9A" w:rsidR="0075665D" w:rsidRDefault="0075665D" w:rsidP="0075665D">
            <w:pPr>
              <w:pStyle w:val="TableTextCentre"/>
              <w:spacing w:line="276" w:lineRule="auto"/>
              <w:rPr>
                <w:b/>
                <w:bCs/>
              </w:rPr>
            </w:pPr>
            <w:r>
              <w:rPr>
                <w:rFonts w:ascii="Arial" w:hAnsi="Arial"/>
                <w:noProof/>
                <w:lang w:val="en-GB"/>
              </w:rPr>
              <w:drawing>
                <wp:inline distT="0" distB="0" distL="0" distR="0" wp14:anchorId="759430F0" wp14:editId="512658C7">
                  <wp:extent cx="723900" cy="723900"/>
                  <wp:effectExtent l="0" t="0" r="0" b="0"/>
                  <wp:docPr id="1754764010"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16133E97" w14:textId="51558928" w:rsidR="0075665D" w:rsidRPr="0075665D" w:rsidRDefault="0075665D" w:rsidP="0075665D">
            <w:pPr>
              <w:pStyle w:val="TableTextCentre"/>
              <w:spacing w:line="276" w:lineRule="auto"/>
              <w:rPr>
                <w:b/>
                <w:bCs/>
              </w:rPr>
            </w:pPr>
            <w:r w:rsidRPr="0075665D">
              <w:rPr>
                <w:b/>
                <w:bCs/>
              </w:rPr>
              <w:t xml:space="preserve">Abundance, species richness </w:t>
            </w:r>
            <w:r>
              <w:rPr>
                <w:b/>
                <w:bCs/>
              </w:rPr>
              <w:br/>
            </w:r>
            <w:r w:rsidRPr="0075665D">
              <w:t>(non-threatened &amp; migratory spp.)</w:t>
            </w:r>
          </w:p>
        </w:tc>
      </w:tr>
      <w:tr w:rsidR="0075665D" w14:paraId="2C30D433" w14:textId="77777777" w:rsidTr="0075665D">
        <w:trPr>
          <w:trHeight w:val="1906"/>
        </w:trPr>
        <w:tc>
          <w:tcPr>
            <w:tcW w:w="1250" w:type="pct"/>
            <w:shd w:val="clear" w:color="auto" w:fill="F2F2F2" w:themeFill="background1" w:themeFillShade="F2"/>
          </w:tcPr>
          <w:p w14:paraId="1D69247D" w14:textId="77777777" w:rsidR="004C5B14" w:rsidRDefault="0075665D" w:rsidP="007502ED">
            <w:pPr>
              <w:pStyle w:val="TableTextCentre"/>
              <w:spacing w:before="240" w:after="520" w:line="276" w:lineRule="auto"/>
            </w:pPr>
            <w:r w:rsidRPr="0075665D">
              <w:t xml:space="preserve">No trend </w:t>
            </w:r>
            <w:r w:rsidR="007502ED">
              <w:br/>
            </w:r>
            <w:r w:rsidRPr="0075665D">
              <w:t>identifiable</w:t>
            </w:r>
          </w:p>
          <w:p w14:paraId="005DC88F" w14:textId="7FEC0AD9" w:rsidR="0075665D" w:rsidRPr="0075665D" w:rsidRDefault="0075665D" w:rsidP="0075665D">
            <w:pPr>
              <w:pStyle w:val="TableTextCentre"/>
              <w:spacing w:before="240" w:line="276" w:lineRule="auto"/>
            </w:pPr>
            <w:r w:rsidRPr="0075665D">
              <w:t>DATA QUALITY = 2</w:t>
            </w:r>
          </w:p>
        </w:tc>
        <w:tc>
          <w:tcPr>
            <w:tcW w:w="1250" w:type="pct"/>
            <w:shd w:val="clear" w:color="auto" w:fill="F2F2F2" w:themeFill="background1" w:themeFillShade="F2"/>
          </w:tcPr>
          <w:p w14:paraId="3695A787" w14:textId="77777777" w:rsidR="004C5B14" w:rsidRDefault="0075665D" w:rsidP="007502ED">
            <w:pPr>
              <w:pStyle w:val="TableTextCentre"/>
              <w:spacing w:before="240" w:after="520" w:line="276" w:lineRule="auto"/>
            </w:pPr>
            <w:r w:rsidRPr="0075665D">
              <w:t xml:space="preserve">No trend </w:t>
            </w:r>
            <w:r w:rsidR="007502ED">
              <w:br/>
            </w:r>
            <w:r w:rsidRPr="0075665D">
              <w:t>identifiable</w:t>
            </w:r>
          </w:p>
          <w:p w14:paraId="43603E0A" w14:textId="65A99A69" w:rsidR="0075665D" w:rsidRPr="0075665D" w:rsidRDefault="0075665D" w:rsidP="0075665D">
            <w:pPr>
              <w:pStyle w:val="TableTextCentre"/>
              <w:spacing w:before="240" w:line="276" w:lineRule="auto"/>
            </w:pPr>
            <w:r w:rsidRPr="0075665D">
              <w:t>DATA QUALITY = 2</w:t>
            </w:r>
          </w:p>
        </w:tc>
        <w:tc>
          <w:tcPr>
            <w:tcW w:w="1250" w:type="pct"/>
            <w:shd w:val="clear" w:color="auto" w:fill="E4F6CD" w:themeFill="accent2" w:themeFillTint="33"/>
          </w:tcPr>
          <w:p w14:paraId="62F57860" w14:textId="77777777" w:rsidR="0075665D" w:rsidRPr="0075665D" w:rsidRDefault="0075665D" w:rsidP="0075665D">
            <w:pPr>
              <w:pStyle w:val="TableTextCentre"/>
              <w:spacing w:before="240" w:line="276" w:lineRule="auto"/>
            </w:pPr>
            <w:r w:rsidRPr="0075665D">
              <w:t>Improving trend &amp;/or good condition maintained</w:t>
            </w:r>
          </w:p>
          <w:p w14:paraId="4460F378" w14:textId="7E17DE27" w:rsidR="0075665D" w:rsidRPr="0075665D" w:rsidRDefault="0075665D" w:rsidP="0075665D">
            <w:pPr>
              <w:pStyle w:val="TableTextCentre"/>
              <w:spacing w:before="240" w:line="276" w:lineRule="auto"/>
            </w:pPr>
            <w:r w:rsidRPr="0075665D">
              <w:t>DATA QUALITY = 3</w:t>
            </w:r>
          </w:p>
        </w:tc>
        <w:tc>
          <w:tcPr>
            <w:tcW w:w="1250" w:type="pct"/>
            <w:tcBorders>
              <w:bottom w:val="single" w:sz="4" w:space="0" w:color="auto"/>
            </w:tcBorders>
            <w:shd w:val="clear" w:color="auto" w:fill="E4F6CD" w:themeFill="accent2" w:themeFillTint="33"/>
          </w:tcPr>
          <w:p w14:paraId="432D7885" w14:textId="77777777" w:rsidR="0075665D" w:rsidRPr="0075665D" w:rsidRDefault="0075665D" w:rsidP="0075665D">
            <w:pPr>
              <w:pStyle w:val="TableTextCentre"/>
              <w:spacing w:before="240" w:line="276" w:lineRule="auto"/>
            </w:pPr>
            <w:r w:rsidRPr="0075665D">
              <w:t>Improving trend &amp;/or good condition maintained</w:t>
            </w:r>
          </w:p>
          <w:p w14:paraId="192143C0" w14:textId="4275585D" w:rsidR="0075665D" w:rsidRPr="0075665D" w:rsidRDefault="0075665D" w:rsidP="0075665D">
            <w:pPr>
              <w:pStyle w:val="TableTextCentre"/>
              <w:spacing w:before="240" w:line="276" w:lineRule="auto"/>
            </w:pPr>
            <w:r w:rsidRPr="0075665D">
              <w:t>DATA QUALITY = 3</w:t>
            </w:r>
          </w:p>
        </w:tc>
      </w:tr>
      <w:tr w:rsidR="0075665D" w14:paraId="5DD43C2F" w14:textId="77777777" w:rsidTr="000D59DA">
        <w:trPr>
          <w:trHeight w:val="469"/>
        </w:trPr>
        <w:tc>
          <w:tcPr>
            <w:tcW w:w="1250" w:type="pct"/>
          </w:tcPr>
          <w:p w14:paraId="00C28341" w14:textId="41320C0F" w:rsidR="0075665D" w:rsidRDefault="0075665D" w:rsidP="0075665D">
            <w:pPr>
              <w:pStyle w:val="TableTextCentre"/>
              <w:spacing w:line="276" w:lineRule="auto"/>
              <w:rPr>
                <w:b/>
                <w:bCs/>
              </w:rPr>
            </w:pPr>
            <w:r>
              <w:rPr>
                <w:rFonts w:ascii="Arial" w:hAnsi="Arial"/>
                <w:noProof/>
                <w:lang w:val="en-GB"/>
              </w:rPr>
              <w:drawing>
                <wp:inline distT="0" distB="0" distL="0" distR="0" wp14:anchorId="3805852D" wp14:editId="46D2D99A">
                  <wp:extent cx="723900" cy="723900"/>
                  <wp:effectExtent l="0" t="0" r="0" b="0"/>
                  <wp:docPr id="1777588835"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517181B4" w14:textId="77777777" w:rsidR="004C5B14" w:rsidRDefault="0075665D" w:rsidP="0075665D">
            <w:pPr>
              <w:pStyle w:val="TableTextCentre"/>
              <w:spacing w:line="276" w:lineRule="auto"/>
              <w:rPr>
                <w:b/>
                <w:bCs/>
              </w:rPr>
            </w:pPr>
            <w:r w:rsidRPr="0075665D">
              <w:rPr>
                <w:b/>
                <w:bCs/>
              </w:rPr>
              <w:t>Abundance, species richness</w:t>
            </w:r>
          </w:p>
          <w:p w14:paraId="63BCC89E" w14:textId="2648C9C6" w:rsidR="0075665D" w:rsidRPr="0075665D" w:rsidRDefault="0075665D" w:rsidP="0075665D">
            <w:pPr>
              <w:pStyle w:val="TableTextCentre"/>
              <w:spacing w:line="276" w:lineRule="auto"/>
            </w:pPr>
            <w:r w:rsidRPr="0075665D">
              <w:t>(threatened spp.)</w:t>
            </w:r>
          </w:p>
        </w:tc>
        <w:tc>
          <w:tcPr>
            <w:tcW w:w="1250" w:type="pct"/>
          </w:tcPr>
          <w:p w14:paraId="2AB2DBDD" w14:textId="2AA967F5" w:rsidR="0075665D" w:rsidRDefault="0075665D" w:rsidP="0075665D">
            <w:pPr>
              <w:pStyle w:val="TableTextCentre"/>
              <w:spacing w:line="276" w:lineRule="auto"/>
              <w:rPr>
                <w:b/>
                <w:bCs/>
              </w:rPr>
            </w:pPr>
            <w:r>
              <w:rPr>
                <w:rFonts w:ascii="Arial" w:hAnsi="Arial"/>
                <w:noProof/>
                <w:lang w:val="en-GB"/>
              </w:rPr>
              <w:drawing>
                <wp:inline distT="0" distB="0" distL="0" distR="0" wp14:anchorId="4005DE19" wp14:editId="3C26327C">
                  <wp:extent cx="723900" cy="723900"/>
                  <wp:effectExtent l="0" t="0" r="0" b="0"/>
                  <wp:docPr id="627494179"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4B823A9B" w14:textId="57992F27" w:rsidR="0075665D" w:rsidRPr="0075665D" w:rsidRDefault="0075665D" w:rsidP="0075665D">
            <w:pPr>
              <w:pStyle w:val="TableTextCentre"/>
              <w:spacing w:line="276" w:lineRule="auto"/>
              <w:rPr>
                <w:b/>
                <w:bCs/>
              </w:rPr>
            </w:pPr>
            <w:r w:rsidRPr="0075665D">
              <w:rPr>
                <w:b/>
                <w:bCs/>
              </w:rPr>
              <w:t>Breeding</w:t>
            </w:r>
          </w:p>
        </w:tc>
        <w:tc>
          <w:tcPr>
            <w:tcW w:w="1250" w:type="pct"/>
          </w:tcPr>
          <w:p w14:paraId="5FF397B7" w14:textId="10CFF397" w:rsidR="0075665D" w:rsidRDefault="0075665D" w:rsidP="0075665D">
            <w:pPr>
              <w:pStyle w:val="TableTextCentre"/>
              <w:spacing w:line="276" w:lineRule="auto"/>
              <w:rPr>
                <w:b/>
                <w:bCs/>
              </w:rPr>
            </w:pPr>
            <w:r>
              <w:rPr>
                <w:rFonts w:ascii="Arial" w:hAnsi="Arial"/>
                <w:noProof/>
                <w:lang w:val="en-GB"/>
              </w:rPr>
              <w:drawing>
                <wp:inline distT="0" distB="0" distL="0" distR="0" wp14:anchorId="14C09C02" wp14:editId="3C2DBC63">
                  <wp:extent cx="723900" cy="723900"/>
                  <wp:effectExtent l="0" t="0" r="0" b="0"/>
                  <wp:docPr id="584642916" name="Graphic 66" descr="An 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06925" name="Graphic 66" descr="An 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708090C8" w14:textId="78AEAB6E" w:rsidR="0075665D" w:rsidRPr="0075665D" w:rsidRDefault="0075665D" w:rsidP="0075665D">
            <w:pPr>
              <w:pStyle w:val="TableTextCentre"/>
              <w:spacing w:line="276" w:lineRule="auto"/>
              <w:rPr>
                <w:b/>
                <w:bCs/>
              </w:rPr>
            </w:pPr>
            <w:r w:rsidRPr="0075665D">
              <w:rPr>
                <w:b/>
                <w:bCs/>
              </w:rPr>
              <w:t>Species richness</w:t>
            </w:r>
          </w:p>
          <w:p w14:paraId="0734461A" w14:textId="0F3F36A7" w:rsidR="0075665D" w:rsidRPr="0075665D" w:rsidRDefault="0075665D" w:rsidP="0075665D">
            <w:pPr>
              <w:pStyle w:val="TableTextCentre"/>
              <w:spacing w:line="276" w:lineRule="auto"/>
            </w:pPr>
            <w:r w:rsidRPr="0075665D">
              <w:t>(non-threatened spp.)</w:t>
            </w:r>
          </w:p>
        </w:tc>
        <w:tc>
          <w:tcPr>
            <w:tcW w:w="1250" w:type="pct"/>
            <w:tcBorders>
              <w:bottom w:val="nil"/>
              <w:right w:val="nil"/>
            </w:tcBorders>
          </w:tcPr>
          <w:p w14:paraId="7B71F516" w14:textId="77777777" w:rsidR="0075665D" w:rsidRPr="0075665D" w:rsidRDefault="0075665D" w:rsidP="0075665D">
            <w:pPr>
              <w:pStyle w:val="TableTextCentre"/>
              <w:spacing w:line="276" w:lineRule="auto"/>
            </w:pPr>
          </w:p>
        </w:tc>
      </w:tr>
      <w:tr w:rsidR="0075665D" w14:paraId="5BB3BCC3" w14:textId="77777777" w:rsidTr="0075665D">
        <w:trPr>
          <w:trHeight w:val="1875"/>
        </w:trPr>
        <w:tc>
          <w:tcPr>
            <w:tcW w:w="1250" w:type="pct"/>
            <w:shd w:val="clear" w:color="auto" w:fill="E4F6CD" w:themeFill="accent2" w:themeFillTint="33"/>
          </w:tcPr>
          <w:p w14:paraId="65378FA6" w14:textId="77777777" w:rsidR="0075665D" w:rsidRPr="0075665D" w:rsidRDefault="0075665D" w:rsidP="0075665D">
            <w:pPr>
              <w:pStyle w:val="TableTextCentre"/>
              <w:spacing w:before="240" w:line="276" w:lineRule="auto"/>
            </w:pPr>
            <w:r w:rsidRPr="0075665D">
              <w:t>Improving trend &amp;/or good condition maintained</w:t>
            </w:r>
          </w:p>
          <w:p w14:paraId="08612DF4" w14:textId="1F8EC74C" w:rsidR="0075665D" w:rsidRPr="0075665D" w:rsidRDefault="0075665D" w:rsidP="0075665D">
            <w:pPr>
              <w:pStyle w:val="TableTextCentre"/>
              <w:spacing w:before="240" w:line="276" w:lineRule="auto"/>
            </w:pPr>
            <w:r w:rsidRPr="0075665D">
              <w:t>DATA QUALITY = 3</w:t>
            </w:r>
          </w:p>
        </w:tc>
        <w:tc>
          <w:tcPr>
            <w:tcW w:w="1250" w:type="pct"/>
            <w:shd w:val="clear" w:color="auto" w:fill="FFEAA8"/>
          </w:tcPr>
          <w:p w14:paraId="76EA646C" w14:textId="28A3C2A6" w:rsidR="0075665D" w:rsidRPr="0075665D" w:rsidRDefault="0075665D" w:rsidP="0075665D">
            <w:pPr>
              <w:pStyle w:val="TableTextCentre"/>
              <w:spacing w:before="240" w:line="276" w:lineRule="auto"/>
            </w:pPr>
            <w:r w:rsidRPr="0075665D">
              <w:t xml:space="preserve">Average or </w:t>
            </w:r>
            <w:r>
              <w:br/>
            </w:r>
            <w:r w:rsidRPr="0075665D">
              <w:t>poor status has been maintained</w:t>
            </w:r>
          </w:p>
          <w:p w14:paraId="345779C2" w14:textId="191B7BCC" w:rsidR="0075665D" w:rsidRPr="0075665D" w:rsidRDefault="0075665D" w:rsidP="0075665D">
            <w:pPr>
              <w:pStyle w:val="TableTextCentre"/>
              <w:spacing w:before="240" w:line="276" w:lineRule="auto"/>
            </w:pPr>
            <w:r w:rsidRPr="0075665D">
              <w:t>DATA QUALITY = 2</w:t>
            </w:r>
          </w:p>
        </w:tc>
        <w:tc>
          <w:tcPr>
            <w:tcW w:w="1250" w:type="pct"/>
            <w:shd w:val="clear" w:color="auto" w:fill="E4F6CD" w:themeFill="accent2" w:themeFillTint="33"/>
          </w:tcPr>
          <w:p w14:paraId="30482BC4" w14:textId="77777777" w:rsidR="0075665D" w:rsidRPr="0075665D" w:rsidRDefault="0075665D" w:rsidP="0075665D">
            <w:pPr>
              <w:pStyle w:val="TableTextCentre"/>
              <w:spacing w:before="240" w:line="276" w:lineRule="auto"/>
            </w:pPr>
            <w:r w:rsidRPr="0075665D">
              <w:t>Improving trend &amp;/or good condition maintained</w:t>
            </w:r>
          </w:p>
          <w:p w14:paraId="23DACF12" w14:textId="5BC3DC16" w:rsidR="0075665D" w:rsidRPr="0075665D" w:rsidRDefault="0075665D" w:rsidP="0075665D">
            <w:pPr>
              <w:pStyle w:val="TableTextCentre"/>
              <w:spacing w:before="240" w:line="276" w:lineRule="auto"/>
            </w:pPr>
            <w:r w:rsidRPr="0075665D">
              <w:t>DATA QUALITY = 3</w:t>
            </w:r>
          </w:p>
        </w:tc>
        <w:tc>
          <w:tcPr>
            <w:tcW w:w="1250" w:type="pct"/>
            <w:tcBorders>
              <w:top w:val="nil"/>
              <w:bottom w:val="nil"/>
              <w:right w:val="nil"/>
            </w:tcBorders>
          </w:tcPr>
          <w:p w14:paraId="1C469AF7" w14:textId="77777777" w:rsidR="0075665D" w:rsidRPr="0075665D" w:rsidRDefault="0075665D" w:rsidP="0075665D">
            <w:pPr>
              <w:pStyle w:val="TableTextCentre"/>
              <w:spacing w:line="276" w:lineRule="auto"/>
            </w:pPr>
          </w:p>
        </w:tc>
      </w:tr>
    </w:tbl>
    <w:p w14:paraId="36C3EF29" w14:textId="5CFEABE5" w:rsidR="00781A28" w:rsidRPr="00D2168C" w:rsidRDefault="00781A28" w:rsidP="00A7746E">
      <w:pPr>
        <w:pStyle w:val="Note-BodyText"/>
      </w:pPr>
      <w:r w:rsidRPr="0075665D">
        <w:rPr>
          <w:b/>
          <w:bCs/>
        </w:rPr>
        <w:t>Note:</w:t>
      </w:r>
      <w:r w:rsidRPr="00D2168C">
        <w:t xml:space="preserve"> Data collection period – </w:t>
      </w:r>
      <w:r w:rsidR="002F6718">
        <w:t>Wetland</w:t>
      </w:r>
      <w:r w:rsidRPr="00D2168C">
        <w:t xml:space="preserve"> </w:t>
      </w:r>
      <w:r w:rsidR="001E3607">
        <w:t xml:space="preserve">understorey </w:t>
      </w:r>
      <w:r w:rsidRPr="00D2168C">
        <w:t>vegetation – 20</w:t>
      </w:r>
      <w:r w:rsidR="00583BA6">
        <w:t>14</w:t>
      </w:r>
      <w:r w:rsidRPr="00D2168C">
        <w:t>-24; Trees – 2014-24; Birds – 2014-24; Frogs – 2018-24</w:t>
      </w:r>
      <w:r w:rsidR="00FC468E">
        <w:t>.</w:t>
      </w:r>
    </w:p>
    <w:tbl>
      <w:tblPr>
        <w:tblStyle w:val="TableGrid"/>
        <w:tblW w:w="5000" w:type="pct"/>
        <w:tblLook w:val="04A0" w:firstRow="1" w:lastRow="0" w:firstColumn="1" w:lastColumn="0" w:noHBand="0" w:noVBand="1"/>
      </w:tblPr>
      <w:tblGrid>
        <w:gridCol w:w="844"/>
        <w:gridCol w:w="877"/>
        <w:gridCol w:w="878"/>
        <w:gridCol w:w="878"/>
        <w:gridCol w:w="878"/>
        <w:gridCol w:w="878"/>
        <w:gridCol w:w="878"/>
        <w:gridCol w:w="878"/>
        <w:gridCol w:w="878"/>
        <w:gridCol w:w="878"/>
        <w:gridCol w:w="878"/>
      </w:tblGrid>
      <w:tr w:rsidR="0075665D" w:rsidRPr="007A15FB" w14:paraId="7FE7FC83" w14:textId="77777777" w:rsidTr="0075665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15BAC54C" w14:textId="33E886FE" w:rsidR="00781A28" w:rsidRPr="00435F40" w:rsidRDefault="00781A28" w:rsidP="0075665D">
            <w:pPr>
              <w:spacing w:after="60" w:line="220" w:lineRule="atLeast"/>
              <w:rPr>
                <w:b w:val="0"/>
                <w:bCs/>
                <w:color w:val="auto"/>
                <w:sz w:val="16"/>
                <w:szCs w:val="16"/>
              </w:rPr>
            </w:pPr>
          </w:p>
        </w:tc>
        <w:tc>
          <w:tcPr>
            <w:tcW w:w="456" w:type="pct"/>
            <w:vAlign w:val="center"/>
          </w:tcPr>
          <w:p w14:paraId="392FC070" w14:textId="77777777" w:rsidR="00781A28" w:rsidRPr="00435F40" w:rsidRDefault="00781A28" w:rsidP="0075665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6" w:type="pct"/>
            <w:vAlign w:val="center"/>
          </w:tcPr>
          <w:p w14:paraId="77F65BA1" w14:textId="77777777" w:rsidR="00781A28" w:rsidRPr="00435F40" w:rsidRDefault="00781A28" w:rsidP="0075665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6" w:type="pct"/>
            <w:vAlign w:val="center"/>
          </w:tcPr>
          <w:p w14:paraId="4126329D" w14:textId="77777777" w:rsidR="00781A28" w:rsidRPr="00435F40" w:rsidRDefault="00781A28" w:rsidP="0075665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6" w:type="pct"/>
            <w:vAlign w:val="center"/>
          </w:tcPr>
          <w:p w14:paraId="71708613" w14:textId="77777777" w:rsidR="00781A28" w:rsidRPr="00435F40" w:rsidRDefault="00781A28" w:rsidP="0075665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6" w:type="pct"/>
            <w:vAlign w:val="center"/>
          </w:tcPr>
          <w:p w14:paraId="04D48D54" w14:textId="77777777" w:rsidR="00781A28" w:rsidRPr="00435F40" w:rsidRDefault="00781A28" w:rsidP="0075665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6" w:type="pct"/>
            <w:vAlign w:val="center"/>
          </w:tcPr>
          <w:p w14:paraId="693E7DE5" w14:textId="77777777" w:rsidR="00781A28" w:rsidRPr="00435F40" w:rsidRDefault="00781A28" w:rsidP="0075665D">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6" w:type="pct"/>
            <w:vAlign w:val="center"/>
          </w:tcPr>
          <w:p w14:paraId="1D70A4BE" w14:textId="77777777" w:rsidR="00781A28" w:rsidRPr="00435F40" w:rsidRDefault="00781A28" w:rsidP="0075665D">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6" w:type="pct"/>
            <w:vAlign w:val="center"/>
          </w:tcPr>
          <w:p w14:paraId="056CCBBE" w14:textId="77777777" w:rsidR="00781A28" w:rsidRPr="00435F40" w:rsidRDefault="00781A28" w:rsidP="0075665D">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6" w:type="pct"/>
            <w:vAlign w:val="center"/>
          </w:tcPr>
          <w:p w14:paraId="39D0ECC6" w14:textId="77777777" w:rsidR="00781A28" w:rsidRPr="00435F40" w:rsidRDefault="00781A28" w:rsidP="0075665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6" w:type="pct"/>
            <w:vAlign w:val="center"/>
          </w:tcPr>
          <w:p w14:paraId="1F183CFA" w14:textId="77777777" w:rsidR="00781A28" w:rsidRPr="00435F40" w:rsidRDefault="00781A28" w:rsidP="0075665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B65093" w:rsidRPr="002B03E1" w14:paraId="1D3EF08F" w14:textId="77777777" w:rsidTr="00867C32">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hideMark/>
          </w:tcPr>
          <w:p w14:paraId="6D23308D" w14:textId="7A8F950A" w:rsidR="00F1751E" w:rsidRPr="00435F40" w:rsidRDefault="00F1751E" w:rsidP="0075665D">
            <w:pPr>
              <w:spacing w:after="60" w:line="240" w:lineRule="auto"/>
              <w:rPr>
                <w:rFonts w:cstheme="minorHAnsi"/>
                <w:sz w:val="16"/>
                <w:szCs w:val="16"/>
              </w:rPr>
            </w:pPr>
            <w:r w:rsidRPr="00435F40">
              <w:rPr>
                <w:rFonts w:cstheme="minorHAnsi"/>
                <w:sz w:val="16"/>
                <w:szCs w:val="16"/>
              </w:rPr>
              <w:t>Flooding</w:t>
            </w:r>
          </w:p>
        </w:tc>
        <w:tc>
          <w:tcPr>
            <w:tcW w:w="456" w:type="pct"/>
            <w:vAlign w:val="center"/>
          </w:tcPr>
          <w:p w14:paraId="7A0A8B0E" w14:textId="600ABB84" w:rsidR="00F1751E" w:rsidRPr="0075665D" w:rsidRDefault="00F1751E"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F</w:t>
            </w:r>
          </w:p>
        </w:tc>
        <w:tc>
          <w:tcPr>
            <w:tcW w:w="456" w:type="pct"/>
            <w:vAlign w:val="center"/>
          </w:tcPr>
          <w:p w14:paraId="01857F6B" w14:textId="16C89D3C" w:rsidR="00F1751E" w:rsidRPr="0075665D" w:rsidRDefault="00F1751E"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F</w:t>
            </w:r>
          </w:p>
        </w:tc>
        <w:tc>
          <w:tcPr>
            <w:tcW w:w="456" w:type="pct"/>
            <w:vAlign w:val="center"/>
          </w:tcPr>
          <w:p w14:paraId="7975CB90" w14:textId="1A11DD24" w:rsidR="00F1751E" w:rsidRPr="0075665D" w:rsidRDefault="00174258"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w:t>
            </w:r>
          </w:p>
        </w:tc>
        <w:tc>
          <w:tcPr>
            <w:tcW w:w="456" w:type="pct"/>
            <w:vAlign w:val="center"/>
          </w:tcPr>
          <w:p w14:paraId="370F4D26" w14:textId="446CC9F4" w:rsidR="00F1751E" w:rsidRPr="0075665D" w:rsidRDefault="00174258"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w:t>
            </w:r>
          </w:p>
        </w:tc>
        <w:tc>
          <w:tcPr>
            <w:tcW w:w="456" w:type="pct"/>
            <w:vAlign w:val="center"/>
          </w:tcPr>
          <w:p w14:paraId="610F7728" w14:textId="51EF70CC" w:rsidR="00F1751E" w:rsidRPr="0075665D" w:rsidRDefault="00174258"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w:t>
            </w:r>
          </w:p>
        </w:tc>
        <w:tc>
          <w:tcPr>
            <w:tcW w:w="456" w:type="pct"/>
            <w:vAlign w:val="center"/>
          </w:tcPr>
          <w:p w14:paraId="295B16E5" w14:textId="2944B7F4" w:rsidR="00F1751E" w:rsidRPr="0075665D" w:rsidRDefault="00F1751E"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F</w:t>
            </w:r>
          </w:p>
        </w:tc>
        <w:tc>
          <w:tcPr>
            <w:tcW w:w="456" w:type="pct"/>
            <w:vAlign w:val="center"/>
          </w:tcPr>
          <w:p w14:paraId="268A0F1B" w14:textId="4C51C51C" w:rsidR="00F1751E" w:rsidRPr="0075665D" w:rsidRDefault="00F1751E"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F</w:t>
            </w:r>
          </w:p>
        </w:tc>
        <w:tc>
          <w:tcPr>
            <w:tcW w:w="456" w:type="pct"/>
            <w:vAlign w:val="center"/>
          </w:tcPr>
          <w:p w14:paraId="19725654" w14:textId="7FFC43FE" w:rsidR="00F1751E" w:rsidRPr="0075665D" w:rsidRDefault="00174258"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w:t>
            </w:r>
          </w:p>
        </w:tc>
        <w:tc>
          <w:tcPr>
            <w:tcW w:w="456" w:type="pct"/>
            <w:vAlign w:val="center"/>
          </w:tcPr>
          <w:p w14:paraId="52668DFC" w14:textId="64E11883" w:rsidR="00F1751E" w:rsidRPr="0075665D" w:rsidRDefault="00174258"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w:t>
            </w:r>
          </w:p>
        </w:tc>
        <w:tc>
          <w:tcPr>
            <w:tcW w:w="456" w:type="pct"/>
            <w:vAlign w:val="center"/>
          </w:tcPr>
          <w:p w14:paraId="4361E299" w14:textId="7803A939" w:rsidR="00F1751E" w:rsidRPr="0075665D" w:rsidRDefault="00F1751E"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F</w:t>
            </w:r>
          </w:p>
        </w:tc>
      </w:tr>
      <w:tr w:rsidR="00B65093" w:rsidRPr="00D90545" w14:paraId="26145821" w14:textId="77777777" w:rsidTr="00867C32">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hideMark/>
          </w:tcPr>
          <w:p w14:paraId="3AAFF54E" w14:textId="77777777" w:rsidR="003412C3" w:rsidRPr="00D90545" w:rsidRDefault="003412C3" w:rsidP="0075665D">
            <w:pPr>
              <w:spacing w:after="60" w:line="240" w:lineRule="auto"/>
              <w:rPr>
                <w:rFonts w:cstheme="minorHAnsi"/>
                <w:sz w:val="16"/>
                <w:szCs w:val="16"/>
              </w:rPr>
            </w:pPr>
            <w:r>
              <w:rPr>
                <w:rFonts w:cstheme="minorHAnsi"/>
                <w:sz w:val="16"/>
                <w:szCs w:val="16"/>
              </w:rPr>
              <w:t>*E-water</w:t>
            </w:r>
          </w:p>
        </w:tc>
        <w:tc>
          <w:tcPr>
            <w:tcW w:w="456" w:type="pct"/>
            <w:vAlign w:val="center"/>
          </w:tcPr>
          <w:p w14:paraId="0B627D9E" w14:textId="1E06851F" w:rsidR="003412C3" w:rsidRPr="0075665D" w:rsidRDefault="00174258"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w:t>
            </w:r>
          </w:p>
        </w:tc>
        <w:tc>
          <w:tcPr>
            <w:tcW w:w="456" w:type="pct"/>
            <w:vAlign w:val="center"/>
            <w:hideMark/>
          </w:tcPr>
          <w:p w14:paraId="5C79C66D" w14:textId="77777777" w:rsidR="003412C3" w:rsidRPr="0075665D" w:rsidRDefault="003412C3"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1,006</w:t>
            </w:r>
          </w:p>
        </w:tc>
        <w:tc>
          <w:tcPr>
            <w:tcW w:w="456" w:type="pct"/>
            <w:vAlign w:val="center"/>
            <w:hideMark/>
          </w:tcPr>
          <w:p w14:paraId="46BE2DFF" w14:textId="77777777" w:rsidR="003412C3" w:rsidRPr="0075665D" w:rsidRDefault="003412C3"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w:t>
            </w:r>
          </w:p>
        </w:tc>
        <w:tc>
          <w:tcPr>
            <w:tcW w:w="456" w:type="pct"/>
            <w:vAlign w:val="center"/>
            <w:hideMark/>
          </w:tcPr>
          <w:p w14:paraId="08F766C8" w14:textId="77777777" w:rsidR="003412C3" w:rsidRPr="0075665D" w:rsidRDefault="003412C3"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w:t>
            </w:r>
          </w:p>
        </w:tc>
        <w:tc>
          <w:tcPr>
            <w:tcW w:w="456" w:type="pct"/>
            <w:vAlign w:val="center"/>
            <w:hideMark/>
          </w:tcPr>
          <w:p w14:paraId="162EC3A7" w14:textId="77777777" w:rsidR="003412C3" w:rsidRPr="0075665D" w:rsidRDefault="003412C3"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w:t>
            </w:r>
          </w:p>
        </w:tc>
        <w:tc>
          <w:tcPr>
            <w:tcW w:w="456" w:type="pct"/>
            <w:vAlign w:val="center"/>
            <w:hideMark/>
          </w:tcPr>
          <w:p w14:paraId="1B148B9A" w14:textId="77777777" w:rsidR="003412C3" w:rsidRPr="0075665D" w:rsidRDefault="003412C3"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500</w:t>
            </w:r>
          </w:p>
        </w:tc>
        <w:tc>
          <w:tcPr>
            <w:tcW w:w="456" w:type="pct"/>
            <w:vAlign w:val="center"/>
            <w:hideMark/>
          </w:tcPr>
          <w:p w14:paraId="7E3C53AE" w14:textId="77777777" w:rsidR="003412C3" w:rsidRPr="0075665D" w:rsidRDefault="003412C3"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w:t>
            </w:r>
          </w:p>
        </w:tc>
        <w:tc>
          <w:tcPr>
            <w:tcW w:w="456" w:type="pct"/>
            <w:vAlign w:val="center"/>
            <w:hideMark/>
          </w:tcPr>
          <w:p w14:paraId="6B633803" w14:textId="77777777" w:rsidR="003412C3" w:rsidRPr="0075665D" w:rsidRDefault="003412C3"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500</w:t>
            </w:r>
          </w:p>
        </w:tc>
        <w:tc>
          <w:tcPr>
            <w:tcW w:w="456" w:type="pct"/>
            <w:vAlign w:val="center"/>
            <w:hideMark/>
          </w:tcPr>
          <w:p w14:paraId="5868CA64" w14:textId="77777777" w:rsidR="003412C3" w:rsidRPr="0075665D" w:rsidRDefault="003412C3"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500</w:t>
            </w:r>
          </w:p>
        </w:tc>
        <w:tc>
          <w:tcPr>
            <w:tcW w:w="456" w:type="pct"/>
            <w:vAlign w:val="center"/>
            <w:hideMark/>
          </w:tcPr>
          <w:p w14:paraId="47294F8B" w14:textId="77777777" w:rsidR="003412C3" w:rsidRPr="0075665D" w:rsidRDefault="003412C3" w:rsidP="00867C32">
            <w:pPr>
              <w:pStyle w:val="TableTextCentre"/>
              <w:cnfStyle w:val="000000000000" w:firstRow="0" w:lastRow="0" w:firstColumn="0" w:lastColumn="0" w:oddVBand="0" w:evenVBand="0" w:oddHBand="0" w:evenHBand="0" w:firstRowFirstColumn="0" w:firstRowLastColumn="0" w:lastRowFirstColumn="0" w:lastRowLastColumn="0"/>
            </w:pPr>
            <w:r w:rsidRPr="0075665D">
              <w:t>121</w:t>
            </w:r>
          </w:p>
        </w:tc>
      </w:tr>
    </w:tbl>
    <w:p w14:paraId="30DC8A4D" w14:textId="2465C33B" w:rsidR="003412C3" w:rsidRDefault="003412C3" w:rsidP="0075665D">
      <w:pPr>
        <w:pStyle w:val="Note-BodyText"/>
        <w:spacing w:after="0"/>
      </w:pPr>
      <w:r>
        <w:t>Flood occurrence</w:t>
      </w:r>
      <w:r w:rsidR="00B14018">
        <w:t xml:space="preserve"> </w:t>
      </w:r>
      <w:r w:rsidR="00643DDC">
        <w:t>i</w:t>
      </w:r>
      <w:r w:rsidR="00ED0C52">
        <w:t xml:space="preserve">s indicated </w:t>
      </w:r>
      <w:r w:rsidR="00643DDC">
        <w:t xml:space="preserve">by an ‘F’ </w:t>
      </w:r>
      <w:r w:rsidR="00ED0C52">
        <w:t>when the</w:t>
      </w:r>
      <w:r w:rsidR="004D5814">
        <w:t xml:space="preserve"> </w:t>
      </w:r>
      <w:r w:rsidR="004D5814" w:rsidRPr="004D5814">
        <w:t>wetland filled from natural catchment runoff or inflows</w:t>
      </w:r>
      <w:r w:rsidR="00ED0C52">
        <w:t>.</w:t>
      </w:r>
    </w:p>
    <w:p w14:paraId="2846749F" w14:textId="1AF24D7D" w:rsidR="00720DC2" w:rsidRPr="00A7746E" w:rsidRDefault="003412C3" w:rsidP="0075665D">
      <w:pPr>
        <w:pStyle w:val="Note-BodyText"/>
        <w:spacing w:before="120"/>
      </w:pPr>
      <w:r>
        <w:t>*</w:t>
      </w:r>
      <w:r w:rsidR="00781A28" w:rsidRPr="008C46F4">
        <w:t xml:space="preserve">Volumes of environmental water (megalitres, ML) delivered in </w:t>
      </w:r>
      <w:r w:rsidR="004B3BD8">
        <w:t>Moodie</w:t>
      </w:r>
      <w:r w:rsidR="00781A28">
        <w:t xml:space="preserve"> Swamp</w:t>
      </w:r>
      <w:r w:rsidR="00781A28" w:rsidRPr="008C46F4">
        <w:t xml:space="preserve"> since 2013.</w:t>
      </w:r>
    </w:p>
    <w:p w14:paraId="6360656C" w14:textId="194E6F91" w:rsidR="00A7746E" w:rsidRPr="006E1CD8" w:rsidRDefault="00A7746E" w:rsidP="00A7746E">
      <w:pPr>
        <w:pStyle w:val="Caption"/>
        <w:rPr>
          <w:lang w:val="en-GB"/>
        </w:rPr>
      </w:pPr>
      <w:r>
        <w:lastRenderedPageBreak/>
        <w:t xml:space="preserve">Chart </w:t>
      </w:r>
      <w:r w:rsidR="00395EC9">
        <w:fldChar w:fldCharType="begin"/>
      </w:r>
      <w:r w:rsidR="00395EC9">
        <w:instrText xml:space="preserve"> SEQ Chart \* ARABIC </w:instrText>
      </w:r>
      <w:r w:rsidR="00395EC9">
        <w:fldChar w:fldCharType="separate"/>
      </w:r>
      <w:r w:rsidR="00395EC9">
        <w:rPr>
          <w:noProof/>
        </w:rPr>
        <w:t>3</w:t>
      </w:r>
      <w:r w:rsidR="00395EC9">
        <w:rPr>
          <w:noProof/>
        </w:rPr>
        <w:fldChar w:fldCharType="end"/>
      </w:r>
      <w:r>
        <w:t>: Achievement of planned watering actions, 2019–2023</w:t>
      </w:r>
      <w:r w:rsidR="006E1CD8" w:rsidRPr="006E1CD8">
        <w:rPr>
          <w:rFonts w:ascii="VIC Medium" w:hAnsi="VIC Medium" w:cs="VIC Medium"/>
          <w:iCs/>
          <w:color w:val="000000"/>
          <w:sz w:val="16"/>
          <w:szCs w:val="16"/>
          <w:lang w:val="en-GB"/>
        </w:rPr>
        <w:t xml:space="preserve"> </w:t>
      </w:r>
      <w:r w:rsidR="002C1D6A">
        <w:rPr>
          <w:rFonts w:ascii="VIC Medium" w:hAnsi="VIC Medium" w:cs="VIC Medium"/>
          <w:iCs/>
          <w:color w:val="000000"/>
          <w:sz w:val="16"/>
          <w:szCs w:val="16"/>
          <w:lang w:val="en-GB"/>
        </w:rPr>
        <w:br/>
      </w:r>
      <w:r w:rsidR="006E1CD8" w:rsidRPr="006E1CD8">
        <w:rPr>
          <w:lang w:val="en-GB"/>
        </w:rPr>
        <w:t>(Total actions = 3)</w:t>
      </w:r>
    </w:p>
    <w:p w14:paraId="4716BFDD" w14:textId="68AD80BA" w:rsidR="00E418A4" w:rsidRDefault="00E418A4" w:rsidP="00720DC2">
      <w:pPr>
        <w:pStyle w:val="BodyText"/>
      </w:pPr>
      <w:r>
        <w:rPr>
          <w:noProof/>
        </w:rPr>
        <w:drawing>
          <wp:inline distT="0" distB="0" distL="0" distR="0" wp14:anchorId="63305E46" wp14:editId="78A77EA8">
            <wp:extent cx="3240000" cy="1540847"/>
            <wp:effectExtent l="0" t="0" r="0" b="0"/>
            <wp:docPr id="1426746069" name="Picture 45" descr="Pie chart demonstrating of the 3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46069" name="Picture 45" descr="Pie chart demonstrating of the 3 total planned watering actions from 2019-2023 - all of these actions were fully achieved"/>
                    <pic:cNvPicPr/>
                  </pic:nvPicPr>
                  <pic:blipFill>
                    <a:blip r:embed="rId65"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33D7C11F" w14:textId="77777777" w:rsidR="004C5B14" w:rsidRDefault="0056476C" w:rsidP="00720DC2">
      <w:pPr>
        <w:pStyle w:val="BodyText"/>
      </w:pPr>
      <w:r w:rsidRPr="00AA46DA">
        <w:t xml:space="preserve">Moodie Swamp is a </w:t>
      </w:r>
      <w:proofErr w:type="gramStart"/>
      <w:r w:rsidRPr="00AA46DA">
        <w:t>180</w:t>
      </w:r>
      <w:r w:rsidR="00D4617C">
        <w:t xml:space="preserve"> </w:t>
      </w:r>
      <w:r w:rsidR="00066F41">
        <w:t>ha</w:t>
      </w:r>
      <w:proofErr w:type="gramEnd"/>
      <w:r w:rsidR="00066F41">
        <w:t xml:space="preserve"> </w:t>
      </w:r>
      <w:r>
        <w:t>s</w:t>
      </w:r>
      <w:r w:rsidRPr="00AA46DA">
        <w:t xml:space="preserve">outhern </w:t>
      </w:r>
      <w:r>
        <w:t>c</w:t>
      </w:r>
      <w:r w:rsidRPr="00AA46DA">
        <w:t>ane</w:t>
      </w:r>
      <w:r w:rsidR="00C635C4">
        <w:t xml:space="preserve"> </w:t>
      </w:r>
      <w:r w:rsidRPr="00AA46DA">
        <w:t>grass</w:t>
      </w:r>
      <w:r w:rsidR="00AE38EA">
        <w:t xml:space="preserve"> </w:t>
      </w:r>
      <w:r w:rsidRPr="00AA46DA">
        <w:t>wetland</w:t>
      </w:r>
      <w:r w:rsidR="000D5062">
        <w:t xml:space="preserve"> </w:t>
      </w:r>
      <w:r w:rsidR="00951D77">
        <w:t xml:space="preserve">located on Yorta </w:t>
      </w:r>
      <w:proofErr w:type="spellStart"/>
      <w:r w:rsidR="00951D77">
        <w:t>Yorta</w:t>
      </w:r>
      <w:proofErr w:type="spellEnd"/>
      <w:r w:rsidR="00951D77">
        <w:t xml:space="preserve"> Country</w:t>
      </w:r>
      <w:r w:rsidR="00A15F03">
        <w:t>. It is</w:t>
      </w:r>
      <w:r w:rsidR="00951D77">
        <w:t xml:space="preserve"> </w:t>
      </w:r>
      <w:r w:rsidRPr="00AA46DA">
        <w:t>managed by Parks Victoria and is part of the Moodie Swamp Wildlife Reserve. It is located on the floodplain of the upper Broken Creek approximately 40</w:t>
      </w:r>
    </w:p>
    <w:p w14:paraId="6F70B866" w14:textId="2DE135C0" w:rsidR="0056476C" w:rsidRDefault="0056476C" w:rsidP="00720DC2">
      <w:pPr>
        <w:pStyle w:val="BodyText"/>
      </w:pPr>
      <w:r w:rsidRPr="00AA46DA">
        <w:t>km north of Benalla</w:t>
      </w:r>
      <w:r w:rsidR="00076C74">
        <w:t xml:space="preserve"> and</w:t>
      </w:r>
      <w:r>
        <w:t xml:space="preserve"> is listed as a wetland of national importance as part of the Broken Creek system. </w:t>
      </w:r>
      <w:r w:rsidRPr="00AA46DA">
        <w:t xml:space="preserve">Moodie Swamp provides important </w:t>
      </w:r>
      <w:r>
        <w:t>b</w:t>
      </w:r>
      <w:r w:rsidRPr="00AA46DA">
        <w:t xml:space="preserve">rolga breeding habitat and habitat for other wetland dependent fauna species. Since monitoring of the </w:t>
      </w:r>
      <w:r w:rsidR="00CC124F">
        <w:t>waterway</w:t>
      </w:r>
      <w:r w:rsidRPr="00AA46DA">
        <w:t xml:space="preserve"> began in 2008, 65 species of wetland dependent fauna and 42 species of wetland dependent flora have been recorded at the </w:t>
      </w:r>
      <w:r w:rsidR="00CC124F">
        <w:t>asset</w:t>
      </w:r>
      <w:r w:rsidRPr="00AA46DA">
        <w:t>.</w:t>
      </w:r>
      <w:r>
        <w:t xml:space="preserve"> The latter includes the EPBC</w:t>
      </w:r>
      <w:r w:rsidR="0097436A">
        <w:t>-</w:t>
      </w:r>
      <w:r>
        <w:t xml:space="preserve">listed rigid </w:t>
      </w:r>
      <w:proofErr w:type="gramStart"/>
      <w:r>
        <w:t>water-milfoil</w:t>
      </w:r>
      <w:proofErr w:type="gramEnd"/>
      <w:r>
        <w:t>.</w:t>
      </w:r>
    </w:p>
    <w:p w14:paraId="525F1D0F" w14:textId="58DA0A05" w:rsidR="0056476C" w:rsidRDefault="0056476C" w:rsidP="00720DC2">
      <w:pPr>
        <w:pStyle w:val="BodyText"/>
      </w:pPr>
      <w:r w:rsidRPr="00FD690E">
        <w:t>Optimal watering conditions</w:t>
      </w:r>
      <w:r w:rsidR="006313E0">
        <w:t xml:space="preserve"> for the swamp </w:t>
      </w:r>
      <w:r>
        <w:t>include a six</w:t>
      </w:r>
      <w:r w:rsidR="00DC43A1">
        <w:t>-</w:t>
      </w:r>
      <w:r>
        <w:t>month</w:t>
      </w:r>
      <w:r w:rsidRPr="00FD690E">
        <w:t xml:space="preserve"> duration </w:t>
      </w:r>
      <w:r>
        <w:t xml:space="preserve">of inundation in five </w:t>
      </w:r>
      <w:r w:rsidR="003D47C6">
        <w:t xml:space="preserve">out of 10 </w:t>
      </w:r>
      <w:r>
        <w:t xml:space="preserve">years, allowing for </w:t>
      </w:r>
      <w:r w:rsidR="00EB0727">
        <w:t>essential</w:t>
      </w:r>
      <w:r>
        <w:t xml:space="preserve"> dry periods</w:t>
      </w:r>
      <w:r w:rsidRPr="00FD690E">
        <w:t xml:space="preserve">. Water for the environment is critical to maintaining ecological objectives, as the swamp would </w:t>
      </w:r>
      <w:r>
        <w:t xml:space="preserve">otherwise </w:t>
      </w:r>
      <w:r w:rsidRPr="00FD690E">
        <w:t xml:space="preserve">only receive water in times of high flows or flooding in the Broken </w:t>
      </w:r>
      <w:r>
        <w:t>C</w:t>
      </w:r>
      <w:r w:rsidRPr="00FD690E">
        <w:t>reek</w:t>
      </w:r>
      <w:r w:rsidR="00D171DC">
        <w:t>;</w:t>
      </w:r>
      <w:r w:rsidRPr="00FD690E">
        <w:t xml:space="preserve"> in a drying climate this has the potential to </w:t>
      </w:r>
      <w:r w:rsidR="009C7890">
        <w:t xml:space="preserve">significantly </w:t>
      </w:r>
      <w:r w:rsidRPr="00FD690E">
        <w:t xml:space="preserve">impact </w:t>
      </w:r>
      <w:r w:rsidR="009C7890">
        <w:t>ecological</w:t>
      </w:r>
      <w:r w:rsidRPr="00FD690E">
        <w:t xml:space="preserve"> values.</w:t>
      </w:r>
    </w:p>
    <w:p w14:paraId="1C944142" w14:textId="427923B9" w:rsidR="002651F7" w:rsidRDefault="002651F7" w:rsidP="00720DC2">
      <w:pPr>
        <w:pStyle w:val="BodyText"/>
      </w:pPr>
      <w:r w:rsidRPr="00413B3D">
        <w:t>On-ground works to improve the efficiency and effectiveness of environmental water deliveries</w:t>
      </w:r>
      <w:r>
        <w:t xml:space="preserve"> to Moodie Swamp</w:t>
      </w:r>
      <w:r w:rsidRPr="00413B3D">
        <w:t xml:space="preserve"> </w:t>
      </w:r>
      <w:r>
        <w:t>are currently underway and</w:t>
      </w:r>
      <w:r w:rsidRPr="00413B3D">
        <w:t xml:space="preserve"> expected to be completed </w:t>
      </w:r>
      <w:r>
        <w:t>by 2025. These works</w:t>
      </w:r>
      <w:r w:rsidRPr="00413B3D">
        <w:t xml:space="preserve"> will reduce delivery losses and increase the delivery capacity from less than 10 ML/day to 20 ML/day</w:t>
      </w:r>
      <w:r>
        <w:t>.</w:t>
      </w:r>
    </w:p>
    <w:p w14:paraId="07F9ED0E" w14:textId="4786CAD2" w:rsidR="00BB0C93" w:rsidRDefault="00F077E5" w:rsidP="00D230EB">
      <w:pPr>
        <w:pStyle w:val="BodyText"/>
        <w:spacing w:after="60"/>
      </w:pPr>
      <w:r>
        <w:t>M</w:t>
      </w:r>
      <w:r w:rsidR="00BB0C93">
        <w:t xml:space="preserve">onitoring </w:t>
      </w:r>
      <w:r w:rsidR="0071405F">
        <w:t>indicated</w:t>
      </w:r>
      <w:r w:rsidR="00BB0C93">
        <w:t>:</w:t>
      </w:r>
    </w:p>
    <w:p w14:paraId="6633D29D" w14:textId="1DCFF02A" w:rsidR="001D5489" w:rsidRDefault="00F81F3F" w:rsidP="001D5489">
      <w:pPr>
        <w:pStyle w:val="ListBullet"/>
      </w:pPr>
      <w:r>
        <w:lastRenderedPageBreak/>
        <w:t xml:space="preserve">relatively high </w:t>
      </w:r>
      <w:r w:rsidR="001D5489">
        <w:t>species richness of frogs</w:t>
      </w:r>
      <w:r w:rsidR="00F31FEB">
        <w:t>.</w:t>
      </w:r>
    </w:p>
    <w:p w14:paraId="6D23B37D" w14:textId="7E4429D1" w:rsidR="001D5489" w:rsidRDefault="001D5489" w:rsidP="001D5489">
      <w:pPr>
        <w:pStyle w:val="ListBullet"/>
      </w:pPr>
      <w:r>
        <w:t>continued high tree</w:t>
      </w:r>
      <w:r w:rsidR="003013EA">
        <w:t xml:space="preserve"> </w:t>
      </w:r>
      <w:r>
        <w:t>stand condition since 2014</w:t>
      </w:r>
      <w:r w:rsidR="00961550">
        <w:t>.</w:t>
      </w:r>
    </w:p>
    <w:p w14:paraId="5DFF1C38" w14:textId="6F427C4D" w:rsidR="00C95B86" w:rsidRDefault="00C95B86" w:rsidP="00C95B86">
      <w:pPr>
        <w:pStyle w:val="ListBullet"/>
      </w:pPr>
      <w:r>
        <w:t>uncertainty related to wetland understorey vegetation, with more monitoring needed</w:t>
      </w:r>
      <w:r w:rsidR="00023CDE">
        <w:t xml:space="preserve"> to</w:t>
      </w:r>
      <w:r w:rsidR="009D2034">
        <w:t xml:space="preserve"> be confident about its condition</w:t>
      </w:r>
      <w:r>
        <w:t>.</w:t>
      </w:r>
    </w:p>
    <w:p w14:paraId="5E20E5C7" w14:textId="77777777" w:rsidR="004C5B14" w:rsidRDefault="001D5489" w:rsidP="001D5489">
      <w:pPr>
        <w:pStyle w:val="ListBullet"/>
      </w:pPr>
      <w:r>
        <w:t>high waterbird diversity and abundance</w:t>
      </w:r>
      <w:r w:rsidR="008A0F7D">
        <w:t xml:space="preserve"> in recent surveys</w:t>
      </w:r>
      <w:r>
        <w:t xml:space="preserve">, </w:t>
      </w:r>
      <w:r w:rsidRPr="00DB61DD">
        <w:t>despite wide availability of alternative waterbird habitat at the time due to flood conditions</w:t>
      </w:r>
      <w:r w:rsidR="000B1A5C">
        <w:t>.</w:t>
      </w:r>
      <w:r w:rsidR="00234397">
        <w:t xml:space="preserve"> </w:t>
      </w:r>
      <w:r w:rsidR="000B1A5C">
        <w:t>S</w:t>
      </w:r>
      <w:r w:rsidR="007F07CE">
        <w:t xml:space="preserve">erval </w:t>
      </w:r>
      <w:r w:rsidR="001273F9">
        <w:t xml:space="preserve">observations of </w:t>
      </w:r>
      <w:r w:rsidR="00212F55">
        <w:t>breeding by Brolgas in 2023</w:t>
      </w:r>
      <w:r w:rsidR="000B1A5C">
        <w:t>, however</w:t>
      </w:r>
      <w:r w:rsidR="00965FE9">
        <w:t xml:space="preserve"> there have been </w:t>
      </w:r>
      <w:r w:rsidR="000B1A5C">
        <w:t xml:space="preserve">no confirmed waterbird breeding </w:t>
      </w:r>
      <w:r w:rsidR="009C7F22">
        <w:t xml:space="preserve">events </w:t>
      </w:r>
      <w:r w:rsidR="005261C3">
        <w:t xml:space="preserve">during </w:t>
      </w:r>
      <w:r w:rsidR="006E2718">
        <w:t>monitoring surveys</w:t>
      </w:r>
      <w:r w:rsidR="009C7F22">
        <w:t xml:space="preserve"> at this wate</w:t>
      </w:r>
      <w:r w:rsidR="00965FE9">
        <w:t>r</w:t>
      </w:r>
      <w:r w:rsidR="009C7F22">
        <w:t>way</w:t>
      </w:r>
      <w:r>
        <w:t>.</w:t>
      </w:r>
    </w:p>
    <w:p w14:paraId="3ED9EDFE" w14:textId="0A89A8E4" w:rsidR="001D5489" w:rsidRDefault="00E902AC" w:rsidP="00B047EA">
      <w:pPr>
        <w:pStyle w:val="LastBulletPoint"/>
      </w:pPr>
      <w:r>
        <w:t>occurrence</w:t>
      </w:r>
      <w:r w:rsidR="001D5489">
        <w:t xml:space="preserve"> of waterbird species </w:t>
      </w:r>
      <w:r w:rsidR="00586459">
        <w:t>listed as threatened in Victoria</w:t>
      </w:r>
      <w:r w:rsidR="00D042AD">
        <w:t>,</w:t>
      </w:r>
      <w:r w:rsidR="001D5489">
        <w:t xml:space="preserve"> including plumed egrets and brolga.</w:t>
      </w:r>
    </w:p>
    <w:p w14:paraId="1ECE55A6" w14:textId="20FF2ADC" w:rsidR="003315C1" w:rsidRPr="004C5B14" w:rsidRDefault="00EE3333" w:rsidP="004C5B14">
      <w:pPr>
        <w:pStyle w:val="BodyText"/>
      </w:pPr>
      <w:r w:rsidRPr="00734725">
        <w:t xml:space="preserve">Based on the indicators measured, </w:t>
      </w:r>
      <w:r w:rsidR="00020247">
        <w:t>five</w:t>
      </w:r>
      <w:r w:rsidRPr="00734725">
        <w:t xml:space="preserve"> Basin Plan Chapter 8 objectives </w:t>
      </w:r>
      <w:r>
        <w:t>were assessed for</w:t>
      </w:r>
      <w:r w:rsidRPr="00734725">
        <w:t xml:space="preserve"> </w:t>
      </w:r>
      <w:r w:rsidR="00585492">
        <w:t>Moodie</w:t>
      </w:r>
      <w:r w:rsidRPr="00734725">
        <w:t xml:space="preserve"> Swamp</w:t>
      </w:r>
      <w:r>
        <w:t>. A measure of the extent to which these objectives have been achieved is provided in Part 2 of this report.</w:t>
      </w:r>
      <w:r w:rsidR="003315C1">
        <w:br w:type="page"/>
      </w:r>
    </w:p>
    <w:p w14:paraId="4833D2CB" w14:textId="77777777" w:rsidR="004C5B14" w:rsidRDefault="0056476C" w:rsidP="0056476C">
      <w:pPr>
        <w:pStyle w:val="Heading3"/>
      </w:pPr>
      <w:bookmarkStart w:id="33" w:name="_Toc182488438"/>
      <w:r>
        <w:lastRenderedPageBreak/>
        <w:t>Campaspe System</w:t>
      </w:r>
      <w:bookmarkEnd w:id="33"/>
    </w:p>
    <w:p w14:paraId="7886772A" w14:textId="43F279B4" w:rsidR="00F66515" w:rsidRPr="00AD1F25" w:rsidRDefault="0056476C" w:rsidP="00AD1F25">
      <w:pPr>
        <w:pStyle w:val="Heading4"/>
      </w:pPr>
      <w:bookmarkStart w:id="34" w:name="_Toc182488439"/>
      <w:r>
        <w:t>Campaspe</w:t>
      </w:r>
      <w:r w:rsidRPr="003F2446">
        <w:t xml:space="preserve"> River</w:t>
      </w:r>
      <w:bookmarkEnd w:id="34"/>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7"/>
        <w:gridCol w:w="2407"/>
        <w:gridCol w:w="2407"/>
      </w:tblGrid>
      <w:tr w:rsidR="00F66515" w14:paraId="13B680A2" w14:textId="77777777" w:rsidTr="00F66515">
        <w:trPr>
          <w:trHeight w:val="2433"/>
        </w:trPr>
        <w:tc>
          <w:tcPr>
            <w:tcW w:w="1250" w:type="pct"/>
          </w:tcPr>
          <w:p w14:paraId="0CC2FC9D" w14:textId="74F1FDFD" w:rsidR="00F66515" w:rsidRDefault="00F66515" w:rsidP="00F66515">
            <w:pPr>
              <w:pStyle w:val="TableTextCentre"/>
              <w:spacing w:line="276" w:lineRule="auto"/>
              <w:rPr>
                <w:b/>
                <w:bCs/>
              </w:rPr>
            </w:pPr>
            <w:r>
              <w:rPr>
                <w:rFonts w:ascii="Arial" w:hAnsi="Arial"/>
                <w:noProof/>
                <w:lang w:val="en-GB"/>
              </w:rPr>
              <w:drawing>
                <wp:inline distT="0" distB="0" distL="0" distR="0" wp14:anchorId="02A9CA5A" wp14:editId="46C48057">
                  <wp:extent cx="723900" cy="723900"/>
                  <wp:effectExtent l="0" t="0" r="0" b="0"/>
                  <wp:docPr id="606456226"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0E0B06C4" w14:textId="5358B274" w:rsidR="00F66515" w:rsidRPr="00F66515" w:rsidRDefault="00F66515" w:rsidP="00F66515">
            <w:pPr>
              <w:pStyle w:val="TableTextCentre"/>
              <w:spacing w:line="276" w:lineRule="auto"/>
              <w:rPr>
                <w:b/>
                <w:bCs/>
              </w:rPr>
            </w:pPr>
            <w:r w:rsidRPr="00F66515">
              <w:rPr>
                <w:b/>
                <w:bCs/>
              </w:rPr>
              <w:t>Species richness, diversity, abundance</w:t>
            </w:r>
          </w:p>
          <w:p w14:paraId="43F1E5C4" w14:textId="580F3C8F" w:rsidR="00F66515" w:rsidRPr="00F66515" w:rsidRDefault="00F66515" w:rsidP="00F66515">
            <w:pPr>
              <w:pStyle w:val="TableTextCentre"/>
              <w:spacing w:line="276" w:lineRule="auto"/>
            </w:pPr>
            <w:r w:rsidRPr="00F66515">
              <w:t>(non-threatened spp.)</w:t>
            </w:r>
          </w:p>
        </w:tc>
        <w:tc>
          <w:tcPr>
            <w:tcW w:w="1250" w:type="pct"/>
          </w:tcPr>
          <w:p w14:paraId="52FB58ED" w14:textId="185CFF87" w:rsidR="00F66515" w:rsidRDefault="00F66515" w:rsidP="00F66515">
            <w:pPr>
              <w:pStyle w:val="TableTextCentre"/>
              <w:spacing w:line="276" w:lineRule="auto"/>
              <w:rPr>
                <w:b/>
                <w:bCs/>
              </w:rPr>
            </w:pPr>
            <w:r>
              <w:rPr>
                <w:rFonts w:ascii="Arial" w:hAnsi="Arial"/>
                <w:noProof/>
                <w:lang w:val="en-GB"/>
              </w:rPr>
              <w:drawing>
                <wp:inline distT="0" distB="0" distL="0" distR="0" wp14:anchorId="42C3AB12" wp14:editId="6786A0E3">
                  <wp:extent cx="723900" cy="723900"/>
                  <wp:effectExtent l="0" t="0" r="0" b="0"/>
                  <wp:docPr id="885969650"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372447B5" w14:textId="2F61B8CD" w:rsidR="00F66515" w:rsidRPr="00F66515" w:rsidRDefault="00F66515" w:rsidP="00F66515">
            <w:pPr>
              <w:pStyle w:val="TableTextCentre"/>
              <w:spacing w:line="276" w:lineRule="auto"/>
              <w:rPr>
                <w:b/>
                <w:bCs/>
              </w:rPr>
            </w:pPr>
            <w:r w:rsidRPr="00F66515">
              <w:rPr>
                <w:b/>
                <w:bCs/>
              </w:rPr>
              <w:t>Species richness, diversity, abundance</w:t>
            </w:r>
          </w:p>
          <w:p w14:paraId="067D2952" w14:textId="05DFCEC9" w:rsidR="00F66515" w:rsidRPr="00F66515" w:rsidRDefault="00F66515" w:rsidP="00F66515">
            <w:pPr>
              <w:pStyle w:val="TableTextCentre"/>
              <w:spacing w:line="276" w:lineRule="auto"/>
            </w:pPr>
            <w:r w:rsidRPr="00F66515">
              <w:t>(threatened spp.)</w:t>
            </w:r>
          </w:p>
        </w:tc>
        <w:tc>
          <w:tcPr>
            <w:tcW w:w="1250" w:type="pct"/>
          </w:tcPr>
          <w:p w14:paraId="0C981F0E" w14:textId="14083504" w:rsidR="00F66515" w:rsidRDefault="00F66515" w:rsidP="00F66515">
            <w:pPr>
              <w:pStyle w:val="TableTextCentre"/>
              <w:spacing w:line="276" w:lineRule="auto"/>
              <w:rPr>
                <w:b/>
                <w:bCs/>
              </w:rPr>
            </w:pPr>
            <w:r>
              <w:rPr>
                <w:rFonts w:ascii="Arial" w:hAnsi="Arial"/>
                <w:noProof/>
                <w:lang w:val="en-GB"/>
              </w:rPr>
              <w:drawing>
                <wp:inline distT="0" distB="0" distL="0" distR="0" wp14:anchorId="19E68996" wp14:editId="3C38FCA2">
                  <wp:extent cx="723900" cy="723900"/>
                  <wp:effectExtent l="0" t="0" r="0" b="0"/>
                  <wp:docPr id="322725299"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3F2EFD48" w14:textId="0F8F6EBE" w:rsidR="00F66515" w:rsidRPr="00F66515" w:rsidRDefault="00F66515" w:rsidP="00F66515">
            <w:pPr>
              <w:pStyle w:val="TableTextCentre"/>
              <w:spacing w:line="276" w:lineRule="auto"/>
              <w:rPr>
                <w:b/>
                <w:bCs/>
              </w:rPr>
            </w:pPr>
            <w:r w:rsidRPr="00F66515">
              <w:rPr>
                <w:b/>
                <w:bCs/>
              </w:rPr>
              <w:t>Movement, distribution</w:t>
            </w:r>
          </w:p>
        </w:tc>
        <w:tc>
          <w:tcPr>
            <w:tcW w:w="1250" w:type="pct"/>
          </w:tcPr>
          <w:p w14:paraId="77991C66" w14:textId="0E1378AF" w:rsidR="00F66515" w:rsidRDefault="00F66515" w:rsidP="00F66515">
            <w:pPr>
              <w:pStyle w:val="TableTextCentre"/>
              <w:spacing w:line="276" w:lineRule="auto"/>
              <w:rPr>
                <w:b/>
                <w:bCs/>
              </w:rPr>
            </w:pPr>
            <w:r>
              <w:rPr>
                <w:rFonts w:ascii="Arial" w:hAnsi="Arial"/>
                <w:noProof/>
                <w:lang w:val="en-GB"/>
              </w:rPr>
              <w:drawing>
                <wp:inline distT="0" distB="0" distL="0" distR="0" wp14:anchorId="1C097F6F" wp14:editId="336A7F18">
                  <wp:extent cx="723900" cy="723900"/>
                  <wp:effectExtent l="0" t="0" r="0" b="0"/>
                  <wp:docPr id="6239045"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032A9583" w14:textId="42EC201F" w:rsidR="00F66515" w:rsidRPr="00F66515" w:rsidRDefault="00F66515" w:rsidP="00F66515">
            <w:pPr>
              <w:pStyle w:val="TableTextCentre"/>
              <w:spacing w:line="276" w:lineRule="auto"/>
              <w:rPr>
                <w:b/>
                <w:bCs/>
              </w:rPr>
            </w:pPr>
            <w:r w:rsidRPr="00F66515">
              <w:rPr>
                <w:b/>
                <w:bCs/>
              </w:rPr>
              <w:t>Recruitment, spawning</w:t>
            </w:r>
          </w:p>
        </w:tc>
      </w:tr>
      <w:tr w:rsidR="00F66515" w14:paraId="5261BD7C" w14:textId="77777777" w:rsidTr="0087628C">
        <w:trPr>
          <w:trHeight w:val="1761"/>
        </w:trPr>
        <w:tc>
          <w:tcPr>
            <w:tcW w:w="1250" w:type="pct"/>
            <w:shd w:val="clear" w:color="auto" w:fill="E4F6CD" w:themeFill="accent2" w:themeFillTint="33"/>
          </w:tcPr>
          <w:p w14:paraId="5C9A24FD" w14:textId="77777777" w:rsidR="00F66515" w:rsidRPr="00F66515" w:rsidRDefault="00F66515" w:rsidP="00F66515">
            <w:pPr>
              <w:pStyle w:val="TableTextCentre"/>
              <w:spacing w:before="240" w:line="276" w:lineRule="auto"/>
            </w:pPr>
            <w:r w:rsidRPr="00F66515">
              <w:t>Improving trend &amp;/or good condition maintained</w:t>
            </w:r>
          </w:p>
          <w:p w14:paraId="2DB936CF" w14:textId="2089F07A" w:rsidR="00F66515" w:rsidRPr="00F66515" w:rsidRDefault="00F66515" w:rsidP="00F66515">
            <w:pPr>
              <w:pStyle w:val="TableTextCentre"/>
              <w:spacing w:before="240" w:line="276" w:lineRule="auto"/>
            </w:pPr>
            <w:r w:rsidRPr="00F66515">
              <w:t>DATA QUALITY = 4</w:t>
            </w:r>
          </w:p>
        </w:tc>
        <w:tc>
          <w:tcPr>
            <w:tcW w:w="1250" w:type="pct"/>
            <w:shd w:val="clear" w:color="auto" w:fill="FFEAA8"/>
          </w:tcPr>
          <w:p w14:paraId="583FD65B" w14:textId="657B92D4" w:rsidR="00F66515" w:rsidRPr="00F66515" w:rsidRDefault="00F66515" w:rsidP="00F66515">
            <w:pPr>
              <w:pStyle w:val="TableTextCentre"/>
              <w:spacing w:before="240" w:line="276" w:lineRule="auto"/>
            </w:pPr>
            <w:r w:rsidRPr="00F66515">
              <w:t xml:space="preserve">Average or </w:t>
            </w:r>
            <w:r w:rsidR="007502ED">
              <w:br/>
            </w:r>
            <w:r w:rsidRPr="00F66515">
              <w:t>poor status has been maintained</w:t>
            </w:r>
          </w:p>
          <w:p w14:paraId="69732509" w14:textId="240F4A69" w:rsidR="00F66515" w:rsidRPr="00F66515" w:rsidRDefault="00F66515" w:rsidP="00F66515">
            <w:pPr>
              <w:pStyle w:val="TableTextCentre"/>
              <w:spacing w:before="240" w:line="276" w:lineRule="auto"/>
            </w:pPr>
            <w:r w:rsidRPr="00F66515">
              <w:t>DATA QUALITY = 4</w:t>
            </w:r>
          </w:p>
        </w:tc>
        <w:tc>
          <w:tcPr>
            <w:tcW w:w="1250" w:type="pct"/>
            <w:shd w:val="clear" w:color="auto" w:fill="FFEAA8"/>
          </w:tcPr>
          <w:p w14:paraId="7ECF38D3" w14:textId="50BCBCC9" w:rsidR="00F66515" w:rsidRPr="00F66515" w:rsidRDefault="00F66515" w:rsidP="00F66515">
            <w:pPr>
              <w:pStyle w:val="TableTextCentre"/>
              <w:spacing w:before="240" w:line="276" w:lineRule="auto"/>
            </w:pPr>
            <w:r w:rsidRPr="00F66515">
              <w:t xml:space="preserve">Average or </w:t>
            </w:r>
            <w:r w:rsidR="007502ED">
              <w:br/>
            </w:r>
            <w:r w:rsidRPr="00F66515">
              <w:t>poor status has been maintained</w:t>
            </w:r>
          </w:p>
          <w:p w14:paraId="78B77BF6" w14:textId="6EC3EC10" w:rsidR="00F66515" w:rsidRPr="00F66515" w:rsidRDefault="00F66515" w:rsidP="00F66515">
            <w:pPr>
              <w:pStyle w:val="TableTextCentre"/>
              <w:spacing w:before="240" w:line="276" w:lineRule="auto"/>
            </w:pPr>
            <w:r w:rsidRPr="00F66515">
              <w:t>DATA QUALITY = 4</w:t>
            </w:r>
          </w:p>
        </w:tc>
        <w:tc>
          <w:tcPr>
            <w:tcW w:w="1250" w:type="pct"/>
            <w:tcBorders>
              <w:bottom w:val="single" w:sz="4" w:space="0" w:color="auto"/>
            </w:tcBorders>
            <w:shd w:val="clear" w:color="auto" w:fill="E4F6CD" w:themeFill="accent2" w:themeFillTint="33"/>
          </w:tcPr>
          <w:p w14:paraId="055C328C" w14:textId="77777777" w:rsidR="00F66515" w:rsidRPr="00F66515" w:rsidRDefault="00F66515" w:rsidP="00F66515">
            <w:pPr>
              <w:pStyle w:val="TableTextCentre"/>
              <w:spacing w:before="240" w:line="276" w:lineRule="auto"/>
            </w:pPr>
            <w:r w:rsidRPr="00F66515">
              <w:t>Improving trend &amp;/or good condition maintained</w:t>
            </w:r>
          </w:p>
          <w:p w14:paraId="675F6991" w14:textId="3D0BD543" w:rsidR="00F66515" w:rsidRPr="00F66515" w:rsidRDefault="00F66515" w:rsidP="00F66515">
            <w:pPr>
              <w:pStyle w:val="TableTextCentre"/>
              <w:spacing w:before="240" w:line="276" w:lineRule="auto"/>
            </w:pPr>
            <w:r w:rsidRPr="00F66515">
              <w:t>DATA QUALITY = 4</w:t>
            </w:r>
          </w:p>
        </w:tc>
      </w:tr>
      <w:tr w:rsidR="00F66515" w14:paraId="08332BAA" w14:textId="77777777" w:rsidTr="00F66515">
        <w:trPr>
          <w:trHeight w:val="1475"/>
        </w:trPr>
        <w:tc>
          <w:tcPr>
            <w:tcW w:w="1250" w:type="pct"/>
          </w:tcPr>
          <w:p w14:paraId="772E291C" w14:textId="1E663513" w:rsidR="00F66515" w:rsidRDefault="00AD1F25" w:rsidP="00F66515">
            <w:pPr>
              <w:pStyle w:val="TableTextCentre"/>
              <w:spacing w:line="276" w:lineRule="auto"/>
              <w:rPr>
                <w:b/>
                <w:bCs/>
              </w:rPr>
            </w:pPr>
            <w:r>
              <w:rPr>
                <w:rFonts w:ascii="Arial" w:hAnsi="Arial"/>
                <w:noProof/>
                <w:lang w:val="en-GB"/>
              </w:rPr>
              <w:drawing>
                <wp:inline distT="0" distB="0" distL="0" distR="0" wp14:anchorId="520EEC53" wp14:editId="218CFE80">
                  <wp:extent cx="723900" cy="723900"/>
                  <wp:effectExtent l="0" t="0" r="0" b="0"/>
                  <wp:docPr id="1507288215"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p w14:paraId="119D95EE" w14:textId="7CEBA537" w:rsidR="00F66515" w:rsidRPr="00F66515" w:rsidRDefault="00F66515" w:rsidP="00F66515">
            <w:pPr>
              <w:pStyle w:val="TableTextCentre"/>
              <w:spacing w:line="276" w:lineRule="auto"/>
              <w:rPr>
                <w:b/>
                <w:bCs/>
              </w:rPr>
            </w:pPr>
            <w:r w:rsidRPr="00F66515">
              <w:rPr>
                <w:b/>
                <w:bCs/>
              </w:rPr>
              <w:t>Extent, cover, richness – native species</w:t>
            </w:r>
          </w:p>
        </w:tc>
        <w:tc>
          <w:tcPr>
            <w:tcW w:w="1250" w:type="pct"/>
          </w:tcPr>
          <w:p w14:paraId="3CB6CAB5" w14:textId="38E00C7B" w:rsidR="00F66515" w:rsidRDefault="00AD1F25" w:rsidP="00F66515">
            <w:pPr>
              <w:pStyle w:val="TableTextCentre"/>
              <w:spacing w:line="276" w:lineRule="auto"/>
              <w:rPr>
                <w:b/>
                <w:bCs/>
              </w:rPr>
            </w:pPr>
            <w:r>
              <w:rPr>
                <w:rFonts w:ascii="Arial" w:hAnsi="Arial"/>
                <w:noProof/>
                <w:lang w:val="en-GB"/>
              </w:rPr>
              <w:drawing>
                <wp:inline distT="0" distB="0" distL="0" distR="0" wp14:anchorId="064BA414" wp14:editId="1EE23B21">
                  <wp:extent cx="723900" cy="723900"/>
                  <wp:effectExtent l="0" t="0" r="0" b="0"/>
                  <wp:docPr id="1154902094"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p w14:paraId="7EF85E1E" w14:textId="40EC1A39" w:rsidR="00F66515" w:rsidRPr="00F66515" w:rsidRDefault="00F66515" w:rsidP="00F66515">
            <w:pPr>
              <w:pStyle w:val="TableTextCentre"/>
              <w:spacing w:line="276" w:lineRule="auto"/>
              <w:rPr>
                <w:b/>
                <w:bCs/>
              </w:rPr>
            </w:pPr>
            <w:r w:rsidRPr="00F66515">
              <w:rPr>
                <w:b/>
                <w:bCs/>
              </w:rPr>
              <w:t>Extent, cover, richness – invasive species</w:t>
            </w:r>
          </w:p>
        </w:tc>
        <w:tc>
          <w:tcPr>
            <w:tcW w:w="1250" w:type="pct"/>
          </w:tcPr>
          <w:p w14:paraId="3CC70212" w14:textId="6DEFDD48" w:rsidR="00F66515" w:rsidRDefault="00AD1F25" w:rsidP="00F66515">
            <w:pPr>
              <w:pStyle w:val="TableTextCentre"/>
              <w:spacing w:line="276" w:lineRule="auto"/>
              <w:rPr>
                <w:b/>
                <w:bCs/>
              </w:rPr>
            </w:pPr>
            <w:r>
              <w:rPr>
                <w:rFonts w:ascii="Arial" w:hAnsi="Arial"/>
                <w:noProof/>
                <w:lang w:val="en-GB"/>
              </w:rPr>
              <w:drawing>
                <wp:inline distT="0" distB="0" distL="0" distR="0" wp14:anchorId="260916A8" wp14:editId="45B6FC7A">
                  <wp:extent cx="723900" cy="723900"/>
                  <wp:effectExtent l="0" t="0" r="0" b="0"/>
                  <wp:docPr id="1288648592"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p w14:paraId="3ECB1AF7" w14:textId="4B8B5EF7" w:rsidR="00F66515" w:rsidRPr="00F66515" w:rsidRDefault="00F66515" w:rsidP="00F66515">
            <w:pPr>
              <w:pStyle w:val="TableTextCentre"/>
              <w:spacing w:line="276" w:lineRule="auto"/>
              <w:rPr>
                <w:b/>
                <w:bCs/>
              </w:rPr>
            </w:pPr>
            <w:r w:rsidRPr="00F66515">
              <w:rPr>
                <w:b/>
                <w:bCs/>
              </w:rPr>
              <w:t>Recruitment</w:t>
            </w:r>
          </w:p>
        </w:tc>
        <w:tc>
          <w:tcPr>
            <w:tcW w:w="1250" w:type="pct"/>
            <w:tcBorders>
              <w:bottom w:val="nil"/>
              <w:right w:val="nil"/>
            </w:tcBorders>
          </w:tcPr>
          <w:p w14:paraId="10D64C20" w14:textId="77777777" w:rsidR="00F66515" w:rsidRPr="00F66515" w:rsidRDefault="00F66515" w:rsidP="00F66515">
            <w:pPr>
              <w:pStyle w:val="TableTextCentre"/>
              <w:spacing w:line="276" w:lineRule="auto"/>
            </w:pPr>
          </w:p>
        </w:tc>
      </w:tr>
      <w:tr w:rsidR="00F66515" w14:paraId="55EA0F64" w14:textId="77777777" w:rsidTr="00F66515">
        <w:trPr>
          <w:trHeight w:val="1875"/>
        </w:trPr>
        <w:tc>
          <w:tcPr>
            <w:tcW w:w="1250" w:type="pct"/>
            <w:shd w:val="clear" w:color="auto" w:fill="E4F6CD" w:themeFill="accent2" w:themeFillTint="33"/>
          </w:tcPr>
          <w:p w14:paraId="6FBBF0E1" w14:textId="77777777" w:rsidR="00F66515" w:rsidRPr="00F66515" w:rsidRDefault="00F66515" w:rsidP="00F66515">
            <w:pPr>
              <w:pStyle w:val="TableTextCentre"/>
              <w:spacing w:before="240" w:line="276" w:lineRule="auto"/>
            </w:pPr>
            <w:r w:rsidRPr="00F66515">
              <w:t>Improving trend &amp;/or good condition maintained</w:t>
            </w:r>
          </w:p>
          <w:p w14:paraId="6E26701F" w14:textId="1814CCF8" w:rsidR="00F66515" w:rsidRPr="00F66515" w:rsidRDefault="00F66515" w:rsidP="00F66515">
            <w:pPr>
              <w:pStyle w:val="TableTextCentre"/>
              <w:spacing w:before="240" w:line="276" w:lineRule="auto"/>
            </w:pPr>
            <w:r w:rsidRPr="00F66515">
              <w:t>DATA QUALITY = 4</w:t>
            </w:r>
          </w:p>
        </w:tc>
        <w:tc>
          <w:tcPr>
            <w:tcW w:w="1250" w:type="pct"/>
            <w:shd w:val="clear" w:color="auto" w:fill="E4F6CD" w:themeFill="accent2" w:themeFillTint="33"/>
          </w:tcPr>
          <w:p w14:paraId="5C488D54" w14:textId="77777777" w:rsidR="00F66515" w:rsidRPr="00F66515" w:rsidRDefault="00F66515" w:rsidP="00F66515">
            <w:pPr>
              <w:pStyle w:val="TableTextCentre"/>
              <w:spacing w:before="240" w:line="276" w:lineRule="auto"/>
            </w:pPr>
            <w:r w:rsidRPr="00F66515">
              <w:t>Improving trend &amp;/or good condition maintained</w:t>
            </w:r>
          </w:p>
          <w:p w14:paraId="7B0ED18B" w14:textId="6662AC33" w:rsidR="00F66515" w:rsidRPr="00F66515" w:rsidRDefault="00F66515" w:rsidP="00F66515">
            <w:pPr>
              <w:pStyle w:val="TableTextCentre"/>
              <w:spacing w:before="240" w:line="276" w:lineRule="auto"/>
            </w:pPr>
            <w:r w:rsidRPr="00F66515">
              <w:t>DATA QUALITY = 4</w:t>
            </w:r>
          </w:p>
        </w:tc>
        <w:tc>
          <w:tcPr>
            <w:tcW w:w="1250" w:type="pct"/>
            <w:shd w:val="clear" w:color="auto" w:fill="E4F6CD" w:themeFill="accent2" w:themeFillTint="33"/>
          </w:tcPr>
          <w:p w14:paraId="10AC6C2C" w14:textId="77777777" w:rsidR="00F66515" w:rsidRPr="00F66515" w:rsidRDefault="00F66515" w:rsidP="00F66515">
            <w:pPr>
              <w:pStyle w:val="TableTextCentre"/>
              <w:spacing w:before="240" w:line="276" w:lineRule="auto"/>
            </w:pPr>
            <w:r w:rsidRPr="00F66515">
              <w:t>Improving trend &amp;/or good condition maintained</w:t>
            </w:r>
          </w:p>
          <w:p w14:paraId="7A8819CF" w14:textId="41BE8A28" w:rsidR="00F66515" w:rsidRPr="00F66515" w:rsidRDefault="00F66515" w:rsidP="00F66515">
            <w:pPr>
              <w:pStyle w:val="TableTextCentre"/>
              <w:spacing w:before="240" w:line="276" w:lineRule="auto"/>
            </w:pPr>
            <w:r w:rsidRPr="00F66515">
              <w:t>DATA QUALITY = 4</w:t>
            </w:r>
          </w:p>
        </w:tc>
        <w:tc>
          <w:tcPr>
            <w:tcW w:w="1250" w:type="pct"/>
            <w:tcBorders>
              <w:top w:val="nil"/>
              <w:bottom w:val="nil"/>
              <w:right w:val="nil"/>
            </w:tcBorders>
          </w:tcPr>
          <w:p w14:paraId="525304C0" w14:textId="77777777" w:rsidR="00F66515" w:rsidRPr="00F66515" w:rsidRDefault="00F66515" w:rsidP="00F66515">
            <w:pPr>
              <w:pStyle w:val="TableTextCentre"/>
              <w:spacing w:line="276" w:lineRule="auto"/>
            </w:pPr>
          </w:p>
        </w:tc>
      </w:tr>
    </w:tbl>
    <w:p w14:paraId="68E0A2CD" w14:textId="59968303" w:rsidR="00650663" w:rsidRPr="00D2168C" w:rsidRDefault="00650663" w:rsidP="00AD1F25">
      <w:pPr>
        <w:pStyle w:val="BodyText"/>
        <w:spacing w:before="240"/>
      </w:pPr>
      <w:r w:rsidRPr="00055C10">
        <w:rPr>
          <w:b/>
          <w:bCs/>
        </w:rPr>
        <w:t>Note:</w:t>
      </w:r>
      <w:r w:rsidRPr="00D2168C">
        <w:t xml:space="preserve"> Data collection period – </w:t>
      </w:r>
      <w:r w:rsidR="0000429F">
        <w:t xml:space="preserve">Fish – 2007-24; </w:t>
      </w:r>
      <w:r w:rsidR="0078652A">
        <w:t>U</w:t>
      </w:r>
      <w:r>
        <w:t xml:space="preserve">nderstorey </w:t>
      </w:r>
      <w:r w:rsidRPr="00D2168C">
        <w:t>vegetation – 20</w:t>
      </w:r>
      <w:r>
        <w:t>1</w:t>
      </w:r>
      <w:r w:rsidR="0000429F">
        <w:t>6</w:t>
      </w:r>
      <w:r w:rsidRPr="00D2168C">
        <w:t>-24</w:t>
      </w:r>
      <w:r w:rsidR="00FC468E">
        <w:t>.</w:t>
      </w:r>
    </w:p>
    <w:tbl>
      <w:tblPr>
        <w:tblStyle w:val="TableGrid"/>
        <w:tblW w:w="5000" w:type="pct"/>
        <w:tblLook w:val="04A0" w:firstRow="1" w:lastRow="0" w:firstColumn="1" w:lastColumn="0" w:noHBand="0" w:noVBand="1"/>
      </w:tblPr>
      <w:tblGrid>
        <w:gridCol w:w="951"/>
        <w:gridCol w:w="869"/>
        <w:gridCol w:w="869"/>
        <w:gridCol w:w="869"/>
        <w:gridCol w:w="869"/>
        <w:gridCol w:w="869"/>
        <w:gridCol w:w="869"/>
        <w:gridCol w:w="851"/>
        <w:gridCol w:w="869"/>
        <w:gridCol w:w="869"/>
        <w:gridCol w:w="869"/>
      </w:tblGrid>
      <w:tr w:rsidR="00AD1F25" w:rsidRPr="007A15FB" w14:paraId="416235BF" w14:textId="77777777" w:rsidTr="00AD1F2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2" w:type="pct"/>
            <w:vAlign w:val="center"/>
          </w:tcPr>
          <w:p w14:paraId="0CD26E6A" w14:textId="40140A03" w:rsidR="00AC121E" w:rsidRPr="00435F40" w:rsidRDefault="00AC121E" w:rsidP="00AD1F25">
            <w:pPr>
              <w:spacing w:after="60" w:line="220" w:lineRule="atLeast"/>
              <w:jc w:val="center"/>
              <w:rPr>
                <w:b w:val="0"/>
                <w:bCs/>
                <w:color w:val="auto"/>
                <w:sz w:val="16"/>
                <w:szCs w:val="16"/>
              </w:rPr>
            </w:pPr>
          </w:p>
        </w:tc>
        <w:tc>
          <w:tcPr>
            <w:tcW w:w="450" w:type="pct"/>
            <w:vAlign w:val="center"/>
          </w:tcPr>
          <w:p w14:paraId="7FE2871C" w14:textId="77777777" w:rsidR="00AC121E" w:rsidRPr="00435F40" w:rsidRDefault="00AC121E" w:rsidP="00AD1F2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0" w:type="pct"/>
            <w:vAlign w:val="center"/>
          </w:tcPr>
          <w:p w14:paraId="30663CA0" w14:textId="77777777" w:rsidR="00AC121E" w:rsidRPr="00435F40" w:rsidRDefault="00AC121E" w:rsidP="00AD1F2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0" w:type="pct"/>
            <w:vAlign w:val="center"/>
          </w:tcPr>
          <w:p w14:paraId="5D309EEA" w14:textId="77777777" w:rsidR="00AC121E" w:rsidRPr="00435F40" w:rsidRDefault="00AC121E" w:rsidP="00AD1F2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0" w:type="pct"/>
            <w:vAlign w:val="center"/>
          </w:tcPr>
          <w:p w14:paraId="2D4D5A37" w14:textId="4617D0F5" w:rsidR="00AC121E" w:rsidRPr="00435F40" w:rsidRDefault="00AC121E" w:rsidP="00AD1F2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0" w:type="pct"/>
            <w:vAlign w:val="center"/>
          </w:tcPr>
          <w:p w14:paraId="0B8AB657" w14:textId="77777777" w:rsidR="00AC121E" w:rsidRPr="00435F40" w:rsidRDefault="00AC121E" w:rsidP="00AD1F2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0" w:type="pct"/>
            <w:vAlign w:val="center"/>
          </w:tcPr>
          <w:p w14:paraId="6381F095" w14:textId="77777777" w:rsidR="00AC121E" w:rsidRPr="00435F40" w:rsidRDefault="00AC121E" w:rsidP="00AD1F25">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0" w:type="pct"/>
            <w:vAlign w:val="center"/>
          </w:tcPr>
          <w:p w14:paraId="0AF78130" w14:textId="77777777" w:rsidR="00AC121E" w:rsidRPr="00435F40" w:rsidRDefault="00AC121E" w:rsidP="00AD1F25">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0" w:type="pct"/>
            <w:vAlign w:val="center"/>
          </w:tcPr>
          <w:p w14:paraId="5423C7FB" w14:textId="77777777" w:rsidR="00AC121E" w:rsidRPr="00435F40" w:rsidRDefault="00AC121E" w:rsidP="00AD1F25">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0" w:type="pct"/>
            <w:vAlign w:val="center"/>
          </w:tcPr>
          <w:p w14:paraId="7BBBD533" w14:textId="77777777" w:rsidR="00AC121E" w:rsidRPr="00435F40" w:rsidRDefault="00AC121E" w:rsidP="00AD1F2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0" w:type="pct"/>
            <w:vAlign w:val="center"/>
          </w:tcPr>
          <w:p w14:paraId="6FEF10BE" w14:textId="77777777" w:rsidR="00AC121E" w:rsidRPr="00435F40" w:rsidRDefault="00AC121E" w:rsidP="00AD1F2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AC121E" w:rsidRPr="00A33C40" w14:paraId="72662CD7" w14:textId="77777777" w:rsidTr="00867C32">
        <w:trPr>
          <w:trHeight w:val="567"/>
        </w:trPr>
        <w:tc>
          <w:tcPr>
            <w:cnfStyle w:val="001000000000" w:firstRow="0" w:lastRow="0" w:firstColumn="1" w:lastColumn="0" w:oddVBand="0" w:evenVBand="0" w:oddHBand="0" w:evenHBand="0" w:firstRowFirstColumn="0" w:firstRowLastColumn="0" w:lastRowFirstColumn="0" w:lastRowLastColumn="0"/>
            <w:tcW w:w="502" w:type="pct"/>
            <w:vAlign w:val="center"/>
            <w:hideMark/>
          </w:tcPr>
          <w:p w14:paraId="2A5B4C1E" w14:textId="5BD0E410" w:rsidR="00AC121E" w:rsidRPr="00AD1F25" w:rsidRDefault="00AC121E" w:rsidP="00AD1F25">
            <w:pPr>
              <w:pStyle w:val="TableTextCentre"/>
              <w:jc w:val="left"/>
              <w:rPr>
                <w:sz w:val="18"/>
                <w:szCs w:val="18"/>
              </w:rPr>
            </w:pPr>
            <w:r w:rsidRPr="00AD1F25">
              <w:rPr>
                <w:sz w:val="18"/>
                <w:szCs w:val="18"/>
              </w:rPr>
              <w:t>Flooding</w:t>
            </w:r>
          </w:p>
        </w:tc>
        <w:tc>
          <w:tcPr>
            <w:tcW w:w="450" w:type="pct"/>
            <w:vAlign w:val="center"/>
          </w:tcPr>
          <w:p w14:paraId="0B83E827" w14:textId="38CDFADE"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F</w:t>
            </w:r>
          </w:p>
        </w:tc>
        <w:tc>
          <w:tcPr>
            <w:tcW w:w="450" w:type="pct"/>
            <w:vAlign w:val="center"/>
          </w:tcPr>
          <w:p w14:paraId="5E6DDE0F" w14:textId="23990239"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w:t>
            </w:r>
          </w:p>
        </w:tc>
        <w:tc>
          <w:tcPr>
            <w:tcW w:w="450" w:type="pct"/>
            <w:vAlign w:val="center"/>
          </w:tcPr>
          <w:p w14:paraId="37ECC0A3" w14:textId="577F59EF"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w:t>
            </w:r>
          </w:p>
        </w:tc>
        <w:tc>
          <w:tcPr>
            <w:tcW w:w="450" w:type="pct"/>
            <w:vAlign w:val="center"/>
          </w:tcPr>
          <w:p w14:paraId="10A7093B" w14:textId="7FF0831A"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w:t>
            </w:r>
          </w:p>
        </w:tc>
        <w:tc>
          <w:tcPr>
            <w:tcW w:w="450" w:type="pct"/>
            <w:vAlign w:val="center"/>
          </w:tcPr>
          <w:p w14:paraId="7319D201" w14:textId="608275E4"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w:t>
            </w:r>
          </w:p>
        </w:tc>
        <w:tc>
          <w:tcPr>
            <w:tcW w:w="450" w:type="pct"/>
            <w:vAlign w:val="center"/>
          </w:tcPr>
          <w:p w14:paraId="409A6BB2" w14:textId="278DCF34"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w:t>
            </w:r>
          </w:p>
        </w:tc>
        <w:tc>
          <w:tcPr>
            <w:tcW w:w="450" w:type="pct"/>
            <w:vAlign w:val="center"/>
          </w:tcPr>
          <w:p w14:paraId="7F2264E6" w14:textId="7FF536B7"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F</w:t>
            </w:r>
          </w:p>
        </w:tc>
        <w:tc>
          <w:tcPr>
            <w:tcW w:w="450" w:type="pct"/>
            <w:vAlign w:val="center"/>
          </w:tcPr>
          <w:p w14:paraId="6585D891" w14:textId="058387DC"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w:t>
            </w:r>
          </w:p>
        </w:tc>
        <w:tc>
          <w:tcPr>
            <w:tcW w:w="450" w:type="pct"/>
            <w:vAlign w:val="center"/>
          </w:tcPr>
          <w:p w14:paraId="5AD22D2F" w14:textId="7B1DF2CA"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w:t>
            </w:r>
          </w:p>
        </w:tc>
        <w:tc>
          <w:tcPr>
            <w:tcW w:w="450" w:type="pct"/>
            <w:vAlign w:val="center"/>
          </w:tcPr>
          <w:p w14:paraId="4C1C3D3D" w14:textId="4A5DB1D5"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w:t>
            </w:r>
          </w:p>
        </w:tc>
      </w:tr>
      <w:tr w:rsidR="00AC121E" w:rsidRPr="00A33C40" w14:paraId="4E9FA252" w14:textId="77777777" w:rsidTr="00867C32">
        <w:trPr>
          <w:trHeight w:val="567"/>
        </w:trPr>
        <w:tc>
          <w:tcPr>
            <w:cnfStyle w:val="001000000000" w:firstRow="0" w:lastRow="0" w:firstColumn="1" w:lastColumn="0" w:oddVBand="0" w:evenVBand="0" w:oddHBand="0" w:evenHBand="0" w:firstRowFirstColumn="0" w:firstRowLastColumn="0" w:lastRowFirstColumn="0" w:lastRowLastColumn="0"/>
            <w:tcW w:w="502" w:type="pct"/>
            <w:vAlign w:val="center"/>
          </w:tcPr>
          <w:p w14:paraId="51ED6C30" w14:textId="2D2DCB4C" w:rsidR="00AC121E" w:rsidRPr="00AD1F25" w:rsidRDefault="00AC121E" w:rsidP="00AD1F25">
            <w:pPr>
              <w:pStyle w:val="TableTextCentre"/>
              <w:jc w:val="left"/>
              <w:rPr>
                <w:sz w:val="18"/>
                <w:szCs w:val="18"/>
              </w:rPr>
            </w:pPr>
            <w:r w:rsidRPr="00AD1F25">
              <w:rPr>
                <w:sz w:val="18"/>
                <w:szCs w:val="18"/>
              </w:rPr>
              <w:t>*E-water</w:t>
            </w:r>
          </w:p>
        </w:tc>
        <w:tc>
          <w:tcPr>
            <w:tcW w:w="450" w:type="pct"/>
            <w:vAlign w:val="center"/>
          </w:tcPr>
          <w:p w14:paraId="1C5C4E79" w14:textId="3B79F405"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13,856</w:t>
            </w:r>
          </w:p>
        </w:tc>
        <w:tc>
          <w:tcPr>
            <w:tcW w:w="450" w:type="pct"/>
            <w:vAlign w:val="center"/>
          </w:tcPr>
          <w:p w14:paraId="1C3B340D" w14:textId="5093430D"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25,822</w:t>
            </w:r>
          </w:p>
        </w:tc>
        <w:tc>
          <w:tcPr>
            <w:tcW w:w="450" w:type="pct"/>
            <w:vAlign w:val="center"/>
          </w:tcPr>
          <w:p w14:paraId="2648A420" w14:textId="3C8029DB"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25,030</w:t>
            </w:r>
          </w:p>
        </w:tc>
        <w:tc>
          <w:tcPr>
            <w:tcW w:w="450" w:type="pct"/>
            <w:vAlign w:val="center"/>
          </w:tcPr>
          <w:p w14:paraId="1908D417" w14:textId="1BD29220"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20,438</w:t>
            </w:r>
          </w:p>
        </w:tc>
        <w:tc>
          <w:tcPr>
            <w:tcW w:w="450" w:type="pct"/>
            <w:vAlign w:val="center"/>
          </w:tcPr>
          <w:p w14:paraId="02BD2CC2" w14:textId="783C87C0"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23,356</w:t>
            </w:r>
          </w:p>
        </w:tc>
        <w:tc>
          <w:tcPr>
            <w:tcW w:w="450" w:type="pct"/>
            <w:vAlign w:val="center"/>
          </w:tcPr>
          <w:p w14:paraId="2E6ABD02" w14:textId="4530BE72"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29,584</w:t>
            </w:r>
          </w:p>
        </w:tc>
        <w:tc>
          <w:tcPr>
            <w:tcW w:w="450" w:type="pct"/>
            <w:vAlign w:val="center"/>
          </w:tcPr>
          <w:p w14:paraId="4FE1C7DA" w14:textId="7A06F241"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5,551</w:t>
            </w:r>
          </w:p>
        </w:tc>
        <w:tc>
          <w:tcPr>
            <w:tcW w:w="450" w:type="pct"/>
            <w:vAlign w:val="center"/>
          </w:tcPr>
          <w:p w14:paraId="23BCC3AC" w14:textId="77889575"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13,658</w:t>
            </w:r>
          </w:p>
        </w:tc>
        <w:tc>
          <w:tcPr>
            <w:tcW w:w="450" w:type="pct"/>
            <w:vAlign w:val="center"/>
          </w:tcPr>
          <w:p w14:paraId="1BAB7048" w14:textId="4DDA8E6F"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30,729</w:t>
            </w:r>
          </w:p>
        </w:tc>
        <w:tc>
          <w:tcPr>
            <w:tcW w:w="450" w:type="pct"/>
            <w:vAlign w:val="center"/>
          </w:tcPr>
          <w:p w14:paraId="1AFF48FC" w14:textId="54970593" w:rsidR="00AC121E" w:rsidRPr="00AD1F25" w:rsidRDefault="00AC121E" w:rsidP="00867C32">
            <w:pPr>
              <w:pStyle w:val="TableTextCentre"/>
              <w:cnfStyle w:val="000000000000" w:firstRow="0" w:lastRow="0" w:firstColumn="0" w:lastColumn="0" w:oddVBand="0" w:evenVBand="0" w:oddHBand="0" w:evenHBand="0" w:firstRowFirstColumn="0" w:firstRowLastColumn="0" w:lastRowFirstColumn="0" w:lastRowLastColumn="0"/>
              <w:rPr>
                <w:sz w:val="21"/>
                <w:szCs w:val="21"/>
              </w:rPr>
            </w:pPr>
            <w:r w:rsidRPr="00AD1F25">
              <w:rPr>
                <w:sz w:val="21"/>
                <w:szCs w:val="21"/>
              </w:rPr>
              <w:t>14,565</w:t>
            </w:r>
          </w:p>
        </w:tc>
      </w:tr>
    </w:tbl>
    <w:p w14:paraId="07EC53DF" w14:textId="18054345" w:rsidR="00934116" w:rsidRDefault="00934116" w:rsidP="007502ED">
      <w:pPr>
        <w:pStyle w:val="BodyText"/>
        <w:spacing w:before="240" w:after="120"/>
      </w:pPr>
      <w:r>
        <w:t xml:space="preserve">Flood occurrence was based on the BOM flood classification and includes minor, moderate &amp; major floods at </w:t>
      </w:r>
      <w:r w:rsidR="003247D8">
        <w:t>Rochester siphon</w:t>
      </w:r>
      <w:r>
        <w:t xml:space="preserve"> flow gauge.</w:t>
      </w:r>
    </w:p>
    <w:p w14:paraId="263CA043" w14:textId="6CF084FC" w:rsidR="00E418A4" w:rsidRDefault="00934116" w:rsidP="007502ED">
      <w:pPr>
        <w:pStyle w:val="BodyText"/>
        <w:ind w:right="-567"/>
      </w:pPr>
      <w:r>
        <w:t>*</w:t>
      </w:r>
      <w:r w:rsidR="00650663" w:rsidRPr="008C46F4">
        <w:t xml:space="preserve">Volumes of environmental water (megalitres, ML) delivered in the </w:t>
      </w:r>
      <w:r w:rsidR="00650663">
        <w:t>Campaspe River</w:t>
      </w:r>
      <w:r w:rsidR="00650663" w:rsidRPr="008C46F4">
        <w:t xml:space="preserve"> since 2013.</w:t>
      </w:r>
    </w:p>
    <w:p w14:paraId="65C290F2" w14:textId="0A3EEA40" w:rsidR="00B74B75" w:rsidRPr="006E1CD8" w:rsidRDefault="00B74B75" w:rsidP="00B74B75">
      <w:pPr>
        <w:pStyle w:val="Caption"/>
        <w:rPr>
          <w:lang w:val="en-GB"/>
        </w:rPr>
      </w:pPr>
      <w:r>
        <w:lastRenderedPageBreak/>
        <w:t xml:space="preserve">Chart </w:t>
      </w:r>
      <w:r w:rsidR="00395EC9">
        <w:fldChar w:fldCharType="begin"/>
      </w:r>
      <w:r w:rsidR="00395EC9">
        <w:instrText xml:space="preserve"> SEQ Chart \* ARABIC </w:instrText>
      </w:r>
      <w:r w:rsidR="00395EC9">
        <w:fldChar w:fldCharType="separate"/>
      </w:r>
      <w:r w:rsidR="00395EC9">
        <w:rPr>
          <w:noProof/>
        </w:rPr>
        <w:t>4</w:t>
      </w:r>
      <w:r w:rsidR="00395EC9">
        <w:rPr>
          <w:noProof/>
        </w:rPr>
        <w:fldChar w:fldCharType="end"/>
      </w:r>
      <w:r>
        <w:t>: Achievement of planned watering actions, 2019–2023</w:t>
      </w:r>
      <w:r w:rsidR="006E1CD8">
        <w:t xml:space="preserve"> </w:t>
      </w:r>
      <w:r w:rsidR="002C1D6A">
        <w:br/>
      </w:r>
      <w:r w:rsidR="006E1CD8" w:rsidRPr="006E1CD8">
        <w:rPr>
          <w:lang w:val="en-GB"/>
        </w:rPr>
        <w:t>(Total actions = 16)</w:t>
      </w:r>
    </w:p>
    <w:p w14:paraId="7EB718BC" w14:textId="279859F0" w:rsidR="00E418A4" w:rsidRDefault="00E418A4" w:rsidP="006F569F">
      <w:pPr>
        <w:pStyle w:val="BodyText"/>
        <w:spacing w:before="240"/>
      </w:pPr>
      <w:r>
        <w:rPr>
          <w:noProof/>
        </w:rPr>
        <w:drawing>
          <wp:inline distT="0" distB="0" distL="0" distR="0" wp14:anchorId="1ABF220F" wp14:editId="133F2628">
            <wp:extent cx="3240000" cy="1540847"/>
            <wp:effectExtent l="0" t="0" r="0" b="0"/>
            <wp:docPr id="1101207334" name="Picture 46" descr="Pie chart demonstrating of the 16 total planned watering actions from 2019-2023 - 14 of these actions were fully achieved, and 2 were partia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07334" name="Picture 46" descr="Pie chart demonstrating of the 16 total planned watering actions from 2019-2023 - 14 of these actions were fully achieved, and 2 were partially achieved"/>
                    <pic:cNvPicPr/>
                  </pic:nvPicPr>
                  <pic:blipFill>
                    <a:blip r:embed="rId66"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0346A45C" w14:textId="77777777" w:rsidR="004C5B14" w:rsidRDefault="0056476C" w:rsidP="006F569F">
      <w:pPr>
        <w:pStyle w:val="BodyText"/>
        <w:spacing w:before="240"/>
      </w:pPr>
      <w:r w:rsidRPr="004D2DE8">
        <w:t>The Campaspe River</w:t>
      </w:r>
      <w:r w:rsidR="003C41E9">
        <w:t xml:space="preserve"> </w:t>
      </w:r>
      <w:r w:rsidR="003C41E9" w:rsidRPr="003C41E9">
        <w:t xml:space="preserve">flows through Dja </w:t>
      </w:r>
      <w:proofErr w:type="spellStart"/>
      <w:r w:rsidR="003C41E9" w:rsidRPr="003C41E9">
        <w:t>Dja</w:t>
      </w:r>
      <w:proofErr w:type="spellEnd"/>
      <w:r w:rsidR="003C41E9" w:rsidRPr="003C41E9">
        <w:t xml:space="preserve"> Wurrung, </w:t>
      </w:r>
      <w:proofErr w:type="spellStart"/>
      <w:r w:rsidR="003C41E9" w:rsidRPr="003C41E9">
        <w:t>Taungurung</w:t>
      </w:r>
      <w:proofErr w:type="spellEnd"/>
      <w:r w:rsidR="003C41E9" w:rsidRPr="003C41E9">
        <w:t xml:space="preserve"> and Yorta</w:t>
      </w:r>
      <w:r w:rsidR="00B74B75">
        <w:t xml:space="preserve"> </w:t>
      </w:r>
      <w:proofErr w:type="spellStart"/>
      <w:r w:rsidR="003C41E9" w:rsidRPr="003C41E9">
        <w:t>Yorta</w:t>
      </w:r>
      <w:proofErr w:type="spellEnd"/>
    </w:p>
    <w:p w14:paraId="7AFF506C" w14:textId="771888D7" w:rsidR="0056476C" w:rsidRDefault="003C41E9" w:rsidP="006F569F">
      <w:pPr>
        <w:pStyle w:val="BodyText"/>
        <w:spacing w:before="240"/>
      </w:pPr>
      <w:r w:rsidRPr="003C41E9">
        <w:t>Country</w:t>
      </w:r>
      <w:r w:rsidR="0056476C" w:rsidRPr="004D2DE8">
        <w:t xml:space="preserve"> ris</w:t>
      </w:r>
      <w:r>
        <w:t>ing</w:t>
      </w:r>
      <w:r w:rsidR="0056476C" w:rsidRPr="004D2DE8">
        <w:t xml:space="preserve"> in the central highlands of the Great Dividing Range, before flowing into the major storage at Lake Eppalock. The river then continues from Lake Eppalock in a northerly direction to discharge into the Murray River </w:t>
      </w:r>
      <w:r w:rsidR="003C3B65">
        <w:t>at</w:t>
      </w:r>
      <w:r w:rsidR="0056476C" w:rsidRPr="004D2DE8">
        <w:t xml:space="preserve"> Echuca. The river has a narrow riparian zone dominated by large river red gums. It supports </w:t>
      </w:r>
      <w:r w:rsidR="005D2DC7">
        <w:t xml:space="preserve">important </w:t>
      </w:r>
      <w:r w:rsidR="0056476C" w:rsidRPr="004D2DE8">
        <w:t xml:space="preserve">native fish </w:t>
      </w:r>
      <w:r w:rsidR="00E96B65">
        <w:t xml:space="preserve">species </w:t>
      </w:r>
      <w:r w:rsidR="0056476C" w:rsidRPr="004D2DE8">
        <w:t xml:space="preserve">such as Murray cod, </w:t>
      </w:r>
      <w:r w:rsidR="001F4BD3">
        <w:t>silver perch</w:t>
      </w:r>
      <w:r w:rsidR="00257025">
        <w:t>, Murray-Darling rainbowfish</w:t>
      </w:r>
      <w:r w:rsidR="008018AA">
        <w:t xml:space="preserve"> </w:t>
      </w:r>
      <w:r w:rsidR="0056476C" w:rsidRPr="004D2DE8">
        <w:t>and golden perch, as well as platypus, rakali, turtles and frogs.</w:t>
      </w:r>
    </w:p>
    <w:p w14:paraId="5A2DD6BD" w14:textId="781C02AD" w:rsidR="007502ED" w:rsidRDefault="0056476C" w:rsidP="004C5B14">
      <w:pPr>
        <w:pStyle w:val="BodyText"/>
      </w:pPr>
      <w:r w:rsidRPr="004D2DE8">
        <w:t xml:space="preserve">Water </w:t>
      </w:r>
      <w:r w:rsidRPr="00FF4DFD">
        <w:t>for</w:t>
      </w:r>
      <w:r w:rsidRPr="004D2DE8">
        <w:t xml:space="preserve"> the environment is primarily used in the Campaspe River</w:t>
      </w:r>
      <w:r w:rsidR="0014366D">
        <w:t xml:space="preserve"> (</w:t>
      </w:r>
      <w:r w:rsidR="000A7185">
        <w:t>d</w:t>
      </w:r>
      <w:r w:rsidR="0014366D">
        <w:t>ownstream of Lake Eppalock)</w:t>
      </w:r>
      <w:r w:rsidRPr="004D2DE8">
        <w:t xml:space="preserve"> to improve the magnitude and variability of flow during winter and spring, but it is also used to deliver critical flow in summer and autumn that is not met by operational deliveries.</w:t>
      </w:r>
      <w:r>
        <w:t xml:space="preserve"> The Campaspe is subject to inter-valley transfers that</w:t>
      </w:r>
      <w:r w:rsidR="005C1CA2">
        <w:t xml:space="preserve"> </w:t>
      </w:r>
      <w:r>
        <w:t>deliver</w:t>
      </w:r>
      <w:r w:rsidR="005C1CA2">
        <w:t xml:space="preserve"> </w:t>
      </w:r>
      <w:r w:rsidR="002C7299">
        <w:t xml:space="preserve">consumptive </w:t>
      </w:r>
      <w:r>
        <w:t xml:space="preserve">water from Lake Eppalock </w:t>
      </w:r>
      <w:r w:rsidR="00D5705C">
        <w:t xml:space="preserve">and the Western </w:t>
      </w:r>
      <w:proofErr w:type="spellStart"/>
      <w:r w:rsidR="00D5705C">
        <w:t>Waranga</w:t>
      </w:r>
      <w:proofErr w:type="spellEnd"/>
      <w:r w:rsidR="00D5705C">
        <w:t xml:space="preserve"> Channel</w:t>
      </w:r>
      <w:r w:rsidR="00727A80">
        <w:t xml:space="preserve"> </w:t>
      </w:r>
      <w:r w:rsidR="00966803">
        <w:t>(</w:t>
      </w:r>
      <w:r w:rsidR="00727A80">
        <w:t>at Rochester</w:t>
      </w:r>
      <w:r w:rsidR="00966803">
        <w:t>)</w:t>
      </w:r>
      <w:r w:rsidR="00727A80">
        <w:t xml:space="preserve"> </w:t>
      </w:r>
      <w:r>
        <w:t xml:space="preserve">to the Murray River (or downstream). This can result in high flows in summer and autumn </w:t>
      </w:r>
      <w:r w:rsidRPr="004D2DE8">
        <w:t>when the Campaspe River would naturally have low flow</w:t>
      </w:r>
      <w:r w:rsidR="00564177">
        <w:t>, which</w:t>
      </w:r>
      <w:r>
        <w:t xml:space="preserve"> can have negative effects on juvenile fish and streamside vegetation. As part of water management for environmental outcomes, s</w:t>
      </w:r>
      <w:r w:rsidRPr="00632E46">
        <w:t xml:space="preserve">torage managers and the North Central CMA have been working cooperatively to </w:t>
      </w:r>
      <w:r w:rsidR="00A50F78" w:rsidRPr="00A50F78">
        <w:t>better align flows with environmental recommendations</w:t>
      </w:r>
      <w:r>
        <w:t>.</w:t>
      </w:r>
      <w:r w:rsidR="007502ED">
        <w:br w:type="page"/>
      </w:r>
    </w:p>
    <w:p w14:paraId="371A67F3" w14:textId="73A348D4" w:rsidR="00D6792C" w:rsidRDefault="00F077E5" w:rsidP="00D230EB">
      <w:pPr>
        <w:pStyle w:val="BodyText"/>
        <w:spacing w:after="60"/>
      </w:pPr>
      <w:r>
        <w:lastRenderedPageBreak/>
        <w:t>M</w:t>
      </w:r>
      <w:r w:rsidR="00D6792C">
        <w:t>onitoring indicates:</w:t>
      </w:r>
    </w:p>
    <w:p w14:paraId="0B12AFCB" w14:textId="2C471C73" w:rsidR="00D6792C" w:rsidRDefault="00113A3A" w:rsidP="00D6792C">
      <w:pPr>
        <w:pStyle w:val="ListBullet"/>
      </w:pPr>
      <w:r>
        <w:t>i</w:t>
      </w:r>
      <w:r w:rsidR="00D6792C">
        <w:t>mprovements in riparian vegetation over the period 2007</w:t>
      </w:r>
      <w:r w:rsidR="00F7041D">
        <w:t>-</w:t>
      </w:r>
      <w:r w:rsidR="00D6792C">
        <w:t>2024. On the lower banks</w:t>
      </w:r>
      <w:r w:rsidR="00EA3EBF">
        <w:t>,</w:t>
      </w:r>
      <w:r w:rsidR="00D6792C">
        <w:t xml:space="preserve"> environmental water is the primary driver for suppressing terrestrial vegetation encroachment and promoting native riparian species. Responses to recent flood events (2022 and 2024) indicate resilience to periodic extreme climate events, </w:t>
      </w:r>
      <w:r w:rsidR="007D3261">
        <w:t xml:space="preserve">particularly </w:t>
      </w:r>
      <w:r w:rsidR="003767BA">
        <w:t>for</w:t>
      </w:r>
      <w:r w:rsidR="007D3261">
        <w:t xml:space="preserve"> upper bank</w:t>
      </w:r>
      <w:r w:rsidR="003767BA">
        <w:t xml:space="preserve"> vegetation</w:t>
      </w:r>
      <w:r w:rsidR="007D3261">
        <w:t>.</w:t>
      </w:r>
    </w:p>
    <w:p w14:paraId="66EEC267" w14:textId="2348B6D1" w:rsidR="00D6792C" w:rsidRDefault="00113A3A" w:rsidP="00D6792C">
      <w:pPr>
        <w:pStyle w:val="ListBullet"/>
      </w:pPr>
      <w:r>
        <w:t>i</w:t>
      </w:r>
      <w:r w:rsidR="00D6792C" w:rsidRPr="00786F75">
        <w:t xml:space="preserve">ncreased recruitment frequency of Murray </w:t>
      </w:r>
      <w:r w:rsidR="00D6792C">
        <w:t>c</w:t>
      </w:r>
      <w:r w:rsidR="00D6792C" w:rsidRPr="00786F75">
        <w:t>od</w:t>
      </w:r>
      <w:r w:rsidR="00D6792C">
        <w:t xml:space="preserve"> and </w:t>
      </w:r>
      <w:r w:rsidR="00D6792C" w:rsidRPr="00786F75">
        <w:t>Murray</w:t>
      </w:r>
      <w:r w:rsidR="007A45C9">
        <w:t>-</w:t>
      </w:r>
      <w:r w:rsidR="00D6792C" w:rsidRPr="00786F75">
        <w:t xml:space="preserve">Darling </w:t>
      </w:r>
      <w:r w:rsidR="00D6792C">
        <w:t>r</w:t>
      </w:r>
      <w:r w:rsidR="00D6792C" w:rsidRPr="00786F75">
        <w:t>ainbowfish</w:t>
      </w:r>
      <w:r w:rsidR="00D6792C">
        <w:t>.</w:t>
      </w:r>
    </w:p>
    <w:p w14:paraId="70A4EA71" w14:textId="2A0BB626" w:rsidR="00D6792C" w:rsidRDefault="00113A3A" w:rsidP="0008456D">
      <w:pPr>
        <w:pStyle w:val="ListBullet"/>
      </w:pPr>
      <w:r>
        <w:t>i</w:t>
      </w:r>
      <w:r w:rsidR="00D6792C">
        <w:t xml:space="preserve">ncreasing abundance of </w:t>
      </w:r>
      <w:r w:rsidR="00D6792C" w:rsidRPr="00786F75">
        <w:t xml:space="preserve">Murray </w:t>
      </w:r>
      <w:r w:rsidR="00D6792C">
        <w:t>c</w:t>
      </w:r>
      <w:r w:rsidR="00D6792C" w:rsidRPr="00786F75">
        <w:t xml:space="preserve">od, </w:t>
      </w:r>
      <w:r w:rsidR="00D6792C">
        <w:t>g</w:t>
      </w:r>
      <w:r w:rsidR="00D6792C" w:rsidRPr="00786F75">
        <w:t xml:space="preserve">olden </w:t>
      </w:r>
      <w:r w:rsidR="00D6792C">
        <w:t>p</w:t>
      </w:r>
      <w:r w:rsidR="00D6792C" w:rsidRPr="00786F75">
        <w:t xml:space="preserve">erch, </w:t>
      </w:r>
      <w:r w:rsidR="00D6792C">
        <w:t>s</w:t>
      </w:r>
      <w:r w:rsidR="00D6792C" w:rsidRPr="00786F75">
        <w:t xml:space="preserve">ilver </w:t>
      </w:r>
      <w:r w:rsidR="00D6792C">
        <w:t>p</w:t>
      </w:r>
      <w:r w:rsidR="00D6792C" w:rsidRPr="00786F75">
        <w:t>erch and Murray</w:t>
      </w:r>
      <w:r w:rsidR="007A45C9">
        <w:t>-</w:t>
      </w:r>
      <w:r w:rsidR="00D6792C" w:rsidRPr="00786F75">
        <w:t xml:space="preserve">Darling </w:t>
      </w:r>
      <w:r w:rsidR="00D6792C">
        <w:t>r</w:t>
      </w:r>
      <w:r w:rsidR="00D6792C" w:rsidRPr="00786F75">
        <w:t>ainbowfish</w:t>
      </w:r>
      <w:r w:rsidR="0008456D">
        <w:t>, however</w:t>
      </w:r>
      <w:r w:rsidR="00D6792C" w:rsidRPr="00786F75">
        <w:t xml:space="preserve"> </w:t>
      </w:r>
      <w:r w:rsidR="0008456D">
        <w:t>little change in the diversity of threatened fish species since 2012, noting several threatened species that were historically present remain absent from the system.</w:t>
      </w:r>
    </w:p>
    <w:p w14:paraId="60E83653" w14:textId="3BC87DA5" w:rsidR="00156087" w:rsidRDefault="00156087" w:rsidP="00156087">
      <w:pPr>
        <w:pStyle w:val="ListBullet"/>
      </w:pPr>
      <w:r>
        <w:t>an increase in alien fish species</w:t>
      </w:r>
      <w:r w:rsidR="002325BF">
        <w:t xml:space="preserve"> (especially carp)</w:t>
      </w:r>
      <w:r>
        <w:t xml:space="preserve"> in high rainfall years.</w:t>
      </w:r>
    </w:p>
    <w:p w14:paraId="2D71EA96" w14:textId="344C6248" w:rsidR="00D6792C" w:rsidRDefault="008369AA" w:rsidP="00055C10">
      <w:pPr>
        <w:pStyle w:val="LastBulletPoint"/>
      </w:pPr>
      <w:r>
        <w:t>t</w:t>
      </w:r>
      <w:r w:rsidR="00D6792C">
        <w:t>he system is still impacted negatively by intervalley transfers</w:t>
      </w:r>
      <w:r w:rsidR="007D1D14">
        <w:t>,</w:t>
      </w:r>
      <w:r w:rsidR="00D6792C">
        <w:t xml:space="preserve"> and </w:t>
      </w:r>
      <w:r w:rsidR="00461EE8">
        <w:t xml:space="preserve">two major </w:t>
      </w:r>
      <w:r w:rsidR="00390926">
        <w:t xml:space="preserve">structural </w:t>
      </w:r>
      <w:r w:rsidR="00461EE8">
        <w:t xml:space="preserve">barriers </w:t>
      </w:r>
      <w:r w:rsidR="007B5293">
        <w:t>(</w:t>
      </w:r>
      <w:r w:rsidR="00F03D48">
        <w:t>Campaspe Weir</w:t>
      </w:r>
      <w:r w:rsidR="00814B0F">
        <w:t xml:space="preserve"> and the Campaspe Syphon</w:t>
      </w:r>
      <w:r w:rsidR="00637F75">
        <w:t>)</w:t>
      </w:r>
      <w:r w:rsidR="007B5293">
        <w:t xml:space="preserve"> </w:t>
      </w:r>
      <w:r w:rsidR="00CA0E3C">
        <w:t>significantly impact</w:t>
      </w:r>
      <w:r w:rsidR="00461EE8">
        <w:t xml:space="preserve"> </w:t>
      </w:r>
      <w:r w:rsidR="00D6792C">
        <w:t>the m</w:t>
      </w:r>
      <w:r w:rsidR="00D6792C" w:rsidRPr="00843A01">
        <w:t>ovement and dispersal</w:t>
      </w:r>
      <w:r w:rsidR="00D6792C">
        <w:t xml:space="preserve"> of native fish.</w:t>
      </w:r>
    </w:p>
    <w:p w14:paraId="1A7663B7" w14:textId="659F8EFF" w:rsidR="009F6DD5" w:rsidRPr="00705805" w:rsidRDefault="003315C1" w:rsidP="00705805">
      <w:pPr>
        <w:pStyle w:val="BodyText"/>
      </w:pPr>
      <w:r w:rsidRPr="00734725">
        <w:t xml:space="preserve">Based on the indicators measured, </w:t>
      </w:r>
      <w:r>
        <w:t>six</w:t>
      </w:r>
      <w:r w:rsidRPr="00734725">
        <w:t xml:space="preserve"> Basin Plan Chapter 8 objectives </w:t>
      </w:r>
      <w:r>
        <w:t>were assessed for</w:t>
      </w:r>
      <w:r w:rsidRPr="00734725">
        <w:t xml:space="preserve"> </w:t>
      </w:r>
      <w:r w:rsidR="00175F9C">
        <w:t xml:space="preserve">the Campaspe </w:t>
      </w:r>
      <w:r w:rsidR="00585492">
        <w:t>River</w:t>
      </w:r>
      <w:r w:rsidR="00C64207">
        <w:t>. A measure of the extent to which these objectives have been achieved is provided in Part 2 of this report.</w:t>
      </w:r>
      <w:r w:rsidR="009F6DD5">
        <w:br w:type="page"/>
      </w:r>
    </w:p>
    <w:p w14:paraId="7A75E646" w14:textId="77777777" w:rsidR="004C5B14" w:rsidRDefault="0056476C" w:rsidP="0056476C">
      <w:pPr>
        <w:pStyle w:val="Heading3"/>
      </w:pPr>
      <w:bookmarkStart w:id="35" w:name="_Toc182488440"/>
      <w:r>
        <w:lastRenderedPageBreak/>
        <w:t>Goulburn System</w:t>
      </w:r>
      <w:bookmarkEnd w:id="35"/>
    </w:p>
    <w:p w14:paraId="3D4921F3" w14:textId="59A3C2D2" w:rsidR="0056476C" w:rsidRPr="003B5401" w:rsidRDefault="00D84273" w:rsidP="003B5401">
      <w:pPr>
        <w:pStyle w:val="Heading4"/>
      </w:pPr>
      <w:bookmarkStart w:id="36" w:name="_Toc182488441"/>
      <w:r>
        <w:t xml:space="preserve">Lower </w:t>
      </w:r>
      <w:r w:rsidR="0056476C">
        <w:t>Goulburn</w:t>
      </w:r>
      <w:r w:rsidR="0056476C" w:rsidRPr="003F2446">
        <w:t xml:space="preserve"> River</w:t>
      </w:r>
      <w:bookmarkEnd w:id="36"/>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9"/>
        <w:gridCol w:w="2405"/>
        <w:gridCol w:w="2409"/>
      </w:tblGrid>
      <w:tr w:rsidR="00562DD8" w14:paraId="50A8607F" w14:textId="77777777" w:rsidTr="00562DD8">
        <w:trPr>
          <w:trHeight w:val="1050"/>
        </w:trPr>
        <w:tc>
          <w:tcPr>
            <w:tcW w:w="1249" w:type="pct"/>
          </w:tcPr>
          <w:p w14:paraId="2DE53AB2" w14:textId="378D73B2" w:rsidR="00562DD8" w:rsidRPr="00820E15" w:rsidRDefault="00820E15" w:rsidP="00820E15">
            <w:pPr>
              <w:pStyle w:val="TableTextCentre"/>
              <w:spacing w:before="240" w:after="0"/>
            </w:pPr>
            <w:r>
              <w:rPr>
                <w:rFonts w:ascii="Arial" w:hAnsi="Arial"/>
                <w:noProof/>
                <w:lang w:val="en-GB"/>
              </w:rPr>
              <w:drawing>
                <wp:inline distT="0" distB="0" distL="0" distR="0" wp14:anchorId="489C5692" wp14:editId="30B1EFE3">
                  <wp:extent cx="723236" cy="515104"/>
                  <wp:effectExtent l="0" t="0" r="0" b="0"/>
                  <wp:docPr id="1595415780"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0C8B4018" w14:textId="77777777" w:rsidR="00562DD8" w:rsidRPr="00820E15" w:rsidRDefault="00562DD8" w:rsidP="00820E15">
            <w:pPr>
              <w:pStyle w:val="TableTextCentre"/>
            </w:pPr>
            <w:r w:rsidRPr="00820E15">
              <w:t>Species richness, diversity, abundance</w:t>
            </w:r>
          </w:p>
          <w:p w14:paraId="4E098984" w14:textId="1A866C49" w:rsidR="00562DD8" w:rsidRPr="00820E15" w:rsidRDefault="00562DD8" w:rsidP="00820E15">
            <w:pPr>
              <w:pStyle w:val="TableTextCentre"/>
            </w:pPr>
            <w:r w:rsidRPr="00820E15">
              <w:t>(non-threatened spp.)</w:t>
            </w:r>
          </w:p>
        </w:tc>
        <w:tc>
          <w:tcPr>
            <w:tcW w:w="1251" w:type="pct"/>
          </w:tcPr>
          <w:p w14:paraId="5EED7866" w14:textId="55BCCED8" w:rsidR="00562DD8" w:rsidRPr="00820E15" w:rsidRDefault="00820E15" w:rsidP="00820E15">
            <w:pPr>
              <w:pStyle w:val="TableTextCentre"/>
              <w:spacing w:before="240"/>
            </w:pPr>
            <w:r>
              <w:rPr>
                <w:rFonts w:ascii="Arial" w:hAnsi="Arial"/>
                <w:noProof/>
                <w:lang w:val="en-GB"/>
              </w:rPr>
              <w:drawing>
                <wp:inline distT="0" distB="0" distL="0" distR="0" wp14:anchorId="47581401" wp14:editId="1904348C">
                  <wp:extent cx="723236" cy="515104"/>
                  <wp:effectExtent l="0" t="0" r="0" b="0"/>
                  <wp:docPr id="70938166"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5730CD06" w14:textId="52A694DB" w:rsidR="00562DD8" w:rsidRPr="00820E15" w:rsidRDefault="00562DD8" w:rsidP="00820E15">
            <w:pPr>
              <w:pStyle w:val="TableTextCentre"/>
            </w:pPr>
            <w:r w:rsidRPr="00820E15">
              <w:t>Species richness, diversity, abundance (threatened spp.)</w:t>
            </w:r>
          </w:p>
        </w:tc>
        <w:tc>
          <w:tcPr>
            <w:tcW w:w="1249" w:type="pct"/>
          </w:tcPr>
          <w:p w14:paraId="06365592" w14:textId="364BEC5A" w:rsidR="00562DD8" w:rsidRPr="00820E15" w:rsidRDefault="00820E15" w:rsidP="00820E15">
            <w:pPr>
              <w:pStyle w:val="TableTextCentre"/>
              <w:spacing w:before="240"/>
            </w:pPr>
            <w:r>
              <w:rPr>
                <w:rFonts w:ascii="Arial" w:hAnsi="Arial"/>
                <w:noProof/>
                <w:lang w:val="en-GB"/>
              </w:rPr>
              <w:drawing>
                <wp:inline distT="0" distB="0" distL="0" distR="0" wp14:anchorId="19B70114" wp14:editId="1CB12194">
                  <wp:extent cx="723236" cy="515104"/>
                  <wp:effectExtent l="0" t="0" r="0" b="0"/>
                  <wp:docPr id="171840778"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6D7D7536" w14:textId="528C7D6D" w:rsidR="00562DD8" w:rsidRPr="00820E15" w:rsidRDefault="00562DD8" w:rsidP="00820E15">
            <w:pPr>
              <w:pStyle w:val="TableTextCentre"/>
            </w:pPr>
            <w:r w:rsidRPr="00820E15">
              <w:t xml:space="preserve">Movement, </w:t>
            </w:r>
            <w:r w:rsidR="00820E15">
              <w:br/>
            </w:r>
            <w:r w:rsidRPr="00820E15">
              <w:t>distribution</w:t>
            </w:r>
          </w:p>
        </w:tc>
        <w:tc>
          <w:tcPr>
            <w:tcW w:w="1251" w:type="pct"/>
          </w:tcPr>
          <w:p w14:paraId="01069B25" w14:textId="3052D82F" w:rsidR="00562DD8" w:rsidRPr="00820E15" w:rsidRDefault="00820E15" w:rsidP="00820E15">
            <w:pPr>
              <w:pStyle w:val="TableTextCentre"/>
              <w:spacing w:before="240"/>
            </w:pPr>
            <w:r>
              <w:rPr>
                <w:rFonts w:ascii="Arial" w:hAnsi="Arial"/>
                <w:noProof/>
                <w:lang w:val="en-GB"/>
              </w:rPr>
              <w:drawing>
                <wp:inline distT="0" distB="0" distL="0" distR="0" wp14:anchorId="753C5724" wp14:editId="26E7F8A4">
                  <wp:extent cx="723236" cy="515104"/>
                  <wp:effectExtent l="0" t="0" r="0" b="0"/>
                  <wp:docPr id="2070292630"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757A9E19" w14:textId="72B492F7" w:rsidR="00562DD8" w:rsidRPr="00820E15" w:rsidRDefault="00562DD8" w:rsidP="00820E15">
            <w:pPr>
              <w:pStyle w:val="TableTextCentre"/>
            </w:pPr>
            <w:r w:rsidRPr="00820E15">
              <w:t xml:space="preserve">Recruitment, </w:t>
            </w:r>
            <w:r w:rsidR="00820E15">
              <w:br/>
            </w:r>
            <w:r w:rsidRPr="00820E15">
              <w:t>spawning</w:t>
            </w:r>
          </w:p>
        </w:tc>
      </w:tr>
      <w:tr w:rsidR="00562DD8" w14:paraId="192DB937" w14:textId="77777777" w:rsidTr="00820E15">
        <w:trPr>
          <w:trHeight w:val="1961"/>
        </w:trPr>
        <w:tc>
          <w:tcPr>
            <w:tcW w:w="1249" w:type="pct"/>
            <w:shd w:val="clear" w:color="auto" w:fill="E4F6CD" w:themeFill="accent2" w:themeFillTint="33"/>
          </w:tcPr>
          <w:p w14:paraId="2263D1CB" w14:textId="77777777" w:rsidR="00562DD8" w:rsidRPr="00820E15" w:rsidRDefault="00562DD8" w:rsidP="00820E15">
            <w:pPr>
              <w:pStyle w:val="TableTextCentre"/>
              <w:spacing w:before="240"/>
            </w:pPr>
            <w:r w:rsidRPr="00820E15">
              <w:t>Improving trend &amp;/or good condition maintained</w:t>
            </w:r>
          </w:p>
          <w:p w14:paraId="668AD874" w14:textId="4008885B" w:rsidR="00562DD8" w:rsidRPr="00820E15" w:rsidRDefault="00562DD8" w:rsidP="00820E15">
            <w:pPr>
              <w:pStyle w:val="TableTextCentre"/>
              <w:spacing w:before="240"/>
            </w:pPr>
            <w:r w:rsidRPr="00820E15">
              <w:t>DATA QUALITY = 4</w:t>
            </w:r>
          </w:p>
        </w:tc>
        <w:tc>
          <w:tcPr>
            <w:tcW w:w="1251" w:type="pct"/>
            <w:shd w:val="clear" w:color="auto" w:fill="FFEAA8"/>
          </w:tcPr>
          <w:p w14:paraId="2D44F4DF" w14:textId="0E8FA3B9" w:rsidR="00562DD8" w:rsidRPr="00820E15" w:rsidRDefault="00562DD8" w:rsidP="00820E15">
            <w:pPr>
              <w:pStyle w:val="TableTextCentre"/>
              <w:spacing w:before="240"/>
            </w:pPr>
            <w:r w:rsidRPr="00820E15">
              <w:t xml:space="preserve">Average or poor </w:t>
            </w:r>
            <w:r w:rsidR="00820E15">
              <w:br/>
            </w:r>
            <w:r w:rsidRPr="00820E15">
              <w:t>status has been maintained</w:t>
            </w:r>
          </w:p>
          <w:p w14:paraId="779EBEB1" w14:textId="0670B7B9" w:rsidR="00562DD8" w:rsidRPr="00820E15" w:rsidRDefault="00562DD8" w:rsidP="00820E15">
            <w:pPr>
              <w:pStyle w:val="TableTextCentre"/>
              <w:spacing w:before="240"/>
            </w:pPr>
            <w:r w:rsidRPr="00820E15">
              <w:t>DATA QUALITY = 4</w:t>
            </w:r>
          </w:p>
        </w:tc>
        <w:tc>
          <w:tcPr>
            <w:tcW w:w="1249" w:type="pct"/>
            <w:shd w:val="clear" w:color="auto" w:fill="E4F6CD" w:themeFill="accent2" w:themeFillTint="33"/>
          </w:tcPr>
          <w:p w14:paraId="6C6720CA" w14:textId="77777777" w:rsidR="00562DD8" w:rsidRPr="00820E15" w:rsidRDefault="00562DD8" w:rsidP="00820E15">
            <w:pPr>
              <w:pStyle w:val="TableTextCentre"/>
              <w:spacing w:before="240"/>
            </w:pPr>
            <w:r w:rsidRPr="00820E15">
              <w:t>Improving trend &amp;/or good condition maintained</w:t>
            </w:r>
          </w:p>
          <w:p w14:paraId="2006835D" w14:textId="1DD6D5A9" w:rsidR="00562DD8" w:rsidRPr="00820E15" w:rsidRDefault="00562DD8" w:rsidP="00820E15">
            <w:pPr>
              <w:pStyle w:val="TableTextCentre"/>
              <w:spacing w:before="240"/>
            </w:pPr>
            <w:r w:rsidRPr="00820E15">
              <w:t>DATA QUALITY = 3</w:t>
            </w:r>
          </w:p>
        </w:tc>
        <w:tc>
          <w:tcPr>
            <w:tcW w:w="1251" w:type="pct"/>
            <w:shd w:val="clear" w:color="auto" w:fill="E4F6CD" w:themeFill="accent2" w:themeFillTint="33"/>
          </w:tcPr>
          <w:p w14:paraId="25CBCF89" w14:textId="3788A688" w:rsidR="00562DD8" w:rsidRPr="00820E15" w:rsidRDefault="00562DD8" w:rsidP="00820E15">
            <w:pPr>
              <w:pStyle w:val="TableTextCentre"/>
              <w:spacing w:before="240"/>
            </w:pPr>
            <w:r w:rsidRPr="00820E15">
              <w:t xml:space="preserve">Improving trend </w:t>
            </w:r>
            <w:r w:rsidR="00820E15">
              <w:br/>
            </w:r>
            <w:r w:rsidRPr="00820E15">
              <w:t>&amp;/or good condition maintained</w:t>
            </w:r>
          </w:p>
          <w:p w14:paraId="34EA5264" w14:textId="140F6250" w:rsidR="00562DD8" w:rsidRPr="00820E15" w:rsidRDefault="00562DD8" w:rsidP="00820E15">
            <w:pPr>
              <w:pStyle w:val="TableTextCentre"/>
              <w:spacing w:before="240"/>
            </w:pPr>
            <w:r w:rsidRPr="00820E15">
              <w:t>DATA QUALITY = 4</w:t>
            </w:r>
          </w:p>
        </w:tc>
      </w:tr>
    </w:tbl>
    <w:p w14:paraId="0BBEBF59" w14:textId="77777777" w:rsidR="0000707A" w:rsidRDefault="0000707A" w:rsidP="00BE06B6">
      <w:pPr>
        <w:pStyle w:val="BodyText"/>
        <w:spacing w:after="0"/>
        <w:rPr>
          <w:sz w:val="16"/>
          <w:szCs w:val="16"/>
        </w:rPr>
      </w:pPr>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930"/>
        <w:gridCol w:w="1924"/>
        <w:gridCol w:w="1928"/>
        <w:gridCol w:w="1924"/>
      </w:tblGrid>
      <w:tr w:rsidR="00562DD8" w14:paraId="21718E25" w14:textId="77777777" w:rsidTr="00820E15">
        <w:trPr>
          <w:trHeight w:val="1050"/>
        </w:trPr>
        <w:tc>
          <w:tcPr>
            <w:tcW w:w="999" w:type="pct"/>
          </w:tcPr>
          <w:p w14:paraId="18DB027A" w14:textId="7D5F7A50" w:rsidR="00820E15" w:rsidRDefault="00820E15" w:rsidP="00820E15">
            <w:pPr>
              <w:pStyle w:val="TableTextCentre"/>
            </w:pPr>
            <w:r>
              <w:rPr>
                <w:rFonts w:ascii="Arial" w:hAnsi="Arial"/>
                <w:noProof/>
                <w:lang w:val="en-GB"/>
              </w:rPr>
              <w:drawing>
                <wp:inline distT="0" distB="0" distL="0" distR="0" wp14:anchorId="52E43BEF" wp14:editId="18DC16D2">
                  <wp:extent cx="723900" cy="723900"/>
                  <wp:effectExtent l="0" t="0" r="0" b="0"/>
                  <wp:docPr id="899755584"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5688A1BE" w14:textId="12E5E6FC" w:rsidR="00562DD8" w:rsidRPr="00820E15" w:rsidRDefault="00562DD8" w:rsidP="00820E15">
            <w:pPr>
              <w:pStyle w:val="TableTextCentre"/>
            </w:pPr>
            <w:r w:rsidRPr="00820E15">
              <w:t>Extent, cover, richness – native species</w:t>
            </w:r>
          </w:p>
        </w:tc>
        <w:tc>
          <w:tcPr>
            <w:tcW w:w="1002" w:type="pct"/>
          </w:tcPr>
          <w:p w14:paraId="44A0DC4D" w14:textId="5B5F5324" w:rsidR="00820E15" w:rsidRDefault="00820E15" w:rsidP="00820E15">
            <w:pPr>
              <w:pStyle w:val="TableTextCentre"/>
            </w:pPr>
            <w:r>
              <w:rPr>
                <w:rFonts w:ascii="Arial" w:hAnsi="Arial"/>
                <w:noProof/>
                <w:lang w:val="en-GB"/>
              </w:rPr>
              <w:drawing>
                <wp:inline distT="0" distB="0" distL="0" distR="0" wp14:anchorId="73056251" wp14:editId="3099C040">
                  <wp:extent cx="723900" cy="723900"/>
                  <wp:effectExtent l="0" t="0" r="0" b="0"/>
                  <wp:docPr id="1327179402"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0B4C39C7" w14:textId="24FACD40" w:rsidR="00562DD8" w:rsidRPr="00820E15" w:rsidRDefault="00562DD8" w:rsidP="00820E15">
            <w:pPr>
              <w:pStyle w:val="TableTextCentre"/>
            </w:pPr>
            <w:r w:rsidRPr="00820E15">
              <w:t xml:space="preserve">Extent, cover, richness – </w:t>
            </w:r>
            <w:r w:rsidR="00820E15">
              <w:br/>
            </w:r>
            <w:r w:rsidRPr="00820E15">
              <w:t>invasive species</w:t>
            </w:r>
          </w:p>
        </w:tc>
        <w:tc>
          <w:tcPr>
            <w:tcW w:w="999" w:type="pct"/>
          </w:tcPr>
          <w:p w14:paraId="5C8C380D" w14:textId="410BF01F" w:rsidR="00820E15" w:rsidRDefault="00820E15" w:rsidP="00820E15">
            <w:pPr>
              <w:pStyle w:val="TableTextCentre"/>
            </w:pPr>
            <w:r>
              <w:rPr>
                <w:rFonts w:ascii="Arial" w:hAnsi="Arial"/>
                <w:noProof/>
                <w:lang w:val="en-GB"/>
              </w:rPr>
              <w:drawing>
                <wp:inline distT="0" distB="0" distL="0" distR="0" wp14:anchorId="0207B567" wp14:editId="7CC6D641">
                  <wp:extent cx="723900" cy="723900"/>
                  <wp:effectExtent l="0" t="0" r="0" b="0"/>
                  <wp:docPr id="548508122"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775C314F" w14:textId="6A305DD2" w:rsidR="00562DD8" w:rsidRPr="00820E15" w:rsidRDefault="00562DD8" w:rsidP="00820E15">
            <w:pPr>
              <w:pStyle w:val="TableTextCentre"/>
            </w:pPr>
            <w:r w:rsidRPr="00820E15">
              <w:t>Recruitment</w:t>
            </w:r>
          </w:p>
        </w:tc>
        <w:tc>
          <w:tcPr>
            <w:tcW w:w="1001" w:type="pct"/>
          </w:tcPr>
          <w:p w14:paraId="18A7E095" w14:textId="447AE5BB" w:rsidR="00820E15" w:rsidRDefault="00820E15" w:rsidP="00820E15">
            <w:pPr>
              <w:pStyle w:val="TableTextCentre"/>
            </w:pPr>
            <w:r>
              <w:rPr>
                <w:rFonts w:ascii="Arial" w:hAnsi="Arial"/>
                <w:noProof/>
                <w:lang w:val="en-GB"/>
              </w:rPr>
              <w:drawing>
                <wp:inline distT="0" distB="0" distL="0" distR="0" wp14:anchorId="39CC00BD" wp14:editId="62452947">
                  <wp:extent cx="723900" cy="723900"/>
                  <wp:effectExtent l="0" t="0" r="0" b="0"/>
                  <wp:docPr id="1583117254" name="Graphic 67" descr="an icon of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33698" name="Graphic 67" descr="an icon of erosion"/>
                          <pic:cNvPicPr/>
                        </pic:nvPicPr>
                        <pic:blipFill>
                          <a:blip r:embed="rId58">
                            <a:extLst>
                              <a:ext uri="{96DAC541-7B7A-43D3-8B79-37D633B846F1}">
                                <asvg:svgBlip xmlns:asvg="http://schemas.microsoft.com/office/drawing/2016/SVG/main" r:embed="rId59"/>
                              </a:ext>
                            </a:extLst>
                          </a:blip>
                          <a:stretch>
                            <a:fillRect/>
                          </a:stretch>
                        </pic:blipFill>
                        <pic:spPr>
                          <a:xfrm>
                            <a:off x="0" y="0"/>
                            <a:ext cx="723900" cy="723900"/>
                          </a:xfrm>
                          <a:prstGeom prst="rect">
                            <a:avLst/>
                          </a:prstGeom>
                        </pic:spPr>
                      </pic:pic>
                    </a:graphicData>
                  </a:graphic>
                </wp:inline>
              </w:drawing>
            </w:r>
          </w:p>
          <w:p w14:paraId="7A323EF5" w14:textId="0A4F20BE" w:rsidR="00562DD8" w:rsidRPr="00820E15" w:rsidRDefault="00562DD8" w:rsidP="00820E15">
            <w:pPr>
              <w:pStyle w:val="TableTextCentre"/>
            </w:pPr>
            <w:r w:rsidRPr="00820E15">
              <w:t xml:space="preserve">Bank stability – erosion, </w:t>
            </w:r>
            <w:r w:rsidR="00820E15">
              <w:br/>
            </w:r>
            <w:r w:rsidRPr="00820E15">
              <w:t>deposition</w:t>
            </w:r>
          </w:p>
        </w:tc>
        <w:tc>
          <w:tcPr>
            <w:tcW w:w="999" w:type="pct"/>
          </w:tcPr>
          <w:p w14:paraId="18C57813" w14:textId="081EC394" w:rsidR="00820E15" w:rsidRDefault="00820E15" w:rsidP="00820E15">
            <w:pPr>
              <w:pStyle w:val="TableTextCentre"/>
            </w:pPr>
            <w:r>
              <w:rPr>
                <w:rFonts w:ascii="Arial" w:hAnsi="Arial"/>
                <w:noProof/>
                <w:lang w:val="en-GB"/>
              </w:rPr>
              <w:drawing>
                <wp:inline distT="0" distB="0" distL="0" distR="0" wp14:anchorId="1F41AD01" wp14:editId="3596C798">
                  <wp:extent cx="723900" cy="723900"/>
                  <wp:effectExtent l="0" t="0" r="0" b="0"/>
                  <wp:docPr id="107313006" name="Graphic 68" descr="An icon fro Primary production and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55283" name="Graphic 68" descr="An icon fro Primary production and respiration"/>
                          <pic:cNvPicPr/>
                        </pic:nvPicPr>
                        <pic:blipFill>
                          <a:blip r:embed="rId60">
                            <a:extLst>
                              <a:ext uri="{96DAC541-7B7A-43D3-8B79-37D633B846F1}">
                                <asvg:svgBlip xmlns:asvg="http://schemas.microsoft.com/office/drawing/2016/SVG/main" r:embed="rId61"/>
                              </a:ext>
                            </a:extLst>
                          </a:blip>
                          <a:stretch>
                            <a:fillRect/>
                          </a:stretch>
                        </pic:blipFill>
                        <pic:spPr>
                          <a:xfrm>
                            <a:off x="0" y="0"/>
                            <a:ext cx="723900" cy="723900"/>
                          </a:xfrm>
                          <a:prstGeom prst="rect">
                            <a:avLst/>
                          </a:prstGeom>
                        </pic:spPr>
                      </pic:pic>
                    </a:graphicData>
                  </a:graphic>
                </wp:inline>
              </w:drawing>
            </w:r>
          </w:p>
          <w:p w14:paraId="26846314" w14:textId="7B5F7982" w:rsidR="00562DD8" w:rsidRPr="00576D89" w:rsidRDefault="00562DD8" w:rsidP="00820E15">
            <w:pPr>
              <w:pStyle w:val="TableTextCentre"/>
              <w:rPr>
                <w:b/>
                <w:bCs/>
              </w:rPr>
            </w:pPr>
            <w:r w:rsidRPr="00576D89">
              <w:rPr>
                <w:b/>
                <w:bCs/>
              </w:rPr>
              <w:t xml:space="preserve">Primary </w:t>
            </w:r>
            <w:r w:rsidR="00820E15" w:rsidRPr="00576D89">
              <w:rPr>
                <w:b/>
                <w:bCs/>
              </w:rPr>
              <w:br/>
            </w:r>
            <w:r w:rsidRPr="00576D89">
              <w:rPr>
                <w:b/>
                <w:bCs/>
              </w:rPr>
              <w:t>production &amp; respiration</w:t>
            </w:r>
          </w:p>
        </w:tc>
      </w:tr>
      <w:tr w:rsidR="00562DD8" w14:paraId="6752DE02" w14:textId="77777777" w:rsidTr="00820E15">
        <w:trPr>
          <w:trHeight w:val="469"/>
        </w:trPr>
        <w:tc>
          <w:tcPr>
            <w:tcW w:w="999" w:type="pct"/>
            <w:shd w:val="clear" w:color="auto" w:fill="FFEAA8"/>
          </w:tcPr>
          <w:p w14:paraId="41C57B60" w14:textId="77777777" w:rsidR="00562DD8" w:rsidRPr="00820E15" w:rsidRDefault="00562DD8" w:rsidP="00820E15">
            <w:pPr>
              <w:pStyle w:val="TableTextCentre"/>
              <w:spacing w:before="240"/>
            </w:pPr>
            <w:r w:rsidRPr="00820E15">
              <w:t>Average or poor status has been maintained</w:t>
            </w:r>
          </w:p>
          <w:p w14:paraId="32C90D1A" w14:textId="026B8332" w:rsidR="00562DD8" w:rsidRPr="00820E15" w:rsidRDefault="00562DD8" w:rsidP="00820E15">
            <w:pPr>
              <w:pStyle w:val="TableTextCentre"/>
              <w:spacing w:before="240"/>
            </w:pPr>
            <w:r w:rsidRPr="00820E15">
              <w:t xml:space="preserve">DATA QUALITY </w:t>
            </w:r>
            <w:r w:rsidR="00820E15">
              <w:br/>
            </w:r>
            <w:r w:rsidRPr="00820E15">
              <w:t>= 4</w:t>
            </w:r>
          </w:p>
        </w:tc>
        <w:tc>
          <w:tcPr>
            <w:tcW w:w="1002" w:type="pct"/>
            <w:shd w:val="clear" w:color="auto" w:fill="FFEAA8"/>
          </w:tcPr>
          <w:p w14:paraId="1B71A343" w14:textId="77777777" w:rsidR="00562DD8" w:rsidRPr="00820E15" w:rsidRDefault="00562DD8" w:rsidP="00820E15">
            <w:pPr>
              <w:pStyle w:val="TableTextCentre"/>
              <w:spacing w:before="240"/>
            </w:pPr>
            <w:r w:rsidRPr="00820E15">
              <w:t>Average or poor status has been maintained</w:t>
            </w:r>
          </w:p>
          <w:p w14:paraId="6AD95E45" w14:textId="5BB679CD" w:rsidR="00562DD8" w:rsidRPr="00820E15" w:rsidRDefault="00562DD8" w:rsidP="00820E15">
            <w:pPr>
              <w:pStyle w:val="TableTextCentre"/>
              <w:spacing w:before="240"/>
            </w:pPr>
            <w:r w:rsidRPr="00820E15">
              <w:t>DATA</w:t>
            </w:r>
            <w:r w:rsidR="00820E15">
              <w:t xml:space="preserve"> </w:t>
            </w:r>
            <w:r w:rsidRPr="00820E15">
              <w:t xml:space="preserve">QUALITY </w:t>
            </w:r>
            <w:r w:rsidR="00820E15">
              <w:br/>
            </w:r>
            <w:r w:rsidRPr="00820E15">
              <w:t>= 3</w:t>
            </w:r>
          </w:p>
        </w:tc>
        <w:tc>
          <w:tcPr>
            <w:tcW w:w="999" w:type="pct"/>
            <w:shd w:val="clear" w:color="auto" w:fill="FFEAA8"/>
          </w:tcPr>
          <w:p w14:paraId="34E8B90B" w14:textId="77777777" w:rsidR="00562DD8" w:rsidRPr="00820E15" w:rsidRDefault="00562DD8" w:rsidP="00820E15">
            <w:pPr>
              <w:pStyle w:val="TableTextCentre"/>
              <w:spacing w:before="240"/>
            </w:pPr>
            <w:r w:rsidRPr="00820E15">
              <w:t>Average or poor status has been maintained</w:t>
            </w:r>
          </w:p>
          <w:p w14:paraId="6A503474" w14:textId="043E6AEB" w:rsidR="00562DD8" w:rsidRPr="00820E15" w:rsidRDefault="00562DD8" w:rsidP="00820E15">
            <w:pPr>
              <w:pStyle w:val="TableTextCentre"/>
              <w:spacing w:before="240"/>
            </w:pPr>
            <w:r w:rsidRPr="00820E15">
              <w:t xml:space="preserve">DATA QUALITY </w:t>
            </w:r>
            <w:r w:rsidR="00820E15">
              <w:br/>
            </w:r>
            <w:r w:rsidRPr="00820E15">
              <w:t>= 3</w:t>
            </w:r>
          </w:p>
        </w:tc>
        <w:tc>
          <w:tcPr>
            <w:tcW w:w="1001" w:type="pct"/>
            <w:shd w:val="clear" w:color="auto" w:fill="E4F6CD" w:themeFill="accent2" w:themeFillTint="33"/>
          </w:tcPr>
          <w:p w14:paraId="6241F87F" w14:textId="06704A38" w:rsidR="00562DD8" w:rsidRPr="00820E15" w:rsidRDefault="00562DD8" w:rsidP="00820E15">
            <w:pPr>
              <w:pStyle w:val="TableTextCentre"/>
              <w:spacing w:before="240"/>
            </w:pPr>
            <w:r w:rsidRPr="00820E15">
              <w:t xml:space="preserve">Improving trend &amp;/or good </w:t>
            </w:r>
            <w:r w:rsidR="00820E15">
              <w:br/>
            </w:r>
            <w:r w:rsidRPr="00820E15">
              <w:t>condition maintained</w:t>
            </w:r>
          </w:p>
          <w:p w14:paraId="6EB401B0" w14:textId="72B71AB3" w:rsidR="00562DD8" w:rsidRPr="00820E15" w:rsidRDefault="00562DD8" w:rsidP="00820E15">
            <w:pPr>
              <w:pStyle w:val="TableTextCentre"/>
              <w:spacing w:before="240"/>
            </w:pPr>
            <w:r w:rsidRPr="00820E15">
              <w:t xml:space="preserve">DATA QUALITY </w:t>
            </w:r>
            <w:r w:rsidR="00820E15">
              <w:br/>
            </w:r>
            <w:r w:rsidRPr="00820E15">
              <w:t>= 4</w:t>
            </w:r>
          </w:p>
        </w:tc>
        <w:tc>
          <w:tcPr>
            <w:tcW w:w="999" w:type="pct"/>
            <w:shd w:val="clear" w:color="auto" w:fill="E4F6CD" w:themeFill="accent2" w:themeFillTint="33"/>
          </w:tcPr>
          <w:p w14:paraId="3AA07F86" w14:textId="1CDC0CB4" w:rsidR="00562DD8" w:rsidRPr="00820E15" w:rsidRDefault="00562DD8" w:rsidP="00820E15">
            <w:pPr>
              <w:pStyle w:val="TableTextCentre"/>
              <w:spacing w:before="240"/>
            </w:pPr>
            <w:r w:rsidRPr="00820E15">
              <w:t xml:space="preserve">Improving trend &amp;/or good </w:t>
            </w:r>
            <w:r w:rsidR="00820E15">
              <w:br/>
            </w:r>
            <w:r w:rsidRPr="00820E15">
              <w:t>condition maintained</w:t>
            </w:r>
          </w:p>
          <w:p w14:paraId="5D2B1CD9" w14:textId="75883BF0" w:rsidR="00562DD8" w:rsidRPr="00820E15" w:rsidRDefault="00562DD8" w:rsidP="00820E15">
            <w:pPr>
              <w:pStyle w:val="TableTextCentre"/>
              <w:spacing w:before="240"/>
            </w:pPr>
            <w:r w:rsidRPr="00820E15">
              <w:t xml:space="preserve">DATA QUALITY </w:t>
            </w:r>
            <w:r w:rsidR="00820E15">
              <w:br/>
            </w:r>
            <w:r w:rsidRPr="00820E15">
              <w:t>= 4</w:t>
            </w:r>
          </w:p>
        </w:tc>
      </w:tr>
    </w:tbl>
    <w:p w14:paraId="0A2740E9" w14:textId="389D0D33" w:rsidR="007867E3" w:rsidRPr="00D2168C" w:rsidRDefault="007867E3" w:rsidP="006E1CD8">
      <w:pPr>
        <w:pStyle w:val="Note-BodyText"/>
      </w:pPr>
      <w:r w:rsidRPr="00AF60BD">
        <w:rPr>
          <w:b/>
          <w:bCs/>
        </w:rPr>
        <w:t>Note:</w:t>
      </w:r>
      <w:r w:rsidRPr="00D2168C">
        <w:t xml:space="preserve"> Data collection period –</w:t>
      </w:r>
      <w:r w:rsidR="00206E41">
        <w:t xml:space="preserve"> all themes</w:t>
      </w:r>
      <w:r>
        <w:t xml:space="preserve"> – 20</w:t>
      </w:r>
      <w:r w:rsidR="00E44667">
        <w:t>14</w:t>
      </w:r>
      <w:r>
        <w:t>-2024</w:t>
      </w:r>
      <w:r w:rsidR="00FC468E">
        <w:t>.</w:t>
      </w:r>
    </w:p>
    <w:tbl>
      <w:tblPr>
        <w:tblStyle w:val="TableGrid"/>
        <w:tblW w:w="5000" w:type="pct"/>
        <w:tblLook w:val="04A0" w:firstRow="1" w:lastRow="0" w:firstColumn="1" w:lastColumn="0" w:noHBand="0" w:noVBand="1"/>
      </w:tblPr>
      <w:tblGrid>
        <w:gridCol w:w="844"/>
        <w:gridCol w:w="877"/>
        <w:gridCol w:w="878"/>
        <w:gridCol w:w="878"/>
        <w:gridCol w:w="878"/>
        <w:gridCol w:w="878"/>
        <w:gridCol w:w="878"/>
        <w:gridCol w:w="878"/>
        <w:gridCol w:w="878"/>
        <w:gridCol w:w="878"/>
        <w:gridCol w:w="878"/>
      </w:tblGrid>
      <w:tr w:rsidR="00424DDB" w:rsidRPr="007A15FB" w14:paraId="1E53757F" w14:textId="77777777" w:rsidTr="00DC18B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9" w:type="pct"/>
          </w:tcPr>
          <w:p w14:paraId="1EF1DA87" w14:textId="01CD9E31" w:rsidR="007867E3" w:rsidRPr="00435F40" w:rsidRDefault="007867E3">
            <w:pPr>
              <w:spacing w:after="60" w:line="220" w:lineRule="atLeast"/>
              <w:rPr>
                <w:b w:val="0"/>
                <w:bCs/>
                <w:color w:val="auto"/>
                <w:sz w:val="16"/>
                <w:szCs w:val="16"/>
              </w:rPr>
            </w:pPr>
          </w:p>
        </w:tc>
        <w:tc>
          <w:tcPr>
            <w:tcW w:w="456" w:type="pct"/>
          </w:tcPr>
          <w:p w14:paraId="3F592324" w14:textId="77777777" w:rsidR="007867E3" w:rsidRPr="00435F40" w:rsidRDefault="007867E3">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6" w:type="pct"/>
          </w:tcPr>
          <w:p w14:paraId="59A5FB76" w14:textId="77777777" w:rsidR="007867E3" w:rsidRPr="00435F40" w:rsidRDefault="007867E3">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6" w:type="pct"/>
          </w:tcPr>
          <w:p w14:paraId="4FACC079" w14:textId="77777777" w:rsidR="007867E3" w:rsidRPr="00435F40" w:rsidRDefault="007867E3">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6" w:type="pct"/>
          </w:tcPr>
          <w:p w14:paraId="3160BD4C" w14:textId="77777777" w:rsidR="007867E3" w:rsidRPr="00435F40" w:rsidRDefault="007867E3">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6" w:type="pct"/>
          </w:tcPr>
          <w:p w14:paraId="674AD031" w14:textId="77777777" w:rsidR="007867E3" w:rsidRPr="00435F40" w:rsidRDefault="007867E3">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6" w:type="pct"/>
          </w:tcPr>
          <w:p w14:paraId="3C21E1DC" w14:textId="77777777" w:rsidR="007867E3" w:rsidRPr="00435F40" w:rsidRDefault="007867E3">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6" w:type="pct"/>
          </w:tcPr>
          <w:p w14:paraId="7AE28AA3" w14:textId="77777777" w:rsidR="007867E3" w:rsidRPr="00435F40" w:rsidRDefault="007867E3">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6" w:type="pct"/>
          </w:tcPr>
          <w:p w14:paraId="5FED879F" w14:textId="77777777" w:rsidR="007867E3" w:rsidRPr="00435F40" w:rsidRDefault="007867E3">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6" w:type="pct"/>
          </w:tcPr>
          <w:p w14:paraId="3678DB12" w14:textId="77777777" w:rsidR="007867E3" w:rsidRPr="00435F40" w:rsidRDefault="007867E3">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6" w:type="pct"/>
          </w:tcPr>
          <w:p w14:paraId="55790220" w14:textId="77777777" w:rsidR="007867E3" w:rsidRPr="00435F40" w:rsidRDefault="007867E3">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A844D7" w14:paraId="5817DD74" w14:textId="77777777" w:rsidTr="00DC18B2">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hideMark/>
          </w:tcPr>
          <w:p w14:paraId="2E183FFC" w14:textId="483A6B82" w:rsidR="00A844D7" w:rsidRPr="00435F40" w:rsidRDefault="005E7B52" w:rsidP="00DC18B2">
            <w:pPr>
              <w:spacing w:after="60" w:line="240" w:lineRule="auto"/>
              <w:rPr>
                <w:rFonts w:cstheme="minorHAnsi"/>
                <w:sz w:val="16"/>
                <w:szCs w:val="16"/>
              </w:rPr>
            </w:pPr>
            <w:r w:rsidRPr="00435F40">
              <w:rPr>
                <w:rFonts w:cstheme="minorHAnsi"/>
                <w:sz w:val="16"/>
                <w:szCs w:val="16"/>
              </w:rPr>
              <w:t>Flooding</w:t>
            </w:r>
          </w:p>
        </w:tc>
        <w:tc>
          <w:tcPr>
            <w:tcW w:w="456" w:type="pct"/>
            <w:vAlign w:val="center"/>
          </w:tcPr>
          <w:p w14:paraId="735B651C" w14:textId="269EA361" w:rsidR="00A844D7" w:rsidRPr="00435F40" w:rsidRDefault="00496C1D" w:rsidP="00075E74">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tcPr>
          <w:p w14:paraId="1442D6B7" w14:textId="31257A8F" w:rsidR="00A844D7" w:rsidRPr="00435F40" w:rsidRDefault="00F109F7" w:rsidP="00075E7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6333E18D" w14:textId="1C1C74CD" w:rsidR="00A844D7" w:rsidRPr="00435F40" w:rsidRDefault="00F109F7" w:rsidP="00075E7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5860CB78" w14:textId="39837E7E" w:rsidR="00A844D7" w:rsidRPr="00435F40" w:rsidRDefault="00F109F7" w:rsidP="00075E7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146A8DFE" w14:textId="756242AD" w:rsidR="00A844D7" w:rsidRPr="00435F40" w:rsidRDefault="00F109F7" w:rsidP="00075E7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56D6031E" w14:textId="5B72483E" w:rsidR="00A844D7" w:rsidRPr="00435F40" w:rsidRDefault="00F109F7" w:rsidP="00075E7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6B42786D" w14:textId="5A163994" w:rsidR="00A844D7" w:rsidRPr="00435F40" w:rsidRDefault="0087239D" w:rsidP="00075E74">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tcPr>
          <w:p w14:paraId="7012E854" w14:textId="0BA63769" w:rsidR="00A844D7" w:rsidRPr="00435F40" w:rsidRDefault="00F109F7" w:rsidP="00075E7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2067CCBD" w14:textId="31F7BA15" w:rsidR="00A844D7" w:rsidRPr="00435F40" w:rsidRDefault="00F109F7" w:rsidP="00075E7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492629A1" w14:textId="52B1DE40" w:rsidR="00A844D7" w:rsidRPr="00435F40" w:rsidRDefault="00F109F7" w:rsidP="00075E7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r>
      <w:tr w:rsidR="0060445A" w:rsidRPr="00A844D7" w14:paraId="5D05FD9D" w14:textId="77777777" w:rsidTr="00DC18B2">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76776CC4" w14:textId="4435BE74" w:rsidR="005E7B52" w:rsidRPr="00A844D7" w:rsidDel="005E7B52" w:rsidRDefault="005E7B52" w:rsidP="00DC18B2">
            <w:pPr>
              <w:spacing w:after="60" w:line="240" w:lineRule="auto"/>
              <w:rPr>
                <w:rFonts w:cstheme="minorHAnsi"/>
                <w:sz w:val="16"/>
                <w:szCs w:val="16"/>
              </w:rPr>
            </w:pPr>
            <w:r>
              <w:rPr>
                <w:rFonts w:cstheme="minorHAnsi"/>
                <w:sz w:val="16"/>
                <w:szCs w:val="16"/>
              </w:rPr>
              <w:t>*E-water</w:t>
            </w:r>
          </w:p>
        </w:tc>
        <w:tc>
          <w:tcPr>
            <w:tcW w:w="456" w:type="pct"/>
            <w:vAlign w:val="center"/>
          </w:tcPr>
          <w:p w14:paraId="5E9491AA" w14:textId="60791ED7" w:rsidR="005E7B52" w:rsidRPr="00A844D7" w:rsidRDefault="005E7B52" w:rsidP="00DC18B2">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844D7">
              <w:rPr>
                <w:rFonts w:cstheme="minorHAnsi"/>
                <w:sz w:val="16"/>
                <w:szCs w:val="16"/>
              </w:rPr>
              <w:t>220,946</w:t>
            </w:r>
          </w:p>
        </w:tc>
        <w:tc>
          <w:tcPr>
            <w:tcW w:w="456" w:type="pct"/>
            <w:vAlign w:val="center"/>
          </w:tcPr>
          <w:p w14:paraId="04A50758" w14:textId="21A0F972" w:rsidR="005E7B52" w:rsidRPr="00A844D7" w:rsidRDefault="005E7B52" w:rsidP="00DC18B2">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844D7">
              <w:rPr>
                <w:rFonts w:cstheme="minorHAnsi"/>
                <w:sz w:val="16"/>
                <w:szCs w:val="16"/>
              </w:rPr>
              <w:t>447,372</w:t>
            </w:r>
          </w:p>
        </w:tc>
        <w:tc>
          <w:tcPr>
            <w:tcW w:w="456" w:type="pct"/>
            <w:vAlign w:val="center"/>
          </w:tcPr>
          <w:p w14:paraId="4A17739D" w14:textId="378E4E00" w:rsidR="005E7B52" w:rsidRPr="00A844D7" w:rsidRDefault="005E7B52" w:rsidP="00DC18B2">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844D7">
              <w:rPr>
                <w:rFonts w:cstheme="minorHAnsi"/>
                <w:sz w:val="16"/>
                <w:szCs w:val="16"/>
              </w:rPr>
              <w:t>238,932</w:t>
            </w:r>
          </w:p>
        </w:tc>
        <w:tc>
          <w:tcPr>
            <w:tcW w:w="456" w:type="pct"/>
            <w:vAlign w:val="center"/>
          </w:tcPr>
          <w:p w14:paraId="00BB342B" w14:textId="695329B1" w:rsidR="005E7B52" w:rsidRPr="00A844D7" w:rsidRDefault="005E7B52" w:rsidP="00DC18B2">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844D7">
              <w:rPr>
                <w:rFonts w:cstheme="minorHAnsi"/>
                <w:sz w:val="16"/>
                <w:szCs w:val="16"/>
              </w:rPr>
              <w:t>401,881</w:t>
            </w:r>
          </w:p>
        </w:tc>
        <w:tc>
          <w:tcPr>
            <w:tcW w:w="456" w:type="pct"/>
            <w:vAlign w:val="center"/>
          </w:tcPr>
          <w:p w14:paraId="28CCF8D7" w14:textId="36736762" w:rsidR="005E7B52" w:rsidRPr="00A844D7" w:rsidRDefault="005E7B52" w:rsidP="00DC18B2">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844D7">
              <w:rPr>
                <w:rFonts w:cstheme="minorHAnsi"/>
                <w:sz w:val="16"/>
                <w:szCs w:val="16"/>
              </w:rPr>
              <w:t>225,580</w:t>
            </w:r>
          </w:p>
        </w:tc>
        <w:tc>
          <w:tcPr>
            <w:tcW w:w="456" w:type="pct"/>
            <w:vAlign w:val="center"/>
          </w:tcPr>
          <w:p w14:paraId="5A7311D1" w14:textId="0451ECA7" w:rsidR="005E7B52" w:rsidRPr="00A844D7" w:rsidRDefault="005E7B52" w:rsidP="00DC18B2">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844D7">
              <w:rPr>
                <w:rFonts w:cstheme="minorHAnsi"/>
                <w:sz w:val="16"/>
                <w:szCs w:val="16"/>
              </w:rPr>
              <w:t>354,832</w:t>
            </w:r>
          </w:p>
        </w:tc>
        <w:tc>
          <w:tcPr>
            <w:tcW w:w="456" w:type="pct"/>
            <w:vAlign w:val="center"/>
          </w:tcPr>
          <w:p w14:paraId="0B7F6FBC" w14:textId="55F0722C" w:rsidR="005E7B52" w:rsidRPr="00A844D7" w:rsidRDefault="005E7B52" w:rsidP="00DC18B2">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844D7">
              <w:rPr>
                <w:rFonts w:cstheme="minorHAnsi"/>
                <w:sz w:val="16"/>
                <w:szCs w:val="16"/>
              </w:rPr>
              <w:t>229,753</w:t>
            </w:r>
          </w:p>
        </w:tc>
        <w:tc>
          <w:tcPr>
            <w:tcW w:w="456" w:type="pct"/>
            <w:vAlign w:val="center"/>
          </w:tcPr>
          <w:p w14:paraId="32EE3133" w14:textId="0458E1F9" w:rsidR="005E7B52" w:rsidRPr="00A844D7" w:rsidRDefault="005E7B52" w:rsidP="00DC18B2">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844D7">
              <w:rPr>
                <w:rFonts w:cstheme="minorHAnsi"/>
                <w:sz w:val="16"/>
                <w:szCs w:val="16"/>
              </w:rPr>
              <w:t>228,243</w:t>
            </w:r>
          </w:p>
        </w:tc>
        <w:tc>
          <w:tcPr>
            <w:tcW w:w="456" w:type="pct"/>
            <w:vAlign w:val="center"/>
          </w:tcPr>
          <w:p w14:paraId="76E24A50" w14:textId="60E1B4B8" w:rsidR="005E7B52" w:rsidRPr="00A844D7" w:rsidRDefault="005E7B52" w:rsidP="00DC18B2">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844D7">
              <w:rPr>
                <w:rFonts w:cstheme="minorHAnsi"/>
                <w:sz w:val="16"/>
                <w:szCs w:val="16"/>
              </w:rPr>
              <w:t>309,371</w:t>
            </w:r>
          </w:p>
        </w:tc>
        <w:tc>
          <w:tcPr>
            <w:tcW w:w="456" w:type="pct"/>
            <w:vAlign w:val="center"/>
          </w:tcPr>
          <w:p w14:paraId="6249E8A1" w14:textId="4DDED793" w:rsidR="005E7B52" w:rsidRPr="00A844D7" w:rsidRDefault="005E7B52" w:rsidP="00DC18B2">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844D7">
              <w:rPr>
                <w:rFonts w:cstheme="minorHAnsi"/>
                <w:sz w:val="16"/>
                <w:szCs w:val="16"/>
              </w:rPr>
              <w:t>312,349</w:t>
            </w:r>
          </w:p>
        </w:tc>
      </w:tr>
    </w:tbl>
    <w:p w14:paraId="2A17069C" w14:textId="5B7E10E8" w:rsidR="005E7B52" w:rsidRDefault="005E7B52" w:rsidP="00075E74">
      <w:pPr>
        <w:pStyle w:val="Note-BodyText"/>
        <w:spacing w:after="40"/>
      </w:pPr>
      <w:r>
        <w:t xml:space="preserve">Flood occurrence was based on the BOM flood classification and includes minor, moderate &amp; major floods at </w:t>
      </w:r>
      <w:r w:rsidR="005D1F79">
        <w:t xml:space="preserve">McCoys </w:t>
      </w:r>
      <w:r w:rsidR="000001B5">
        <w:t>B</w:t>
      </w:r>
      <w:r w:rsidR="005D1F79">
        <w:t>ridge</w:t>
      </w:r>
      <w:r>
        <w:t xml:space="preserve"> flow gauge.</w:t>
      </w:r>
    </w:p>
    <w:p w14:paraId="18369154" w14:textId="2EBB8930" w:rsidR="00720DC2" w:rsidRDefault="005E7B52" w:rsidP="00075E74">
      <w:pPr>
        <w:pStyle w:val="Note-BodyText"/>
        <w:spacing w:before="60"/>
        <w:ind w:right="-426"/>
      </w:pPr>
      <w:r>
        <w:t>*</w:t>
      </w:r>
      <w:r w:rsidR="007867E3" w:rsidRPr="008C46F4">
        <w:t xml:space="preserve">Volumes of environmental water (megalitres, ML) delivered in the </w:t>
      </w:r>
      <w:r w:rsidR="008E304D">
        <w:t>Goulburn River</w:t>
      </w:r>
      <w:r w:rsidR="007867E3" w:rsidRPr="008C46F4">
        <w:t xml:space="preserve"> since 2013.</w:t>
      </w:r>
    </w:p>
    <w:p w14:paraId="33F63EF1" w14:textId="74F1B220" w:rsidR="006E1CD8" w:rsidRPr="006E1CD8" w:rsidRDefault="006E1CD8" w:rsidP="006E1CD8">
      <w:pPr>
        <w:pStyle w:val="Caption"/>
        <w:rPr>
          <w:lang w:val="en-GB"/>
        </w:rPr>
      </w:pPr>
      <w:r>
        <w:lastRenderedPageBreak/>
        <w:t xml:space="preserve">Chart </w:t>
      </w:r>
      <w:r w:rsidR="00395EC9">
        <w:fldChar w:fldCharType="begin"/>
      </w:r>
      <w:r w:rsidR="00395EC9">
        <w:instrText xml:space="preserve"> SEQ Chart \* ARABIC </w:instrText>
      </w:r>
      <w:r w:rsidR="00395EC9">
        <w:fldChar w:fldCharType="separate"/>
      </w:r>
      <w:r w:rsidR="00395EC9">
        <w:rPr>
          <w:noProof/>
        </w:rPr>
        <w:t>5</w:t>
      </w:r>
      <w:r w:rsidR="00395EC9">
        <w:rPr>
          <w:noProof/>
        </w:rPr>
        <w:fldChar w:fldCharType="end"/>
      </w:r>
      <w:r>
        <w:t xml:space="preserve">: </w:t>
      </w:r>
      <w:r w:rsidRPr="006E1CD8">
        <w:rPr>
          <w:lang w:val="en-GB"/>
        </w:rPr>
        <w:t xml:space="preserve">Achievement of planned watering actions, 2019–2023 </w:t>
      </w:r>
      <w:r w:rsidR="002C1D6A">
        <w:rPr>
          <w:lang w:val="en-GB"/>
        </w:rPr>
        <w:br/>
      </w:r>
      <w:r w:rsidRPr="006E1CD8">
        <w:rPr>
          <w:lang w:val="en-GB"/>
        </w:rPr>
        <w:t>(Total actions = 14)</w:t>
      </w:r>
    </w:p>
    <w:p w14:paraId="209E87EE" w14:textId="0960091A" w:rsidR="00E418A4" w:rsidRDefault="00E418A4" w:rsidP="00720DC2">
      <w:pPr>
        <w:pStyle w:val="BodyText"/>
      </w:pPr>
      <w:r>
        <w:rPr>
          <w:noProof/>
        </w:rPr>
        <w:drawing>
          <wp:inline distT="0" distB="0" distL="0" distR="0" wp14:anchorId="4449F2C0" wp14:editId="763CBD82">
            <wp:extent cx="3240000" cy="1540847"/>
            <wp:effectExtent l="0" t="0" r="0" b="0"/>
            <wp:docPr id="797639389" name="Picture 47" descr="Pie chart demonstrating of the 14 total planned watering actions from 2019-2023 - 4 of these actions were fully achieved, 8 were partially achieved, and 1 was 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39389" name="Picture 47" descr="Pie chart demonstrating of the 14 total planned watering actions from 2019-2023 - 4 of these actions were fully achieved, 8 were partially achieved, and 1 was not achieved"/>
                    <pic:cNvPicPr/>
                  </pic:nvPicPr>
                  <pic:blipFill>
                    <a:blip r:embed="rId67"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7D3D49B8" w14:textId="77777777" w:rsidR="004C5B14" w:rsidRDefault="0056476C" w:rsidP="00720DC2">
      <w:pPr>
        <w:pStyle w:val="BodyText"/>
      </w:pPr>
      <w:r w:rsidRPr="008F1405">
        <w:t xml:space="preserve">The Goulburn River </w:t>
      </w:r>
      <w:r>
        <w:t>rises</w:t>
      </w:r>
      <w:r w:rsidRPr="008F1405">
        <w:t xml:space="preserve"> </w:t>
      </w:r>
      <w:r w:rsidR="007F4A31">
        <w:t>o</w:t>
      </w:r>
      <w:r>
        <w:t>n</w:t>
      </w:r>
      <w:r w:rsidRPr="008F1405">
        <w:t xml:space="preserve"> </w:t>
      </w:r>
      <w:proofErr w:type="spellStart"/>
      <w:r w:rsidR="007F4A31" w:rsidRPr="007F4A31">
        <w:t>Taungurung</w:t>
      </w:r>
      <w:proofErr w:type="spellEnd"/>
      <w:r w:rsidR="00A369AC">
        <w:t xml:space="preserve"> Country </w:t>
      </w:r>
      <w:r w:rsidR="007F4A31">
        <w:t xml:space="preserve">in </w:t>
      </w:r>
      <w:r w:rsidRPr="008F1405">
        <w:t xml:space="preserve">the Great Dividing Range upstream of Woods Point </w:t>
      </w:r>
      <w:r>
        <w:t xml:space="preserve">and </w:t>
      </w:r>
      <w:r w:rsidR="007F4A31">
        <w:t xml:space="preserve">flows through to Yorta </w:t>
      </w:r>
      <w:proofErr w:type="spellStart"/>
      <w:r w:rsidR="007F4A31">
        <w:t>Yorta</w:t>
      </w:r>
      <w:proofErr w:type="spellEnd"/>
      <w:r w:rsidR="007F4A31">
        <w:t xml:space="preserve"> Country</w:t>
      </w:r>
      <w:r w:rsidR="004F14C3">
        <w:t>,</w:t>
      </w:r>
      <w:r w:rsidR="007F4A31">
        <w:t xml:space="preserve"> </w:t>
      </w:r>
      <w:r>
        <w:t>meet</w:t>
      </w:r>
      <w:r w:rsidR="004F14C3">
        <w:t>ing</w:t>
      </w:r>
      <w:r>
        <w:t xml:space="preserve"> </w:t>
      </w:r>
      <w:r w:rsidRPr="008F1405">
        <w:t>the Murray River east of Echuca</w:t>
      </w:r>
      <w:r>
        <w:t>. D</w:t>
      </w:r>
      <w:r w:rsidRPr="007105C2">
        <w:t>ownstream of Lake Eildon</w:t>
      </w:r>
      <w:r>
        <w:t>,</w:t>
      </w:r>
      <w:r w:rsidRPr="007105C2">
        <w:t xml:space="preserve"> </w:t>
      </w:r>
      <w:r>
        <w:t xml:space="preserve">the Goulburn </w:t>
      </w:r>
      <w:r w:rsidRPr="007105C2">
        <w:t>is a declared Victorian Heritage River in recognition of its important ecological and social values</w:t>
      </w:r>
      <w:r>
        <w:t xml:space="preserve">. The waterway is lined with river red gums and supports a variety </w:t>
      </w:r>
      <w:r w:rsidR="005B7F7E">
        <w:t xml:space="preserve">of </w:t>
      </w:r>
      <w:r>
        <w:t>native fish species including Murray cod, golden perch, trout cod, freshwater catfish and silver perch.</w:t>
      </w:r>
    </w:p>
    <w:p w14:paraId="049DC72E" w14:textId="26BEB548" w:rsidR="0056476C" w:rsidRDefault="0056476C" w:rsidP="00720DC2">
      <w:pPr>
        <w:pStyle w:val="BodyText"/>
      </w:pPr>
      <w:r>
        <w:t>The Lower Goulburn River comprises the reaches downstream of Goulburn Weir and is characterised by the Lower Goulburn National Park, which includes the riparian and floodplain forests from Shepparton to the confluence with the Murray River</w:t>
      </w:r>
      <w:r w:rsidRPr="00407903">
        <w:t xml:space="preserve">. </w:t>
      </w:r>
      <w:r w:rsidRPr="00632E46">
        <w:t xml:space="preserve">Citizen science monitoring programs indicate the mid-Goulburn River supports a strong population of platypus, which are now classified as vulnerable </w:t>
      </w:r>
      <w:r w:rsidR="00DD148D">
        <w:t xml:space="preserve">in </w:t>
      </w:r>
      <w:r w:rsidRPr="00632E46">
        <w:t>Victoria</w:t>
      </w:r>
      <w:r>
        <w:t>.</w:t>
      </w:r>
    </w:p>
    <w:p w14:paraId="07BB8BE4" w14:textId="77777777" w:rsidR="004C5B14" w:rsidRDefault="0056476C" w:rsidP="00720DC2">
      <w:pPr>
        <w:pStyle w:val="BodyText"/>
      </w:pPr>
      <w:r>
        <w:t>T</w:t>
      </w:r>
      <w:r w:rsidRPr="00632E46">
        <w:t>he construction and operation of Lake Eildon and Goulburn Weir have significantly altered the natural flow regime of the Goulburn River. Water harvesting during wet periods, and releases to meet irrigation and other consumptive demands during dry periods, mean that flow below these structures is typically low in winter/spring and high in summer/autumn</w:t>
      </w:r>
      <w:r>
        <w:t xml:space="preserve"> </w:t>
      </w:r>
      <w:r w:rsidR="00D33379">
        <w:t xml:space="preserve">– </w:t>
      </w:r>
      <w:r w:rsidRPr="00632E46">
        <w:t>the reverse of the natural seasonal flow pattern.</w:t>
      </w:r>
      <w:r>
        <w:t xml:space="preserve"> Using environmental water to maintain year-round baseflows (particularly in winter and spring) is a priority in the </w:t>
      </w:r>
      <w:r w:rsidR="00813450">
        <w:lastRenderedPageBreak/>
        <w:t>L</w:t>
      </w:r>
      <w:r>
        <w:t>ower Goulburn River</w:t>
      </w:r>
      <w:r w:rsidR="000B105F">
        <w:t xml:space="preserve"> (e</w:t>
      </w:r>
      <w:r w:rsidR="006317DE">
        <w:t>nvironmental water is also used to provide sprin</w:t>
      </w:r>
      <w:r w:rsidR="006553E6">
        <w:t>g</w:t>
      </w:r>
      <w:r w:rsidR="006317DE">
        <w:t xml:space="preserve"> and autumn freshes</w:t>
      </w:r>
      <w:r w:rsidR="00EF5C5C">
        <w:t>)</w:t>
      </w:r>
      <w:r w:rsidR="005A5133">
        <w:t>.</w:t>
      </w:r>
    </w:p>
    <w:p w14:paraId="33EEED14" w14:textId="33420B62" w:rsidR="0056476C" w:rsidRDefault="00B1151B" w:rsidP="00720DC2">
      <w:pPr>
        <w:pStyle w:val="BodyText"/>
      </w:pPr>
      <w:r>
        <w:t>The</w:t>
      </w:r>
      <w:r w:rsidR="00D46037">
        <w:t xml:space="preserve"> </w:t>
      </w:r>
      <w:r w:rsidR="00417355">
        <w:t>achievement of</w:t>
      </w:r>
      <w:r w:rsidR="009F6381">
        <w:t xml:space="preserve"> </w:t>
      </w:r>
      <w:r w:rsidR="00BE0573">
        <w:t xml:space="preserve">environmental outcomes in the Goulburn River </w:t>
      </w:r>
      <w:r w:rsidR="00257402">
        <w:t xml:space="preserve">since 2012 </w:t>
      </w:r>
      <w:r w:rsidR="006259D1">
        <w:t>ha</w:t>
      </w:r>
      <w:r w:rsidR="00A108BE">
        <w:t xml:space="preserve">s </w:t>
      </w:r>
      <w:r w:rsidR="00B40DC9">
        <w:t xml:space="preserve">not </w:t>
      </w:r>
      <w:r w:rsidR="006259D1">
        <w:t xml:space="preserve">been </w:t>
      </w:r>
      <w:r w:rsidR="00417355">
        <w:t xml:space="preserve">limited by availability </w:t>
      </w:r>
      <w:r w:rsidR="00445449">
        <w:t xml:space="preserve">of water for the environment, </w:t>
      </w:r>
      <w:r w:rsidR="005F6F61">
        <w:t>but by</w:t>
      </w:r>
      <w:r w:rsidR="00A108BE">
        <w:t xml:space="preserve"> </w:t>
      </w:r>
      <w:r w:rsidR="00A905A4">
        <w:t>operational</w:t>
      </w:r>
      <w:r w:rsidR="00A108BE">
        <w:t xml:space="preserve"> </w:t>
      </w:r>
      <w:r w:rsidR="00D643CC">
        <w:t xml:space="preserve">constraints </w:t>
      </w:r>
      <w:r w:rsidR="00AE463D">
        <w:t>limit</w:t>
      </w:r>
      <w:r w:rsidR="00802019">
        <w:t>ing the</w:t>
      </w:r>
      <w:r w:rsidR="00AE463D">
        <w:t xml:space="preserve"> ability to inundate the floodplain</w:t>
      </w:r>
      <w:r w:rsidR="003D1084">
        <w:t>. This</w:t>
      </w:r>
      <w:r w:rsidR="00217932">
        <w:t xml:space="preserve"> </w:t>
      </w:r>
      <w:r w:rsidR="00AE463D">
        <w:t xml:space="preserve">continues to </w:t>
      </w:r>
      <w:r w:rsidR="00102003">
        <w:t>impede</w:t>
      </w:r>
      <w:r w:rsidR="00AE463D">
        <w:t xml:space="preserve"> the benefits associated with environmental flows.</w:t>
      </w:r>
      <w:r w:rsidR="001D3C36">
        <w:t xml:space="preserve"> A</w:t>
      </w:r>
      <w:r w:rsidR="004E4E90">
        <w:t xml:space="preserve"> high demand for </w:t>
      </w:r>
      <w:r w:rsidR="008C4538">
        <w:t xml:space="preserve">inter-valley transfers </w:t>
      </w:r>
      <w:r w:rsidR="00725763">
        <w:t xml:space="preserve">(IVT) </w:t>
      </w:r>
      <w:r w:rsidR="008C4538">
        <w:t>of consumptive water from</w:t>
      </w:r>
      <w:r w:rsidR="00D00E75">
        <w:t xml:space="preserve"> the Goulburn to the River Murray</w:t>
      </w:r>
      <w:r w:rsidR="000756AE">
        <w:t xml:space="preserve"> during summer/autumn</w:t>
      </w:r>
      <w:r w:rsidR="001D3C36">
        <w:t xml:space="preserve"> has also </w:t>
      </w:r>
      <w:r w:rsidR="00422E4C">
        <w:t>affected environmental condition</w:t>
      </w:r>
      <w:r w:rsidR="00C7592C">
        <w:t xml:space="preserve"> over the past 12 years</w:t>
      </w:r>
      <w:r w:rsidR="000E01F1">
        <w:t>.</w:t>
      </w:r>
      <w:r w:rsidR="00D00E75">
        <w:t xml:space="preserve"> </w:t>
      </w:r>
      <w:r w:rsidR="00D41D00">
        <w:t xml:space="preserve">New </w:t>
      </w:r>
      <w:r w:rsidR="00CC7D6D">
        <w:t xml:space="preserve">operating rules for the </w:t>
      </w:r>
      <w:r w:rsidR="00D41D00">
        <w:t xml:space="preserve">Goulburn River </w:t>
      </w:r>
      <w:r w:rsidR="00CC7D6D">
        <w:t>have been in place since July 2022; these</w:t>
      </w:r>
      <w:r w:rsidR="00DC1723">
        <w:t xml:space="preserve"> </w:t>
      </w:r>
      <w:r w:rsidR="00E56260">
        <w:t xml:space="preserve">will </w:t>
      </w:r>
      <w:r w:rsidR="006F7107">
        <w:t>prevent</w:t>
      </w:r>
      <w:r w:rsidR="00DC1723">
        <w:t xml:space="preserve"> sustained, </w:t>
      </w:r>
      <w:r w:rsidR="00E56260">
        <w:t xml:space="preserve">extremely </w:t>
      </w:r>
      <w:r w:rsidR="00DC1723">
        <w:t xml:space="preserve">high flows </w:t>
      </w:r>
      <w:r w:rsidR="006F7107">
        <w:t xml:space="preserve">occurring </w:t>
      </w:r>
      <w:r w:rsidR="00DC1723">
        <w:t xml:space="preserve">in summer/autumn, which </w:t>
      </w:r>
      <w:r w:rsidR="00CF698B">
        <w:t>should</w:t>
      </w:r>
      <w:r w:rsidR="00EA7DB1">
        <w:t xml:space="preserve"> reduce the risk</w:t>
      </w:r>
      <w:r w:rsidR="00C94000">
        <w:t xml:space="preserve"> to</w:t>
      </w:r>
      <w:r w:rsidR="00CF698B">
        <w:t xml:space="preserve"> the environment</w:t>
      </w:r>
      <w:r w:rsidR="00DC1723">
        <w:t>.</w:t>
      </w:r>
    </w:p>
    <w:p w14:paraId="3299DC7D" w14:textId="4BEB8DF5" w:rsidR="00484859" w:rsidRDefault="00F077E5" w:rsidP="00D230EB">
      <w:pPr>
        <w:pStyle w:val="BodyText"/>
        <w:spacing w:after="60"/>
      </w:pPr>
      <w:r>
        <w:t>M</w:t>
      </w:r>
      <w:r w:rsidR="00484859">
        <w:t>onitoring indicates:</w:t>
      </w:r>
    </w:p>
    <w:p w14:paraId="53AC7C14" w14:textId="408691E2" w:rsidR="00484859" w:rsidRDefault="00484859" w:rsidP="00723038">
      <w:pPr>
        <w:pStyle w:val="ListBullet"/>
      </w:pPr>
      <w:r>
        <w:t xml:space="preserve">environmental water is </w:t>
      </w:r>
      <w:r w:rsidRPr="00843A01">
        <w:t xml:space="preserve">resulting in positive outcomes </w:t>
      </w:r>
      <w:r w:rsidR="00431826">
        <w:t>for</w:t>
      </w:r>
      <w:r w:rsidRPr="00843A01">
        <w:t xml:space="preserve"> </w:t>
      </w:r>
      <w:r w:rsidR="000734C4">
        <w:t>riverbank</w:t>
      </w:r>
      <w:r w:rsidR="006117E6">
        <w:t xml:space="preserve"> condition</w:t>
      </w:r>
      <w:r w:rsidR="00F6260A">
        <w:t>.</w:t>
      </w:r>
      <w:r w:rsidR="005F37B8">
        <w:t xml:space="preserve"> </w:t>
      </w:r>
      <w:r w:rsidR="00F6260A">
        <w:t>S</w:t>
      </w:r>
      <w:r w:rsidR="005F37B8">
        <w:t>pring freshes followed by low summer flows</w:t>
      </w:r>
      <w:r w:rsidR="00853CE2">
        <w:t xml:space="preserve"> (</w:t>
      </w:r>
      <w:r w:rsidR="000D1FCE">
        <w:t xml:space="preserve">recent high natural flows </w:t>
      </w:r>
      <w:r w:rsidR="006B1548">
        <w:t>have</w:t>
      </w:r>
      <w:r w:rsidR="00B71E82">
        <w:t xml:space="preserve"> reduced</w:t>
      </w:r>
      <w:r w:rsidR="000D1FCE">
        <w:t xml:space="preserve"> the need for </w:t>
      </w:r>
      <w:r w:rsidR="004D3D75">
        <w:t>IVT flows during summer</w:t>
      </w:r>
      <w:r w:rsidR="00853CE2">
        <w:t>)</w:t>
      </w:r>
      <w:r w:rsidR="00BA31B4">
        <w:t>, allowed the banks to recover from</w:t>
      </w:r>
      <w:r w:rsidR="00D951E3">
        <w:t xml:space="preserve"> </w:t>
      </w:r>
      <w:r w:rsidR="00D951E3" w:rsidRPr="00D951E3">
        <w:t xml:space="preserve">past </w:t>
      </w:r>
      <w:r w:rsidR="002D4EE1">
        <w:t xml:space="preserve">erosive </w:t>
      </w:r>
      <w:r w:rsidR="00D951E3" w:rsidRPr="00D951E3">
        <w:t>damage</w:t>
      </w:r>
      <w:r w:rsidR="00D951E3">
        <w:t xml:space="preserve"> (</w:t>
      </w:r>
      <w:r w:rsidR="00D951E3" w:rsidRPr="00843A01">
        <w:t xml:space="preserve">caused by </w:t>
      </w:r>
      <w:r w:rsidR="00B71E82">
        <w:t xml:space="preserve">high </w:t>
      </w:r>
      <w:r w:rsidR="00D951E3" w:rsidRPr="00843A01">
        <w:t>IVT</w:t>
      </w:r>
      <w:r w:rsidR="00D951E3">
        <w:t>-</w:t>
      </w:r>
      <w:r w:rsidR="00B71E82">
        <w:t>demand</w:t>
      </w:r>
      <w:r w:rsidR="00D951E3">
        <w:t>)</w:t>
      </w:r>
      <w:r w:rsidR="002D4EE1">
        <w:t xml:space="preserve">. This is evident from </w:t>
      </w:r>
      <w:r w:rsidR="00D951E3" w:rsidRPr="00D951E3">
        <w:t>the deposition of sediment and seeds and colonisation of new vegetation</w:t>
      </w:r>
      <w:r w:rsidRPr="00843A01">
        <w:t>.</w:t>
      </w:r>
      <w:r>
        <w:t xml:space="preserve"> </w:t>
      </w:r>
      <w:r w:rsidR="00AA3013" w:rsidRPr="00AA3013">
        <w:t>A positive feedback loop exists between vegetation presence and bank resilience, with more stable banks allowing for the expansion of vegetation cover</w:t>
      </w:r>
      <w:r w:rsidR="000734C4">
        <w:t>,</w:t>
      </w:r>
      <w:r w:rsidR="00AA3013" w:rsidRPr="00AA3013">
        <w:t xml:space="preserve"> which in turn consolidates sediment and encourages deposition through increased roughness</w:t>
      </w:r>
      <w:r w:rsidR="005D793E">
        <w:t>,</w:t>
      </w:r>
      <w:r w:rsidR="00AA3013" w:rsidRPr="00AA3013">
        <w:t xml:space="preserve"> thereby increasing bank stability further.</w:t>
      </w:r>
    </w:p>
    <w:p w14:paraId="2DC42192" w14:textId="77777777" w:rsidR="004C5B14" w:rsidRDefault="00484859" w:rsidP="00723038">
      <w:pPr>
        <w:pStyle w:val="ListBullet"/>
      </w:pPr>
      <w:r>
        <w:t xml:space="preserve">environmental water </w:t>
      </w:r>
      <w:r w:rsidR="00B71B35">
        <w:t>was</w:t>
      </w:r>
      <w:r>
        <w:t xml:space="preserve"> also linked to </w:t>
      </w:r>
      <w:r w:rsidR="00836C47">
        <w:t xml:space="preserve">favourable </w:t>
      </w:r>
      <w:r>
        <w:t>outcomes for in-channel productivity</w:t>
      </w:r>
      <w:r w:rsidR="00B557F2">
        <w:t xml:space="preserve"> </w:t>
      </w:r>
      <w:r w:rsidR="00177C1D">
        <w:t xml:space="preserve">demonstrated by </w:t>
      </w:r>
      <w:r w:rsidR="00B557F2" w:rsidRPr="00B557F2">
        <w:t xml:space="preserve">the amount of organic carbon created via </w:t>
      </w:r>
      <w:r w:rsidR="00382C18">
        <w:t>g</w:t>
      </w:r>
      <w:r w:rsidR="00382C18" w:rsidRPr="00B557F2">
        <w:t xml:space="preserve">ross </w:t>
      </w:r>
      <w:r w:rsidR="00382C18">
        <w:t>p</w:t>
      </w:r>
      <w:r w:rsidR="00382C18" w:rsidRPr="00B557F2">
        <w:t>rimary</w:t>
      </w:r>
      <w:r w:rsidR="00A70E45">
        <w:t xml:space="preserve"> </w:t>
      </w:r>
      <w:r w:rsidR="00382C18">
        <w:t>p</w:t>
      </w:r>
      <w:r w:rsidR="00B557F2" w:rsidRPr="00B557F2">
        <w:t xml:space="preserve">roduction and the mass of organic carbon consumed each day via </w:t>
      </w:r>
      <w:r w:rsidR="00382C18">
        <w:t>e</w:t>
      </w:r>
      <w:r w:rsidR="00382C18" w:rsidRPr="00B557F2">
        <w:t xml:space="preserve">cosystem </w:t>
      </w:r>
      <w:r w:rsidR="00382C18">
        <w:t>r</w:t>
      </w:r>
      <w:r w:rsidR="00382C18" w:rsidRPr="00B557F2">
        <w:t>espiration</w:t>
      </w:r>
      <w:r>
        <w:t>.</w:t>
      </w:r>
      <w:r w:rsidR="000F7BEA">
        <w:t xml:space="preserve"> </w:t>
      </w:r>
      <w:r w:rsidR="00CF3510">
        <w:t xml:space="preserve">These </w:t>
      </w:r>
      <w:r w:rsidR="00136069">
        <w:t>processes are critical for the maintenance of riverine food webs.</w:t>
      </w:r>
    </w:p>
    <w:p w14:paraId="73988916" w14:textId="40F262C6" w:rsidR="00D573A5" w:rsidRDefault="00C70D19" w:rsidP="00723038">
      <w:pPr>
        <w:pStyle w:val="ListBullet"/>
      </w:pPr>
      <w:r>
        <w:lastRenderedPageBreak/>
        <w:t xml:space="preserve">overall </w:t>
      </w:r>
      <w:r w:rsidR="00484859">
        <w:t xml:space="preserve">increases in abundance of common </w:t>
      </w:r>
      <w:r w:rsidR="00D573A5">
        <w:t xml:space="preserve">native fish </w:t>
      </w:r>
      <w:r w:rsidR="00484859">
        <w:t>species</w:t>
      </w:r>
      <w:r w:rsidR="0083462D">
        <w:t xml:space="preserve"> since 2012</w:t>
      </w:r>
      <w:r w:rsidR="00124F94">
        <w:t xml:space="preserve"> (</w:t>
      </w:r>
      <w:r w:rsidR="005A11E6">
        <w:t xml:space="preserve">e.g., </w:t>
      </w:r>
      <w:r w:rsidR="009B28AC">
        <w:t xml:space="preserve">Australian smelt, carp </w:t>
      </w:r>
      <w:proofErr w:type="spellStart"/>
      <w:r w:rsidR="009B28AC">
        <w:t>gudgeon</w:t>
      </w:r>
      <w:proofErr w:type="spellEnd"/>
      <w:r w:rsidR="00D573A5">
        <w:t>).</w:t>
      </w:r>
    </w:p>
    <w:p w14:paraId="73DADCEC" w14:textId="77777777" w:rsidR="004C5B14" w:rsidRDefault="00D85386" w:rsidP="00723038">
      <w:pPr>
        <w:pStyle w:val="ListBullet"/>
      </w:pPr>
      <w:r>
        <w:t>minimal change</w:t>
      </w:r>
      <w:r w:rsidR="00D573A5">
        <w:t xml:space="preserve"> </w:t>
      </w:r>
      <w:r w:rsidR="00CC40E7">
        <w:t xml:space="preserve">in the abundance </w:t>
      </w:r>
      <w:r w:rsidR="005E3A6D">
        <w:t>of threatened fish species (e.g.,</w:t>
      </w:r>
      <w:r w:rsidR="009B28AC">
        <w:t xml:space="preserve"> Murray cod, </w:t>
      </w:r>
      <w:r w:rsidR="005A11E6">
        <w:t>trout cod</w:t>
      </w:r>
      <w:r w:rsidR="006D4227">
        <w:t>, river blackfish</w:t>
      </w:r>
      <w:r w:rsidR="00124F94">
        <w:t>)</w:t>
      </w:r>
      <w:r w:rsidR="00A51DBE">
        <w:t xml:space="preserve"> over the long-term with s</w:t>
      </w:r>
      <w:r w:rsidR="00A0606F">
        <w:t xml:space="preserve">light declines in recent years for </w:t>
      </w:r>
      <w:r w:rsidR="00A25D2A">
        <w:t>several species (e.g. silver perch</w:t>
      </w:r>
      <w:r w:rsidR="00180A65">
        <w:t xml:space="preserve">, Murray-Darling </w:t>
      </w:r>
      <w:r w:rsidR="00196E0F">
        <w:t>Rainbowfish</w:t>
      </w:r>
      <w:r w:rsidR="00484859">
        <w:t>.</w:t>
      </w:r>
    </w:p>
    <w:p w14:paraId="1F0B37FC" w14:textId="58489722" w:rsidR="008C767A" w:rsidRDefault="00243E18" w:rsidP="00567583">
      <w:pPr>
        <w:pStyle w:val="ListBullet"/>
      </w:pPr>
      <w:r>
        <w:t>i</w:t>
      </w:r>
      <w:r w:rsidR="008C767A" w:rsidRPr="00786F75">
        <w:t xml:space="preserve">ncreased </w:t>
      </w:r>
      <w:r w:rsidR="008C767A">
        <w:t>spawning of golden perch</w:t>
      </w:r>
      <w:r w:rsidR="006A4B94">
        <w:t xml:space="preserve"> (which has been </w:t>
      </w:r>
      <w:r w:rsidR="00DE7FDF">
        <w:t>directly linked to environmental water deliveries)</w:t>
      </w:r>
      <w:r w:rsidR="004D6EA4">
        <w:t>, strong annual recruitment</w:t>
      </w:r>
      <w:r w:rsidR="008C767A" w:rsidRPr="00786F75">
        <w:t xml:space="preserve"> of Murray </w:t>
      </w:r>
      <w:r w:rsidR="008C767A">
        <w:t>c</w:t>
      </w:r>
      <w:r w:rsidR="008C767A" w:rsidRPr="00786F75">
        <w:t>od</w:t>
      </w:r>
      <w:r w:rsidR="004D6EA4">
        <w:t>, trout cod</w:t>
      </w:r>
      <w:r w:rsidR="008C767A">
        <w:t xml:space="preserve"> and </w:t>
      </w:r>
      <w:r w:rsidR="008C767A" w:rsidRPr="00786F75">
        <w:t>Murray</w:t>
      </w:r>
      <w:r w:rsidR="00204062">
        <w:t>-</w:t>
      </w:r>
      <w:r w:rsidR="008C767A" w:rsidRPr="00786F75">
        <w:t xml:space="preserve">Darling </w:t>
      </w:r>
      <w:r w:rsidR="008C767A">
        <w:t>r</w:t>
      </w:r>
      <w:r w:rsidR="008C767A" w:rsidRPr="00786F75">
        <w:t>ainbowfish</w:t>
      </w:r>
      <w:r w:rsidR="004D6EA4">
        <w:t>, and episodic recruitment of</w:t>
      </w:r>
      <w:r w:rsidR="00A30EAD">
        <w:t xml:space="preserve"> golden perch and silver perch</w:t>
      </w:r>
      <w:r w:rsidR="008C767A">
        <w:t>.</w:t>
      </w:r>
    </w:p>
    <w:p w14:paraId="56C88617" w14:textId="68F762BA" w:rsidR="00156087" w:rsidRDefault="00156087" w:rsidP="00156087">
      <w:pPr>
        <w:pStyle w:val="ListBullet"/>
      </w:pPr>
      <w:r>
        <w:t>an increase in alien fish species</w:t>
      </w:r>
      <w:r w:rsidR="00B4581E">
        <w:t xml:space="preserve"> (especially carp)</w:t>
      </w:r>
      <w:r>
        <w:t xml:space="preserve"> in high rainfall years.</w:t>
      </w:r>
    </w:p>
    <w:p w14:paraId="61B423DC" w14:textId="65FA84AB" w:rsidR="00484859" w:rsidRDefault="00484859" w:rsidP="00EE325C">
      <w:pPr>
        <w:pStyle w:val="LastBulletPoint"/>
      </w:pPr>
      <w:r>
        <w:t>riparian and instream vegetation ha</w:t>
      </w:r>
      <w:r w:rsidR="005F6D3F">
        <w:t>s</w:t>
      </w:r>
      <w:r>
        <w:t xml:space="preserve"> been positively influenced by environmental water</w:t>
      </w:r>
      <w:r w:rsidR="002746B2">
        <w:t>,</w:t>
      </w:r>
      <w:r w:rsidR="00DC36A1">
        <w:t xml:space="preserve"> </w:t>
      </w:r>
      <w:r>
        <w:t xml:space="preserve">with an increase in native species cover </w:t>
      </w:r>
      <w:r w:rsidR="009D29E6">
        <w:t xml:space="preserve">at some </w:t>
      </w:r>
      <w:r w:rsidR="00B35B19">
        <w:t>waterway</w:t>
      </w:r>
      <w:r w:rsidR="009D29E6">
        <w:t>s</w:t>
      </w:r>
      <w:r w:rsidR="00DC36A1">
        <w:t xml:space="preserve">; however, </w:t>
      </w:r>
      <w:r w:rsidR="004D6CFF">
        <w:t xml:space="preserve">the </w:t>
      </w:r>
      <w:r w:rsidR="00DC36A1">
        <w:t xml:space="preserve">negative impacts </w:t>
      </w:r>
      <w:r w:rsidR="00F93578">
        <w:t>of</w:t>
      </w:r>
      <w:r w:rsidR="004D6CFF">
        <w:t xml:space="preserve"> high summer IVT flows in 2016</w:t>
      </w:r>
      <w:r w:rsidR="008319FC">
        <w:t>-</w:t>
      </w:r>
      <w:r w:rsidR="004D6CFF">
        <w:t>17 and 2017</w:t>
      </w:r>
      <w:r w:rsidR="008319FC">
        <w:t>-</w:t>
      </w:r>
      <w:r w:rsidR="004D6CFF">
        <w:t>18</w:t>
      </w:r>
      <w:r w:rsidR="00507FF7">
        <w:t xml:space="preserve"> </w:t>
      </w:r>
      <w:r w:rsidR="00F93578">
        <w:t xml:space="preserve">are still being </w:t>
      </w:r>
      <w:r w:rsidR="005F6D3F">
        <w:t>observed</w:t>
      </w:r>
      <w:r w:rsidR="00F93578">
        <w:t>.</w:t>
      </w:r>
    </w:p>
    <w:p w14:paraId="04E58465" w14:textId="353DB8E9" w:rsidR="00FF2881" w:rsidRPr="004C5B14" w:rsidRDefault="009F6DD5" w:rsidP="004C5B14">
      <w:pPr>
        <w:pStyle w:val="BodyText"/>
      </w:pPr>
      <w:r w:rsidRPr="00734725">
        <w:t xml:space="preserve">Based on the indicators measured, </w:t>
      </w:r>
      <w:r w:rsidR="00320BD7">
        <w:t>eight</w:t>
      </w:r>
      <w:r w:rsidRPr="00734725">
        <w:t xml:space="preserve"> Basin Plan Chapter 8 objectives </w:t>
      </w:r>
      <w:r>
        <w:t>were assessed for</w:t>
      </w:r>
      <w:r w:rsidRPr="00734725">
        <w:t xml:space="preserve"> </w:t>
      </w:r>
      <w:r w:rsidR="00175F9C">
        <w:t>the</w:t>
      </w:r>
      <w:r w:rsidR="00585492">
        <w:t xml:space="preserve"> Lower </w:t>
      </w:r>
      <w:r w:rsidR="00175F9C">
        <w:t>Goulburn River</w:t>
      </w:r>
      <w:r>
        <w:t>. A measure of the extent to which these objectives have been achieved is provided in Part 2 of this report.</w:t>
      </w:r>
      <w:r w:rsidR="00FF2881">
        <w:br w:type="page"/>
      </w:r>
    </w:p>
    <w:p w14:paraId="7009E909" w14:textId="2DE9FEED" w:rsidR="0056476C" w:rsidRPr="003B5401" w:rsidRDefault="0056476C" w:rsidP="003B5401">
      <w:pPr>
        <w:pStyle w:val="Heading4"/>
      </w:pPr>
      <w:bookmarkStart w:id="37" w:name="_Toc182488442"/>
      <w:r>
        <w:lastRenderedPageBreak/>
        <w:t>Doctors Swamp</w:t>
      </w:r>
      <w:bookmarkEnd w:id="37"/>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210"/>
        <w:gridCol w:w="3208"/>
      </w:tblGrid>
      <w:tr w:rsidR="008C3987" w:rsidRPr="00863F11" w14:paraId="0256F454" w14:textId="213456C1" w:rsidTr="00576D89">
        <w:trPr>
          <w:trHeight w:val="2082"/>
        </w:trPr>
        <w:tc>
          <w:tcPr>
            <w:tcW w:w="1667" w:type="pct"/>
          </w:tcPr>
          <w:p w14:paraId="0F3A8370" w14:textId="0993703D" w:rsidR="008C3987" w:rsidRPr="003757A9" w:rsidRDefault="003757A9" w:rsidP="00863F11">
            <w:pPr>
              <w:pStyle w:val="TableTextCentre"/>
              <w:rPr>
                <w:b/>
                <w:bCs/>
              </w:rPr>
            </w:pPr>
            <w:r w:rsidRPr="003757A9">
              <w:rPr>
                <w:rFonts w:ascii="Arial" w:hAnsi="Arial"/>
                <w:b/>
                <w:bCs/>
                <w:noProof/>
                <w:lang w:val="en-GB"/>
              </w:rPr>
              <w:drawing>
                <wp:inline distT="0" distB="0" distL="0" distR="0" wp14:anchorId="78457BB8" wp14:editId="1CA83E74">
                  <wp:extent cx="723900" cy="723900"/>
                  <wp:effectExtent l="0" t="0" r="0" b="0"/>
                  <wp:docPr id="795965002"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512FAC0C" w14:textId="43B8BFE2" w:rsidR="008C3987" w:rsidRPr="003757A9" w:rsidRDefault="008C3987" w:rsidP="00863F11">
            <w:pPr>
              <w:pStyle w:val="TableTextCentre"/>
              <w:rPr>
                <w:b/>
                <w:bCs/>
              </w:rPr>
            </w:pPr>
            <w:r w:rsidRPr="003757A9">
              <w:rPr>
                <w:b/>
                <w:bCs/>
              </w:rPr>
              <w:t xml:space="preserve">Extent, cover, richness – </w:t>
            </w:r>
            <w:r w:rsidR="00863F11" w:rsidRPr="003757A9">
              <w:rPr>
                <w:b/>
                <w:bCs/>
              </w:rPr>
              <w:br/>
            </w:r>
            <w:r w:rsidRPr="003757A9">
              <w:rPr>
                <w:b/>
                <w:bCs/>
              </w:rPr>
              <w:t>native species</w:t>
            </w:r>
          </w:p>
        </w:tc>
        <w:tc>
          <w:tcPr>
            <w:tcW w:w="1667" w:type="pct"/>
          </w:tcPr>
          <w:p w14:paraId="6C47683F" w14:textId="5C529985" w:rsidR="008C3987" w:rsidRPr="003757A9" w:rsidRDefault="003757A9" w:rsidP="00863F11">
            <w:pPr>
              <w:pStyle w:val="TableTextCentre"/>
              <w:rPr>
                <w:b/>
                <w:bCs/>
              </w:rPr>
            </w:pPr>
            <w:r w:rsidRPr="003757A9">
              <w:rPr>
                <w:rFonts w:ascii="Arial" w:hAnsi="Arial"/>
                <w:b/>
                <w:bCs/>
                <w:noProof/>
                <w:lang w:val="en-GB"/>
              </w:rPr>
              <w:drawing>
                <wp:inline distT="0" distB="0" distL="0" distR="0" wp14:anchorId="67D8750E" wp14:editId="760F8FF2">
                  <wp:extent cx="723900" cy="723900"/>
                  <wp:effectExtent l="0" t="0" r="0" b="0"/>
                  <wp:docPr id="143059587"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6035930B" w14:textId="7AA9B523" w:rsidR="008C3987" w:rsidRPr="003757A9" w:rsidRDefault="008C3987" w:rsidP="00863F11">
            <w:pPr>
              <w:pStyle w:val="TableTextCentre"/>
              <w:rPr>
                <w:b/>
                <w:bCs/>
              </w:rPr>
            </w:pPr>
            <w:r w:rsidRPr="003757A9">
              <w:rPr>
                <w:b/>
                <w:bCs/>
              </w:rPr>
              <w:t>Extent, cover, richness – invasive species</w:t>
            </w:r>
          </w:p>
        </w:tc>
        <w:tc>
          <w:tcPr>
            <w:tcW w:w="1667" w:type="pct"/>
          </w:tcPr>
          <w:p w14:paraId="5E7A094B" w14:textId="7DADEBAB" w:rsidR="008C3987" w:rsidRPr="003757A9" w:rsidRDefault="003757A9" w:rsidP="00863F11">
            <w:pPr>
              <w:pStyle w:val="TableTextCentre"/>
              <w:rPr>
                <w:b/>
                <w:bCs/>
              </w:rPr>
            </w:pPr>
            <w:r w:rsidRPr="003757A9">
              <w:rPr>
                <w:rFonts w:ascii="Arial" w:hAnsi="Arial"/>
                <w:b/>
                <w:bCs/>
                <w:noProof/>
                <w:lang w:val="en-GB"/>
              </w:rPr>
              <w:drawing>
                <wp:inline distT="0" distB="0" distL="0" distR="0" wp14:anchorId="1436F643" wp14:editId="1B92147A">
                  <wp:extent cx="723900" cy="723900"/>
                  <wp:effectExtent l="0" t="0" r="0" b="0"/>
                  <wp:docPr id="664267735" name="Graphic 66" descr="An 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06925" name="Graphic 66" descr="An 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417DB488" w14:textId="77777777" w:rsidR="008C3987" w:rsidRPr="003757A9" w:rsidRDefault="008C3987" w:rsidP="00863F11">
            <w:pPr>
              <w:pStyle w:val="TableTextCentre"/>
              <w:rPr>
                <w:b/>
                <w:bCs/>
              </w:rPr>
            </w:pPr>
            <w:r w:rsidRPr="003757A9">
              <w:rPr>
                <w:b/>
                <w:bCs/>
              </w:rPr>
              <w:t>Species richness</w:t>
            </w:r>
          </w:p>
          <w:p w14:paraId="6FF0EA06" w14:textId="68D2FDD4" w:rsidR="00C00BCB" w:rsidRPr="00576D89" w:rsidRDefault="00C00BCB" w:rsidP="00863F11">
            <w:pPr>
              <w:pStyle w:val="TableTextCentre"/>
              <w:rPr>
                <w:i/>
                <w:iCs/>
              </w:rPr>
            </w:pPr>
            <w:r w:rsidRPr="00576D89">
              <w:rPr>
                <w:i/>
                <w:iCs/>
              </w:rPr>
              <w:t>(non-threatened spp.)</w:t>
            </w:r>
          </w:p>
        </w:tc>
      </w:tr>
      <w:tr w:rsidR="00B415E0" w:rsidRPr="00863F11" w14:paraId="62416947" w14:textId="0DF08936" w:rsidTr="003757A9">
        <w:trPr>
          <w:trHeight w:val="1653"/>
        </w:trPr>
        <w:tc>
          <w:tcPr>
            <w:tcW w:w="1667" w:type="pct"/>
            <w:shd w:val="clear" w:color="auto" w:fill="E4F6CD" w:themeFill="accent2" w:themeFillTint="33"/>
            <w:vAlign w:val="center"/>
          </w:tcPr>
          <w:p w14:paraId="35A49B19" w14:textId="77777777" w:rsidR="00FC6250" w:rsidRPr="00863F11" w:rsidRDefault="00FC6250" w:rsidP="007502ED">
            <w:pPr>
              <w:pStyle w:val="TableTextCentre"/>
            </w:pPr>
            <w:r w:rsidRPr="00863F11">
              <w:t>Improving trend &amp;/or good condition maintained</w:t>
            </w:r>
          </w:p>
          <w:p w14:paraId="333E403B" w14:textId="77777777" w:rsidR="007502ED" w:rsidRDefault="007502ED" w:rsidP="007502ED">
            <w:pPr>
              <w:pStyle w:val="TableTextCentre"/>
            </w:pPr>
          </w:p>
          <w:p w14:paraId="5CE7DA22" w14:textId="6EC9152D" w:rsidR="00B415E0" w:rsidRPr="00863F11" w:rsidRDefault="00315D24" w:rsidP="007502ED">
            <w:pPr>
              <w:pStyle w:val="TableTextCentre"/>
            </w:pPr>
            <w:r w:rsidRPr="00863F11">
              <w:t>DATA QUALITY</w:t>
            </w:r>
            <w:r w:rsidR="00B415E0" w:rsidRPr="00863F11">
              <w:t xml:space="preserve"> = </w:t>
            </w:r>
            <w:r w:rsidR="008C3987" w:rsidRPr="00863F11">
              <w:t>3</w:t>
            </w:r>
          </w:p>
        </w:tc>
        <w:tc>
          <w:tcPr>
            <w:tcW w:w="1667" w:type="pct"/>
            <w:shd w:val="clear" w:color="auto" w:fill="E4F6CD" w:themeFill="accent2" w:themeFillTint="33"/>
            <w:vAlign w:val="center"/>
          </w:tcPr>
          <w:p w14:paraId="1099C6DD" w14:textId="77777777" w:rsidR="00FC6250" w:rsidRPr="00863F11" w:rsidRDefault="00FC6250" w:rsidP="007502ED">
            <w:pPr>
              <w:pStyle w:val="TableTextCentre"/>
            </w:pPr>
            <w:r w:rsidRPr="00863F11">
              <w:t>Improving trend &amp;/or good condition maintained</w:t>
            </w:r>
          </w:p>
          <w:p w14:paraId="1A95A528" w14:textId="77777777" w:rsidR="007502ED" w:rsidRDefault="007502ED" w:rsidP="007502ED">
            <w:pPr>
              <w:pStyle w:val="TableTextCentre"/>
            </w:pPr>
          </w:p>
          <w:p w14:paraId="45A83D38" w14:textId="7632EC06" w:rsidR="00B415E0" w:rsidRPr="00863F11" w:rsidRDefault="00315D24" w:rsidP="007502ED">
            <w:pPr>
              <w:pStyle w:val="TableTextCentre"/>
            </w:pPr>
            <w:r w:rsidRPr="00863F11">
              <w:t>DATA QUALITY</w:t>
            </w:r>
            <w:r w:rsidR="00B415E0" w:rsidRPr="00863F11">
              <w:t xml:space="preserve"> = </w:t>
            </w:r>
            <w:r w:rsidR="008C3987" w:rsidRPr="00863F11">
              <w:t>3</w:t>
            </w:r>
          </w:p>
        </w:tc>
        <w:tc>
          <w:tcPr>
            <w:tcW w:w="1667" w:type="pct"/>
            <w:shd w:val="clear" w:color="auto" w:fill="FFEAA8"/>
            <w:vAlign w:val="center"/>
          </w:tcPr>
          <w:p w14:paraId="3B2A4078" w14:textId="75DA29BB" w:rsidR="00FC6250" w:rsidRPr="00863F11" w:rsidRDefault="00FC6250" w:rsidP="007502ED">
            <w:pPr>
              <w:pStyle w:val="TableTextCentre"/>
            </w:pPr>
            <w:r w:rsidRPr="00863F11">
              <w:t xml:space="preserve">Average or poor status </w:t>
            </w:r>
            <w:r w:rsidR="00863F11">
              <w:br/>
            </w:r>
            <w:r w:rsidRPr="00863F11">
              <w:t>has been maintained</w:t>
            </w:r>
          </w:p>
          <w:p w14:paraId="2F7EB3C6" w14:textId="77777777" w:rsidR="007502ED" w:rsidRDefault="007502ED" w:rsidP="007502ED">
            <w:pPr>
              <w:pStyle w:val="TableTextCentre"/>
            </w:pPr>
          </w:p>
          <w:p w14:paraId="5FCC9F3A" w14:textId="79EDB67C" w:rsidR="00B415E0" w:rsidRPr="00863F11" w:rsidRDefault="00315D24" w:rsidP="007502ED">
            <w:pPr>
              <w:pStyle w:val="TableTextCentre"/>
            </w:pPr>
            <w:r w:rsidRPr="00863F11">
              <w:t>DATA QUALITY</w:t>
            </w:r>
            <w:r w:rsidR="00B415E0" w:rsidRPr="00863F11">
              <w:t xml:space="preserve"> = </w:t>
            </w:r>
            <w:r w:rsidR="00AE67B1" w:rsidRPr="00863F11">
              <w:t>3</w:t>
            </w:r>
          </w:p>
        </w:tc>
      </w:tr>
    </w:tbl>
    <w:p w14:paraId="5CBF1B59" w14:textId="2E3CB695" w:rsidR="007C5AC9" w:rsidRPr="00D2168C" w:rsidRDefault="007C5AC9" w:rsidP="00863F11">
      <w:pPr>
        <w:pStyle w:val="Note-BodyText"/>
        <w:ind w:right="-284"/>
      </w:pPr>
      <w:r w:rsidRPr="00091636">
        <w:rPr>
          <w:b/>
          <w:bCs/>
        </w:rPr>
        <w:t>Note:</w:t>
      </w:r>
      <w:r w:rsidRPr="00D2168C">
        <w:t xml:space="preserve"> Data collection period – </w:t>
      </w:r>
      <w:r>
        <w:t>Wetland</w:t>
      </w:r>
      <w:r w:rsidRPr="00D2168C">
        <w:t xml:space="preserve"> </w:t>
      </w:r>
      <w:r>
        <w:t xml:space="preserve">understorey </w:t>
      </w:r>
      <w:r w:rsidRPr="00D2168C">
        <w:t>vegetation – 20</w:t>
      </w:r>
      <w:r>
        <w:t>1</w:t>
      </w:r>
      <w:r w:rsidR="006F2B82">
        <w:t>5</w:t>
      </w:r>
      <w:r w:rsidRPr="00D2168C">
        <w:t>-2</w:t>
      </w:r>
      <w:r w:rsidR="006F2B82">
        <w:t>3</w:t>
      </w:r>
      <w:r w:rsidRPr="00D2168C">
        <w:t>; Frogs – 2018-24</w:t>
      </w:r>
      <w:r w:rsidR="00FC468E">
        <w:t>.</w:t>
      </w:r>
    </w:p>
    <w:tbl>
      <w:tblPr>
        <w:tblStyle w:val="TableGrid"/>
        <w:tblW w:w="5000" w:type="pct"/>
        <w:tblLook w:val="04A0" w:firstRow="1" w:lastRow="0" w:firstColumn="1" w:lastColumn="0" w:noHBand="0" w:noVBand="1"/>
      </w:tblPr>
      <w:tblGrid>
        <w:gridCol w:w="1070"/>
        <w:gridCol w:w="855"/>
        <w:gridCol w:w="855"/>
        <w:gridCol w:w="855"/>
        <w:gridCol w:w="855"/>
        <w:gridCol w:w="855"/>
        <w:gridCol w:w="855"/>
        <w:gridCol w:w="855"/>
        <w:gridCol w:w="856"/>
        <w:gridCol w:w="856"/>
        <w:gridCol w:w="856"/>
      </w:tblGrid>
      <w:tr w:rsidR="00562DD8" w:rsidRPr="007A15FB" w14:paraId="6A56983A" w14:textId="77777777" w:rsidTr="00863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pct"/>
          </w:tcPr>
          <w:p w14:paraId="2A891414" w14:textId="61FF2C74" w:rsidR="007C5AC9" w:rsidRPr="00435F40" w:rsidRDefault="007C5AC9">
            <w:pPr>
              <w:spacing w:after="60" w:line="220" w:lineRule="atLeast"/>
              <w:rPr>
                <w:b w:val="0"/>
                <w:bCs/>
                <w:color w:val="auto"/>
                <w:sz w:val="16"/>
                <w:szCs w:val="16"/>
              </w:rPr>
            </w:pPr>
          </w:p>
        </w:tc>
        <w:tc>
          <w:tcPr>
            <w:tcW w:w="456" w:type="pct"/>
          </w:tcPr>
          <w:p w14:paraId="67D40892" w14:textId="77777777" w:rsidR="007C5AC9" w:rsidRPr="00435F40" w:rsidRDefault="007C5AC9">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6" w:type="pct"/>
          </w:tcPr>
          <w:p w14:paraId="4C59C9EA" w14:textId="77777777" w:rsidR="007C5AC9" w:rsidRPr="00435F40" w:rsidRDefault="007C5AC9">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6" w:type="pct"/>
          </w:tcPr>
          <w:p w14:paraId="2BA40008" w14:textId="77777777" w:rsidR="007C5AC9" w:rsidRPr="00435F40" w:rsidRDefault="007C5AC9">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6" w:type="pct"/>
          </w:tcPr>
          <w:p w14:paraId="4DA20D92" w14:textId="77777777" w:rsidR="007C5AC9" w:rsidRPr="00435F40" w:rsidRDefault="007C5AC9">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6" w:type="pct"/>
          </w:tcPr>
          <w:p w14:paraId="5CEF6BA2" w14:textId="77777777" w:rsidR="007C5AC9" w:rsidRPr="00435F40" w:rsidRDefault="007C5AC9">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6" w:type="pct"/>
          </w:tcPr>
          <w:p w14:paraId="68011EA2" w14:textId="77777777" w:rsidR="007C5AC9" w:rsidRPr="00435F40" w:rsidRDefault="007C5AC9">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6" w:type="pct"/>
          </w:tcPr>
          <w:p w14:paraId="0E012590" w14:textId="77777777" w:rsidR="007C5AC9" w:rsidRPr="00435F40" w:rsidRDefault="007C5AC9">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6" w:type="pct"/>
          </w:tcPr>
          <w:p w14:paraId="5D0AD0B0" w14:textId="77777777" w:rsidR="007C5AC9" w:rsidRPr="00435F40" w:rsidRDefault="007C5AC9">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6" w:type="pct"/>
          </w:tcPr>
          <w:p w14:paraId="02F4E5CE" w14:textId="77777777" w:rsidR="007C5AC9" w:rsidRPr="00435F40" w:rsidRDefault="007C5AC9">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6" w:type="pct"/>
          </w:tcPr>
          <w:p w14:paraId="0820B89A" w14:textId="77777777" w:rsidR="007C5AC9" w:rsidRPr="00435F40" w:rsidRDefault="007C5AC9">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9B1F50" w14:paraId="66429461" w14:textId="77777777" w:rsidTr="00863F11">
        <w:trPr>
          <w:trHeight w:val="567"/>
        </w:trPr>
        <w:tc>
          <w:tcPr>
            <w:cnfStyle w:val="001000000000" w:firstRow="0" w:lastRow="0" w:firstColumn="1" w:lastColumn="0" w:oddVBand="0" w:evenVBand="0" w:oddHBand="0" w:evenHBand="0" w:firstRowFirstColumn="0" w:firstRowLastColumn="0" w:lastRowFirstColumn="0" w:lastRowLastColumn="0"/>
            <w:tcW w:w="439" w:type="pct"/>
            <w:noWrap/>
            <w:vAlign w:val="center"/>
          </w:tcPr>
          <w:p w14:paraId="26A0826F" w14:textId="1559392E" w:rsidR="009B1F50" w:rsidRPr="00863F11" w:rsidRDefault="004B015E" w:rsidP="00863F11">
            <w:pPr>
              <w:pStyle w:val="TableTextCentre"/>
            </w:pPr>
            <w:r w:rsidRPr="00863F11">
              <w:t>Flooding</w:t>
            </w:r>
          </w:p>
        </w:tc>
        <w:tc>
          <w:tcPr>
            <w:tcW w:w="456" w:type="pct"/>
            <w:vAlign w:val="center"/>
          </w:tcPr>
          <w:p w14:paraId="76B8AD3E" w14:textId="7388D270" w:rsidR="009B1F50" w:rsidRPr="00863F11" w:rsidRDefault="00FF68E1"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F</w:t>
            </w:r>
          </w:p>
        </w:tc>
        <w:tc>
          <w:tcPr>
            <w:tcW w:w="456" w:type="pct"/>
            <w:noWrap/>
            <w:vAlign w:val="center"/>
          </w:tcPr>
          <w:p w14:paraId="25DB2A52" w14:textId="080CB4F8" w:rsidR="009B1F50" w:rsidRPr="00863F11" w:rsidRDefault="00F109F7"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w:t>
            </w:r>
          </w:p>
        </w:tc>
        <w:tc>
          <w:tcPr>
            <w:tcW w:w="456" w:type="pct"/>
            <w:vAlign w:val="center"/>
          </w:tcPr>
          <w:p w14:paraId="63F35CEF" w14:textId="069BB9DB" w:rsidR="009B1F50" w:rsidRPr="00863F11" w:rsidRDefault="00E76981"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F</w:t>
            </w:r>
          </w:p>
        </w:tc>
        <w:tc>
          <w:tcPr>
            <w:tcW w:w="456" w:type="pct"/>
            <w:noWrap/>
            <w:vAlign w:val="center"/>
          </w:tcPr>
          <w:p w14:paraId="0A41322A" w14:textId="2323B41A" w:rsidR="009B1F50" w:rsidRPr="00863F11" w:rsidRDefault="00F109F7"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w:t>
            </w:r>
          </w:p>
        </w:tc>
        <w:tc>
          <w:tcPr>
            <w:tcW w:w="456" w:type="pct"/>
            <w:vAlign w:val="center"/>
          </w:tcPr>
          <w:p w14:paraId="022E39F9" w14:textId="5A85C7C5" w:rsidR="009B1F50" w:rsidRPr="00863F11" w:rsidRDefault="00F109F7"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w:t>
            </w:r>
          </w:p>
        </w:tc>
        <w:tc>
          <w:tcPr>
            <w:tcW w:w="456" w:type="pct"/>
            <w:noWrap/>
            <w:vAlign w:val="center"/>
          </w:tcPr>
          <w:p w14:paraId="4272A839" w14:textId="14920E10" w:rsidR="009B1F50" w:rsidRPr="00863F11" w:rsidRDefault="00E76981"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F</w:t>
            </w:r>
          </w:p>
        </w:tc>
        <w:tc>
          <w:tcPr>
            <w:tcW w:w="456" w:type="pct"/>
            <w:noWrap/>
            <w:vAlign w:val="center"/>
          </w:tcPr>
          <w:p w14:paraId="43AC7757" w14:textId="610A3BF7" w:rsidR="009B1F50" w:rsidRPr="00863F11" w:rsidRDefault="008E1E8E"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F</w:t>
            </w:r>
          </w:p>
        </w:tc>
        <w:tc>
          <w:tcPr>
            <w:tcW w:w="456" w:type="pct"/>
            <w:noWrap/>
            <w:vAlign w:val="center"/>
          </w:tcPr>
          <w:p w14:paraId="4A6B0CE9" w14:textId="649B47EC" w:rsidR="009B1F50" w:rsidRPr="00863F11" w:rsidRDefault="00F109F7"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w:t>
            </w:r>
          </w:p>
        </w:tc>
        <w:tc>
          <w:tcPr>
            <w:tcW w:w="456" w:type="pct"/>
            <w:noWrap/>
            <w:vAlign w:val="center"/>
          </w:tcPr>
          <w:p w14:paraId="07DB2B5A" w14:textId="349319A8" w:rsidR="009B1F50" w:rsidRPr="00863F11" w:rsidRDefault="008E1E8E"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F</w:t>
            </w:r>
          </w:p>
        </w:tc>
        <w:tc>
          <w:tcPr>
            <w:tcW w:w="456" w:type="pct"/>
            <w:noWrap/>
            <w:vAlign w:val="center"/>
          </w:tcPr>
          <w:p w14:paraId="7E1AD3F7" w14:textId="207798A0" w:rsidR="009B1F50" w:rsidRPr="00863F11" w:rsidRDefault="008E1E8E"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F</w:t>
            </w:r>
          </w:p>
        </w:tc>
      </w:tr>
      <w:tr w:rsidR="0060445A" w:rsidRPr="009B1F50" w14:paraId="3F0C62B8" w14:textId="77777777" w:rsidTr="00863F11">
        <w:trPr>
          <w:trHeight w:val="567"/>
        </w:trPr>
        <w:tc>
          <w:tcPr>
            <w:cnfStyle w:val="001000000000" w:firstRow="0" w:lastRow="0" w:firstColumn="1" w:lastColumn="0" w:oddVBand="0" w:evenVBand="0" w:oddHBand="0" w:evenHBand="0" w:firstRowFirstColumn="0" w:firstRowLastColumn="0" w:lastRowFirstColumn="0" w:lastRowLastColumn="0"/>
            <w:tcW w:w="439" w:type="pct"/>
            <w:noWrap/>
            <w:vAlign w:val="center"/>
          </w:tcPr>
          <w:p w14:paraId="14660A00" w14:textId="0BD59500" w:rsidR="004B015E" w:rsidRPr="00863F11" w:rsidRDefault="004B015E" w:rsidP="00863F11">
            <w:pPr>
              <w:pStyle w:val="TableTextCentre"/>
            </w:pPr>
            <w:r w:rsidRPr="00863F11">
              <w:t>*E-water</w:t>
            </w:r>
          </w:p>
        </w:tc>
        <w:tc>
          <w:tcPr>
            <w:tcW w:w="456" w:type="pct"/>
            <w:vAlign w:val="center"/>
          </w:tcPr>
          <w:p w14:paraId="299A564D" w14:textId="1568EADB" w:rsidR="004B015E" w:rsidRPr="00863F11" w:rsidRDefault="00F109F7"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w:t>
            </w:r>
          </w:p>
        </w:tc>
        <w:tc>
          <w:tcPr>
            <w:tcW w:w="456" w:type="pct"/>
            <w:noWrap/>
            <w:vAlign w:val="center"/>
          </w:tcPr>
          <w:p w14:paraId="20ED9992" w14:textId="6BC4B114" w:rsidR="004B015E" w:rsidRPr="00863F11" w:rsidRDefault="004B015E"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427</w:t>
            </w:r>
          </w:p>
        </w:tc>
        <w:tc>
          <w:tcPr>
            <w:tcW w:w="456" w:type="pct"/>
            <w:vAlign w:val="center"/>
          </w:tcPr>
          <w:p w14:paraId="56294876" w14:textId="73CA47F8" w:rsidR="004B015E" w:rsidRPr="00863F11" w:rsidRDefault="004B015E"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w:t>
            </w:r>
          </w:p>
        </w:tc>
        <w:tc>
          <w:tcPr>
            <w:tcW w:w="456" w:type="pct"/>
            <w:noWrap/>
            <w:vAlign w:val="center"/>
          </w:tcPr>
          <w:p w14:paraId="08CDA938" w14:textId="3237F11A" w:rsidR="004B015E" w:rsidRPr="00863F11" w:rsidRDefault="004B015E"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67</w:t>
            </w:r>
          </w:p>
        </w:tc>
        <w:tc>
          <w:tcPr>
            <w:tcW w:w="456" w:type="pct"/>
            <w:vAlign w:val="center"/>
          </w:tcPr>
          <w:p w14:paraId="54E16E5B" w14:textId="27293D9A" w:rsidR="004B015E" w:rsidRPr="00863F11" w:rsidRDefault="004B015E"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w:t>
            </w:r>
          </w:p>
        </w:tc>
        <w:tc>
          <w:tcPr>
            <w:tcW w:w="456" w:type="pct"/>
            <w:noWrap/>
            <w:vAlign w:val="center"/>
          </w:tcPr>
          <w:p w14:paraId="67538EEB" w14:textId="742CF789" w:rsidR="004B015E" w:rsidRPr="00863F11" w:rsidRDefault="004B015E"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w:t>
            </w:r>
          </w:p>
        </w:tc>
        <w:tc>
          <w:tcPr>
            <w:tcW w:w="456" w:type="pct"/>
            <w:noWrap/>
            <w:vAlign w:val="center"/>
          </w:tcPr>
          <w:p w14:paraId="0B9EC2DD" w14:textId="7C21449E" w:rsidR="004B015E" w:rsidRPr="00863F11" w:rsidRDefault="004B015E"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w:t>
            </w:r>
          </w:p>
        </w:tc>
        <w:tc>
          <w:tcPr>
            <w:tcW w:w="456" w:type="pct"/>
            <w:noWrap/>
            <w:vAlign w:val="center"/>
          </w:tcPr>
          <w:p w14:paraId="64A64491" w14:textId="2352595C" w:rsidR="004B015E" w:rsidRPr="00863F11" w:rsidRDefault="004B015E"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594</w:t>
            </w:r>
          </w:p>
        </w:tc>
        <w:tc>
          <w:tcPr>
            <w:tcW w:w="456" w:type="pct"/>
            <w:noWrap/>
            <w:vAlign w:val="center"/>
          </w:tcPr>
          <w:p w14:paraId="59A155ED" w14:textId="4F255F67" w:rsidR="004B015E" w:rsidRPr="00863F11" w:rsidRDefault="00F109F7"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w:t>
            </w:r>
          </w:p>
        </w:tc>
        <w:tc>
          <w:tcPr>
            <w:tcW w:w="456" w:type="pct"/>
            <w:noWrap/>
            <w:vAlign w:val="center"/>
          </w:tcPr>
          <w:p w14:paraId="1D6A4A7A" w14:textId="3305619B" w:rsidR="004B015E" w:rsidRPr="00863F11" w:rsidRDefault="00F109F7" w:rsidP="00863F11">
            <w:pPr>
              <w:pStyle w:val="TableTextCentre"/>
              <w:cnfStyle w:val="000000000000" w:firstRow="0" w:lastRow="0" w:firstColumn="0" w:lastColumn="0" w:oddVBand="0" w:evenVBand="0" w:oddHBand="0" w:evenHBand="0" w:firstRowFirstColumn="0" w:firstRowLastColumn="0" w:lastRowFirstColumn="0" w:lastRowLastColumn="0"/>
            </w:pPr>
            <w:r w:rsidRPr="00863F11">
              <w:t>-</w:t>
            </w:r>
          </w:p>
        </w:tc>
      </w:tr>
    </w:tbl>
    <w:p w14:paraId="1318D024" w14:textId="77777777" w:rsidR="008D10F7" w:rsidRDefault="008D10F7" w:rsidP="00A94384">
      <w:pPr>
        <w:pStyle w:val="Note-BodyText"/>
      </w:pPr>
      <w:r>
        <w:t xml:space="preserve">Flood occurrence is indicated by an ‘F’ when the </w:t>
      </w:r>
      <w:r w:rsidRPr="004D5814">
        <w:t>wetland filled from natural catchment runoff or inflows</w:t>
      </w:r>
      <w:r>
        <w:t>.</w:t>
      </w:r>
    </w:p>
    <w:p w14:paraId="2E9EC5A3" w14:textId="3FCFF5C3" w:rsidR="00720DC2" w:rsidRDefault="00AA2E0A" w:rsidP="00EE325C">
      <w:pPr>
        <w:pStyle w:val="Note-BodyText"/>
      </w:pPr>
      <w:r>
        <w:t>*</w:t>
      </w:r>
      <w:r w:rsidR="007C5AC9" w:rsidRPr="008C46F4">
        <w:t xml:space="preserve">Volumes of environmental water (megalitres, ML) delivered in </w:t>
      </w:r>
      <w:r w:rsidR="007C5AC9">
        <w:t>Doctors Swamp</w:t>
      </w:r>
      <w:r w:rsidR="007C5AC9" w:rsidRPr="008C46F4">
        <w:t xml:space="preserve"> since 201</w:t>
      </w:r>
      <w:r w:rsidR="009B1F50">
        <w:t>5</w:t>
      </w:r>
      <w:r w:rsidR="007C5AC9" w:rsidRPr="008C46F4">
        <w:t>.</w:t>
      </w:r>
    </w:p>
    <w:p w14:paraId="6CA789B4" w14:textId="62331FCF" w:rsidR="002C1D6A" w:rsidRPr="002C1D6A" w:rsidRDefault="002C1D6A" w:rsidP="002C1D6A">
      <w:pPr>
        <w:pStyle w:val="Caption"/>
        <w:rPr>
          <w:lang w:val="en-GB"/>
        </w:rPr>
      </w:pPr>
      <w:r>
        <w:t xml:space="preserve">Chart </w:t>
      </w:r>
      <w:r w:rsidR="00395EC9">
        <w:fldChar w:fldCharType="begin"/>
      </w:r>
      <w:r w:rsidR="00395EC9">
        <w:instrText xml:space="preserve"> SEQ Chart \* ARABIC </w:instrText>
      </w:r>
      <w:r w:rsidR="00395EC9">
        <w:fldChar w:fldCharType="separate"/>
      </w:r>
      <w:r w:rsidR="00395EC9">
        <w:rPr>
          <w:noProof/>
        </w:rPr>
        <w:t>6</w:t>
      </w:r>
      <w:r w:rsidR="00395EC9">
        <w:rPr>
          <w:noProof/>
        </w:rPr>
        <w:fldChar w:fldCharType="end"/>
      </w:r>
      <w:r>
        <w:t>: Achievement of planned watering actions, 2019–2023</w:t>
      </w:r>
      <w:r>
        <w:br/>
      </w:r>
      <w:r w:rsidRPr="002C1D6A">
        <w:rPr>
          <w:lang w:val="en-GB"/>
        </w:rPr>
        <w:t>(total actions = 3)</w:t>
      </w:r>
    </w:p>
    <w:p w14:paraId="72D50F7F" w14:textId="72C06B4D" w:rsidR="002C1D6A" w:rsidRDefault="002C1D6A" w:rsidP="007C5AC9">
      <w:pPr>
        <w:pStyle w:val="BodyText"/>
        <w:spacing w:before="240"/>
      </w:pPr>
      <w:r>
        <w:rPr>
          <w:noProof/>
        </w:rPr>
        <w:drawing>
          <wp:inline distT="0" distB="0" distL="0" distR="0" wp14:anchorId="5AE16607" wp14:editId="1C2C9AD6">
            <wp:extent cx="3240000" cy="1540847"/>
            <wp:effectExtent l="0" t="0" r="0" b="0"/>
            <wp:docPr id="108155553" name="Picture 45" descr="Pie chart demonstrating of the 3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5553" name="Picture 45" descr="Pie chart demonstrating of the 3 total planned watering actions from 2019-2023 - all of these actions were fully achieved."/>
                    <pic:cNvPicPr/>
                  </pic:nvPicPr>
                  <pic:blipFill>
                    <a:blip r:embed="rId65"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473DF721" w14:textId="58ED7A2E" w:rsidR="0056476C" w:rsidRDefault="0056476C" w:rsidP="007C5AC9">
      <w:pPr>
        <w:pStyle w:val="BodyText"/>
        <w:spacing w:before="240"/>
      </w:pPr>
      <w:r w:rsidRPr="00E30DC1">
        <w:t xml:space="preserve">Doctors Swamp is a </w:t>
      </w:r>
      <w:r w:rsidR="00EE325C" w:rsidRPr="00E30DC1">
        <w:t>200</w:t>
      </w:r>
      <w:r w:rsidR="00EE325C">
        <w:t>-ha</w:t>
      </w:r>
      <w:r w:rsidRPr="00E30DC1">
        <w:t xml:space="preserve"> red gum swamp </w:t>
      </w:r>
      <w:r w:rsidR="00625128">
        <w:t xml:space="preserve">located on Yorta </w:t>
      </w:r>
      <w:proofErr w:type="spellStart"/>
      <w:r w:rsidR="00625128">
        <w:t>Yorta</w:t>
      </w:r>
      <w:proofErr w:type="spellEnd"/>
      <w:r w:rsidR="00625128">
        <w:t xml:space="preserve"> Country</w:t>
      </w:r>
      <w:r w:rsidR="00774046">
        <w:t>, is</w:t>
      </w:r>
      <w:r w:rsidR="00625128">
        <w:t xml:space="preserve"> </w:t>
      </w:r>
      <w:r w:rsidRPr="00E30DC1">
        <w:t>managed by Parks Victoria and is part of the Doctors Swamp Wildlife Reserve</w:t>
      </w:r>
      <w:r>
        <w:t xml:space="preserve">. It is considered </w:t>
      </w:r>
      <w:r w:rsidRPr="00E30DC1">
        <w:t xml:space="preserve">one </w:t>
      </w:r>
      <w:r w:rsidRPr="00E30DC1">
        <w:lastRenderedPageBreak/>
        <w:t>of the most intact red gum swamps in Victoria, supporting over 80 wetland plant species</w:t>
      </w:r>
      <w:r>
        <w:t xml:space="preserve">, including riverine bittercress and open </w:t>
      </w:r>
      <w:proofErr w:type="spellStart"/>
      <w:r>
        <w:t>marshwort</w:t>
      </w:r>
      <w:proofErr w:type="spellEnd"/>
      <w:r>
        <w:t xml:space="preserve"> both listed as endangered </w:t>
      </w:r>
      <w:r w:rsidR="002E3073">
        <w:t xml:space="preserve">in </w:t>
      </w:r>
      <w:r>
        <w:t>Victori</w:t>
      </w:r>
      <w:r w:rsidR="002E3073">
        <w:t>a</w:t>
      </w:r>
      <w:r>
        <w:t>. There are also records of the nationally endangered Sloane’s froglet from this wetland.</w:t>
      </w:r>
    </w:p>
    <w:p w14:paraId="2F3E8661" w14:textId="12487A87" w:rsidR="0056476C" w:rsidRDefault="0056476C" w:rsidP="008E4D17">
      <w:pPr>
        <w:pStyle w:val="BodyText"/>
      </w:pPr>
      <w:r>
        <w:t xml:space="preserve">The surrounding catchment of Doctors Swamp </w:t>
      </w:r>
      <w:r w:rsidRPr="00E30DC1">
        <w:t xml:space="preserve">is largely unmodified, </w:t>
      </w:r>
      <w:r>
        <w:t>and</w:t>
      </w:r>
      <w:r w:rsidRPr="00E30DC1">
        <w:t xml:space="preserve"> the wetland receives a near natural </w:t>
      </w:r>
      <w:r>
        <w:t>water</w:t>
      </w:r>
      <w:r w:rsidRPr="00E30DC1">
        <w:t xml:space="preserve"> regime. </w:t>
      </w:r>
      <w:r>
        <w:t>Therefore</w:t>
      </w:r>
      <w:r w:rsidRPr="00E30DC1">
        <w:t>, the wetland only require</w:t>
      </w:r>
      <w:r w:rsidR="0092404C">
        <w:t>s</w:t>
      </w:r>
      <w:r w:rsidRPr="00E30DC1">
        <w:t xml:space="preserve"> environmental water during dry periods where the optimal drying regime of six months has been exceeded</w:t>
      </w:r>
      <w:r w:rsidR="007E7E3A">
        <w:t>,</w:t>
      </w:r>
      <w:r w:rsidRPr="00E30DC1">
        <w:t xml:space="preserve"> or to enhance natural inundation events to ensure the success of bird breeding events or provide optimal growth conditions for water</w:t>
      </w:r>
      <w:r w:rsidR="00552AA5">
        <w:t>-</w:t>
      </w:r>
      <w:r w:rsidRPr="00E30DC1">
        <w:t>dependent vegetation</w:t>
      </w:r>
      <w:r>
        <w:t>.</w:t>
      </w:r>
    </w:p>
    <w:p w14:paraId="0CFD5EB5" w14:textId="7526374B" w:rsidR="006F2B82" w:rsidRDefault="00F077E5" w:rsidP="00D230EB">
      <w:pPr>
        <w:pStyle w:val="BodyText"/>
        <w:spacing w:after="60"/>
      </w:pPr>
      <w:r>
        <w:t>M</w:t>
      </w:r>
      <w:r w:rsidR="006F2B82">
        <w:t>onitoring indicates:</w:t>
      </w:r>
    </w:p>
    <w:p w14:paraId="7D5C0CBF" w14:textId="199351E7" w:rsidR="00FF2881" w:rsidRDefault="00981454" w:rsidP="00FF2881">
      <w:pPr>
        <w:pStyle w:val="ListBullet"/>
      </w:pPr>
      <w:r>
        <w:t xml:space="preserve">a </w:t>
      </w:r>
      <w:r w:rsidR="00FF2881">
        <w:t>moderate species richness of frogs has been maintained including the endangered Sloane’s froglet.</w:t>
      </w:r>
    </w:p>
    <w:p w14:paraId="05153632" w14:textId="77777777" w:rsidR="004C5B14" w:rsidRDefault="00FF2881" w:rsidP="00576D89">
      <w:pPr>
        <w:pStyle w:val="LastBulletPoint"/>
      </w:pPr>
      <w:r w:rsidRPr="00FB749E">
        <w:t xml:space="preserve">high variability </w:t>
      </w:r>
      <w:r>
        <w:t>in vegetation condition, but</w:t>
      </w:r>
      <w:r w:rsidRPr="00FB749E">
        <w:t xml:space="preserve"> native wetland plant cover has increased </w:t>
      </w:r>
      <w:r>
        <w:t>since 2022 and richness remained stable. The condition of vegetation has been influenced by both environmental water as well as natural floods.</w:t>
      </w:r>
    </w:p>
    <w:p w14:paraId="2ECBCEB5" w14:textId="1BEB882E" w:rsidR="000B3DE8" w:rsidRPr="00B622EE" w:rsidRDefault="006F2B82" w:rsidP="004C5B14">
      <w:pPr>
        <w:pStyle w:val="BodyText"/>
      </w:pPr>
      <w:r w:rsidRPr="00734725">
        <w:t xml:space="preserve">Based on the indicators measured, </w:t>
      </w:r>
      <w:r w:rsidR="00C9457F">
        <w:t>three</w:t>
      </w:r>
      <w:r w:rsidRPr="00734725">
        <w:t xml:space="preserve"> Basin Plan Chapter 8 objectives </w:t>
      </w:r>
      <w:r>
        <w:t>were assessed for</w:t>
      </w:r>
      <w:r w:rsidRPr="00734725">
        <w:t xml:space="preserve"> </w:t>
      </w:r>
      <w:r w:rsidR="00175F9C">
        <w:t xml:space="preserve">Doctors </w:t>
      </w:r>
      <w:r w:rsidRPr="00734725">
        <w:t>Swamp</w:t>
      </w:r>
      <w:r>
        <w:t>. A measure of the extent to which these objectives have been achieved is provided in Part 2 of this report.</w:t>
      </w:r>
      <w:r w:rsidR="000B3DE8">
        <w:br w:type="page"/>
      </w:r>
    </w:p>
    <w:p w14:paraId="18AD9C87" w14:textId="746A5856" w:rsidR="0056476C" w:rsidRPr="003B5401" w:rsidRDefault="0056476C" w:rsidP="003B5401">
      <w:pPr>
        <w:pStyle w:val="Heading4"/>
      </w:pPr>
      <w:bookmarkStart w:id="38" w:name="_Toc182488443"/>
      <w:r>
        <w:lastRenderedPageBreak/>
        <w:t>Gaynor Swamp</w:t>
      </w:r>
      <w:bookmarkEnd w:id="38"/>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322"/>
        <w:gridCol w:w="2323"/>
        <w:gridCol w:w="2332"/>
        <w:gridCol w:w="2652"/>
      </w:tblGrid>
      <w:tr w:rsidR="00DC18B2" w:rsidRPr="00DC18B2" w14:paraId="28D33CAA" w14:textId="77777777" w:rsidTr="00DC18B2">
        <w:trPr>
          <w:trHeight w:val="2665"/>
        </w:trPr>
        <w:tc>
          <w:tcPr>
            <w:tcW w:w="1206" w:type="pct"/>
          </w:tcPr>
          <w:p w14:paraId="22DE9E13" w14:textId="0CF715A7" w:rsidR="00DC18B2" w:rsidRPr="00DC18B2" w:rsidRDefault="00DC18B2" w:rsidP="00DC18B2">
            <w:pPr>
              <w:pStyle w:val="TableTextCentre"/>
              <w:spacing w:line="276" w:lineRule="auto"/>
              <w:rPr>
                <w:b/>
                <w:bCs/>
              </w:rPr>
            </w:pPr>
            <w:r>
              <w:rPr>
                <w:rFonts w:ascii="Arial" w:hAnsi="Arial"/>
                <w:noProof/>
                <w:lang w:val="en-GB"/>
              </w:rPr>
              <w:drawing>
                <wp:inline distT="0" distB="0" distL="0" distR="0" wp14:anchorId="7E064DBA" wp14:editId="52E0E343">
                  <wp:extent cx="723900" cy="723900"/>
                  <wp:effectExtent l="0" t="0" r="0" b="0"/>
                  <wp:docPr id="691714814"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51630329" w14:textId="77777777" w:rsidR="00DC18B2" w:rsidRPr="00DC18B2" w:rsidRDefault="00DC18B2" w:rsidP="00DC18B2">
            <w:pPr>
              <w:pStyle w:val="TableTextCentre"/>
              <w:spacing w:line="276" w:lineRule="auto"/>
              <w:rPr>
                <w:b/>
                <w:bCs/>
              </w:rPr>
            </w:pPr>
            <w:r w:rsidRPr="00DC18B2">
              <w:rPr>
                <w:b/>
                <w:bCs/>
              </w:rPr>
              <w:t>Extent, cover, richness – native species</w:t>
            </w:r>
          </w:p>
        </w:tc>
        <w:tc>
          <w:tcPr>
            <w:tcW w:w="1206" w:type="pct"/>
          </w:tcPr>
          <w:p w14:paraId="5E7D27F1" w14:textId="4FE99A83" w:rsidR="00DC18B2" w:rsidRPr="00DC18B2" w:rsidRDefault="00DC18B2" w:rsidP="00DC18B2">
            <w:pPr>
              <w:pStyle w:val="TableTextCentre"/>
              <w:spacing w:line="276" w:lineRule="auto"/>
              <w:rPr>
                <w:b/>
                <w:bCs/>
              </w:rPr>
            </w:pPr>
            <w:r>
              <w:rPr>
                <w:rFonts w:ascii="Arial" w:hAnsi="Arial"/>
                <w:noProof/>
                <w:lang w:val="en-GB"/>
              </w:rPr>
              <w:drawing>
                <wp:inline distT="0" distB="0" distL="0" distR="0" wp14:anchorId="4FD96603" wp14:editId="622B536F">
                  <wp:extent cx="723900" cy="723900"/>
                  <wp:effectExtent l="0" t="0" r="0" b="0"/>
                  <wp:docPr id="499211638"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02721F8C" w14:textId="77777777" w:rsidR="00DC18B2" w:rsidRPr="00DC18B2" w:rsidRDefault="00DC18B2" w:rsidP="00DC18B2">
            <w:pPr>
              <w:pStyle w:val="TableTextCentre"/>
              <w:spacing w:line="276" w:lineRule="auto"/>
              <w:rPr>
                <w:b/>
                <w:bCs/>
              </w:rPr>
            </w:pPr>
            <w:r w:rsidRPr="00DC18B2">
              <w:rPr>
                <w:b/>
                <w:bCs/>
              </w:rPr>
              <w:t>Extent, cover, richness – invasive species</w:t>
            </w:r>
          </w:p>
        </w:tc>
        <w:tc>
          <w:tcPr>
            <w:tcW w:w="1211" w:type="pct"/>
          </w:tcPr>
          <w:p w14:paraId="6F30ECE9" w14:textId="18EC6B51" w:rsidR="00DC18B2" w:rsidRPr="00DC18B2" w:rsidRDefault="00DC18B2" w:rsidP="00DC18B2">
            <w:pPr>
              <w:pStyle w:val="TableTextCentre"/>
              <w:spacing w:line="276" w:lineRule="auto"/>
              <w:rPr>
                <w:b/>
                <w:bCs/>
              </w:rPr>
            </w:pPr>
            <w:r>
              <w:rPr>
                <w:rFonts w:ascii="Arial" w:hAnsi="Arial"/>
                <w:noProof/>
                <w:lang w:val="en-GB"/>
              </w:rPr>
              <w:drawing>
                <wp:inline distT="0" distB="0" distL="0" distR="0" wp14:anchorId="40DDCE41" wp14:editId="183E6690">
                  <wp:extent cx="723900" cy="723900"/>
                  <wp:effectExtent l="0" t="0" r="0" b="0"/>
                  <wp:docPr id="1632666008"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p w14:paraId="42FDA98C" w14:textId="43A2EE09" w:rsidR="00DC18B2" w:rsidRPr="00DC18B2" w:rsidRDefault="00DC18B2" w:rsidP="00DC18B2">
            <w:pPr>
              <w:pStyle w:val="TableTextCentre"/>
              <w:spacing w:line="276" w:lineRule="auto"/>
              <w:rPr>
                <w:b/>
                <w:bCs/>
              </w:rPr>
            </w:pPr>
            <w:r w:rsidRPr="00DC18B2">
              <w:rPr>
                <w:b/>
                <w:bCs/>
              </w:rPr>
              <w:t xml:space="preserve">Black box &amp;/or </w:t>
            </w:r>
            <w:r>
              <w:rPr>
                <w:b/>
                <w:bCs/>
              </w:rPr>
              <w:br/>
            </w:r>
            <w:r w:rsidRPr="00DC18B2">
              <w:rPr>
                <w:b/>
                <w:bCs/>
              </w:rPr>
              <w:t>river red gum condition</w:t>
            </w:r>
          </w:p>
        </w:tc>
        <w:tc>
          <w:tcPr>
            <w:tcW w:w="1377" w:type="pct"/>
          </w:tcPr>
          <w:p w14:paraId="185E36DB" w14:textId="7288279C" w:rsidR="00DC18B2" w:rsidRPr="00DC18B2" w:rsidRDefault="00DC18B2" w:rsidP="00DC18B2">
            <w:pPr>
              <w:pStyle w:val="TableTextCentre"/>
              <w:spacing w:line="276" w:lineRule="auto"/>
              <w:rPr>
                <w:b/>
                <w:bCs/>
              </w:rPr>
            </w:pPr>
            <w:r>
              <w:rPr>
                <w:rFonts w:ascii="Arial" w:hAnsi="Arial"/>
                <w:noProof/>
                <w:lang w:val="en-GB"/>
              </w:rPr>
              <w:drawing>
                <wp:inline distT="0" distB="0" distL="0" distR="0" wp14:anchorId="6C648A13" wp14:editId="6811E539">
                  <wp:extent cx="723900" cy="723900"/>
                  <wp:effectExtent l="0" t="0" r="0" b="0"/>
                  <wp:docPr id="49482794"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716B1E9C" w14:textId="5CD3C7C0" w:rsidR="00DC18B2" w:rsidRPr="00DC18B2" w:rsidRDefault="00DC18B2" w:rsidP="00DC18B2">
            <w:pPr>
              <w:pStyle w:val="TableTextCentre"/>
              <w:spacing w:line="276" w:lineRule="auto"/>
              <w:rPr>
                <w:b/>
                <w:bCs/>
              </w:rPr>
            </w:pPr>
            <w:r w:rsidRPr="00DC18B2">
              <w:rPr>
                <w:b/>
                <w:bCs/>
              </w:rPr>
              <w:t xml:space="preserve">Abundance, species richness </w:t>
            </w:r>
            <w:r>
              <w:rPr>
                <w:b/>
                <w:bCs/>
              </w:rPr>
              <w:br/>
            </w:r>
            <w:r w:rsidRPr="00DC18B2">
              <w:t>(non-threatened &amp; migratory spp.)</w:t>
            </w:r>
          </w:p>
        </w:tc>
      </w:tr>
      <w:tr w:rsidR="00DC18B2" w:rsidRPr="00DC18B2" w14:paraId="2C51B3F4" w14:textId="77777777" w:rsidTr="00DC18B2">
        <w:trPr>
          <w:trHeight w:val="469"/>
        </w:trPr>
        <w:tc>
          <w:tcPr>
            <w:tcW w:w="1206" w:type="pct"/>
            <w:shd w:val="clear" w:color="auto" w:fill="FFEAA8"/>
          </w:tcPr>
          <w:p w14:paraId="6EA2E5F0" w14:textId="77777777" w:rsidR="00DC18B2" w:rsidRPr="00DC18B2" w:rsidRDefault="00DC18B2" w:rsidP="00DC18B2">
            <w:pPr>
              <w:pStyle w:val="TableTextCentre"/>
              <w:spacing w:before="240" w:line="276" w:lineRule="auto"/>
            </w:pPr>
            <w:r w:rsidRPr="00DC18B2">
              <w:t>Average or poor status has been maintained</w:t>
            </w:r>
          </w:p>
          <w:p w14:paraId="4ACB0F0A" w14:textId="38429D8C" w:rsidR="00DC18B2" w:rsidRPr="00DC18B2" w:rsidRDefault="00DC18B2" w:rsidP="00DC18B2">
            <w:pPr>
              <w:pStyle w:val="TableTextCentre"/>
              <w:spacing w:before="240" w:line="276" w:lineRule="auto"/>
            </w:pPr>
            <w:r w:rsidRPr="00DC18B2">
              <w:t>DATA QUALITY = 3</w:t>
            </w:r>
          </w:p>
        </w:tc>
        <w:tc>
          <w:tcPr>
            <w:tcW w:w="1206" w:type="pct"/>
            <w:shd w:val="clear" w:color="auto" w:fill="FFEAA8"/>
          </w:tcPr>
          <w:p w14:paraId="36736A28" w14:textId="77777777" w:rsidR="00DC18B2" w:rsidRPr="00DC18B2" w:rsidRDefault="00DC18B2" w:rsidP="00DC18B2">
            <w:pPr>
              <w:pStyle w:val="TableTextCentre"/>
              <w:spacing w:before="240" w:line="276" w:lineRule="auto"/>
            </w:pPr>
            <w:r w:rsidRPr="00DC18B2">
              <w:t>Average or poor status has been maintained</w:t>
            </w:r>
          </w:p>
          <w:p w14:paraId="6B0CBED5" w14:textId="5710B16C" w:rsidR="00DC18B2" w:rsidRPr="00DC18B2" w:rsidRDefault="00DC18B2" w:rsidP="00DC18B2">
            <w:pPr>
              <w:pStyle w:val="TableTextCentre"/>
              <w:spacing w:before="240" w:line="276" w:lineRule="auto"/>
            </w:pPr>
            <w:r w:rsidRPr="00DC18B2">
              <w:t>DATA QUALITY = 3</w:t>
            </w:r>
          </w:p>
        </w:tc>
        <w:tc>
          <w:tcPr>
            <w:tcW w:w="1211" w:type="pct"/>
            <w:shd w:val="clear" w:color="auto" w:fill="E4F6CD" w:themeFill="accent2" w:themeFillTint="33"/>
          </w:tcPr>
          <w:p w14:paraId="1187607A" w14:textId="77777777" w:rsidR="00DC18B2" w:rsidRPr="00DC18B2" w:rsidRDefault="00DC18B2" w:rsidP="00DC18B2">
            <w:pPr>
              <w:pStyle w:val="TableTextCentre"/>
              <w:spacing w:before="240" w:line="276" w:lineRule="auto"/>
            </w:pPr>
            <w:r w:rsidRPr="00DC18B2">
              <w:t>Improving trend &amp;/or good condition maintained</w:t>
            </w:r>
          </w:p>
          <w:p w14:paraId="6301E72A" w14:textId="25679337" w:rsidR="00DC18B2" w:rsidRPr="00DC18B2" w:rsidRDefault="00DC18B2" w:rsidP="00DC18B2">
            <w:pPr>
              <w:pStyle w:val="TableTextCentre"/>
              <w:spacing w:before="240" w:line="276" w:lineRule="auto"/>
            </w:pPr>
            <w:r w:rsidRPr="00DC18B2">
              <w:t>DATA QUALITY = 3</w:t>
            </w:r>
          </w:p>
        </w:tc>
        <w:tc>
          <w:tcPr>
            <w:tcW w:w="1377" w:type="pct"/>
            <w:shd w:val="clear" w:color="auto" w:fill="E4F6CD" w:themeFill="accent2" w:themeFillTint="33"/>
          </w:tcPr>
          <w:p w14:paraId="786FD73D" w14:textId="77777777" w:rsidR="00DC18B2" w:rsidRPr="00DC18B2" w:rsidRDefault="00DC18B2" w:rsidP="00DC18B2">
            <w:pPr>
              <w:pStyle w:val="TableTextCentre"/>
              <w:spacing w:before="240" w:line="276" w:lineRule="auto"/>
            </w:pPr>
            <w:r w:rsidRPr="00DC18B2">
              <w:t>Improving trend &amp;/or good condition maintained</w:t>
            </w:r>
          </w:p>
          <w:p w14:paraId="5B0E24C7" w14:textId="5614D658" w:rsidR="00DC18B2" w:rsidRPr="00DC18B2" w:rsidRDefault="00DC18B2" w:rsidP="00DC18B2">
            <w:pPr>
              <w:pStyle w:val="TableTextCentre"/>
              <w:spacing w:before="240" w:line="276" w:lineRule="auto"/>
            </w:pPr>
            <w:r w:rsidRPr="00DC18B2">
              <w:t>DATA QUALITY = 3</w:t>
            </w:r>
          </w:p>
        </w:tc>
      </w:tr>
      <w:tr w:rsidR="00DC18B2" w:rsidRPr="00DC18B2" w14:paraId="4DE3CBBC" w14:textId="77777777" w:rsidTr="00DC18B2">
        <w:trPr>
          <w:trHeight w:val="2656"/>
        </w:trPr>
        <w:tc>
          <w:tcPr>
            <w:tcW w:w="1206" w:type="pct"/>
            <w:shd w:val="clear" w:color="auto" w:fill="FFFFFF" w:themeFill="background1"/>
          </w:tcPr>
          <w:p w14:paraId="0806F1AF" w14:textId="2706DC72" w:rsidR="00DC18B2" w:rsidRPr="00DC18B2" w:rsidRDefault="00DC18B2" w:rsidP="00DC18B2">
            <w:pPr>
              <w:pStyle w:val="TableTextCentre"/>
              <w:spacing w:line="276" w:lineRule="auto"/>
              <w:rPr>
                <w:b/>
                <w:bCs/>
              </w:rPr>
            </w:pPr>
            <w:r>
              <w:rPr>
                <w:rFonts w:ascii="Arial" w:hAnsi="Arial"/>
                <w:noProof/>
                <w:lang w:val="en-GB"/>
              </w:rPr>
              <w:drawing>
                <wp:inline distT="0" distB="0" distL="0" distR="0" wp14:anchorId="4D43D389" wp14:editId="3E170B9B">
                  <wp:extent cx="723900" cy="723900"/>
                  <wp:effectExtent l="0" t="0" r="0" b="0"/>
                  <wp:docPr id="1179406028"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1EA70161" w14:textId="334C0FCD" w:rsidR="00DC18B2" w:rsidRPr="00DC18B2" w:rsidRDefault="00DC18B2" w:rsidP="00DC18B2">
            <w:pPr>
              <w:pStyle w:val="TableTextCentre"/>
              <w:spacing w:line="276" w:lineRule="auto"/>
              <w:rPr>
                <w:b/>
                <w:bCs/>
              </w:rPr>
            </w:pPr>
            <w:r w:rsidRPr="00DC18B2">
              <w:rPr>
                <w:b/>
                <w:bCs/>
              </w:rPr>
              <w:t>Abundance, species richness</w:t>
            </w:r>
          </w:p>
          <w:p w14:paraId="249D9B65" w14:textId="07ECAEEC" w:rsidR="00DC18B2" w:rsidRPr="00DC18B2" w:rsidRDefault="00DC18B2" w:rsidP="00DC18B2">
            <w:pPr>
              <w:pStyle w:val="TableTextCentre"/>
              <w:spacing w:line="276" w:lineRule="auto"/>
            </w:pPr>
            <w:r w:rsidRPr="00DC18B2">
              <w:t>(threatened spp.)</w:t>
            </w:r>
          </w:p>
        </w:tc>
        <w:tc>
          <w:tcPr>
            <w:tcW w:w="1206" w:type="pct"/>
            <w:shd w:val="clear" w:color="auto" w:fill="FFFFFF" w:themeFill="background1"/>
          </w:tcPr>
          <w:p w14:paraId="7CE36954" w14:textId="4D47D626" w:rsidR="00DC18B2" w:rsidRPr="00DC18B2" w:rsidRDefault="00DC18B2" w:rsidP="00DC18B2">
            <w:pPr>
              <w:pStyle w:val="TableTextCentre"/>
              <w:spacing w:line="276" w:lineRule="auto"/>
              <w:rPr>
                <w:b/>
                <w:bCs/>
              </w:rPr>
            </w:pPr>
            <w:r>
              <w:rPr>
                <w:rFonts w:ascii="Arial" w:hAnsi="Arial"/>
                <w:noProof/>
                <w:lang w:val="en-GB"/>
              </w:rPr>
              <w:drawing>
                <wp:inline distT="0" distB="0" distL="0" distR="0" wp14:anchorId="57EF3FC1" wp14:editId="106DA1B0">
                  <wp:extent cx="723900" cy="723900"/>
                  <wp:effectExtent l="0" t="0" r="0" b="0"/>
                  <wp:docPr id="2133793420"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4D5F3C9F" w14:textId="0D72819F" w:rsidR="00DC18B2" w:rsidRPr="00DC18B2" w:rsidRDefault="00DC18B2" w:rsidP="00DC18B2">
            <w:pPr>
              <w:pStyle w:val="TableTextCentre"/>
              <w:spacing w:line="276" w:lineRule="auto"/>
              <w:rPr>
                <w:b/>
                <w:bCs/>
              </w:rPr>
            </w:pPr>
            <w:r w:rsidRPr="00DC18B2">
              <w:rPr>
                <w:b/>
                <w:bCs/>
              </w:rPr>
              <w:t xml:space="preserve">Abundance, species richness </w:t>
            </w:r>
            <w:r w:rsidRPr="00DC18B2">
              <w:t>(international migratory species)</w:t>
            </w:r>
          </w:p>
        </w:tc>
        <w:tc>
          <w:tcPr>
            <w:tcW w:w="1211" w:type="pct"/>
            <w:shd w:val="clear" w:color="auto" w:fill="FFFFFF" w:themeFill="background1"/>
          </w:tcPr>
          <w:p w14:paraId="0A966A56" w14:textId="614B7E95" w:rsidR="00DC18B2" w:rsidRPr="00DC18B2" w:rsidRDefault="00DC18B2" w:rsidP="00DC18B2">
            <w:pPr>
              <w:pStyle w:val="TableTextCentre"/>
              <w:spacing w:line="276" w:lineRule="auto"/>
              <w:rPr>
                <w:b/>
                <w:bCs/>
              </w:rPr>
            </w:pPr>
            <w:r>
              <w:rPr>
                <w:rFonts w:ascii="Arial" w:hAnsi="Arial"/>
                <w:noProof/>
                <w:lang w:val="en-GB"/>
              </w:rPr>
              <w:drawing>
                <wp:inline distT="0" distB="0" distL="0" distR="0" wp14:anchorId="2844134A" wp14:editId="56A4CCB5">
                  <wp:extent cx="723900" cy="723900"/>
                  <wp:effectExtent l="0" t="0" r="0" b="0"/>
                  <wp:docPr id="38419775"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59A56BD0" w14:textId="3B4CC10A" w:rsidR="00DC18B2" w:rsidRPr="00DC18B2" w:rsidRDefault="00DC18B2" w:rsidP="00DC18B2">
            <w:pPr>
              <w:pStyle w:val="TableTextCentre"/>
              <w:spacing w:line="276" w:lineRule="auto"/>
              <w:rPr>
                <w:b/>
                <w:bCs/>
              </w:rPr>
            </w:pPr>
            <w:r w:rsidRPr="00DC18B2">
              <w:rPr>
                <w:b/>
                <w:bCs/>
              </w:rPr>
              <w:t>Breeding</w:t>
            </w:r>
          </w:p>
        </w:tc>
        <w:tc>
          <w:tcPr>
            <w:tcW w:w="1377" w:type="pct"/>
            <w:shd w:val="clear" w:color="auto" w:fill="FFFFFF" w:themeFill="background1"/>
          </w:tcPr>
          <w:p w14:paraId="3426E497" w14:textId="6660999B" w:rsidR="00DC18B2" w:rsidRPr="00DC18B2" w:rsidRDefault="00DC18B2" w:rsidP="00DC18B2">
            <w:pPr>
              <w:pStyle w:val="TableTextCentre"/>
              <w:spacing w:line="276" w:lineRule="auto"/>
              <w:rPr>
                <w:b/>
                <w:bCs/>
              </w:rPr>
            </w:pPr>
            <w:r>
              <w:rPr>
                <w:rFonts w:ascii="Arial" w:hAnsi="Arial"/>
                <w:noProof/>
                <w:lang w:val="en-GB"/>
              </w:rPr>
              <w:drawing>
                <wp:inline distT="0" distB="0" distL="0" distR="0" wp14:anchorId="22F1AEEB" wp14:editId="2CD03E85">
                  <wp:extent cx="723900" cy="723900"/>
                  <wp:effectExtent l="0" t="0" r="0" b="0"/>
                  <wp:docPr id="512464148" name="Graphic 66" descr="An 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06925" name="Graphic 66" descr="An 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43768EE9" w14:textId="477A2694" w:rsidR="00DC18B2" w:rsidRPr="00DC18B2" w:rsidRDefault="00DC18B2" w:rsidP="00DC18B2">
            <w:pPr>
              <w:pStyle w:val="TableTextCentre"/>
              <w:spacing w:line="276" w:lineRule="auto"/>
              <w:rPr>
                <w:b/>
                <w:bCs/>
              </w:rPr>
            </w:pPr>
            <w:r w:rsidRPr="00DC18B2">
              <w:rPr>
                <w:b/>
                <w:bCs/>
              </w:rPr>
              <w:t>Species richness</w:t>
            </w:r>
          </w:p>
          <w:p w14:paraId="3A25F26A" w14:textId="36554C66" w:rsidR="00DC18B2" w:rsidRPr="00DC18B2" w:rsidRDefault="00DC18B2" w:rsidP="00DC18B2">
            <w:pPr>
              <w:pStyle w:val="TableTextCentre"/>
              <w:spacing w:line="276" w:lineRule="auto"/>
            </w:pPr>
            <w:r w:rsidRPr="00DC18B2">
              <w:t>(non-threatened spp.)</w:t>
            </w:r>
          </w:p>
        </w:tc>
      </w:tr>
      <w:tr w:rsidR="00DC18B2" w:rsidRPr="00DC18B2" w14:paraId="3ED60164" w14:textId="77777777" w:rsidTr="00DC18B2">
        <w:trPr>
          <w:trHeight w:val="1799"/>
        </w:trPr>
        <w:tc>
          <w:tcPr>
            <w:tcW w:w="1206" w:type="pct"/>
            <w:shd w:val="clear" w:color="auto" w:fill="E4F6CD" w:themeFill="accent2" w:themeFillTint="33"/>
          </w:tcPr>
          <w:p w14:paraId="0092551F" w14:textId="77777777" w:rsidR="00DC18B2" w:rsidRPr="00DC18B2" w:rsidRDefault="00DC18B2" w:rsidP="00DC18B2">
            <w:pPr>
              <w:pStyle w:val="TableTextCentre"/>
              <w:spacing w:before="240" w:line="276" w:lineRule="auto"/>
            </w:pPr>
            <w:r w:rsidRPr="00DC18B2">
              <w:t>Improving trend &amp;/or good condition maintained</w:t>
            </w:r>
          </w:p>
          <w:p w14:paraId="57696E01" w14:textId="08D831F3" w:rsidR="00DC18B2" w:rsidRPr="00DC18B2" w:rsidRDefault="00DC18B2" w:rsidP="00DC18B2">
            <w:pPr>
              <w:pStyle w:val="TableTextCentre"/>
              <w:spacing w:before="240" w:line="276" w:lineRule="auto"/>
            </w:pPr>
            <w:r w:rsidRPr="00DC18B2">
              <w:t>DATA QUALITY = 2</w:t>
            </w:r>
          </w:p>
        </w:tc>
        <w:tc>
          <w:tcPr>
            <w:tcW w:w="1206" w:type="pct"/>
            <w:shd w:val="clear" w:color="auto" w:fill="FFEAA8"/>
          </w:tcPr>
          <w:p w14:paraId="7E9D5D5A" w14:textId="77777777" w:rsidR="00DC18B2" w:rsidRPr="00DC18B2" w:rsidRDefault="00DC18B2" w:rsidP="00DC18B2">
            <w:pPr>
              <w:pStyle w:val="TableTextCentre"/>
              <w:spacing w:before="240" w:line="276" w:lineRule="auto"/>
            </w:pPr>
            <w:r w:rsidRPr="00DC18B2">
              <w:t>Average or poor status has been maintained</w:t>
            </w:r>
          </w:p>
          <w:p w14:paraId="02AE092A" w14:textId="761336E9" w:rsidR="00DC18B2" w:rsidRPr="00DC18B2" w:rsidRDefault="00DC18B2" w:rsidP="00DC18B2">
            <w:pPr>
              <w:pStyle w:val="TableTextCentre"/>
              <w:spacing w:before="240" w:line="276" w:lineRule="auto"/>
            </w:pPr>
            <w:r w:rsidRPr="00DC18B2">
              <w:t>DATA QUALITY = 3</w:t>
            </w:r>
          </w:p>
        </w:tc>
        <w:tc>
          <w:tcPr>
            <w:tcW w:w="1211" w:type="pct"/>
            <w:shd w:val="clear" w:color="auto" w:fill="E4F6CD" w:themeFill="accent2" w:themeFillTint="33"/>
          </w:tcPr>
          <w:p w14:paraId="0E1905C5" w14:textId="77777777" w:rsidR="00DC18B2" w:rsidRPr="00DC18B2" w:rsidRDefault="00DC18B2" w:rsidP="00DC18B2">
            <w:pPr>
              <w:pStyle w:val="TableTextCentre"/>
              <w:spacing w:before="240" w:line="276" w:lineRule="auto"/>
            </w:pPr>
            <w:r w:rsidRPr="00DC18B2">
              <w:t>Improving trend &amp;/or good condition maintained</w:t>
            </w:r>
          </w:p>
          <w:p w14:paraId="69A239D7" w14:textId="70FF1B7F" w:rsidR="00DC18B2" w:rsidRPr="00DC18B2" w:rsidRDefault="00DC18B2" w:rsidP="00DC18B2">
            <w:pPr>
              <w:pStyle w:val="TableTextCentre"/>
              <w:spacing w:before="240" w:line="276" w:lineRule="auto"/>
            </w:pPr>
            <w:r w:rsidRPr="00DC18B2">
              <w:t>DATA QUALITY = 3</w:t>
            </w:r>
          </w:p>
        </w:tc>
        <w:tc>
          <w:tcPr>
            <w:tcW w:w="1377" w:type="pct"/>
            <w:shd w:val="clear" w:color="auto" w:fill="FFEAA8"/>
          </w:tcPr>
          <w:p w14:paraId="7A709B93" w14:textId="77777777" w:rsidR="00DC18B2" w:rsidRPr="00DC18B2" w:rsidRDefault="00DC18B2" w:rsidP="00DC18B2">
            <w:pPr>
              <w:pStyle w:val="TableTextCentre"/>
              <w:spacing w:before="240" w:line="276" w:lineRule="auto"/>
            </w:pPr>
            <w:r w:rsidRPr="00DC18B2">
              <w:t>Average or poor status has been maintained</w:t>
            </w:r>
          </w:p>
          <w:p w14:paraId="0F91E60C" w14:textId="4D0D4D8A" w:rsidR="00DC18B2" w:rsidRPr="00DC18B2" w:rsidRDefault="00DC18B2" w:rsidP="00DC18B2">
            <w:pPr>
              <w:pStyle w:val="TableTextCentre"/>
              <w:spacing w:before="240" w:line="276" w:lineRule="auto"/>
            </w:pPr>
            <w:r w:rsidRPr="00DC18B2">
              <w:t>DATA QUALITY = 2</w:t>
            </w:r>
          </w:p>
        </w:tc>
      </w:tr>
    </w:tbl>
    <w:p w14:paraId="47F18849" w14:textId="75A1881A" w:rsidR="00654849" w:rsidRPr="00D2168C" w:rsidRDefault="00654849" w:rsidP="00EE325C">
      <w:pPr>
        <w:pStyle w:val="Note-BodyText"/>
      </w:pPr>
      <w:r w:rsidRPr="00DC18B2">
        <w:rPr>
          <w:b/>
          <w:bCs/>
        </w:rPr>
        <w:t>Note:</w:t>
      </w:r>
      <w:r w:rsidRPr="00D2168C">
        <w:t xml:space="preserve"> Data collection period – </w:t>
      </w:r>
      <w:r>
        <w:t>Wetland</w:t>
      </w:r>
      <w:r w:rsidRPr="00D2168C">
        <w:t xml:space="preserve"> </w:t>
      </w:r>
      <w:r>
        <w:t xml:space="preserve">understorey </w:t>
      </w:r>
      <w:r w:rsidRPr="00D2168C">
        <w:t>vegetation – 20</w:t>
      </w:r>
      <w:r>
        <w:t>1</w:t>
      </w:r>
      <w:r w:rsidR="002A4E1D">
        <w:t>6</w:t>
      </w:r>
      <w:r w:rsidRPr="00D2168C">
        <w:t>-24; Trees – 2014-24; Birds – 201</w:t>
      </w:r>
      <w:r w:rsidR="002A4E1D">
        <w:t>2</w:t>
      </w:r>
      <w:r w:rsidRPr="00D2168C">
        <w:t>-24; Frogs – 2018-24</w:t>
      </w:r>
      <w:r w:rsidR="00FC468E">
        <w:t>.</w:t>
      </w:r>
    </w:p>
    <w:tbl>
      <w:tblPr>
        <w:tblStyle w:val="TableGrid"/>
        <w:tblW w:w="5000" w:type="pct"/>
        <w:tblLook w:val="04A0" w:firstRow="1" w:lastRow="0" w:firstColumn="1" w:lastColumn="0" w:noHBand="0" w:noVBand="1"/>
      </w:tblPr>
      <w:tblGrid>
        <w:gridCol w:w="844"/>
        <w:gridCol w:w="877"/>
        <w:gridCol w:w="878"/>
        <w:gridCol w:w="878"/>
        <w:gridCol w:w="878"/>
        <w:gridCol w:w="878"/>
        <w:gridCol w:w="878"/>
        <w:gridCol w:w="878"/>
        <w:gridCol w:w="878"/>
        <w:gridCol w:w="878"/>
        <w:gridCol w:w="878"/>
      </w:tblGrid>
      <w:tr w:rsidR="00DC18B2" w:rsidRPr="007A15FB" w14:paraId="75281227" w14:textId="77777777" w:rsidTr="00DC18B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 w:type="pct"/>
          </w:tcPr>
          <w:p w14:paraId="4F710FA6" w14:textId="43B9CBF5" w:rsidR="003651F4" w:rsidRPr="00435F40" w:rsidRDefault="003651F4">
            <w:pPr>
              <w:spacing w:after="60" w:line="220" w:lineRule="atLeast"/>
              <w:rPr>
                <w:b w:val="0"/>
                <w:bCs/>
                <w:color w:val="auto"/>
                <w:sz w:val="16"/>
                <w:szCs w:val="16"/>
              </w:rPr>
            </w:pPr>
          </w:p>
        </w:tc>
        <w:tc>
          <w:tcPr>
            <w:tcW w:w="456" w:type="pct"/>
          </w:tcPr>
          <w:p w14:paraId="3F724559" w14:textId="77777777" w:rsidR="003651F4" w:rsidRPr="00435F40" w:rsidRDefault="003651F4">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6" w:type="pct"/>
          </w:tcPr>
          <w:p w14:paraId="1DDB2C58" w14:textId="77777777" w:rsidR="003651F4" w:rsidRPr="00435F40" w:rsidRDefault="003651F4">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6" w:type="pct"/>
          </w:tcPr>
          <w:p w14:paraId="7C40EA9B" w14:textId="77777777" w:rsidR="003651F4" w:rsidRPr="00435F40" w:rsidRDefault="003651F4">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6" w:type="pct"/>
          </w:tcPr>
          <w:p w14:paraId="617536D1" w14:textId="77777777" w:rsidR="003651F4" w:rsidRPr="00435F40" w:rsidRDefault="003651F4">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6" w:type="pct"/>
          </w:tcPr>
          <w:p w14:paraId="68C4C92A" w14:textId="77777777" w:rsidR="003651F4" w:rsidRPr="00435F40" w:rsidRDefault="003651F4">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6" w:type="pct"/>
          </w:tcPr>
          <w:p w14:paraId="606636E8" w14:textId="77777777" w:rsidR="003651F4" w:rsidRPr="00435F40" w:rsidRDefault="003651F4">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6" w:type="pct"/>
          </w:tcPr>
          <w:p w14:paraId="4C555CA4" w14:textId="77777777" w:rsidR="003651F4" w:rsidRPr="00435F40" w:rsidRDefault="003651F4">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6" w:type="pct"/>
          </w:tcPr>
          <w:p w14:paraId="01CFCACF" w14:textId="77777777" w:rsidR="003651F4" w:rsidRPr="00435F40" w:rsidRDefault="003651F4">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6" w:type="pct"/>
          </w:tcPr>
          <w:p w14:paraId="1BA428C4" w14:textId="77777777" w:rsidR="003651F4" w:rsidRPr="00435F40" w:rsidRDefault="003651F4">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6" w:type="pct"/>
          </w:tcPr>
          <w:p w14:paraId="03BC9836" w14:textId="77777777" w:rsidR="003651F4" w:rsidRPr="00435F40" w:rsidRDefault="003651F4">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632C31" w14:paraId="40EB18FC" w14:textId="77777777" w:rsidTr="00DC18B2">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hideMark/>
          </w:tcPr>
          <w:p w14:paraId="16E62B6E" w14:textId="49D242F4" w:rsidR="00632C31" w:rsidRPr="00435F40" w:rsidRDefault="004B015E" w:rsidP="00DC18B2">
            <w:pPr>
              <w:spacing w:after="60" w:line="240" w:lineRule="auto"/>
              <w:jc w:val="center"/>
              <w:rPr>
                <w:rFonts w:cstheme="minorHAnsi"/>
                <w:sz w:val="16"/>
                <w:szCs w:val="16"/>
              </w:rPr>
            </w:pPr>
            <w:r w:rsidRPr="00435F40">
              <w:rPr>
                <w:rFonts w:cstheme="minorHAnsi"/>
                <w:sz w:val="16"/>
                <w:szCs w:val="16"/>
              </w:rPr>
              <w:t>Flooding</w:t>
            </w:r>
          </w:p>
        </w:tc>
        <w:tc>
          <w:tcPr>
            <w:tcW w:w="456" w:type="pct"/>
            <w:vAlign w:val="center"/>
          </w:tcPr>
          <w:p w14:paraId="171CC61F" w14:textId="1A23B3B5" w:rsidR="00632C31" w:rsidRPr="00435F40" w:rsidRDefault="000B5E9C"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tcPr>
          <w:p w14:paraId="45E95EB7" w14:textId="3748E63B" w:rsidR="00632C31" w:rsidRPr="00435F40"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24E368F3" w14:textId="7C27C433" w:rsidR="00632C31" w:rsidRPr="00435F40" w:rsidRDefault="00C2226E"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tcPr>
          <w:p w14:paraId="433DFD48" w14:textId="0EC63E3E" w:rsidR="00632C31" w:rsidRPr="00435F40"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3C2A862D" w14:textId="5EE007AB" w:rsidR="00632C31" w:rsidRPr="00435F40"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466A5014" w14:textId="1A1A92D8" w:rsidR="00632C31" w:rsidRPr="00435F40"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778EE009" w14:textId="1328227D" w:rsidR="00632C31" w:rsidRPr="00435F40" w:rsidRDefault="00EE1833"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tcPr>
          <w:p w14:paraId="3F35B221" w14:textId="422841E3" w:rsidR="00632C31" w:rsidRPr="00435F40"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09FF7562" w14:textId="4ADEAF22" w:rsidR="00632C31" w:rsidRPr="00435F40"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hideMark/>
          </w:tcPr>
          <w:p w14:paraId="2846D877" w14:textId="58D75EA2" w:rsidR="00632C31" w:rsidRPr="00435F40"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r>
      <w:tr w:rsidR="0060445A" w:rsidRPr="00632C31" w14:paraId="291E44B5" w14:textId="77777777" w:rsidTr="00DC18B2">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782D7E25" w14:textId="46250CAB" w:rsidR="004B015E" w:rsidRPr="00632C31" w:rsidRDefault="004B015E" w:rsidP="00DC18B2">
            <w:pPr>
              <w:spacing w:after="60" w:line="240" w:lineRule="auto"/>
              <w:jc w:val="center"/>
              <w:rPr>
                <w:rFonts w:cstheme="minorHAnsi"/>
                <w:sz w:val="16"/>
                <w:szCs w:val="16"/>
              </w:rPr>
            </w:pPr>
            <w:r>
              <w:rPr>
                <w:rFonts w:cstheme="minorHAnsi"/>
                <w:sz w:val="16"/>
                <w:szCs w:val="16"/>
              </w:rPr>
              <w:t>*E-water</w:t>
            </w:r>
          </w:p>
        </w:tc>
        <w:tc>
          <w:tcPr>
            <w:tcW w:w="456" w:type="pct"/>
            <w:vAlign w:val="center"/>
          </w:tcPr>
          <w:p w14:paraId="044D5ADD" w14:textId="6891D54C" w:rsidR="004B015E" w:rsidRPr="00632C31"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26A388DC" w14:textId="757C1A15" w:rsidR="004B015E" w:rsidRPr="00632C31" w:rsidRDefault="004B015E" w:rsidP="00DC18B2">
            <w:pPr>
              <w:pStyle w:val="TableTextCentre"/>
              <w:cnfStyle w:val="000000000000" w:firstRow="0" w:lastRow="0" w:firstColumn="0" w:lastColumn="0" w:oddVBand="0" w:evenVBand="0" w:oddHBand="0" w:evenHBand="0" w:firstRowFirstColumn="0" w:firstRowLastColumn="0" w:lastRowFirstColumn="0" w:lastRowLastColumn="0"/>
            </w:pPr>
            <w:r w:rsidRPr="00632C31">
              <w:t>901</w:t>
            </w:r>
          </w:p>
        </w:tc>
        <w:tc>
          <w:tcPr>
            <w:tcW w:w="456" w:type="pct"/>
            <w:vAlign w:val="center"/>
          </w:tcPr>
          <w:p w14:paraId="6AC618B7" w14:textId="35018BD8" w:rsidR="004B015E" w:rsidRPr="00632C31" w:rsidRDefault="004B015E" w:rsidP="00DC18B2">
            <w:pPr>
              <w:pStyle w:val="TableTextCentre"/>
              <w:cnfStyle w:val="000000000000" w:firstRow="0" w:lastRow="0" w:firstColumn="0" w:lastColumn="0" w:oddVBand="0" w:evenVBand="0" w:oddHBand="0" w:evenHBand="0" w:firstRowFirstColumn="0" w:firstRowLastColumn="0" w:lastRowFirstColumn="0" w:lastRowLastColumn="0"/>
            </w:pPr>
            <w:r w:rsidRPr="00632C31">
              <w:t>993</w:t>
            </w:r>
          </w:p>
        </w:tc>
        <w:tc>
          <w:tcPr>
            <w:tcW w:w="456" w:type="pct"/>
            <w:vAlign w:val="center"/>
          </w:tcPr>
          <w:p w14:paraId="4CAF188B" w14:textId="175EACD2" w:rsidR="004B015E" w:rsidRPr="00632C31" w:rsidRDefault="004B015E" w:rsidP="00DC18B2">
            <w:pPr>
              <w:pStyle w:val="TableTextCentre"/>
              <w:cnfStyle w:val="000000000000" w:firstRow="0" w:lastRow="0" w:firstColumn="0" w:lastColumn="0" w:oddVBand="0" w:evenVBand="0" w:oddHBand="0" w:evenHBand="0" w:firstRowFirstColumn="0" w:firstRowLastColumn="0" w:lastRowFirstColumn="0" w:lastRowLastColumn="0"/>
            </w:pPr>
            <w:r w:rsidRPr="00632C31">
              <w:t>-</w:t>
            </w:r>
          </w:p>
        </w:tc>
        <w:tc>
          <w:tcPr>
            <w:tcW w:w="456" w:type="pct"/>
            <w:vAlign w:val="center"/>
          </w:tcPr>
          <w:p w14:paraId="744D7445" w14:textId="2618B57B" w:rsidR="004B015E" w:rsidRPr="00632C31" w:rsidRDefault="004B015E" w:rsidP="00DC18B2">
            <w:pPr>
              <w:pStyle w:val="TableTextCentre"/>
              <w:cnfStyle w:val="000000000000" w:firstRow="0" w:lastRow="0" w:firstColumn="0" w:lastColumn="0" w:oddVBand="0" w:evenVBand="0" w:oddHBand="0" w:evenHBand="0" w:firstRowFirstColumn="0" w:firstRowLastColumn="0" w:lastRowFirstColumn="0" w:lastRowLastColumn="0"/>
            </w:pPr>
            <w:r w:rsidRPr="00632C31">
              <w:t>601</w:t>
            </w:r>
          </w:p>
        </w:tc>
        <w:tc>
          <w:tcPr>
            <w:tcW w:w="456" w:type="pct"/>
            <w:vAlign w:val="center"/>
          </w:tcPr>
          <w:p w14:paraId="5A726ADC" w14:textId="1CF6E436" w:rsidR="004B015E" w:rsidRPr="00632C31" w:rsidRDefault="004B015E" w:rsidP="00DC18B2">
            <w:pPr>
              <w:pStyle w:val="TableTextCentre"/>
              <w:cnfStyle w:val="000000000000" w:firstRow="0" w:lastRow="0" w:firstColumn="0" w:lastColumn="0" w:oddVBand="0" w:evenVBand="0" w:oddHBand="0" w:evenHBand="0" w:firstRowFirstColumn="0" w:firstRowLastColumn="0" w:lastRowFirstColumn="0" w:lastRowLastColumn="0"/>
            </w:pPr>
            <w:r w:rsidRPr="00632C31">
              <w:t>500</w:t>
            </w:r>
          </w:p>
        </w:tc>
        <w:tc>
          <w:tcPr>
            <w:tcW w:w="456" w:type="pct"/>
            <w:vAlign w:val="center"/>
          </w:tcPr>
          <w:p w14:paraId="727A540F" w14:textId="6A8D1C2D" w:rsidR="004B015E" w:rsidRPr="00632C31"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59F7B0FE" w14:textId="6D84D45D" w:rsidR="004B015E" w:rsidRPr="00632C31"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0E4DEFB2" w14:textId="12450D0C" w:rsidR="004B015E" w:rsidRPr="00632C31"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5EF136F6" w14:textId="1C55E1E5" w:rsidR="004B015E" w:rsidRPr="00632C31"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t>-</w:t>
            </w:r>
          </w:p>
        </w:tc>
      </w:tr>
    </w:tbl>
    <w:p w14:paraId="7A5F6AF5" w14:textId="77777777" w:rsidR="00BC2AE5" w:rsidRDefault="00BC2AE5" w:rsidP="00EE325C">
      <w:pPr>
        <w:pStyle w:val="Note-BodyText"/>
      </w:pPr>
      <w:r>
        <w:t xml:space="preserve">Flood occurrence is indicated by an ‘F’ when the </w:t>
      </w:r>
      <w:r w:rsidRPr="004D5814">
        <w:t>wetland filled from natural catchment runoff or inflows</w:t>
      </w:r>
      <w:r>
        <w:t>.</w:t>
      </w:r>
    </w:p>
    <w:p w14:paraId="5393364D" w14:textId="5E4A58CB" w:rsidR="003651F4" w:rsidRPr="008C46F4" w:rsidRDefault="004B015E" w:rsidP="00EE325C">
      <w:pPr>
        <w:pStyle w:val="Note-BodyText"/>
      </w:pPr>
      <w:r>
        <w:t>*</w:t>
      </w:r>
      <w:r w:rsidR="003651F4" w:rsidRPr="008C46F4">
        <w:t xml:space="preserve">Volumes of environmental water (megalitres, ML) delivered in </w:t>
      </w:r>
      <w:r w:rsidR="003651F4">
        <w:t>Gaynor Swamp</w:t>
      </w:r>
      <w:r w:rsidR="00473566">
        <w:t xml:space="preserve"> since</w:t>
      </w:r>
      <w:r w:rsidR="003651F4" w:rsidRPr="008C46F4">
        <w:t xml:space="preserve"> 201</w:t>
      </w:r>
      <w:r w:rsidR="00632C31">
        <w:t>7</w:t>
      </w:r>
      <w:r w:rsidR="003651F4" w:rsidRPr="008C46F4">
        <w:t>.</w:t>
      </w:r>
    </w:p>
    <w:p w14:paraId="1E3FC491" w14:textId="40A96828" w:rsidR="00EE325C" w:rsidRPr="00EE325C" w:rsidRDefault="00EE325C" w:rsidP="00EE325C">
      <w:pPr>
        <w:pStyle w:val="Caption"/>
        <w:rPr>
          <w:lang w:val="en-GB"/>
        </w:rPr>
      </w:pPr>
      <w:r>
        <w:lastRenderedPageBreak/>
        <w:t xml:space="preserve">Chart </w:t>
      </w:r>
      <w:r w:rsidR="00395EC9">
        <w:fldChar w:fldCharType="begin"/>
      </w:r>
      <w:r w:rsidR="00395EC9">
        <w:instrText xml:space="preserve"> SEQ Chart \* ARABIC </w:instrText>
      </w:r>
      <w:r w:rsidR="00395EC9">
        <w:fldChar w:fldCharType="separate"/>
      </w:r>
      <w:r w:rsidR="00395EC9">
        <w:rPr>
          <w:noProof/>
        </w:rPr>
        <w:t>7</w:t>
      </w:r>
      <w:r w:rsidR="00395EC9">
        <w:rPr>
          <w:noProof/>
        </w:rPr>
        <w:fldChar w:fldCharType="end"/>
      </w:r>
      <w:r>
        <w:t xml:space="preserve">: </w:t>
      </w:r>
      <w:r w:rsidRPr="003D6D83">
        <w:t>Achievement of planned watering actions, 2019–2023</w:t>
      </w:r>
      <w:r>
        <w:br/>
      </w:r>
      <w:r w:rsidRPr="00EE325C">
        <w:rPr>
          <w:lang w:val="en-GB"/>
        </w:rPr>
        <w:t>(Total actions = 3)</w:t>
      </w:r>
    </w:p>
    <w:p w14:paraId="54F3CA40" w14:textId="27A2D557" w:rsidR="002C1D6A" w:rsidRDefault="002C1D6A" w:rsidP="00720DC2">
      <w:pPr>
        <w:pStyle w:val="BodyText"/>
      </w:pPr>
      <w:r>
        <w:rPr>
          <w:noProof/>
        </w:rPr>
        <w:drawing>
          <wp:inline distT="0" distB="0" distL="0" distR="0" wp14:anchorId="2CDF2726" wp14:editId="78DB9D40">
            <wp:extent cx="3240000" cy="1540847"/>
            <wp:effectExtent l="0" t="0" r="0" b="0"/>
            <wp:docPr id="806448948" name="Picture 45" descr="Pie chart demonstrating of the 3 total planned watering actions from 2019-2023 - all of these actions were fully achiev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48948" name="Picture 45" descr="Pie chart demonstrating of the 3 total planned watering actions from 2019-2023 - all of these actions were fully achieved.&#10;"/>
                    <pic:cNvPicPr/>
                  </pic:nvPicPr>
                  <pic:blipFill>
                    <a:blip r:embed="rId65"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2904A9C9" w14:textId="77777777" w:rsidR="004C5B14" w:rsidRDefault="0056476C" w:rsidP="00720DC2">
      <w:pPr>
        <w:pStyle w:val="BodyText"/>
      </w:pPr>
      <w:r>
        <w:t xml:space="preserve">Gaynor Swamp is a </w:t>
      </w:r>
      <w:r w:rsidR="00656EFA">
        <w:t>s</w:t>
      </w:r>
      <w:r w:rsidR="004A6BFC">
        <w:t xml:space="preserve">outhern </w:t>
      </w:r>
      <w:r>
        <w:t xml:space="preserve">cane grass </w:t>
      </w:r>
      <w:r w:rsidR="004A6BFC">
        <w:t>wetland</w:t>
      </w:r>
      <w:r>
        <w:t xml:space="preserve"> </w:t>
      </w:r>
      <w:r w:rsidR="001D1E5A">
        <w:t xml:space="preserve">located on </w:t>
      </w:r>
      <w:proofErr w:type="spellStart"/>
      <w:r w:rsidR="001D1E5A" w:rsidRPr="001D1E5A">
        <w:t>Taungurung</w:t>
      </w:r>
      <w:proofErr w:type="spellEnd"/>
      <w:r w:rsidR="001D1E5A" w:rsidRPr="001D1E5A">
        <w:t xml:space="preserve"> Country</w:t>
      </w:r>
      <w:r w:rsidR="001D1E5A">
        <w:t xml:space="preserve"> </w:t>
      </w:r>
      <w:r>
        <w:t>that supports large numbers of waterbirds when inundated. It is an important breeding site for brolga. When water levels recede</w:t>
      </w:r>
      <w:r w:rsidR="00D918F3">
        <w:t>,</w:t>
      </w:r>
      <w:r>
        <w:t xml:space="preserve"> large numbers of shorebirds such as red-necked avocet forage in the shallow waters. </w:t>
      </w:r>
      <w:r w:rsidR="00135B27">
        <w:t xml:space="preserve">The </w:t>
      </w:r>
      <w:r w:rsidR="00CA3888">
        <w:t>waterway</w:t>
      </w:r>
      <w:r>
        <w:t xml:space="preserve"> provides habitat for a wide variety of water dependent and terrestrial fauna species, with over 110 species recorded within the wetland.</w:t>
      </w:r>
    </w:p>
    <w:p w14:paraId="4AF4E5D5" w14:textId="6490FB46" w:rsidR="0056476C" w:rsidRDefault="0056476C" w:rsidP="00720DC2">
      <w:pPr>
        <w:pStyle w:val="BodyText"/>
      </w:pPr>
      <w:r w:rsidRPr="00FF5E42">
        <w:t xml:space="preserve">The hydrology of </w:t>
      </w:r>
      <w:r>
        <w:t>Gaynor Swamp</w:t>
      </w:r>
      <w:r w:rsidRPr="00FF5E42">
        <w:t xml:space="preserve"> changed during the 1940s </w:t>
      </w:r>
      <w:r w:rsidR="009A4CCF">
        <w:t>and</w:t>
      </w:r>
      <w:r w:rsidRPr="00FF5E42">
        <w:t xml:space="preserve"> 1950s when irrigation was introduced to the area</w:t>
      </w:r>
      <w:r w:rsidR="00990C93">
        <w:t xml:space="preserve"> and the swamp was used for disposal of i</w:t>
      </w:r>
      <w:r w:rsidR="003A04AD">
        <w:t>rrigation d</w:t>
      </w:r>
      <w:r w:rsidR="00667E74">
        <w:t>rainage</w:t>
      </w:r>
      <w:r w:rsidR="00990C93">
        <w:t>. This</w:t>
      </w:r>
      <w:r w:rsidR="00667E74">
        <w:t xml:space="preserve"> </w:t>
      </w:r>
      <w:r w:rsidRPr="00FF5E42">
        <w:t>resulted in prolonged inundation causing the death of southern cane</w:t>
      </w:r>
      <w:r w:rsidR="00292E47">
        <w:t xml:space="preserve"> </w:t>
      </w:r>
      <w:r w:rsidRPr="00FF5E42">
        <w:t>grass and river red gums in the deepest part of the wetland.</w:t>
      </w:r>
    </w:p>
    <w:p w14:paraId="3021F206" w14:textId="36556E4D" w:rsidR="0056476C" w:rsidRDefault="0056476C" w:rsidP="00720DC2">
      <w:pPr>
        <w:pStyle w:val="BodyText"/>
      </w:pPr>
      <w:r>
        <w:t xml:space="preserve">Environmental water is used to </w:t>
      </w:r>
      <w:r w:rsidR="00CF4832">
        <w:t xml:space="preserve">provide </w:t>
      </w:r>
      <w:r>
        <w:t xml:space="preserve">optimum wetting and drying regimes to maintain wetland condition. </w:t>
      </w:r>
      <w:r w:rsidR="00401D2B" w:rsidRPr="00401D2B">
        <w:t>The regulating structure at the south end of the wetland that controls flow from the Cornella Creek is being redesigned</w:t>
      </w:r>
      <w:r w:rsidR="00825D28">
        <w:t xml:space="preserve"> and is expected by be completed in 2025</w:t>
      </w:r>
      <w:r w:rsidR="00401D2B" w:rsidRPr="00401D2B">
        <w:t>. This will assist the management of water levels for environmental outcomes</w:t>
      </w:r>
      <w:r w:rsidR="00825D28">
        <w:t>, including m</w:t>
      </w:r>
      <w:r>
        <w:t xml:space="preserve">aintaining vegetation extent, diversity and condition </w:t>
      </w:r>
      <w:r w:rsidR="00FA1A9D">
        <w:t>to provide</w:t>
      </w:r>
      <w:r>
        <w:t xml:space="preserve"> nesting and feeding materials for waterbirds, especially brolga.</w:t>
      </w:r>
    </w:p>
    <w:p w14:paraId="1672EE00" w14:textId="6B34F4AC" w:rsidR="009C62A7" w:rsidRDefault="009C62A7" w:rsidP="00D230EB">
      <w:pPr>
        <w:pStyle w:val="BodyText"/>
        <w:spacing w:after="60"/>
      </w:pPr>
      <w:r>
        <w:t>Monitoring indicates:</w:t>
      </w:r>
    </w:p>
    <w:p w14:paraId="60D5F5BC" w14:textId="1F7168C5" w:rsidR="009C62A7" w:rsidRDefault="006134FC" w:rsidP="009C62A7">
      <w:pPr>
        <w:pStyle w:val="ListBullet"/>
      </w:pPr>
      <w:r>
        <w:t>t</w:t>
      </w:r>
      <w:r w:rsidR="009C62A7">
        <w:t>ree</w:t>
      </w:r>
      <w:r w:rsidR="00C93FF2">
        <w:t xml:space="preserve"> </w:t>
      </w:r>
      <w:r w:rsidR="009C62A7">
        <w:t>stand condition has remained high over the past decade</w:t>
      </w:r>
      <w:r>
        <w:t>.</w:t>
      </w:r>
    </w:p>
    <w:p w14:paraId="165DFA3A" w14:textId="77777777" w:rsidR="004C5B14" w:rsidRDefault="009C62A7" w:rsidP="009C62A7">
      <w:pPr>
        <w:pStyle w:val="ListBullet"/>
      </w:pPr>
      <w:r>
        <w:lastRenderedPageBreak/>
        <w:t>understorey wetland plant condition is highly variable spatially and temporally.</w:t>
      </w:r>
    </w:p>
    <w:p w14:paraId="17FA74F0" w14:textId="77777777" w:rsidR="004C5B14" w:rsidRDefault="003C7D61" w:rsidP="000D09F2">
      <w:pPr>
        <w:pStyle w:val="ListBullet"/>
      </w:pPr>
      <w:r>
        <w:t xml:space="preserve">the wetland supports </w:t>
      </w:r>
      <w:r w:rsidR="009C62A7">
        <w:t>a high diversity and abundance of waterbirds</w:t>
      </w:r>
      <w:r>
        <w:t xml:space="preserve">, </w:t>
      </w:r>
      <w:r w:rsidR="00477657">
        <w:t xml:space="preserve">including </w:t>
      </w:r>
      <w:r w:rsidR="000D09F2">
        <w:t>h</w:t>
      </w:r>
      <w:r w:rsidR="00926973">
        <w:t xml:space="preserve">undreds of pied </w:t>
      </w:r>
      <w:proofErr w:type="gramStart"/>
      <w:r w:rsidR="00926973">
        <w:t>stilt</w:t>
      </w:r>
      <w:proofErr w:type="gramEnd"/>
    </w:p>
    <w:p w14:paraId="5F4322BD" w14:textId="2E55430F" w:rsidR="00037AFE" w:rsidRDefault="007D042D" w:rsidP="000D09F2">
      <w:pPr>
        <w:pStyle w:val="ListBullet"/>
      </w:pPr>
      <w:r w:rsidRPr="007D042D">
        <w:t>international migrant</w:t>
      </w:r>
      <w:r w:rsidR="00D900AA">
        <w:t xml:space="preserve"> waterbird specie</w:t>
      </w:r>
      <w:r w:rsidR="00381FAB">
        <w:t>s of s</w:t>
      </w:r>
      <w:r w:rsidRPr="007D042D">
        <w:t xml:space="preserve">harp-tailed </w:t>
      </w:r>
      <w:r w:rsidR="00990CA1">
        <w:t>s</w:t>
      </w:r>
      <w:r w:rsidRPr="007D042D">
        <w:t xml:space="preserve">andpiper and one </w:t>
      </w:r>
      <w:r w:rsidR="00114770">
        <w:t>w</w:t>
      </w:r>
      <w:r w:rsidRPr="007D042D">
        <w:t xml:space="preserve">hite-winged </w:t>
      </w:r>
      <w:r w:rsidR="00114770">
        <w:t>b</w:t>
      </w:r>
      <w:r w:rsidRPr="007D042D">
        <w:t xml:space="preserve">lack </w:t>
      </w:r>
      <w:r w:rsidR="00114770">
        <w:t>t</w:t>
      </w:r>
      <w:r w:rsidRPr="007D042D">
        <w:t>ern</w:t>
      </w:r>
      <w:r w:rsidR="00381FAB">
        <w:t xml:space="preserve"> were recorded </w:t>
      </w:r>
      <w:r w:rsidRPr="007D042D">
        <w:t>in 2018</w:t>
      </w:r>
      <w:r w:rsidR="00D810D6">
        <w:t xml:space="preserve"> however </w:t>
      </w:r>
      <w:r w:rsidR="00630114">
        <w:t xml:space="preserve">wet conditions at the wetland </w:t>
      </w:r>
      <w:r w:rsidR="00415855">
        <w:t xml:space="preserve">in recent years </w:t>
      </w:r>
      <w:r w:rsidR="00915331">
        <w:t>ha</w:t>
      </w:r>
      <w:r w:rsidR="00415855">
        <w:t>s</w:t>
      </w:r>
      <w:r w:rsidR="00915331">
        <w:t xml:space="preserve"> potentially limited further</w:t>
      </w:r>
      <w:r w:rsidR="00B5385D">
        <w:t xml:space="preserve"> occurrences</w:t>
      </w:r>
      <w:r w:rsidR="00415855">
        <w:t>.</w:t>
      </w:r>
    </w:p>
    <w:p w14:paraId="5CE04BAA" w14:textId="63DD0697" w:rsidR="009C62A7" w:rsidRDefault="00037AFE" w:rsidP="00576D89">
      <w:pPr>
        <w:pStyle w:val="LastBulletPoint"/>
      </w:pPr>
      <w:r>
        <w:t>a</w:t>
      </w:r>
      <w:r w:rsidR="000A6F0A">
        <w:t>fter extended natural</w:t>
      </w:r>
      <w:r w:rsidR="00C6004C">
        <w:t xml:space="preserve"> flood</w:t>
      </w:r>
      <w:r w:rsidR="000A6F0A">
        <w:t xml:space="preserve"> conditions</w:t>
      </w:r>
      <w:r w:rsidR="00C32FD6">
        <w:t>,</w:t>
      </w:r>
      <w:r w:rsidR="00632806">
        <w:t xml:space="preserve"> </w:t>
      </w:r>
      <w:r w:rsidR="009C62A7">
        <w:t>f</w:t>
      </w:r>
      <w:r w:rsidR="009C62A7" w:rsidRPr="008579A7">
        <w:t xml:space="preserve">ive EPBC-listed Australasian </w:t>
      </w:r>
      <w:r w:rsidR="009C62A7">
        <w:t>b</w:t>
      </w:r>
      <w:r w:rsidR="009C62A7" w:rsidRPr="008579A7">
        <w:t>ittern</w:t>
      </w:r>
      <w:r w:rsidR="006E7230">
        <w:t xml:space="preserve"> were</w:t>
      </w:r>
      <w:r w:rsidR="00973D9C">
        <w:t xml:space="preserve"> recorded</w:t>
      </w:r>
      <w:r w:rsidR="009C62A7" w:rsidRPr="008579A7">
        <w:t xml:space="preserve"> in spring 2023</w:t>
      </w:r>
      <w:r w:rsidR="00632806">
        <w:t xml:space="preserve">, and painted snipe have also been </w:t>
      </w:r>
      <w:r>
        <w:t>sighted</w:t>
      </w:r>
      <w:r w:rsidR="009C62A7">
        <w:t>.</w:t>
      </w:r>
    </w:p>
    <w:p w14:paraId="5AE32B06" w14:textId="35D415C4" w:rsidR="00431737" w:rsidRPr="004C5B14" w:rsidRDefault="00E22FEC" w:rsidP="004C5B14">
      <w:pPr>
        <w:pStyle w:val="BodyText"/>
      </w:pPr>
      <w:r w:rsidRPr="00734725">
        <w:t xml:space="preserve">Based on the indicators measured, </w:t>
      </w:r>
      <w:r>
        <w:t>six</w:t>
      </w:r>
      <w:r w:rsidRPr="00734725">
        <w:t xml:space="preserve"> Basin Plan Chapter 8 objectives </w:t>
      </w:r>
      <w:r>
        <w:t>were assessed for</w:t>
      </w:r>
      <w:r w:rsidRPr="00734725">
        <w:t xml:space="preserve"> </w:t>
      </w:r>
      <w:r w:rsidR="00175F9C">
        <w:t>Gaynor Swamp</w:t>
      </w:r>
      <w:r>
        <w:t>. A measure of the extent to which these objectives have been achieved is provided in Part 2 of this report.</w:t>
      </w:r>
      <w:r w:rsidR="00431737">
        <w:br w:type="page"/>
      </w:r>
    </w:p>
    <w:p w14:paraId="214E9B43" w14:textId="4658E201" w:rsidR="0056476C" w:rsidRPr="003B5401" w:rsidRDefault="0056476C" w:rsidP="003B5401">
      <w:pPr>
        <w:pStyle w:val="Heading4"/>
      </w:pPr>
      <w:bookmarkStart w:id="39" w:name="_Toc182488444"/>
      <w:r>
        <w:lastRenderedPageBreak/>
        <w:t>Horseshoe Lagoon</w:t>
      </w:r>
      <w:bookmarkEnd w:id="39"/>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3260"/>
        <w:gridCol w:w="3260"/>
      </w:tblGrid>
      <w:tr w:rsidR="00E20BB3" w:rsidRPr="00820E15" w14:paraId="01FF27BD" w14:textId="77777777" w:rsidTr="00820E15">
        <w:trPr>
          <w:trHeight w:val="1050"/>
        </w:trPr>
        <w:tc>
          <w:tcPr>
            <w:tcW w:w="1614" w:type="pct"/>
          </w:tcPr>
          <w:p w14:paraId="1443B956" w14:textId="2EACD305" w:rsidR="00E20BB3" w:rsidRPr="00820E15" w:rsidRDefault="00820E15" w:rsidP="00820E15">
            <w:pPr>
              <w:pStyle w:val="TableTextCentre"/>
              <w:rPr>
                <w:b/>
                <w:bCs/>
              </w:rPr>
            </w:pPr>
            <w:r>
              <w:rPr>
                <w:rFonts w:ascii="Arial" w:hAnsi="Arial"/>
                <w:noProof/>
                <w:lang w:val="en-GB"/>
              </w:rPr>
              <w:drawing>
                <wp:inline distT="0" distB="0" distL="0" distR="0" wp14:anchorId="372825D5" wp14:editId="1A402D01">
                  <wp:extent cx="723900" cy="723900"/>
                  <wp:effectExtent l="0" t="0" r="0" b="0"/>
                  <wp:docPr id="810511781"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0529DE87" w14:textId="4CD1F858" w:rsidR="00E20BB3" w:rsidRPr="00820E15" w:rsidRDefault="00E20BB3" w:rsidP="00820E15">
            <w:pPr>
              <w:pStyle w:val="TableTextCentre"/>
              <w:rPr>
                <w:b/>
                <w:bCs/>
              </w:rPr>
            </w:pPr>
            <w:r w:rsidRPr="00820E15">
              <w:rPr>
                <w:b/>
                <w:bCs/>
              </w:rPr>
              <w:t xml:space="preserve">Extent, cover, richness </w:t>
            </w:r>
            <w:r w:rsidR="00820E15" w:rsidRPr="00820E15">
              <w:rPr>
                <w:b/>
                <w:bCs/>
              </w:rPr>
              <w:br/>
            </w:r>
            <w:r w:rsidRPr="00820E15">
              <w:rPr>
                <w:b/>
                <w:bCs/>
              </w:rPr>
              <w:t>– native species</w:t>
            </w:r>
          </w:p>
        </w:tc>
        <w:tc>
          <w:tcPr>
            <w:tcW w:w="1693" w:type="pct"/>
          </w:tcPr>
          <w:p w14:paraId="324AA30E" w14:textId="1B16664F" w:rsidR="00E20BB3" w:rsidRPr="00820E15" w:rsidRDefault="00820E15" w:rsidP="00820E15">
            <w:pPr>
              <w:pStyle w:val="TableTextCentre"/>
              <w:rPr>
                <w:b/>
                <w:bCs/>
              </w:rPr>
            </w:pPr>
            <w:r>
              <w:rPr>
                <w:rFonts w:ascii="Arial" w:hAnsi="Arial"/>
                <w:noProof/>
                <w:lang w:val="en-GB"/>
              </w:rPr>
              <w:drawing>
                <wp:inline distT="0" distB="0" distL="0" distR="0" wp14:anchorId="455F98ED" wp14:editId="7F7A86B9">
                  <wp:extent cx="723900" cy="723900"/>
                  <wp:effectExtent l="0" t="0" r="0" b="0"/>
                  <wp:docPr id="2072295069"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745E2AE5" w14:textId="77777777" w:rsidR="00E20BB3" w:rsidRPr="00820E15" w:rsidRDefault="00E20BB3" w:rsidP="00820E15">
            <w:pPr>
              <w:pStyle w:val="TableTextCentre"/>
              <w:rPr>
                <w:b/>
                <w:bCs/>
              </w:rPr>
            </w:pPr>
            <w:r w:rsidRPr="00820E15">
              <w:rPr>
                <w:b/>
                <w:bCs/>
              </w:rPr>
              <w:t>Extent, cover, richness – invasive species</w:t>
            </w:r>
          </w:p>
        </w:tc>
        <w:tc>
          <w:tcPr>
            <w:tcW w:w="1693" w:type="pct"/>
          </w:tcPr>
          <w:p w14:paraId="5BA09916" w14:textId="03AE006B" w:rsidR="00E20BB3" w:rsidRPr="00820E15" w:rsidRDefault="00820E15" w:rsidP="00820E15">
            <w:pPr>
              <w:pStyle w:val="TableTextCentre"/>
              <w:rPr>
                <w:b/>
                <w:bCs/>
              </w:rPr>
            </w:pPr>
            <w:r>
              <w:rPr>
                <w:rFonts w:ascii="Arial" w:hAnsi="Arial"/>
                <w:noProof/>
                <w:lang w:val="en-GB"/>
              </w:rPr>
              <w:drawing>
                <wp:inline distT="0" distB="0" distL="0" distR="0" wp14:anchorId="4552AB7D" wp14:editId="0F89B11B">
                  <wp:extent cx="723900" cy="723900"/>
                  <wp:effectExtent l="0" t="0" r="0" b="0"/>
                  <wp:docPr id="409752620" name="Graphic 66" descr="An 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06925" name="Graphic 66" descr="An 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19C37859" w14:textId="77777777" w:rsidR="00E20BB3" w:rsidRPr="00820E15" w:rsidRDefault="00E20BB3" w:rsidP="00820E15">
            <w:pPr>
              <w:pStyle w:val="TableTextCentre"/>
              <w:rPr>
                <w:b/>
                <w:bCs/>
              </w:rPr>
            </w:pPr>
            <w:r w:rsidRPr="00820E15">
              <w:rPr>
                <w:b/>
                <w:bCs/>
              </w:rPr>
              <w:t>Species richness</w:t>
            </w:r>
          </w:p>
          <w:p w14:paraId="3B1DD19C" w14:textId="491925DC" w:rsidR="00356FFF" w:rsidRPr="00820E15" w:rsidRDefault="00356FFF" w:rsidP="00820E15">
            <w:pPr>
              <w:pStyle w:val="TableTextCentre"/>
              <w:rPr>
                <w:b/>
                <w:bCs/>
              </w:rPr>
            </w:pPr>
            <w:r w:rsidRPr="00820E15">
              <w:rPr>
                <w:b/>
                <w:bCs/>
              </w:rPr>
              <w:t>(non-threatened spp.)</w:t>
            </w:r>
          </w:p>
        </w:tc>
      </w:tr>
      <w:tr w:rsidR="00E20BB3" w:rsidRPr="00820E15" w14:paraId="7BBE440C" w14:textId="77777777" w:rsidTr="007502ED">
        <w:trPr>
          <w:trHeight w:val="1474"/>
        </w:trPr>
        <w:tc>
          <w:tcPr>
            <w:tcW w:w="1614" w:type="pct"/>
            <w:shd w:val="clear" w:color="auto" w:fill="FFEAA8"/>
          </w:tcPr>
          <w:p w14:paraId="232BC0E5" w14:textId="27ADACFC" w:rsidR="00F62A6A" w:rsidRPr="00820E15" w:rsidRDefault="00F62A6A" w:rsidP="00820E15">
            <w:pPr>
              <w:pStyle w:val="TableTextCentre"/>
              <w:spacing w:before="240"/>
            </w:pPr>
            <w:r w:rsidRPr="00820E15">
              <w:t xml:space="preserve">Average or poor status </w:t>
            </w:r>
            <w:r w:rsidR="00820E15">
              <w:br/>
            </w:r>
            <w:r w:rsidRPr="00820E15">
              <w:t>has been maintained</w:t>
            </w:r>
          </w:p>
          <w:p w14:paraId="34A43DE0" w14:textId="3A77DB7B" w:rsidR="00E20BB3" w:rsidRPr="00820E15" w:rsidRDefault="00315D24" w:rsidP="00820E15">
            <w:pPr>
              <w:pStyle w:val="TableTextCentre"/>
              <w:spacing w:before="240"/>
            </w:pPr>
            <w:r w:rsidRPr="00820E15">
              <w:t>DATA QUALITY</w:t>
            </w:r>
            <w:r w:rsidR="00E20BB3" w:rsidRPr="00820E15">
              <w:t xml:space="preserve"> = 3</w:t>
            </w:r>
          </w:p>
        </w:tc>
        <w:tc>
          <w:tcPr>
            <w:tcW w:w="1693" w:type="pct"/>
            <w:shd w:val="clear" w:color="auto" w:fill="FFEAA8"/>
          </w:tcPr>
          <w:p w14:paraId="6CD81BA8" w14:textId="64518D7C" w:rsidR="00F62A6A" w:rsidRPr="00820E15" w:rsidRDefault="00F62A6A" w:rsidP="00820E15">
            <w:pPr>
              <w:pStyle w:val="TableTextCentre"/>
              <w:spacing w:before="240"/>
            </w:pPr>
            <w:r w:rsidRPr="00820E15">
              <w:t xml:space="preserve">Average or poor status </w:t>
            </w:r>
            <w:r w:rsidR="00820E15">
              <w:br/>
            </w:r>
            <w:r w:rsidRPr="00820E15">
              <w:t>has been maintained</w:t>
            </w:r>
          </w:p>
          <w:p w14:paraId="1BE68768" w14:textId="13FF7E1B" w:rsidR="00E20BB3" w:rsidRPr="00820E15" w:rsidRDefault="00315D24" w:rsidP="00820E15">
            <w:pPr>
              <w:pStyle w:val="TableTextCentre"/>
              <w:spacing w:before="240"/>
            </w:pPr>
            <w:r w:rsidRPr="00820E15">
              <w:t>DATA QUALITY</w:t>
            </w:r>
            <w:r w:rsidR="00E20BB3" w:rsidRPr="00820E15">
              <w:t xml:space="preserve"> = 3</w:t>
            </w:r>
          </w:p>
        </w:tc>
        <w:tc>
          <w:tcPr>
            <w:tcW w:w="1693" w:type="pct"/>
            <w:shd w:val="clear" w:color="auto" w:fill="FFEAA8"/>
          </w:tcPr>
          <w:p w14:paraId="485B45AF" w14:textId="20D9F325" w:rsidR="00F62A6A" w:rsidRPr="00820E15" w:rsidRDefault="00F62A6A" w:rsidP="00820E15">
            <w:pPr>
              <w:pStyle w:val="TableTextCentre"/>
              <w:spacing w:before="240"/>
            </w:pPr>
            <w:r w:rsidRPr="00820E15">
              <w:t xml:space="preserve">Average or poor status </w:t>
            </w:r>
            <w:r w:rsidR="00820E15">
              <w:br/>
            </w:r>
            <w:r w:rsidRPr="00820E15">
              <w:t>has been maintained</w:t>
            </w:r>
          </w:p>
          <w:p w14:paraId="75E560C4" w14:textId="4340C684" w:rsidR="00E20BB3" w:rsidRPr="00820E15" w:rsidRDefault="00315D24" w:rsidP="00820E15">
            <w:pPr>
              <w:pStyle w:val="TableTextCentre"/>
              <w:spacing w:before="240"/>
            </w:pPr>
            <w:r w:rsidRPr="00820E15">
              <w:t>DATA QUALITY</w:t>
            </w:r>
            <w:r w:rsidR="00E20BB3" w:rsidRPr="00820E15">
              <w:t xml:space="preserve"> = </w:t>
            </w:r>
            <w:r w:rsidR="00AB4961" w:rsidRPr="00820E15">
              <w:t>2</w:t>
            </w:r>
          </w:p>
        </w:tc>
      </w:tr>
    </w:tbl>
    <w:p w14:paraId="4D458282" w14:textId="2DFBC18B" w:rsidR="00E20BB3" w:rsidRPr="00D2168C" w:rsidRDefault="00E20BB3" w:rsidP="00820E15">
      <w:pPr>
        <w:pStyle w:val="Note-BodyText"/>
        <w:ind w:right="-142"/>
      </w:pPr>
      <w:r w:rsidRPr="00820E15">
        <w:rPr>
          <w:b/>
          <w:bCs/>
        </w:rPr>
        <w:t>Note:</w:t>
      </w:r>
      <w:r w:rsidRPr="00D2168C">
        <w:t xml:space="preserve"> Data collection period – </w:t>
      </w:r>
      <w:r>
        <w:t>Wetland</w:t>
      </w:r>
      <w:r w:rsidRPr="00D2168C">
        <w:t xml:space="preserve"> </w:t>
      </w:r>
      <w:r>
        <w:t xml:space="preserve">understorey </w:t>
      </w:r>
      <w:r w:rsidRPr="00D2168C">
        <w:t>vegetation – 20</w:t>
      </w:r>
      <w:r>
        <w:t>1</w:t>
      </w:r>
      <w:r w:rsidR="00EE7DCF">
        <w:t>2</w:t>
      </w:r>
      <w:r w:rsidRPr="00D2168C">
        <w:t>-2</w:t>
      </w:r>
      <w:r w:rsidR="00EE7DCF">
        <w:t>1</w:t>
      </w:r>
      <w:r w:rsidRPr="00D2168C">
        <w:t>; Frogs – 2018-24</w:t>
      </w:r>
      <w:r>
        <w:t>.</w:t>
      </w:r>
    </w:p>
    <w:tbl>
      <w:tblPr>
        <w:tblStyle w:val="TableGrid"/>
        <w:tblW w:w="5000" w:type="pct"/>
        <w:tblLook w:val="04A0" w:firstRow="1" w:lastRow="0" w:firstColumn="1" w:lastColumn="0" w:noHBand="0" w:noVBand="1"/>
      </w:tblPr>
      <w:tblGrid>
        <w:gridCol w:w="1084"/>
        <w:gridCol w:w="854"/>
        <w:gridCol w:w="854"/>
        <w:gridCol w:w="854"/>
        <w:gridCol w:w="855"/>
        <w:gridCol w:w="855"/>
        <w:gridCol w:w="855"/>
        <w:gridCol w:w="855"/>
        <w:gridCol w:w="855"/>
        <w:gridCol w:w="855"/>
        <w:gridCol w:w="847"/>
      </w:tblGrid>
      <w:tr w:rsidR="00424DDB" w:rsidRPr="007A15FB" w14:paraId="1EAD6D02" w14:textId="77777777" w:rsidTr="0084232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4" w:type="pct"/>
            <w:vAlign w:val="center"/>
          </w:tcPr>
          <w:p w14:paraId="7EACA2B1" w14:textId="3152CA1D" w:rsidR="00E20BB3" w:rsidRPr="00435F40" w:rsidRDefault="00E20BB3" w:rsidP="0084232D">
            <w:pPr>
              <w:spacing w:after="60" w:line="220" w:lineRule="atLeast"/>
              <w:rPr>
                <w:b w:val="0"/>
                <w:bCs/>
                <w:color w:val="auto"/>
                <w:sz w:val="16"/>
                <w:szCs w:val="16"/>
              </w:rPr>
            </w:pPr>
          </w:p>
        </w:tc>
        <w:tc>
          <w:tcPr>
            <w:tcW w:w="444" w:type="pct"/>
            <w:vAlign w:val="center"/>
          </w:tcPr>
          <w:p w14:paraId="3FEA6EF7" w14:textId="77777777" w:rsidR="00E20BB3" w:rsidRPr="00435F40" w:rsidRDefault="00E20BB3" w:rsidP="0084232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44" w:type="pct"/>
            <w:vAlign w:val="center"/>
          </w:tcPr>
          <w:p w14:paraId="1FAFCD94" w14:textId="77777777" w:rsidR="00E20BB3" w:rsidRPr="00435F40" w:rsidRDefault="00E20BB3" w:rsidP="0084232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44" w:type="pct"/>
            <w:vAlign w:val="center"/>
          </w:tcPr>
          <w:p w14:paraId="366E640F" w14:textId="77777777" w:rsidR="00E20BB3" w:rsidRPr="00435F40" w:rsidRDefault="00E20BB3" w:rsidP="0084232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44" w:type="pct"/>
            <w:vAlign w:val="center"/>
          </w:tcPr>
          <w:p w14:paraId="44015D41" w14:textId="77777777" w:rsidR="00E20BB3" w:rsidRPr="00435F40" w:rsidRDefault="00E20BB3" w:rsidP="0084232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44" w:type="pct"/>
            <w:vAlign w:val="center"/>
          </w:tcPr>
          <w:p w14:paraId="03635D3C" w14:textId="77777777" w:rsidR="00E20BB3" w:rsidRPr="00435F40" w:rsidRDefault="00E20BB3" w:rsidP="0084232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44" w:type="pct"/>
            <w:vAlign w:val="center"/>
          </w:tcPr>
          <w:p w14:paraId="15FC7960" w14:textId="77777777" w:rsidR="00E20BB3" w:rsidRPr="00435F40" w:rsidRDefault="00E20BB3" w:rsidP="0084232D">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44" w:type="pct"/>
            <w:vAlign w:val="center"/>
          </w:tcPr>
          <w:p w14:paraId="11C922A8" w14:textId="77777777" w:rsidR="00E20BB3" w:rsidRPr="00435F40" w:rsidRDefault="00E20BB3" w:rsidP="0084232D">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44" w:type="pct"/>
            <w:vAlign w:val="center"/>
          </w:tcPr>
          <w:p w14:paraId="6C434525" w14:textId="77777777" w:rsidR="00E20BB3" w:rsidRPr="00435F40" w:rsidRDefault="00E20BB3" w:rsidP="0084232D">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44" w:type="pct"/>
            <w:vAlign w:val="center"/>
          </w:tcPr>
          <w:p w14:paraId="6BC08C88" w14:textId="77777777" w:rsidR="00E20BB3" w:rsidRPr="00435F40" w:rsidRDefault="00E20BB3" w:rsidP="0084232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44" w:type="pct"/>
            <w:vAlign w:val="center"/>
          </w:tcPr>
          <w:p w14:paraId="54DC336B" w14:textId="77777777" w:rsidR="00E20BB3" w:rsidRPr="00435F40" w:rsidRDefault="00E20BB3" w:rsidP="0084232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A70F18" w14:paraId="5044845E" w14:textId="77777777" w:rsidTr="00820E15">
        <w:trPr>
          <w:trHeight w:val="567"/>
        </w:trPr>
        <w:tc>
          <w:tcPr>
            <w:cnfStyle w:val="001000000000" w:firstRow="0" w:lastRow="0" w:firstColumn="1" w:lastColumn="0" w:oddVBand="0" w:evenVBand="0" w:oddHBand="0" w:evenHBand="0" w:firstRowFirstColumn="0" w:firstRowLastColumn="0" w:lastRowFirstColumn="0" w:lastRowLastColumn="0"/>
            <w:tcW w:w="564" w:type="pct"/>
            <w:vAlign w:val="center"/>
            <w:hideMark/>
          </w:tcPr>
          <w:p w14:paraId="2436AD93" w14:textId="50208CA8" w:rsidR="00A70F18" w:rsidRPr="00820E15" w:rsidRDefault="004B015E" w:rsidP="00820E15">
            <w:pPr>
              <w:spacing w:after="60" w:line="240" w:lineRule="auto"/>
              <w:rPr>
                <w:rFonts w:cstheme="minorHAnsi"/>
              </w:rPr>
            </w:pPr>
            <w:r w:rsidRPr="00820E15">
              <w:rPr>
                <w:rFonts w:cstheme="minorHAnsi"/>
              </w:rPr>
              <w:t>Flooding</w:t>
            </w:r>
          </w:p>
        </w:tc>
        <w:tc>
          <w:tcPr>
            <w:tcW w:w="444" w:type="pct"/>
            <w:vAlign w:val="center"/>
          </w:tcPr>
          <w:p w14:paraId="60ADAC74" w14:textId="6787ABBA" w:rsidR="00A70F18" w:rsidRPr="00435F40" w:rsidRDefault="005A5E01" w:rsidP="00820E15">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44" w:type="pct"/>
            <w:noWrap/>
            <w:vAlign w:val="center"/>
          </w:tcPr>
          <w:p w14:paraId="01BDC5FF" w14:textId="4B87CD04" w:rsidR="00A70F18" w:rsidRPr="00435F40" w:rsidRDefault="00F109F7" w:rsidP="00820E15">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44" w:type="pct"/>
            <w:noWrap/>
            <w:vAlign w:val="center"/>
          </w:tcPr>
          <w:p w14:paraId="686171AB" w14:textId="45294D0E" w:rsidR="00A70F18" w:rsidRPr="00435F40" w:rsidRDefault="00F301C6" w:rsidP="00820E15">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44" w:type="pct"/>
            <w:noWrap/>
            <w:vAlign w:val="center"/>
          </w:tcPr>
          <w:p w14:paraId="7D52A980" w14:textId="08AFC066" w:rsidR="00A70F18" w:rsidRPr="00435F40" w:rsidRDefault="00F301C6" w:rsidP="00820E15">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44" w:type="pct"/>
            <w:vAlign w:val="center"/>
          </w:tcPr>
          <w:p w14:paraId="673D986C" w14:textId="6F9432E6" w:rsidR="00A70F18" w:rsidRPr="00435F40" w:rsidRDefault="00F301C6" w:rsidP="00820E15">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44" w:type="pct"/>
            <w:vAlign w:val="center"/>
            <w:hideMark/>
          </w:tcPr>
          <w:p w14:paraId="410D4A11" w14:textId="74D793B4" w:rsidR="00A70F18" w:rsidRPr="00435F40" w:rsidRDefault="00F301C6" w:rsidP="00820E15">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44" w:type="pct"/>
            <w:vAlign w:val="center"/>
            <w:hideMark/>
          </w:tcPr>
          <w:p w14:paraId="35DF380E" w14:textId="0D87AA11" w:rsidR="00A70F18" w:rsidRPr="00435F40" w:rsidRDefault="00F301C6" w:rsidP="00820E15">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44" w:type="pct"/>
            <w:vAlign w:val="center"/>
            <w:hideMark/>
          </w:tcPr>
          <w:p w14:paraId="4F764EAC" w14:textId="38E07439" w:rsidR="00A70F18" w:rsidRPr="00435F40" w:rsidRDefault="00F301C6" w:rsidP="00820E15">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44" w:type="pct"/>
            <w:vAlign w:val="center"/>
            <w:hideMark/>
          </w:tcPr>
          <w:p w14:paraId="08B4F14F" w14:textId="37A867A6" w:rsidR="00A70F18" w:rsidRPr="00435F40" w:rsidRDefault="00F301C6" w:rsidP="00820E15">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44" w:type="pct"/>
            <w:vAlign w:val="center"/>
            <w:hideMark/>
          </w:tcPr>
          <w:p w14:paraId="209A087E" w14:textId="153A41B3" w:rsidR="00A70F18" w:rsidRPr="00435F40" w:rsidRDefault="00F301C6" w:rsidP="00820E15">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r>
      <w:tr w:rsidR="0060445A" w:rsidRPr="00A70F18" w14:paraId="63932269" w14:textId="77777777" w:rsidTr="00820E15">
        <w:trPr>
          <w:trHeight w:val="567"/>
        </w:trPr>
        <w:tc>
          <w:tcPr>
            <w:cnfStyle w:val="001000000000" w:firstRow="0" w:lastRow="0" w:firstColumn="1" w:lastColumn="0" w:oddVBand="0" w:evenVBand="0" w:oddHBand="0" w:evenHBand="0" w:firstRowFirstColumn="0" w:firstRowLastColumn="0" w:lastRowFirstColumn="0" w:lastRowLastColumn="0"/>
            <w:tcW w:w="564" w:type="pct"/>
            <w:vAlign w:val="center"/>
          </w:tcPr>
          <w:p w14:paraId="203F03B9" w14:textId="340EB4EF" w:rsidR="004B015E" w:rsidRPr="00820E15" w:rsidRDefault="004B015E" w:rsidP="00820E15">
            <w:pPr>
              <w:spacing w:after="60" w:line="240" w:lineRule="auto"/>
              <w:rPr>
                <w:rFonts w:cstheme="minorHAnsi"/>
              </w:rPr>
            </w:pPr>
            <w:r w:rsidRPr="00820E15">
              <w:rPr>
                <w:rFonts w:cstheme="minorHAnsi"/>
              </w:rPr>
              <w:t>*E-water</w:t>
            </w:r>
          </w:p>
        </w:tc>
        <w:tc>
          <w:tcPr>
            <w:tcW w:w="444" w:type="pct"/>
            <w:vAlign w:val="center"/>
          </w:tcPr>
          <w:p w14:paraId="2C7E9571" w14:textId="16F22B4E" w:rsidR="004B015E" w:rsidRPr="00A70F18" w:rsidRDefault="004B015E" w:rsidP="00820E15">
            <w:pPr>
              <w:pStyle w:val="TableTextCentre"/>
              <w:cnfStyle w:val="000000000000" w:firstRow="0" w:lastRow="0" w:firstColumn="0" w:lastColumn="0" w:oddVBand="0" w:evenVBand="0" w:oddHBand="0" w:evenHBand="0" w:firstRowFirstColumn="0" w:firstRowLastColumn="0" w:lastRowFirstColumn="0" w:lastRowLastColumn="0"/>
            </w:pPr>
            <w:r w:rsidRPr="00A70F18">
              <w:t>70</w:t>
            </w:r>
          </w:p>
        </w:tc>
        <w:tc>
          <w:tcPr>
            <w:tcW w:w="444" w:type="pct"/>
            <w:noWrap/>
            <w:vAlign w:val="center"/>
          </w:tcPr>
          <w:p w14:paraId="0F37E399" w14:textId="63741159" w:rsidR="004B015E" w:rsidRPr="00A70F18" w:rsidRDefault="004B015E" w:rsidP="00820E15">
            <w:pPr>
              <w:pStyle w:val="TableTextCentre"/>
              <w:cnfStyle w:val="000000000000" w:firstRow="0" w:lastRow="0" w:firstColumn="0" w:lastColumn="0" w:oddVBand="0" w:evenVBand="0" w:oddHBand="0" w:evenHBand="0" w:firstRowFirstColumn="0" w:firstRowLastColumn="0" w:lastRowFirstColumn="0" w:lastRowLastColumn="0"/>
            </w:pPr>
            <w:r w:rsidRPr="00A70F18">
              <w:t>52</w:t>
            </w:r>
          </w:p>
        </w:tc>
        <w:tc>
          <w:tcPr>
            <w:tcW w:w="444" w:type="pct"/>
            <w:noWrap/>
            <w:vAlign w:val="center"/>
          </w:tcPr>
          <w:p w14:paraId="6E232C5C" w14:textId="76CA7525" w:rsidR="004B015E" w:rsidRPr="00A70F18" w:rsidRDefault="004B015E" w:rsidP="00820E15">
            <w:pPr>
              <w:pStyle w:val="TableTextCentre"/>
              <w:cnfStyle w:val="000000000000" w:firstRow="0" w:lastRow="0" w:firstColumn="0" w:lastColumn="0" w:oddVBand="0" w:evenVBand="0" w:oddHBand="0" w:evenHBand="0" w:firstRowFirstColumn="0" w:firstRowLastColumn="0" w:lastRowFirstColumn="0" w:lastRowLastColumn="0"/>
            </w:pPr>
            <w:r w:rsidRPr="00A70F18">
              <w:t>17</w:t>
            </w:r>
          </w:p>
        </w:tc>
        <w:tc>
          <w:tcPr>
            <w:tcW w:w="444" w:type="pct"/>
            <w:noWrap/>
            <w:vAlign w:val="center"/>
          </w:tcPr>
          <w:p w14:paraId="5669C613" w14:textId="4FFD0945" w:rsidR="004B015E" w:rsidRPr="00A70F18" w:rsidRDefault="004B015E" w:rsidP="00820E15">
            <w:pPr>
              <w:pStyle w:val="TableTextCentre"/>
              <w:cnfStyle w:val="000000000000" w:firstRow="0" w:lastRow="0" w:firstColumn="0" w:lastColumn="0" w:oddVBand="0" w:evenVBand="0" w:oddHBand="0" w:evenHBand="0" w:firstRowFirstColumn="0" w:firstRowLastColumn="0" w:lastRowFirstColumn="0" w:lastRowLastColumn="0"/>
            </w:pPr>
            <w:r w:rsidRPr="00A70F18">
              <w:t>121</w:t>
            </w:r>
          </w:p>
        </w:tc>
        <w:tc>
          <w:tcPr>
            <w:tcW w:w="444" w:type="pct"/>
            <w:vAlign w:val="center"/>
          </w:tcPr>
          <w:p w14:paraId="32E09C19" w14:textId="61BF827E" w:rsidR="004B015E" w:rsidRPr="00A70F18" w:rsidRDefault="00F109F7" w:rsidP="00820E15">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44" w:type="pct"/>
            <w:vAlign w:val="center"/>
          </w:tcPr>
          <w:p w14:paraId="6DD132B6" w14:textId="76474B5B" w:rsidR="004B015E" w:rsidRPr="00A70F18" w:rsidRDefault="00F109F7" w:rsidP="00820E15">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44" w:type="pct"/>
            <w:vAlign w:val="center"/>
          </w:tcPr>
          <w:p w14:paraId="0D9362D6" w14:textId="17CCBF07" w:rsidR="004B015E" w:rsidRPr="00A70F18" w:rsidRDefault="00F109F7" w:rsidP="00820E15">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44" w:type="pct"/>
            <w:vAlign w:val="center"/>
          </w:tcPr>
          <w:p w14:paraId="6A4362D0" w14:textId="5BDFC047" w:rsidR="004B015E" w:rsidRPr="00A70F18" w:rsidRDefault="00F109F7" w:rsidP="00820E15">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44" w:type="pct"/>
            <w:vAlign w:val="center"/>
          </w:tcPr>
          <w:p w14:paraId="3632B2CF" w14:textId="1A947994" w:rsidR="004B015E" w:rsidRPr="00A70F18" w:rsidRDefault="00F109F7" w:rsidP="00820E15">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44" w:type="pct"/>
            <w:vAlign w:val="center"/>
          </w:tcPr>
          <w:p w14:paraId="52028298" w14:textId="2999CAC1" w:rsidR="004B015E" w:rsidRPr="00A70F18" w:rsidRDefault="00F109F7" w:rsidP="00820E15">
            <w:pPr>
              <w:pStyle w:val="TableTextCentre"/>
              <w:cnfStyle w:val="000000000000" w:firstRow="0" w:lastRow="0" w:firstColumn="0" w:lastColumn="0" w:oddVBand="0" w:evenVBand="0" w:oddHBand="0" w:evenHBand="0" w:firstRowFirstColumn="0" w:firstRowLastColumn="0" w:lastRowFirstColumn="0" w:lastRowLastColumn="0"/>
            </w:pPr>
            <w:r>
              <w:t>-</w:t>
            </w:r>
          </w:p>
        </w:tc>
      </w:tr>
    </w:tbl>
    <w:p w14:paraId="333E786A" w14:textId="77777777" w:rsidR="00BC2AE5" w:rsidRDefault="00BC2AE5" w:rsidP="00EE325C">
      <w:pPr>
        <w:pStyle w:val="Note-BodyText"/>
      </w:pPr>
      <w:r>
        <w:t xml:space="preserve">Flood occurrence is indicated by an ‘F’ when the </w:t>
      </w:r>
      <w:r w:rsidRPr="004D5814">
        <w:t>wetland filled from natural catchment runoff or inflows</w:t>
      </w:r>
      <w:r>
        <w:t>.</w:t>
      </w:r>
    </w:p>
    <w:p w14:paraId="04892487" w14:textId="4F09BB1C" w:rsidR="00720DC2" w:rsidRDefault="004B015E" w:rsidP="00820E15">
      <w:pPr>
        <w:pStyle w:val="Note-BodyText"/>
        <w:ind w:right="-426"/>
      </w:pPr>
      <w:r>
        <w:t>*</w:t>
      </w:r>
      <w:r w:rsidR="00E20BB3" w:rsidRPr="008C46F4">
        <w:t xml:space="preserve">Volumes of environmental water (megalitres, ML) delivered in </w:t>
      </w:r>
      <w:r w:rsidR="005E448C">
        <w:t>Horseshoe Lagoon</w:t>
      </w:r>
      <w:r w:rsidR="00E20BB3" w:rsidRPr="008C46F4">
        <w:t xml:space="preserve"> since 201</w:t>
      </w:r>
      <w:r w:rsidR="00E0467B">
        <w:t>9</w:t>
      </w:r>
      <w:r w:rsidR="00E20BB3" w:rsidRPr="008C46F4">
        <w:t>.</w:t>
      </w:r>
    </w:p>
    <w:p w14:paraId="7D7F28BE" w14:textId="267C6A87" w:rsidR="00755DBC" w:rsidRDefault="00755DBC" w:rsidP="00755DBC">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8</w:t>
      </w:r>
      <w:r w:rsidR="00395EC9">
        <w:rPr>
          <w:noProof/>
        </w:rPr>
        <w:fldChar w:fldCharType="end"/>
      </w:r>
      <w:r>
        <w:t xml:space="preserve">: </w:t>
      </w:r>
      <w:r w:rsidRPr="00C6169C">
        <w:t xml:space="preserve">Achievement of planned watering actions, 2019–2023 </w:t>
      </w:r>
      <w:r>
        <w:br/>
      </w:r>
      <w:r w:rsidRPr="00C6169C">
        <w:t>(Total actions = 4)</w:t>
      </w:r>
    </w:p>
    <w:p w14:paraId="72437BD9" w14:textId="0A650BEB" w:rsidR="00755DBC" w:rsidRDefault="00755DBC" w:rsidP="00720DC2">
      <w:pPr>
        <w:pStyle w:val="BodyText"/>
      </w:pPr>
      <w:r>
        <w:rPr>
          <w:noProof/>
        </w:rPr>
        <w:drawing>
          <wp:inline distT="0" distB="0" distL="0" distR="0" wp14:anchorId="6186DA2F" wp14:editId="0F4F8630">
            <wp:extent cx="3240000" cy="1540847"/>
            <wp:effectExtent l="0" t="0" r="0" b="0"/>
            <wp:docPr id="476153443" name="Picture 48" descr="Pie chart demonstrating of the 4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53443" name="Picture 48" descr="Pie chart demonstrating of the 4 total planned watering actions from 2019-2023 - all of these actions were fully achieved."/>
                    <pic:cNvPicPr/>
                  </pic:nvPicPr>
                  <pic:blipFill>
                    <a:blip r:embed="rId68"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5FA70CF7" w14:textId="4392D007" w:rsidR="0056476C" w:rsidRDefault="0056476C" w:rsidP="00720DC2">
      <w:pPr>
        <w:pStyle w:val="BodyText"/>
      </w:pPr>
      <w:r w:rsidRPr="00FF5E42">
        <w:t xml:space="preserve">Horseshoe Lagoon is a former channel of the Goulburn River and is located </w:t>
      </w:r>
      <w:r w:rsidR="006A40B9">
        <w:t xml:space="preserve">on </w:t>
      </w:r>
      <w:proofErr w:type="spellStart"/>
      <w:r w:rsidR="006A40B9" w:rsidRPr="006A40B9">
        <w:t>Taungurung</w:t>
      </w:r>
      <w:proofErr w:type="spellEnd"/>
      <w:r w:rsidR="006A40B9" w:rsidRPr="006A40B9">
        <w:t xml:space="preserve"> Country</w:t>
      </w:r>
      <w:r w:rsidR="006A40B9">
        <w:t xml:space="preserve"> </w:t>
      </w:r>
      <w:r w:rsidRPr="00FF5E42">
        <w:t xml:space="preserve">between Kerrisdale and Trawool, approximately 15 km south-east of Seymour. The </w:t>
      </w:r>
      <w:proofErr w:type="gramStart"/>
      <w:r w:rsidRPr="00FF5E42">
        <w:t>20</w:t>
      </w:r>
      <w:r w:rsidR="00691AC7">
        <w:t xml:space="preserve"> </w:t>
      </w:r>
      <w:r w:rsidRPr="00FF5E42">
        <w:t>h</w:t>
      </w:r>
      <w:r w:rsidR="00377CAA">
        <w:t>a</w:t>
      </w:r>
      <w:proofErr w:type="gramEnd"/>
      <w:r w:rsidRPr="00FF5E42">
        <w:t xml:space="preserve"> lagoon lies largely within the Horseshoe Lagoon Flora and Fauna </w:t>
      </w:r>
      <w:r w:rsidRPr="00FF5E42">
        <w:lastRenderedPageBreak/>
        <w:t>Reserve, managed by Parks Victoria</w:t>
      </w:r>
      <w:r>
        <w:t>. The nationally vulnerable river swamp wallaby</w:t>
      </w:r>
      <w:r w:rsidR="00D2562E">
        <w:t>-</w:t>
      </w:r>
      <w:r>
        <w:t>grass has been recorded in the wetland.</w:t>
      </w:r>
    </w:p>
    <w:p w14:paraId="3FF1C8A7" w14:textId="195BF2AE" w:rsidR="00C47058" w:rsidRDefault="00F255ED" w:rsidP="00D230EB">
      <w:pPr>
        <w:pStyle w:val="BodyText"/>
        <w:spacing w:after="60"/>
      </w:pPr>
      <w:r>
        <w:t>M</w:t>
      </w:r>
      <w:r w:rsidR="00C47058">
        <w:t>onitoring indicates</w:t>
      </w:r>
      <w:r w:rsidR="005C1766">
        <w:t>:</w:t>
      </w:r>
    </w:p>
    <w:p w14:paraId="39AB8835" w14:textId="64C1812C" w:rsidR="00C47058" w:rsidRDefault="00C00F75" w:rsidP="00C47058">
      <w:pPr>
        <w:pStyle w:val="ListBullet"/>
      </w:pPr>
      <w:r>
        <w:t>t</w:t>
      </w:r>
      <w:r w:rsidR="003C456F">
        <w:t xml:space="preserve">he cover and species </w:t>
      </w:r>
      <w:r>
        <w:t xml:space="preserve">richness of both native and invasive </w:t>
      </w:r>
      <w:r w:rsidR="008226DC">
        <w:t xml:space="preserve">understorey vegetation </w:t>
      </w:r>
      <w:r>
        <w:t>species has varied</w:t>
      </w:r>
      <w:r w:rsidR="003C456F">
        <w:t xml:space="preserve"> c</w:t>
      </w:r>
      <w:r w:rsidR="00113CB8">
        <w:t>onsiderabl</w:t>
      </w:r>
      <w:r w:rsidR="00066DF4">
        <w:t>y</w:t>
      </w:r>
      <w:r w:rsidR="00113CB8">
        <w:t xml:space="preserve"> </w:t>
      </w:r>
      <w:r w:rsidR="008226DC">
        <w:t>since 2012.</w:t>
      </w:r>
    </w:p>
    <w:p w14:paraId="7858BF30" w14:textId="74ED1A8B" w:rsidR="005C1766" w:rsidRDefault="00272298" w:rsidP="00755DBC">
      <w:pPr>
        <w:pStyle w:val="LastBulletPoint"/>
      </w:pPr>
      <w:r>
        <w:t xml:space="preserve">a moderate </w:t>
      </w:r>
      <w:r w:rsidR="008924AB">
        <w:t xml:space="preserve">species richness </w:t>
      </w:r>
      <w:r>
        <w:t xml:space="preserve">of frogs </w:t>
      </w:r>
      <w:r w:rsidR="008924AB">
        <w:t xml:space="preserve">has </w:t>
      </w:r>
      <w:r>
        <w:t>been maintained</w:t>
      </w:r>
      <w:r w:rsidR="00C97811">
        <w:t>.</w:t>
      </w:r>
    </w:p>
    <w:p w14:paraId="72C78A9F" w14:textId="7D8760F0" w:rsidR="00DA68BB" w:rsidRDefault="00DA68BB" w:rsidP="00C47058">
      <w:pPr>
        <w:pStyle w:val="BodyText"/>
      </w:pPr>
      <w:r>
        <w:t>It is also worth noting that c</w:t>
      </w:r>
      <w:r w:rsidRPr="001421EA">
        <w:t xml:space="preserve">arp invaded the wetland following flooding in </w:t>
      </w:r>
      <w:r>
        <w:t>20</w:t>
      </w:r>
      <w:r w:rsidRPr="001421EA">
        <w:t>22</w:t>
      </w:r>
      <w:r>
        <w:t>-</w:t>
      </w:r>
      <w:r w:rsidRPr="001421EA">
        <w:t xml:space="preserve">23. This is expected to have a negative impact on wetland </w:t>
      </w:r>
      <w:r>
        <w:t>vegetation</w:t>
      </w:r>
      <w:r w:rsidRPr="001421EA">
        <w:t xml:space="preserve"> growth and habitat for aquatic fauna.</w:t>
      </w:r>
    </w:p>
    <w:p w14:paraId="76694ADE" w14:textId="2453DDDE" w:rsidR="00C47058" w:rsidRDefault="00C47058" w:rsidP="004C5B14">
      <w:pPr>
        <w:pStyle w:val="BodyText"/>
      </w:pPr>
      <w:r w:rsidRPr="00734725">
        <w:t xml:space="preserve">Based on the indicators measured, </w:t>
      </w:r>
      <w:r w:rsidR="007A25B2">
        <w:t>three</w:t>
      </w:r>
      <w:r w:rsidRPr="00734725">
        <w:t xml:space="preserve"> Basin Plan Chapter 8 objectives </w:t>
      </w:r>
      <w:r>
        <w:t>were assessed for</w:t>
      </w:r>
      <w:r w:rsidRPr="00734725">
        <w:t xml:space="preserve"> </w:t>
      </w:r>
      <w:r w:rsidR="00175F9C">
        <w:t>Horseshoe Lagoon</w:t>
      </w:r>
      <w:r>
        <w:t>. A measure of the extent to which these objectives have been achieved is provided in Part 2 of this report.</w:t>
      </w:r>
      <w:r>
        <w:br w:type="page"/>
      </w:r>
    </w:p>
    <w:p w14:paraId="684B98F6" w14:textId="4547D81F" w:rsidR="0056476C" w:rsidRPr="003B5401" w:rsidRDefault="0056476C" w:rsidP="003B5401">
      <w:pPr>
        <w:pStyle w:val="Heading4"/>
      </w:pPr>
      <w:bookmarkStart w:id="40" w:name="_Toc182488445"/>
      <w:r>
        <w:lastRenderedPageBreak/>
        <w:t>Loch Ga</w:t>
      </w:r>
      <w:r w:rsidR="00E80E5D">
        <w:t>r</w:t>
      </w:r>
      <w:r>
        <w:t>ry</w:t>
      </w:r>
      <w:bookmarkEnd w:id="40"/>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3260"/>
        <w:gridCol w:w="3260"/>
      </w:tblGrid>
      <w:tr w:rsidR="00296DB2" w:rsidRPr="00DC18B2" w14:paraId="3F07384C" w14:textId="77777777" w:rsidTr="0021404C">
        <w:trPr>
          <w:trHeight w:val="2253"/>
        </w:trPr>
        <w:tc>
          <w:tcPr>
            <w:tcW w:w="1614" w:type="pct"/>
          </w:tcPr>
          <w:p w14:paraId="79571A5F" w14:textId="73ECE0C2" w:rsidR="00296DB2" w:rsidRPr="00DC18B2" w:rsidRDefault="0021404C" w:rsidP="00DC18B2">
            <w:pPr>
              <w:pStyle w:val="TableTextCentre"/>
              <w:spacing w:line="276" w:lineRule="auto"/>
              <w:rPr>
                <w:b/>
                <w:bCs/>
              </w:rPr>
            </w:pPr>
            <w:r>
              <w:rPr>
                <w:rFonts w:ascii="Arial" w:hAnsi="Arial"/>
                <w:noProof/>
                <w:lang w:val="en-GB"/>
              </w:rPr>
              <w:drawing>
                <wp:inline distT="0" distB="0" distL="0" distR="0" wp14:anchorId="617779F2" wp14:editId="3F8E2257">
                  <wp:extent cx="723900" cy="723900"/>
                  <wp:effectExtent l="0" t="0" r="0" b="0"/>
                  <wp:docPr id="1831532663"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1D9BA487" w14:textId="77777777" w:rsidR="00296DB2" w:rsidRPr="00DC18B2" w:rsidRDefault="00296DB2" w:rsidP="00DC18B2">
            <w:pPr>
              <w:pStyle w:val="TableTextCentre"/>
              <w:spacing w:line="276" w:lineRule="auto"/>
              <w:rPr>
                <w:b/>
                <w:bCs/>
              </w:rPr>
            </w:pPr>
            <w:r w:rsidRPr="00DC18B2">
              <w:rPr>
                <w:b/>
                <w:bCs/>
              </w:rPr>
              <w:t>Extent, cover, richness – native species</w:t>
            </w:r>
          </w:p>
        </w:tc>
        <w:tc>
          <w:tcPr>
            <w:tcW w:w="1693" w:type="pct"/>
          </w:tcPr>
          <w:p w14:paraId="770385D0" w14:textId="0793D698" w:rsidR="00296DB2" w:rsidRPr="00DC18B2" w:rsidRDefault="0021404C" w:rsidP="00DC18B2">
            <w:pPr>
              <w:pStyle w:val="TableTextCentre"/>
              <w:spacing w:line="276" w:lineRule="auto"/>
              <w:rPr>
                <w:b/>
                <w:bCs/>
              </w:rPr>
            </w:pPr>
            <w:r>
              <w:rPr>
                <w:rFonts w:ascii="Arial" w:hAnsi="Arial"/>
                <w:noProof/>
                <w:lang w:val="en-GB"/>
              </w:rPr>
              <w:drawing>
                <wp:inline distT="0" distB="0" distL="0" distR="0" wp14:anchorId="4D9C3745" wp14:editId="7D0138CA">
                  <wp:extent cx="723900" cy="723900"/>
                  <wp:effectExtent l="0" t="0" r="0" b="0"/>
                  <wp:docPr id="1951851329"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5D31744C" w14:textId="77777777" w:rsidR="00296DB2" w:rsidRPr="00DC18B2" w:rsidRDefault="00296DB2" w:rsidP="00DC18B2">
            <w:pPr>
              <w:pStyle w:val="TableTextCentre"/>
              <w:spacing w:line="276" w:lineRule="auto"/>
              <w:rPr>
                <w:b/>
                <w:bCs/>
              </w:rPr>
            </w:pPr>
            <w:r w:rsidRPr="00DC18B2">
              <w:rPr>
                <w:b/>
                <w:bCs/>
              </w:rPr>
              <w:t>Extent, cover, richness – invasive species</w:t>
            </w:r>
          </w:p>
        </w:tc>
        <w:tc>
          <w:tcPr>
            <w:tcW w:w="1693" w:type="pct"/>
          </w:tcPr>
          <w:p w14:paraId="4D476BA3" w14:textId="2744CB14" w:rsidR="00296DB2" w:rsidRPr="00DC18B2" w:rsidRDefault="0021404C" w:rsidP="00DC18B2">
            <w:pPr>
              <w:pStyle w:val="TableTextCentre"/>
              <w:spacing w:line="276" w:lineRule="auto"/>
              <w:rPr>
                <w:b/>
                <w:bCs/>
              </w:rPr>
            </w:pPr>
            <w:r>
              <w:rPr>
                <w:rFonts w:ascii="Arial" w:hAnsi="Arial"/>
                <w:noProof/>
                <w:lang w:val="en-GB"/>
              </w:rPr>
              <w:drawing>
                <wp:inline distT="0" distB="0" distL="0" distR="0" wp14:anchorId="152F8FA4" wp14:editId="5CA64418">
                  <wp:extent cx="723900" cy="723900"/>
                  <wp:effectExtent l="0" t="0" r="0" b="0"/>
                  <wp:docPr id="1901816227" name="Graphic 66" descr="An 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06925" name="Graphic 66" descr="An 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582EC126" w14:textId="77777777" w:rsidR="00296DB2" w:rsidRPr="00DC18B2" w:rsidRDefault="00296DB2" w:rsidP="00DC18B2">
            <w:pPr>
              <w:pStyle w:val="TableTextCentre"/>
              <w:spacing w:line="276" w:lineRule="auto"/>
              <w:rPr>
                <w:b/>
                <w:bCs/>
              </w:rPr>
            </w:pPr>
            <w:r w:rsidRPr="00DC18B2">
              <w:rPr>
                <w:b/>
                <w:bCs/>
              </w:rPr>
              <w:t>Species richness</w:t>
            </w:r>
          </w:p>
          <w:p w14:paraId="47F938DC" w14:textId="14B4B024" w:rsidR="00356FFF" w:rsidRPr="00DC18B2" w:rsidRDefault="00356FFF" w:rsidP="00DC18B2">
            <w:pPr>
              <w:pStyle w:val="TableTextCentre"/>
              <w:spacing w:line="276" w:lineRule="auto"/>
            </w:pPr>
            <w:r w:rsidRPr="00DC18B2">
              <w:t>(non-threatened spp.)</w:t>
            </w:r>
          </w:p>
        </w:tc>
      </w:tr>
      <w:tr w:rsidR="00296DB2" w:rsidRPr="00DC18B2" w14:paraId="5EBE117B" w14:textId="77777777" w:rsidTr="007502ED">
        <w:trPr>
          <w:trHeight w:val="1701"/>
        </w:trPr>
        <w:tc>
          <w:tcPr>
            <w:tcW w:w="1614" w:type="pct"/>
            <w:shd w:val="clear" w:color="auto" w:fill="FFEAA8"/>
          </w:tcPr>
          <w:p w14:paraId="6E208038" w14:textId="77777777" w:rsidR="0071753D" w:rsidRPr="00DC18B2" w:rsidRDefault="0071753D" w:rsidP="00DC18B2">
            <w:pPr>
              <w:pStyle w:val="TableTextCentre"/>
              <w:spacing w:before="240" w:line="276" w:lineRule="auto"/>
            </w:pPr>
            <w:r w:rsidRPr="00DC18B2">
              <w:t>Average or poor status has been maintained</w:t>
            </w:r>
          </w:p>
          <w:p w14:paraId="1307966D" w14:textId="2A9B91E6" w:rsidR="00296DB2" w:rsidRPr="00DC18B2" w:rsidRDefault="00315D24" w:rsidP="00DC18B2">
            <w:pPr>
              <w:pStyle w:val="TableTextCentre"/>
              <w:spacing w:before="240" w:line="276" w:lineRule="auto"/>
            </w:pPr>
            <w:r w:rsidRPr="00DC18B2">
              <w:t>DATA QUALITY</w:t>
            </w:r>
            <w:r w:rsidR="00296DB2" w:rsidRPr="00DC18B2">
              <w:t xml:space="preserve"> = 3</w:t>
            </w:r>
          </w:p>
        </w:tc>
        <w:tc>
          <w:tcPr>
            <w:tcW w:w="1693" w:type="pct"/>
            <w:shd w:val="clear" w:color="auto" w:fill="FFD0D1"/>
          </w:tcPr>
          <w:p w14:paraId="0D8F6325" w14:textId="77777777" w:rsidR="004C5B14" w:rsidRDefault="00EF40DB" w:rsidP="0087628C">
            <w:pPr>
              <w:pStyle w:val="TableTextCentre"/>
              <w:spacing w:before="240" w:after="500" w:line="276" w:lineRule="auto"/>
            </w:pPr>
            <w:r w:rsidRPr="00DC18B2">
              <w:t>Declining trend</w:t>
            </w:r>
          </w:p>
          <w:p w14:paraId="25228CC5" w14:textId="0E05BF7A" w:rsidR="00296DB2" w:rsidRPr="00DC18B2" w:rsidRDefault="00315D24" w:rsidP="00DC18B2">
            <w:pPr>
              <w:pStyle w:val="TableTextCentre"/>
              <w:spacing w:before="240" w:line="276" w:lineRule="auto"/>
            </w:pPr>
            <w:r w:rsidRPr="00DC18B2">
              <w:t>DATA QUALITY</w:t>
            </w:r>
            <w:r w:rsidR="00296DB2" w:rsidRPr="00DC18B2">
              <w:t xml:space="preserve"> = 3</w:t>
            </w:r>
          </w:p>
        </w:tc>
        <w:tc>
          <w:tcPr>
            <w:tcW w:w="1693" w:type="pct"/>
            <w:shd w:val="clear" w:color="auto" w:fill="FFEAA8"/>
          </w:tcPr>
          <w:p w14:paraId="103A54DB" w14:textId="121833F9" w:rsidR="0071753D" w:rsidRPr="00DC18B2" w:rsidRDefault="0071753D" w:rsidP="00DC18B2">
            <w:pPr>
              <w:pStyle w:val="TableTextCentre"/>
              <w:spacing w:before="240" w:line="276" w:lineRule="auto"/>
            </w:pPr>
            <w:r w:rsidRPr="00DC18B2">
              <w:t xml:space="preserve">Average or poor status has </w:t>
            </w:r>
            <w:r w:rsidR="00DC18B2">
              <w:br/>
            </w:r>
            <w:r w:rsidRPr="00DC18B2">
              <w:t>been maintained</w:t>
            </w:r>
          </w:p>
          <w:p w14:paraId="397F2BBF" w14:textId="42D5D5EF" w:rsidR="00296DB2" w:rsidRPr="00DC18B2" w:rsidRDefault="00315D24" w:rsidP="00DC18B2">
            <w:pPr>
              <w:pStyle w:val="TableTextCentre"/>
              <w:spacing w:before="240" w:line="276" w:lineRule="auto"/>
            </w:pPr>
            <w:r w:rsidRPr="00DC18B2">
              <w:t>DATA QUALITY</w:t>
            </w:r>
            <w:r w:rsidR="00296DB2" w:rsidRPr="00DC18B2">
              <w:t xml:space="preserve"> = 2</w:t>
            </w:r>
          </w:p>
        </w:tc>
      </w:tr>
    </w:tbl>
    <w:p w14:paraId="3CB18662" w14:textId="4A580670" w:rsidR="00296DB2" w:rsidRPr="00D2168C" w:rsidRDefault="00296DB2" w:rsidP="00755DBC">
      <w:pPr>
        <w:pStyle w:val="Note-BodyText"/>
        <w:ind w:right="-142"/>
      </w:pPr>
      <w:r w:rsidRPr="00091636">
        <w:rPr>
          <w:b/>
          <w:bCs/>
        </w:rPr>
        <w:t>Note:</w:t>
      </w:r>
      <w:r w:rsidRPr="00D2168C">
        <w:t xml:space="preserve"> Data collection period – </w:t>
      </w:r>
      <w:r>
        <w:t>Wetland</w:t>
      </w:r>
      <w:r w:rsidRPr="00D2168C">
        <w:t xml:space="preserve"> </w:t>
      </w:r>
      <w:r>
        <w:t xml:space="preserve">understorey </w:t>
      </w:r>
      <w:r w:rsidRPr="00D2168C">
        <w:t>vegetation – 20</w:t>
      </w:r>
      <w:r>
        <w:t>12</w:t>
      </w:r>
      <w:r w:rsidRPr="00D2168C">
        <w:t>-2</w:t>
      </w:r>
      <w:r>
        <w:t>1</w:t>
      </w:r>
      <w:r w:rsidRPr="00D2168C">
        <w:t>; Frogs – 2018-24</w:t>
      </w:r>
      <w:r>
        <w:t>.</w:t>
      </w:r>
    </w:p>
    <w:tbl>
      <w:tblPr>
        <w:tblStyle w:val="TableGrid"/>
        <w:tblW w:w="5000" w:type="pct"/>
        <w:tblLook w:val="04A0" w:firstRow="1" w:lastRow="0" w:firstColumn="1" w:lastColumn="0" w:noHBand="0" w:noVBand="1"/>
      </w:tblPr>
      <w:tblGrid>
        <w:gridCol w:w="1084"/>
        <w:gridCol w:w="854"/>
        <w:gridCol w:w="854"/>
        <w:gridCol w:w="854"/>
        <w:gridCol w:w="855"/>
        <w:gridCol w:w="855"/>
        <w:gridCol w:w="855"/>
        <w:gridCol w:w="855"/>
        <w:gridCol w:w="855"/>
        <w:gridCol w:w="855"/>
        <w:gridCol w:w="847"/>
      </w:tblGrid>
      <w:tr w:rsidR="001C51C3" w:rsidRPr="007A15FB" w14:paraId="764CA28F" w14:textId="77777777" w:rsidTr="001C51C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4" w:type="pct"/>
            <w:vAlign w:val="center"/>
          </w:tcPr>
          <w:p w14:paraId="6470D38B" w14:textId="0B88AE03" w:rsidR="00426D5B" w:rsidRPr="00435F40" w:rsidRDefault="00426D5B" w:rsidP="001C51C3">
            <w:pPr>
              <w:spacing w:after="60" w:line="220" w:lineRule="atLeast"/>
              <w:jc w:val="center"/>
              <w:rPr>
                <w:b w:val="0"/>
                <w:bCs/>
                <w:color w:val="auto"/>
                <w:sz w:val="16"/>
                <w:szCs w:val="16"/>
              </w:rPr>
            </w:pPr>
          </w:p>
        </w:tc>
        <w:tc>
          <w:tcPr>
            <w:tcW w:w="444" w:type="pct"/>
            <w:vAlign w:val="center"/>
          </w:tcPr>
          <w:p w14:paraId="57706538" w14:textId="77777777" w:rsidR="00426D5B" w:rsidRPr="00435F40" w:rsidRDefault="00426D5B" w:rsidP="001C51C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44" w:type="pct"/>
            <w:vAlign w:val="center"/>
          </w:tcPr>
          <w:p w14:paraId="0DE7FA80" w14:textId="77777777" w:rsidR="00426D5B" w:rsidRPr="00435F40" w:rsidRDefault="00426D5B" w:rsidP="001C51C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44" w:type="pct"/>
            <w:vAlign w:val="center"/>
          </w:tcPr>
          <w:p w14:paraId="1781BC38" w14:textId="77777777" w:rsidR="00426D5B" w:rsidRPr="00435F40" w:rsidRDefault="00426D5B" w:rsidP="001C51C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44" w:type="pct"/>
            <w:vAlign w:val="center"/>
          </w:tcPr>
          <w:p w14:paraId="671E8144" w14:textId="77777777" w:rsidR="00426D5B" w:rsidRPr="00435F40" w:rsidRDefault="00426D5B" w:rsidP="001C51C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44" w:type="pct"/>
            <w:vAlign w:val="center"/>
          </w:tcPr>
          <w:p w14:paraId="1851EE23" w14:textId="77777777" w:rsidR="00426D5B" w:rsidRPr="00435F40" w:rsidRDefault="00426D5B" w:rsidP="001C51C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44" w:type="pct"/>
            <w:vAlign w:val="center"/>
          </w:tcPr>
          <w:p w14:paraId="1A2985CA" w14:textId="77777777" w:rsidR="00426D5B" w:rsidRPr="00435F40" w:rsidRDefault="00426D5B" w:rsidP="001C51C3">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44" w:type="pct"/>
            <w:vAlign w:val="center"/>
          </w:tcPr>
          <w:p w14:paraId="45FE5E64" w14:textId="77777777" w:rsidR="00426D5B" w:rsidRPr="00435F40" w:rsidRDefault="00426D5B" w:rsidP="001C51C3">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44" w:type="pct"/>
            <w:vAlign w:val="center"/>
          </w:tcPr>
          <w:p w14:paraId="4A77EB28" w14:textId="77777777" w:rsidR="00426D5B" w:rsidRPr="00435F40" w:rsidRDefault="00426D5B" w:rsidP="001C51C3">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44" w:type="pct"/>
            <w:vAlign w:val="center"/>
          </w:tcPr>
          <w:p w14:paraId="75854CA6" w14:textId="77777777" w:rsidR="00426D5B" w:rsidRPr="00435F40" w:rsidRDefault="00426D5B" w:rsidP="001C51C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44" w:type="pct"/>
            <w:vAlign w:val="center"/>
          </w:tcPr>
          <w:p w14:paraId="15DA6475" w14:textId="77777777" w:rsidR="00426D5B" w:rsidRPr="00435F40" w:rsidRDefault="00426D5B" w:rsidP="001C51C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A70F18" w14:paraId="4AE5F495" w14:textId="77777777" w:rsidTr="00DC18B2">
        <w:trPr>
          <w:trHeight w:val="567"/>
        </w:trPr>
        <w:tc>
          <w:tcPr>
            <w:cnfStyle w:val="001000000000" w:firstRow="0" w:lastRow="0" w:firstColumn="1" w:lastColumn="0" w:oddVBand="0" w:evenVBand="0" w:oddHBand="0" w:evenHBand="0" w:firstRowFirstColumn="0" w:firstRowLastColumn="0" w:lastRowFirstColumn="0" w:lastRowLastColumn="0"/>
            <w:tcW w:w="564" w:type="pct"/>
            <w:vAlign w:val="center"/>
          </w:tcPr>
          <w:p w14:paraId="750541C8" w14:textId="6CD0B2DB" w:rsidR="00426D5B" w:rsidRPr="00DC18B2" w:rsidRDefault="00A27899" w:rsidP="00DC18B2">
            <w:pPr>
              <w:spacing w:after="60" w:line="240" w:lineRule="auto"/>
              <w:rPr>
                <w:rFonts w:cstheme="minorHAnsi"/>
              </w:rPr>
            </w:pPr>
            <w:r w:rsidRPr="00DC18B2">
              <w:rPr>
                <w:rFonts w:cstheme="minorHAnsi"/>
              </w:rPr>
              <w:t>Flooding</w:t>
            </w:r>
          </w:p>
        </w:tc>
        <w:tc>
          <w:tcPr>
            <w:tcW w:w="444" w:type="pct"/>
            <w:vAlign w:val="center"/>
          </w:tcPr>
          <w:p w14:paraId="65B97CFB" w14:textId="6E0292F8" w:rsidR="00426D5B" w:rsidRPr="00435F40" w:rsidRDefault="00305F9E"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44" w:type="pct"/>
            <w:noWrap/>
            <w:vAlign w:val="center"/>
          </w:tcPr>
          <w:p w14:paraId="17FC959C" w14:textId="329B4525" w:rsidR="00426D5B" w:rsidRPr="00435F40"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44" w:type="pct"/>
            <w:noWrap/>
            <w:vAlign w:val="center"/>
          </w:tcPr>
          <w:p w14:paraId="50042EC7" w14:textId="73446BE5" w:rsidR="00426D5B" w:rsidRPr="00435F40" w:rsidRDefault="00942AAD"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44" w:type="pct"/>
            <w:noWrap/>
            <w:vAlign w:val="center"/>
          </w:tcPr>
          <w:p w14:paraId="4B836F78" w14:textId="08C40BA4" w:rsidR="00426D5B" w:rsidRPr="00435F40"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44" w:type="pct"/>
            <w:vAlign w:val="center"/>
          </w:tcPr>
          <w:p w14:paraId="0C582D02" w14:textId="5BB26521" w:rsidR="00426D5B" w:rsidRPr="00435F40" w:rsidRDefault="00942AAD"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44" w:type="pct"/>
            <w:vAlign w:val="center"/>
            <w:hideMark/>
          </w:tcPr>
          <w:p w14:paraId="2DC3541C" w14:textId="41E5FC59" w:rsidR="00426D5B" w:rsidRPr="00435F40" w:rsidRDefault="00942AAD"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44" w:type="pct"/>
            <w:vAlign w:val="center"/>
            <w:hideMark/>
          </w:tcPr>
          <w:p w14:paraId="397E7A5B" w14:textId="590A3124" w:rsidR="00426D5B" w:rsidRPr="00435F40" w:rsidRDefault="00942AAD"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44" w:type="pct"/>
            <w:vAlign w:val="center"/>
            <w:hideMark/>
          </w:tcPr>
          <w:p w14:paraId="4428DA23" w14:textId="4D40D41E" w:rsidR="00426D5B" w:rsidRPr="00435F40"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44" w:type="pct"/>
            <w:vAlign w:val="center"/>
            <w:hideMark/>
          </w:tcPr>
          <w:p w14:paraId="6E454BD3" w14:textId="2FF70FD1" w:rsidR="00426D5B" w:rsidRPr="00435F40" w:rsidRDefault="00942AAD"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44" w:type="pct"/>
            <w:vAlign w:val="center"/>
            <w:hideMark/>
          </w:tcPr>
          <w:p w14:paraId="737AD90E" w14:textId="5149E09B" w:rsidR="00426D5B" w:rsidRPr="00435F40" w:rsidRDefault="00942AAD" w:rsidP="00DC18B2">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r>
      <w:tr w:rsidR="0060445A" w:rsidRPr="00A70F18" w14:paraId="7C271BEE" w14:textId="77777777" w:rsidTr="00DC18B2">
        <w:trPr>
          <w:trHeight w:val="567"/>
        </w:trPr>
        <w:tc>
          <w:tcPr>
            <w:cnfStyle w:val="001000000000" w:firstRow="0" w:lastRow="0" w:firstColumn="1" w:lastColumn="0" w:oddVBand="0" w:evenVBand="0" w:oddHBand="0" w:evenHBand="0" w:firstRowFirstColumn="0" w:firstRowLastColumn="0" w:lastRowFirstColumn="0" w:lastRowLastColumn="0"/>
            <w:tcW w:w="564" w:type="pct"/>
            <w:vAlign w:val="center"/>
          </w:tcPr>
          <w:p w14:paraId="2C2B5D03" w14:textId="7B8D6A15" w:rsidR="00A27899" w:rsidRPr="00DC18B2" w:rsidRDefault="00A27899" w:rsidP="00DC18B2">
            <w:pPr>
              <w:spacing w:after="60" w:line="240" w:lineRule="auto"/>
              <w:rPr>
                <w:rFonts w:cstheme="minorHAnsi"/>
              </w:rPr>
            </w:pPr>
            <w:r w:rsidRPr="00DC18B2">
              <w:rPr>
                <w:rFonts w:cstheme="minorHAnsi"/>
              </w:rPr>
              <w:t>*E-water</w:t>
            </w:r>
          </w:p>
        </w:tc>
        <w:tc>
          <w:tcPr>
            <w:tcW w:w="444" w:type="pct"/>
            <w:vAlign w:val="center"/>
          </w:tcPr>
          <w:p w14:paraId="169C0586" w14:textId="1429985B" w:rsidR="00A27899" w:rsidRPr="00A70F18"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44" w:type="pct"/>
            <w:noWrap/>
            <w:vAlign w:val="center"/>
          </w:tcPr>
          <w:p w14:paraId="7A8C9974" w14:textId="42B98BA8" w:rsidR="00A27899" w:rsidRDefault="00A27899" w:rsidP="00DC18B2">
            <w:pPr>
              <w:pStyle w:val="TableTextCentre"/>
              <w:cnfStyle w:val="000000000000" w:firstRow="0" w:lastRow="0" w:firstColumn="0" w:lastColumn="0" w:oddVBand="0" w:evenVBand="0" w:oddHBand="0" w:evenHBand="0" w:firstRowFirstColumn="0" w:firstRowLastColumn="0" w:lastRowFirstColumn="0" w:lastRowLastColumn="0"/>
            </w:pPr>
            <w:r>
              <w:t>980</w:t>
            </w:r>
          </w:p>
        </w:tc>
        <w:tc>
          <w:tcPr>
            <w:tcW w:w="444" w:type="pct"/>
            <w:noWrap/>
            <w:vAlign w:val="center"/>
          </w:tcPr>
          <w:p w14:paraId="7EE7E4AF" w14:textId="632F7708" w:rsidR="00A27899" w:rsidRDefault="00A27899" w:rsidP="00DC18B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44" w:type="pct"/>
            <w:noWrap/>
            <w:vAlign w:val="center"/>
          </w:tcPr>
          <w:p w14:paraId="213CFCFF" w14:textId="2EF6674B" w:rsidR="00A27899" w:rsidRDefault="00A27899" w:rsidP="00DC18B2">
            <w:pPr>
              <w:pStyle w:val="TableTextCentre"/>
              <w:cnfStyle w:val="000000000000" w:firstRow="0" w:lastRow="0" w:firstColumn="0" w:lastColumn="0" w:oddVBand="0" w:evenVBand="0" w:oddHBand="0" w:evenHBand="0" w:firstRowFirstColumn="0" w:firstRowLastColumn="0" w:lastRowFirstColumn="0" w:lastRowLastColumn="0"/>
            </w:pPr>
            <w:r>
              <w:t>500</w:t>
            </w:r>
          </w:p>
        </w:tc>
        <w:tc>
          <w:tcPr>
            <w:tcW w:w="444" w:type="pct"/>
            <w:vAlign w:val="center"/>
          </w:tcPr>
          <w:p w14:paraId="3BC27A02" w14:textId="69AB3721" w:rsidR="00A27899" w:rsidRPr="00A70F18"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44" w:type="pct"/>
            <w:vAlign w:val="center"/>
          </w:tcPr>
          <w:p w14:paraId="2ECF817C" w14:textId="31B632CF" w:rsidR="00A27899" w:rsidRPr="00A70F18"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44" w:type="pct"/>
            <w:vAlign w:val="center"/>
          </w:tcPr>
          <w:p w14:paraId="69A734F5" w14:textId="2287EC36" w:rsidR="00A27899" w:rsidRPr="00A70F18"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44" w:type="pct"/>
            <w:vAlign w:val="center"/>
          </w:tcPr>
          <w:p w14:paraId="4EA77CB6" w14:textId="4EAEC051" w:rsidR="00A27899" w:rsidRPr="00A70F18"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44" w:type="pct"/>
            <w:vAlign w:val="center"/>
          </w:tcPr>
          <w:p w14:paraId="0A682691" w14:textId="1CD6BE99" w:rsidR="00A27899" w:rsidRPr="00A70F18"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44" w:type="pct"/>
            <w:vAlign w:val="center"/>
          </w:tcPr>
          <w:p w14:paraId="589C30FC" w14:textId="2C9D1CF5" w:rsidR="00A27899" w:rsidRPr="00A70F18" w:rsidRDefault="00F109F7" w:rsidP="00DC18B2">
            <w:pPr>
              <w:pStyle w:val="TableTextCentre"/>
              <w:cnfStyle w:val="000000000000" w:firstRow="0" w:lastRow="0" w:firstColumn="0" w:lastColumn="0" w:oddVBand="0" w:evenVBand="0" w:oddHBand="0" w:evenHBand="0" w:firstRowFirstColumn="0" w:firstRowLastColumn="0" w:lastRowFirstColumn="0" w:lastRowLastColumn="0"/>
            </w:pPr>
            <w:r>
              <w:t>-</w:t>
            </w:r>
          </w:p>
        </w:tc>
      </w:tr>
    </w:tbl>
    <w:p w14:paraId="33DCCF6C" w14:textId="77777777" w:rsidR="00BC2AE5" w:rsidRDefault="00BC2AE5" w:rsidP="00755DBC">
      <w:pPr>
        <w:pStyle w:val="Note-BodyText"/>
      </w:pPr>
      <w:r>
        <w:t xml:space="preserve">Flood occurrence is indicated by an ‘F’ when the </w:t>
      </w:r>
      <w:r w:rsidRPr="004D5814">
        <w:t>wetland filled from natural catchment runoff or inflows</w:t>
      </w:r>
      <w:r>
        <w:t>.</w:t>
      </w:r>
    </w:p>
    <w:p w14:paraId="056471B7" w14:textId="11A14593" w:rsidR="00720DC2" w:rsidRPr="00755DBC" w:rsidRDefault="00A27899" w:rsidP="00755DBC">
      <w:pPr>
        <w:pStyle w:val="Note-BodyText"/>
      </w:pPr>
      <w:r>
        <w:t>*</w:t>
      </w:r>
      <w:r w:rsidR="00426D5B" w:rsidRPr="008C46F4">
        <w:t xml:space="preserve">Volumes of environmental water (megalitres, ML) delivered in </w:t>
      </w:r>
      <w:r w:rsidR="00426D5B">
        <w:t>Loc</w:t>
      </w:r>
      <w:r w:rsidR="00E80E5D">
        <w:t>h</w:t>
      </w:r>
      <w:r w:rsidR="00426D5B">
        <w:t xml:space="preserve"> Ga</w:t>
      </w:r>
      <w:r w:rsidR="00E80E5D">
        <w:t>r</w:t>
      </w:r>
      <w:r w:rsidR="00426D5B">
        <w:t>ry</w:t>
      </w:r>
      <w:r w:rsidR="00426D5B" w:rsidRPr="008C46F4">
        <w:t xml:space="preserve"> since 201</w:t>
      </w:r>
      <w:r w:rsidR="00426D5B">
        <w:t>9</w:t>
      </w:r>
      <w:r w:rsidR="00426D5B" w:rsidRPr="008C46F4">
        <w:t>.</w:t>
      </w:r>
    </w:p>
    <w:p w14:paraId="0192C46B" w14:textId="60938947" w:rsidR="00755DBC" w:rsidRDefault="00755DBC" w:rsidP="00755DBC">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9</w:t>
      </w:r>
      <w:r w:rsidR="00395EC9">
        <w:rPr>
          <w:noProof/>
        </w:rPr>
        <w:fldChar w:fldCharType="end"/>
      </w:r>
      <w:r>
        <w:t xml:space="preserve">: </w:t>
      </w:r>
      <w:r w:rsidRPr="00F71C0E">
        <w:t xml:space="preserve">Achievement of planned watering actions, 2019–2023 </w:t>
      </w:r>
      <w:r>
        <w:br/>
      </w:r>
      <w:r w:rsidRPr="00F71C0E">
        <w:t>(Total actions = 2)</w:t>
      </w:r>
    </w:p>
    <w:p w14:paraId="6972C459" w14:textId="1E9417F4" w:rsidR="00755DBC" w:rsidRDefault="00755DBC" w:rsidP="00720DC2">
      <w:pPr>
        <w:pStyle w:val="BodyText"/>
      </w:pPr>
      <w:r>
        <w:rPr>
          <w:noProof/>
        </w:rPr>
        <w:drawing>
          <wp:inline distT="0" distB="0" distL="0" distR="0" wp14:anchorId="3267A290" wp14:editId="41665ECC">
            <wp:extent cx="3240000" cy="1540847"/>
            <wp:effectExtent l="0" t="0" r="0" b="0"/>
            <wp:docPr id="1918769649" name="Picture 49" descr="Pie chart demonstrating of the 1 total planned watering actions from 2019-2023 - This action was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69649" name="Picture 49" descr="Pie chart demonstrating of the 1 total planned watering actions from 2019-2023 - This action was fully achieved."/>
                    <pic:cNvPicPr/>
                  </pic:nvPicPr>
                  <pic:blipFill>
                    <a:blip r:embed="rId69"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068A94B5" w14:textId="77777777" w:rsidR="004C5B14" w:rsidRDefault="0056476C" w:rsidP="00720DC2">
      <w:pPr>
        <w:pStyle w:val="BodyText"/>
      </w:pPr>
      <w:r w:rsidRPr="00C072C0">
        <w:t>Loch Ga</w:t>
      </w:r>
      <w:r w:rsidR="00E80E5D">
        <w:t>r</w:t>
      </w:r>
      <w:r w:rsidRPr="00C072C0">
        <w:t xml:space="preserve">ry is a </w:t>
      </w:r>
      <w:r w:rsidR="00096E88">
        <w:t>680</w:t>
      </w:r>
      <w:r w:rsidR="00691AC7">
        <w:t xml:space="preserve"> </w:t>
      </w:r>
      <w:r w:rsidR="00096E88">
        <w:t>ha</w:t>
      </w:r>
      <w:r w:rsidRPr="00C072C0">
        <w:t xml:space="preserve"> paleochannel of the Goulburn River </w:t>
      </w:r>
      <w:r w:rsidR="008B1AF0">
        <w:t xml:space="preserve">located on Yorta </w:t>
      </w:r>
      <w:proofErr w:type="spellStart"/>
      <w:r w:rsidR="008B1AF0">
        <w:t>Yorta</w:t>
      </w:r>
      <w:proofErr w:type="spellEnd"/>
      <w:r w:rsidR="008B1AF0">
        <w:t xml:space="preserve"> Country </w:t>
      </w:r>
      <w:r w:rsidRPr="00C072C0">
        <w:t xml:space="preserve">that provides deep, open-water habitat. The channel is surrounded by shallow, vegetated </w:t>
      </w:r>
      <w:r w:rsidRPr="00C072C0">
        <w:lastRenderedPageBreak/>
        <w:t xml:space="preserve">wetland depressions, red gum forest, and sand ridges. It is an important </w:t>
      </w:r>
      <w:r w:rsidR="00CA3888">
        <w:t>waterway</w:t>
      </w:r>
      <w:r w:rsidRPr="00C072C0">
        <w:t xml:space="preserve"> for waterbird feeding and roosting, and it is a drought refuge for eastern great egrets, musk ducks, nankeen night herons, and royal spoonbills.</w:t>
      </w:r>
    </w:p>
    <w:p w14:paraId="22BBB4E8" w14:textId="50DB4248" w:rsidR="0063141C" w:rsidRDefault="00F255ED" w:rsidP="00D230EB">
      <w:pPr>
        <w:pStyle w:val="BodyText"/>
        <w:spacing w:after="60"/>
      </w:pPr>
      <w:r>
        <w:t>M</w:t>
      </w:r>
      <w:r w:rsidR="0063141C">
        <w:t>onitoring indicates:</w:t>
      </w:r>
    </w:p>
    <w:p w14:paraId="1617DC0F" w14:textId="799DC5D6" w:rsidR="0063141C" w:rsidRDefault="0063141C" w:rsidP="0063141C">
      <w:pPr>
        <w:pStyle w:val="ListBullet"/>
      </w:pPr>
      <w:r>
        <w:t>the cover and species richness of native understorey vegetation</w:t>
      </w:r>
      <w:r w:rsidR="003A547F">
        <w:t xml:space="preserve"> </w:t>
      </w:r>
      <w:r>
        <w:t>has varied considerabl</w:t>
      </w:r>
      <w:r w:rsidR="00CE6866">
        <w:t>y</w:t>
      </w:r>
      <w:r>
        <w:t xml:space="preserve"> since 2012.</w:t>
      </w:r>
    </w:p>
    <w:p w14:paraId="48962796" w14:textId="5AD39E8F" w:rsidR="00CE6866" w:rsidRDefault="003A547F" w:rsidP="0063141C">
      <w:pPr>
        <w:pStyle w:val="ListBullet"/>
      </w:pPr>
      <w:r>
        <w:t>t</w:t>
      </w:r>
      <w:r w:rsidR="00CE6866">
        <w:t>he cover</w:t>
      </w:r>
      <w:r w:rsidR="00BD0F6D">
        <w:t xml:space="preserve"> and species richness</w:t>
      </w:r>
      <w:r w:rsidR="00CE6866">
        <w:t xml:space="preserve"> of invasive understorey vegetation</w:t>
      </w:r>
      <w:r w:rsidR="00BD0F6D">
        <w:t xml:space="preserve"> has increased over time.</w:t>
      </w:r>
    </w:p>
    <w:p w14:paraId="2C61F2A2" w14:textId="77777777" w:rsidR="0063141C" w:rsidRDefault="0063141C" w:rsidP="003741F2">
      <w:pPr>
        <w:pStyle w:val="LastBulletPoint"/>
      </w:pPr>
      <w:r>
        <w:t>a moderate species richness of frogs has been maintained.</w:t>
      </w:r>
    </w:p>
    <w:p w14:paraId="08D21BBD" w14:textId="40734313" w:rsidR="004C456D" w:rsidRPr="004C5B14" w:rsidRDefault="00E047DC" w:rsidP="004C5B14">
      <w:pPr>
        <w:pStyle w:val="BodyText"/>
      </w:pPr>
      <w:r w:rsidRPr="00734725">
        <w:t xml:space="preserve">Based on the indicators measured, </w:t>
      </w:r>
      <w:r>
        <w:t>three</w:t>
      </w:r>
      <w:r w:rsidRPr="00734725">
        <w:t xml:space="preserve"> Basin Plan Chapter 8 objectives </w:t>
      </w:r>
      <w:r>
        <w:t>were assessed for</w:t>
      </w:r>
      <w:r w:rsidRPr="00734725">
        <w:t xml:space="preserve"> </w:t>
      </w:r>
      <w:r w:rsidR="00175F9C">
        <w:t>Loc</w:t>
      </w:r>
      <w:r w:rsidR="00F77953">
        <w:t>h</w:t>
      </w:r>
      <w:r w:rsidR="00175F9C">
        <w:t xml:space="preserve"> Garry</w:t>
      </w:r>
      <w:r>
        <w:t>. A measure of the extent to which these objectives have been achieved is provided in Part 2 of this report.</w:t>
      </w:r>
      <w:r>
        <w:br w:type="page"/>
      </w:r>
    </w:p>
    <w:p w14:paraId="2E2AD52C" w14:textId="70C45D01" w:rsidR="0087628C" w:rsidRPr="00300449" w:rsidRDefault="0056476C" w:rsidP="00300449">
      <w:pPr>
        <w:pStyle w:val="Heading4"/>
      </w:pPr>
      <w:bookmarkStart w:id="41" w:name="_Toc182488446"/>
      <w:r>
        <w:lastRenderedPageBreak/>
        <w:t>Reedy Swamp</w:t>
      </w:r>
      <w:bookmarkEnd w:id="41"/>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7"/>
        <w:gridCol w:w="2407"/>
        <w:gridCol w:w="2407"/>
      </w:tblGrid>
      <w:tr w:rsidR="00185D1F" w14:paraId="2C9696E0" w14:textId="77777777" w:rsidTr="000D59DA">
        <w:trPr>
          <w:trHeight w:val="2433"/>
        </w:trPr>
        <w:tc>
          <w:tcPr>
            <w:tcW w:w="1250" w:type="pct"/>
          </w:tcPr>
          <w:p w14:paraId="0A814FA5" w14:textId="404710F6" w:rsidR="00185D1F" w:rsidRDefault="00300449" w:rsidP="000D59DA">
            <w:pPr>
              <w:pStyle w:val="TableTextCentre"/>
              <w:spacing w:line="276" w:lineRule="auto"/>
              <w:rPr>
                <w:b/>
                <w:bCs/>
              </w:rPr>
            </w:pPr>
            <w:r>
              <w:rPr>
                <w:rFonts w:ascii="Arial" w:hAnsi="Arial"/>
                <w:noProof/>
                <w:lang w:val="en-GB"/>
              </w:rPr>
              <w:drawing>
                <wp:inline distT="0" distB="0" distL="0" distR="0" wp14:anchorId="016276F3" wp14:editId="397A09FD">
                  <wp:extent cx="723900" cy="723900"/>
                  <wp:effectExtent l="0" t="0" r="0" b="0"/>
                  <wp:docPr id="1925598088"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2F4D0891" w14:textId="7681B4CB" w:rsidR="00185D1F" w:rsidRPr="00F66515" w:rsidRDefault="00300449" w:rsidP="000D59DA">
            <w:pPr>
              <w:pStyle w:val="TableTextCentre"/>
              <w:spacing w:line="276" w:lineRule="auto"/>
            </w:pPr>
            <w:r w:rsidRPr="00300449">
              <w:rPr>
                <w:b/>
                <w:bCs/>
              </w:rPr>
              <w:t>Extent, cover, richness – native species</w:t>
            </w:r>
          </w:p>
        </w:tc>
        <w:tc>
          <w:tcPr>
            <w:tcW w:w="1250" w:type="pct"/>
          </w:tcPr>
          <w:p w14:paraId="394E7EB0" w14:textId="39D9A76F" w:rsidR="00185D1F" w:rsidRDefault="00300449" w:rsidP="000D59DA">
            <w:pPr>
              <w:pStyle w:val="TableTextCentre"/>
              <w:spacing w:line="276" w:lineRule="auto"/>
              <w:rPr>
                <w:b/>
                <w:bCs/>
              </w:rPr>
            </w:pPr>
            <w:r>
              <w:rPr>
                <w:rFonts w:ascii="Arial" w:hAnsi="Arial"/>
                <w:noProof/>
                <w:lang w:val="en-GB"/>
              </w:rPr>
              <w:drawing>
                <wp:inline distT="0" distB="0" distL="0" distR="0" wp14:anchorId="6DF923B7" wp14:editId="09DC0DE2">
                  <wp:extent cx="723900" cy="723900"/>
                  <wp:effectExtent l="0" t="0" r="0" b="0"/>
                  <wp:docPr id="1706716987"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3ED7C358" w14:textId="071D08E2" w:rsidR="00185D1F" w:rsidRPr="00F66515" w:rsidRDefault="00300449" w:rsidP="000D59DA">
            <w:pPr>
              <w:pStyle w:val="TableTextCentre"/>
              <w:spacing w:line="276" w:lineRule="auto"/>
            </w:pPr>
            <w:r w:rsidRPr="00300449">
              <w:rPr>
                <w:b/>
                <w:bCs/>
              </w:rPr>
              <w:t>Extent, cover, richness – invasive species</w:t>
            </w:r>
          </w:p>
        </w:tc>
        <w:tc>
          <w:tcPr>
            <w:tcW w:w="1250" w:type="pct"/>
          </w:tcPr>
          <w:p w14:paraId="766DE00E" w14:textId="49D13C17" w:rsidR="00185D1F" w:rsidRDefault="00300449" w:rsidP="00300449">
            <w:pPr>
              <w:pStyle w:val="TableTextCentre"/>
              <w:spacing w:before="120" w:line="276" w:lineRule="auto"/>
              <w:rPr>
                <w:b/>
                <w:bCs/>
              </w:rPr>
            </w:pPr>
            <w:r>
              <w:rPr>
                <w:rFonts w:ascii="Arial" w:hAnsi="Arial"/>
                <w:noProof/>
                <w:lang w:val="en-GB"/>
              </w:rPr>
              <w:drawing>
                <wp:inline distT="0" distB="0" distL="0" distR="0" wp14:anchorId="7AFB241B" wp14:editId="0FA51347">
                  <wp:extent cx="723900" cy="723900"/>
                  <wp:effectExtent l="0" t="0" r="0" b="0"/>
                  <wp:docPr id="1660614521"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75FA2F7C" w14:textId="77777777" w:rsidR="00300449" w:rsidRPr="00300449" w:rsidRDefault="00300449" w:rsidP="00300449">
            <w:pPr>
              <w:pStyle w:val="TableTextCentre"/>
              <w:spacing w:line="276" w:lineRule="auto"/>
              <w:rPr>
                <w:b/>
                <w:bCs/>
              </w:rPr>
            </w:pPr>
            <w:r w:rsidRPr="00300449">
              <w:rPr>
                <w:b/>
                <w:bCs/>
              </w:rPr>
              <w:t>Abundance, species richness</w:t>
            </w:r>
          </w:p>
          <w:p w14:paraId="70397829" w14:textId="19FC8C9A" w:rsidR="00185D1F" w:rsidRPr="00300449" w:rsidRDefault="00300449" w:rsidP="00300449">
            <w:pPr>
              <w:pStyle w:val="TableTextCentre"/>
              <w:spacing w:line="276" w:lineRule="auto"/>
            </w:pPr>
            <w:r w:rsidRPr="00300449">
              <w:t>(</w:t>
            </w:r>
            <w:r w:rsidRPr="00300449">
              <w:rPr>
                <w:i/>
                <w:iCs/>
              </w:rPr>
              <w:t>non-threatened &amp; migratory spp.</w:t>
            </w:r>
            <w:r w:rsidRPr="00300449">
              <w:t>)</w:t>
            </w:r>
          </w:p>
        </w:tc>
        <w:tc>
          <w:tcPr>
            <w:tcW w:w="1250" w:type="pct"/>
          </w:tcPr>
          <w:p w14:paraId="67C3BF7E" w14:textId="042F2723" w:rsidR="00185D1F" w:rsidRDefault="00300449" w:rsidP="00300449">
            <w:pPr>
              <w:pStyle w:val="TableTextCentre"/>
              <w:spacing w:before="120" w:line="276" w:lineRule="auto"/>
              <w:rPr>
                <w:b/>
                <w:bCs/>
              </w:rPr>
            </w:pPr>
            <w:r>
              <w:rPr>
                <w:rFonts w:ascii="Arial" w:hAnsi="Arial"/>
                <w:noProof/>
                <w:lang w:val="en-GB"/>
              </w:rPr>
              <w:drawing>
                <wp:inline distT="0" distB="0" distL="0" distR="0" wp14:anchorId="1FFD26A2" wp14:editId="4DBFE22D">
                  <wp:extent cx="723900" cy="723900"/>
                  <wp:effectExtent l="0" t="0" r="0" b="0"/>
                  <wp:docPr id="1388074666"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4FAD10B6" w14:textId="77777777" w:rsidR="00300449" w:rsidRPr="00300449" w:rsidRDefault="00300449" w:rsidP="00300449">
            <w:pPr>
              <w:pStyle w:val="TableTextCentre"/>
              <w:spacing w:line="276" w:lineRule="auto"/>
              <w:rPr>
                <w:b/>
                <w:bCs/>
              </w:rPr>
            </w:pPr>
            <w:r w:rsidRPr="00300449">
              <w:rPr>
                <w:b/>
                <w:bCs/>
              </w:rPr>
              <w:t>Abundance, species richness</w:t>
            </w:r>
          </w:p>
          <w:p w14:paraId="5B9635B0" w14:textId="3D66FAF9" w:rsidR="00185D1F" w:rsidRPr="00300449" w:rsidRDefault="00300449" w:rsidP="00300449">
            <w:pPr>
              <w:pStyle w:val="TableTextCentre"/>
              <w:spacing w:line="276" w:lineRule="auto"/>
            </w:pPr>
            <w:r w:rsidRPr="00300449">
              <w:t>(</w:t>
            </w:r>
            <w:r w:rsidRPr="00300449">
              <w:rPr>
                <w:i/>
                <w:iCs/>
              </w:rPr>
              <w:t>threatened spp.</w:t>
            </w:r>
            <w:r w:rsidRPr="00300449">
              <w:t>)</w:t>
            </w:r>
          </w:p>
        </w:tc>
      </w:tr>
      <w:tr w:rsidR="00185D1F" w14:paraId="46AA3907" w14:textId="77777777" w:rsidTr="007502ED">
        <w:trPr>
          <w:trHeight w:val="1877"/>
        </w:trPr>
        <w:tc>
          <w:tcPr>
            <w:tcW w:w="1250" w:type="pct"/>
            <w:shd w:val="clear" w:color="auto" w:fill="FFEAA8"/>
          </w:tcPr>
          <w:p w14:paraId="6AE924DD" w14:textId="55952D29" w:rsidR="00185D1F" w:rsidRPr="00185D1F" w:rsidRDefault="00185D1F" w:rsidP="00185D1F">
            <w:pPr>
              <w:pStyle w:val="TableTextCentre"/>
              <w:spacing w:before="240" w:line="276" w:lineRule="auto"/>
            </w:pPr>
            <w:r w:rsidRPr="00185D1F">
              <w:t xml:space="preserve">Average or </w:t>
            </w:r>
            <w:r w:rsidR="00E9478D">
              <w:br/>
            </w:r>
            <w:r w:rsidRPr="00185D1F">
              <w:t>poor status has been maintained</w:t>
            </w:r>
          </w:p>
          <w:p w14:paraId="773DFB1E" w14:textId="0D382DC5" w:rsidR="00185D1F" w:rsidRPr="00F66515" w:rsidRDefault="00185D1F" w:rsidP="00185D1F">
            <w:pPr>
              <w:pStyle w:val="TableTextCentre"/>
              <w:spacing w:before="240" w:line="276" w:lineRule="auto"/>
            </w:pPr>
            <w:r w:rsidRPr="00185D1F">
              <w:t>DATA QUALITY = 2</w:t>
            </w:r>
          </w:p>
        </w:tc>
        <w:tc>
          <w:tcPr>
            <w:tcW w:w="1250" w:type="pct"/>
            <w:shd w:val="clear" w:color="auto" w:fill="FFEAA8"/>
          </w:tcPr>
          <w:p w14:paraId="1C4207A0" w14:textId="1D25FE30" w:rsidR="00185D1F" w:rsidRPr="00185D1F" w:rsidRDefault="00185D1F" w:rsidP="00185D1F">
            <w:pPr>
              <w:pStyle w:val="TableTextCentre"/>
              <w:spacing w:before="240" w:line="276" w:lineRule="auto"/>
            </w:pPr>
            <w:r w:rsidRPr="00185D1F">
              <w:t xml:space="preserve">Average or </w:t>
            </w:r>
            <w:r w:rsidR="00E9478D">
              <w:br/>
            </w:r>
            <w:r w:rsidRPr="00185D1F">
              <w:t>poor status has been maintained</w:t>
            </w:r>
          </w:p>
          <w:p w14:paraId="2C90179D" w14:textId="2C2B3CB9" w:rsidR="00185D1F" w:rsidRPr="00F66515" w:rsidRDefault="00185D1F" w:rsidP="00185D1F">
            <w:pPr>
              <w:pStyle w:val="TableTextCentre"/>
              <w:spacing w:before="240" w:line="276" w:lineRule="auto"/>
            </w:pPr>
            <w:r w:rsidRPr="00185D1F">
              <w:t>DATA QUALITY = 2</w:t>
            </w:r>
          </w:p>
        </w:tc>
        <w:tc>
          <w:tcPr>
            <w:tcW w:w="1250" w:type="pct"/>
            <w:shd w:val="clear" w:color="auto" w:fill="E4F6CD" w:themeFill="accent2" w:themeFillTint="33"/>
          </w:tcPr>
          <w:p w14:paraId="5953FBE6" w14:textId="77777777" w:rsidR="00300449" w:rsidRPr="00300449" w:rsidRDefault="00300449" w:rsidP="00300449">
            <w:pPr>
              <w:pStyle w:val="TableTextCentre"/>
              <w:spacing w:before="240" w:line="276" w:lineRule="auto"/>
            </w:pPr>
            <w:r w:rsidRPr="00300449">
              <w:t>Improving trend &amp;/or good condition maintained</w:t>
            </w:r>
          </w:p>
          <w:p w14:paraId="6155997D" w14:textId="05F39B4C" w:rsidR="00185D1F" w:rsidRPr="00F66515" w:rsidRDefault="00300449" w:rsidP="00300449">
            <w:pPr>
              <w:pStyle w:val="TableTextCentre"/>
              <w:spacing w:before="240" w:line="276" w:lineRule="auto"/>
            </w:pPr>
            <w:r w:rsidRPr="00300449">
              <w:t>DATA QUALITY = 3</w:t>
            </w:r>
          </w:p>
        </w:tc>
        <w:tc>
          <w:tcPr>
            <w:tcW w:w="1250" w:type="pct"/>
            <w:tcBorders>
              <w:bottom w:val="single" w:sz="4" w:space="0" w:color="auto"/>
            </w:tcBorders>
            <w:shd w:val="clear" w:color="auto" w:fill="FFEAA8"/>
          </w:tcPr>
          <w:p w14:paraId="2B7FF7C8" w14:textId="56F260CC" w:rsidR="00185D1F" w:rsidRPr="00185D1F" w:rsidRDefault="00185D1F" w:rsidP="00185D1F">
            <w:pPr>
              <w:pStyle w:val="TableTextCentre"/>
              <w:spacing w:before="240" w:line="276" w:lineRule="auto"/>
            </w:pPr>
            <w:r w:rsidRPr="00185D1F">
              <w:t xml:space="preserve">Average or </w:t>
            </w:r>
            <w:r w:rsidR="00E9478D">
              <w:br/>
            </w:r>
            <w:r w:rsidRPr="00185D1F">
              <w:t>poor status has been maintained</w:t>
            </w:r>
          </w:p>
          <w:p w14:paraId="6F2A5921" w14:textId="67517ECF" w:rsidR="00185D1F" w:rsidRPr="00F66515" w:rsidRDefault="00185D1F" w:rsidP="00185D1F">
            <w:pPr>
              <w:pStyle w:val="TableTextCentre"/>
              <w:spacing w:before="240" w:line="276" w:lineRule="auto"/>
            </w:pPr>
            <w:r w:rsidRPr="00185D1F">
              <w:t>DATA QUALITY = 2</w:t>
            </w:r>
          </w:p>
        </w:tc>
      </w:tr>
      <w:tr w:rsidR="00185D1F" w14:paraId="3DA63A74" w14:textId="77777777" w:rsidTr="000D59DA">
        <w:trPr>
          <w:trHeight w:val="1475"/>
        </w:trPr>
        <w:tc>
          <w:tcPr>
            <w:tcW w:w="1250" w:type="pct"/>
          </w:tcPr>
          <w:p w14:paraId="0B5AACEB" w14:textId="0F207904" w:rsidR="00185D1F" w:rsidRDefault="00300449" w:rsidP="000D59DA">
            <w:pPr>
              <w:pStyle w:val="TableTextCentre"/>
              <w:spacing w:line="276" w:lineRule="auto"/>
              <w:rPr>
                <w:b/>
                <w:bCs/>
              </w:rPr>
            </w:pPr>
            <w:r>
              <w:rPr>
                <w:rFonts w:ascii="Arial" w:hAnsi="Arial"/>
                <w:noProof/>
                <w:lang w:val="en-GB"/>
              </w:rPr>
              <w:drawing>
                <wp:inline distT="0" distB="0" distL="0" distR="0" wp14:anchorId="6BCF4E97" wp14:editId="0B06E348">
                  <wp:extent cx="723900" cy="723900"/>
                  <wp:effectExtent l="0" t="0" r="0" b="0"/>
                  <wp:docPr id="1540686020"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5B80192C" w14:textId="77777777" w:rsidR="00300449" w:rsidRPr="00300449" w:rsidRDefault="00300449" w:rsidP="00300449">
            <w:pPr>
              <w:pStyle w:val="TableTextCentre"/>
              <w:spacing w:line="276" w:lineRule="auto"/>
              <w:rPr>
                <w:b/>
                <w:bCs/>
              </w:rPr>
            </w:pPr>
            <w:r w:rsidRPr="00300449">
              <w:rPr>
                <w:b/>
                <w:bCs/>
              </w:rPr>
              <w:t>Abundance, species richness</w:t>
            </w:r>
          </w:p>
          <w:p w14:paraId="30A87203" w14:textId="5C52A1F2" w:rsidR="00185D1F" w:rsidRPr="00300449" w:rsidRDefault="00300449" w:rsidP="00300449">
            <w:pPr>
              <w:pStyle w:val="TableTextCentre"/>
              <w:spacing w:line="276" w:lineRule="auto"/>
            </w:pPr>
            <w:r w:rsidRPr="00300449">
              <w:t>(</w:t>
            </w:r>
            <w:r w:rsidRPr="00300449">
              <w:rPr>
                <w:i/>
                <w:iCs/>
              </w:rPr>
              <w:t>international migratory species</w:t>
            </w:r>
            <w:r w:rsidRPr="00300449">
              <w:t>)</w:t>
            </w:r>
          </w:p>
        </w:tc>
        <w:tc>
          <w:tcPr>
            <w:tcW w:w="1250" w:type="pct"/>
          </w:tcPr>
          <w:p w14:paraId="492AB13C" w14:textId="408B236F" w:rsidR="00185D1F" w:rsidRDefault="00300449" w:rsidP="000D59DA">
            <w:pPr>
              <w:pStyle w:val="TableTextCentre"/>
              <w:spacing w:line="276" w:lineRule="auto"/>
              <w:rPr>
                <w:b/>
                <w:bCs/>
              </w:rPr>
            </w:pPr>
            <w:r>
              <w:rPr>
                <w:rFonts w:ascii="Arial" w:hAnsi="Arial"/>
                <w:noProof/>
                <w:lang w:val="en-GB"/>
              </w:rPr>
              <w:drawing>
                <wp:inline distT="0" distB="0" distL="0" distR="0" wp14:anchorId="34DB3689" wp14:editId="58C7FE1C">
                  <wp:extent cx="723900" cy="723900"/>
                  <wp:effectExtent l="0" t="0" r="0" b="0"/>
                  <wp:docPr id="1342355908"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05DE23F7" w14:textId="69B0A07E" w:rsidR="00185D1F" w:rsidRPr="00F66515" w:rsidRDefault="00300449" w:rsidP="000D59DA">
            <w:pPr>
              <w:pStyle w:val="TableTextCentre"/>
              <w:spacing w:line="276" w:lineRule="auto"/>
              <w:rPr>
                <w:b/>
                <w:bCs/>
              </w:rPr>
            </w:pPr>
            <w:r w:rsidRPr="00300449">
              <w:rPr>
                <w:b/>
                <w:bCs/>
              </w:rPr>
              <w:t>Breeding</w:t>
            </w:r>
          </w:p>
        </w:tc>
        <w:tc>
          <w:tcPr>
            <w:tcW w:w="1250" w:type="pct"/>
          </w:tcPr>
          <w:p w14:paraId="3616740D" w14:textId="3F862129" w:rsidR="00185D1F" w:rsidRDefault="00300449" w:rsidP="000D59DA">
            <w:pPr>
              <w:pStyle w:val="TableTextCentre"/>
              <w:spacing w:line="276" w:lineRule="auto"/>
              <w:rPr>
                <w:b/>
                <w:bCs/>
              </w:rPr>
            </w:pPr>
            <w:r>
              <w:rPr>
                <w:rFonts w:ascii="Arial" w:hAnsi="Arial"/>
                <w:noProof/>
                <w:lang w:val="en-GB"/>
              </w:rPr>
              <w:drawing>
                <wp:inline distT="0" distB="0" distL="0" distR="0" wp14:anchorId="17B2FC7C" wp14:editId="488CEBAD">
                  <wp:extent cx="723900" cy="723900"/>
                  <wp:effectExtent l="0" t="0" r="0" b="0"/>
                  <wp:docPr id="96142992" name="Graphic 66" descr="An 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06925" name="Graphic 66" descr="An 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10734930" w14:textId="77777777" w:rsidR="00300449" w:rsidRPr="00300449" w:rsidRDefault="00300449" w:rsidP="00300449">
            <w:pPr>
              <w:pStyle w:val="TableTextCentre"/>
              <w:spacing w:line="276" w:lineRule="auto"/>
              <w:rPr>
                <w:b/>
                <w:bCs/>
              </w:rPr>
            </w:pPr>
            <w:r w:rsidRPr="00300449">
              <w:rPr>
                <w:b/>
                <w:bCs/>
              </w:rPr>
              <w:t>Species richness</w:t>
            </w:r>
          </w:p>
          <w:p w14:paraId="166EEED7" w14:textId="31CB6438" w:rsidR="00185D1F" w:rsidRPr="00300449" w:rsidRDefault="00300449" w:rsidP="00300449">
            <w:pPr>
              <w:pStyle w:val="TableTextCentre"/>
              <w:spacing w:line="276" w:lineRule="auto"/>
            </w:pPr>
            <w:r w:rsidRPr="00300449">
              <w:t>(</w:t>
            </w:r>
            <w:r w:rsidRPr="00300449">
              <w:rPr>
                <w:i/>
                <w:iCs/>
              </w:rPr>
              <w:t>non-threatened spp.</w:t>
            </w:r>
            <w:r w:rsidRPr="00300449">
              <w:t>)</w:t>
            </w:r>
          </w:p>
        </w:tc>
        <w:tc>
          <w:tcPr>
            <w:tcW w:w="1250" w:type="pct"/>
            <w:tcBorders>
              <w:bottom w:val="nil"/>
              <w:right w:val="nil"/>
            </w:tcBorders>
          </w:tcPr>
          <w:p w14:paraId="38CD78F6" w14:textId="77777777" w:rsidR="00185D1F" w:rsidRPr="00F66515" w:rsidRDefault="00185D1F" w:rsidP="000D59DA">
            <w:pPr>
              <w:pStyle w:val="TableTextCentre"/>
              <w:spacing w:line="276" w:lineRule="auto"/>
            </w:pPr>
          </w:p>
        </w:tc>
      </w:tr>
      <w:tr w:rsidR="00185D1F" w14:paraId="1E5FA6C3" w14:textId="77777777" w:rsidTr="00300449">
        <w:trPr>
          <w:trHeight w:val="1875"/>
        </w:trPr>
        <w:tc>
          <w:tcPr>
            <w:tcW w:w="1250" w:type="pct"/>
            <w:shd w:val="clear" w:color="auto" w:fill="F2F2F2" w:themeFill="background1" w:themeFillShade="F2"/>
          </w:tcPr>
          <w:p w14:paraId="2E889321" w14:textId="77777777" w:rsidR="004C5B14" w:rsidRDefault="00300449" w:rsidP="00E9478D">
            <w:pPr>
              <w:pStyle w:val="TableTextCentre"/>
              <w:spacing w:before="240" w:after="520" w:line="276" w:lineRule="auto"/>
            </w:pPr>
            <w:r w:rsidRPr="00300449">
              <w:t xml:space="preserve">No trend </w:t>
            </w:r>
            <w:r>
              <w:br/>
            </w:r>
            <w:r w:rsidRPr="00300449">
              <w:t>identifiable</w:t>
            </w:r>
          </w:p>
          <w:p w14:paraId="553D4AC6" w14:textId="5687B070" w:rsidR="00185D1F" w:rsidRPr="00F66515" w:rsidRDefault="00300449" w:rsidP="00300449">
            <w:pPr>
              <w:pStyle w:val="TableTextCentre"/>
              <w:spacing w:before="240" w:line="276" w:lineRule="auto"/>
            </w:pPr>
            <w:r w:rsidRPr="00300449">
              <w:t>DATA QUALITY = 2</w:t>
            </w:r>
          </w:p>
        </w:tc>
        <w:tc>
          <w:tcPr>
            <w:tcW w:w="1250" w:type="pct"/>
            <w:shd w:val="clear" w:color="auto" w:fill="FFEAA8"/>
          </w:tcPr>
          <w:p w14:paraId="7AB9A2CE" w14:textId="7D5B4C4B" w:rsidR="00300449" w:rsidRPr="00185D1F" w:rsidRDefault="00300449" w:rsidP="00300449">
            <w:pPr>
              <w:pStyle w:val="TableTextCentre"/>
              <w:spacing w:before="240" w:line="276" w:lineRule="auto"/>
            </w:pPr>
            <w:r w:rsidRPr="00185D1F">
              <w:t xml:space="preserve">Average or </w:t>
            </w:r>
            <w:r>
              <w:br/>
            </w:r>
            <w:r w:rsidRPr="00185D1F">
              <w:t>poor status has been maintained</w:t>
            </w:r>
          </w:p>
          <w:p w14:paraId="2C1042C2" w14:textId="3EA7A482" w:rsidR="00185D1F" w:rsidRPr="00F66515" w:rsidRDefault="00300449" w:rsidP="00300449">
            <w:pPr>
              <w:pStyle w:val="TableTextCentre"/>
              <w:spacing w:before="240" w:line="276" w:lineRule="auto"/>
            </w:pPr>
            <w:r w:rsidRPr="00185D1F">
              <w:t>DATA QUALITY = 2</w:t>
            </w:r>
          </w:p>
        </w:tc>
        <w:tc>
          <w:tcPr>
            <w:tcW w:w="1250" w:type="pct"/>
            <w:shd w:val="clear" w:color="auto" w:fill="E4F6CD" w:themeFill="accent2" w:themeFillTint="33"/>
          </w:tcPr>
          <w:p w14:paraId="07EBAA1A" w14:textId="77777777" w:rsidR="00300449" w:rsidRPr="00300449" w:rsidRDefault="00300449" w:rsidP="00300449">
            <w:pPr>
              <w:pStyle w:val="TableTextCentre"/>
              <w:spacing w:before="240" w:line="276" w:lineRule="auto"/>
            </w:pPr>
            <w:r w:rsidRPr="00300449">
              <w:t>Improving trend &amp;/or good condition maintained</w:t>
            </w:r>
          </w:p>
          <w:p w14:paraId="0680E9A4" w14:textId="76E94DBB" w:rsidR="00185D1F" w:rsidRPr="00F66515" w:rsidRDefault="00300449" w:rsidP="00300449">
            <w:pPr>
              <w:pStyle w:val="TableTextCentre"/>
              <w:spacing w:before="240" w:line="276" w:lineRule="auto"/>
            </w:pPr>
            <w:r w:rsidRPr="00300449">
              <w:t>DATA QUALITY = 2</w:t>
            </w:r>
          </w:p>
        </w:tc>
        <w:tc>
          <w:tcPr>
            <w:tcW w:w="1250" w:type="pct"/>
            <w:tcBorders>
              <w:top w:val="nil"/>
              <w:bottom w:val="nil"/>
              <w:right w:val="nil"/>
            </w:tcBorders>
          </w:tcPr>
          <w:p w14:paraId="1A8FEC0E" w14:textId="77777777" w:rsidR="00185D1F" w:rsidRPr="00F66515" w:rsidRDefault="00185D1F" w:rsidP="000D59DA">
            <w:pPr>
              <w:pStyle w:val="TableTextCentre"/>
              <w:spacing w:line="276" w:lineRule="auto"/>
            </w:pPr>
          </w:p>
        </w:tc>
      </w:tr>
    </w:tbl>
    <w:p w14:paraId="50D5D71D" w14:textId="189C47D5" w:rsidR="00A2366B" w:rsidRPr="00D2168C" w:rsidRDefault="00A2366B" w:rsidP="00E9478D">
      <w:pPr>
        <w:pStyle w:val="Note-BodyText"/>
        <w:spacing w:after="360" w:line="360" w:lineRule="auto"/>
      </w:pPr>
      <w:r w:rsidRPr="003741F2">
        <w:rPr>
          <w:b/>
          <w:bCs/>
        </w:rPr>
        <w:t>Note:</w:t>
      </w:r>
      <w:r w:rsidRPr="00D2168C">
        <w:t xml:space="preserve"> Data collection period – </w:t>
      </w:r>
      <w:r>
        <w:t>Wetland</w:t>
      </w:r>
      <w:r w:rsidRPr="00D2168C">
        <w:t xml:space="preserve"> </w:t>
      </w:r>
      <w:r>
        <w:t xml:space="preserve">understorey </w:t>
      </w:r>
      <w:r w:rsidRPr="00D2168C">
        <w:t>vegetation – 20</w:t>
      </w:r>
      <w:r>
        <w:t>1</w:t>
      </w:r>
      <w:r w:rsidR="00470AFD">
        <w:t>4</w:t>
      </w:r>
      <w:r w:rsidRPr="00D2168C">
        <w:t>-2</w:t>
      </w:r>
      <w:r w:rsidR="00470AFD">
        <w:t>0</w:t>
      </w:r>
      <w:r w:rsidRPr="00D2168C">
        <w:t>; Birds – 201</w:t>
      </w:r>
      <w:r w:rsidR="00E95D6C">
        <w:t>8</w:t>
      </w:r>
      <w:r w:rsidRPr="00D2168C">
        <w:t>-2</w:t>
      </w:r>
      <w:r w:rsidR="00E95D6C">
        <w:t>4</w:t>
      </w:r>
      <w:r w:rsidRPr="00D2168C">
        <w:t>; Frogs – 2018-24</w:t>
      </w:r>
      <w:r>
        <w:t>.</w:t>
      </w:r>
    </w:p>
    <w:tbl>
      <w:tblPr>
        <w:tblStyle w:val="TableGrid"/>
        <w:tblW w:w="5000" w:type="pct"/>
        <w:tblLook w:val="04A0" w:firstRow="1" w:lastRow="0" w:firstColumn="1" w:lastColumn="0" w:noHBand="0" w:noVBand="1"/>
      </w:tblPr>
      <w:tblGrid>
        <w:gridCol w:w="844"/>
        <w:gridCol w:w="877"/>
        <w:gridCol w:w="878"/>
        <w:gridCol w:w="878"/>
        <w:gridCol w:w="878"/>
        <w:gridCol w:w="878"/>
        <w:gridCol w:w="878"/>
        <w:gridCol w:w="878"/>
        <w:gridCol w:w="878"/>
        <w:gridCol w:w="878"/>
        <w:gridCol w:w="878"/>
      </w:tblGrid>
      <w:tr w:rsidR="00424DDB" w:rsidRPr="007A15FB" w14:paraId="224A3384" w14:textId="77777777" w:rsidTr="00E9478D">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39" w:type="pct"/>
          </w:tcPr>
          <w:p w14:paraId="36AA4429" w14:textId="74263B12" w:rsidR="00A2366B" w:rsidRPr="00435F40" w:rsidRDefault="00A2366B">
            <w:pPr>
              <w:spacing w:after="60" w:line="220" w:lineRule="atLeast"/>
              <w:rPr>
                <w:b w:val="0"/>
                <w:bCs/>
                <w:color w:val="auto"/>
                <w:sz w:val="16"/>
                <w:szCs w:val="16"/>
              </w:rPr>
            </w:pPr>
          </w:p>
        </w:tc>
        <w:tc>
          <w:tcPr>
            <w:tcW w:w="456" w:type="pct"/>
          </w:tcPr>
          <w:p w14:paraId="3D059D74" w14:textId="77777777" w:rsidR="00A2366B" w:rsidRPr="00435F40" w:rsidRDefault="00A2366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6" w:type="pct"/>
          </w:tcPr>
          <w:p w14:paraId="1B764CB3" w14:textId="77777777" w:rsidR="00A2366B" w:rsidRPr="00435F40" w:rsidRDefault="00A2366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6" w:type="pct"/>
          </w:tcPr>
          <w:p w14:paraId="24693589" w14:textId="77777777" w:rsidR="00A2366B" w:rsidRPr="00435F40" w:rsidRDefault="00A2366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6" w:type="pct"/>
          </w:tcPr>
          <w:p w14:paraId="73379FAF" w14:textId="77777777" w:rsidR="00A2366B" w:rsidRPr="00435F40" w:rsidRDefault="00A2366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6" w:type="pct"/>
          </w:tcPr>
          <w:p w14:paraId="37F5F163" w14:textId="77777777" w:rsidR="00A2366B" w:rsidRPr="00435F40" w:rsidRDefault="00A2366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6" w:type="pct"/>
          </w:tcPr>
          <w:p w14:paraId="713A43B2" w14:textId="77777777" w:rsidR="00A2366B" w:rsidRPr="00435F40" w:rsidRDefault="00A2366B">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6" w:type="pct"/>
          </w:tcPr>
          <w:p w14:paraId="6343F09C" w14:textId="77777777" w:rsidR="00A2366B" w:rsidRPr="00435F40" w:rsidRDefault="00A2366B">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6" w:type="pct"/>
          </w:tcPr>
          <w:p w14:paraId="40726EB5" w14:textId="77777777" w:rsidR="00A2366B" w:rsidRPr="00435F40" w:rsidRDefault="00A2366B">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6" w:type="pct"/>
          </w:tcPr>
          <w:p w14:paraId="010DEE06" w14:textId="77777777" w:rsidR="00A2366B" w:rsidRPr="00435F40" w:rsidRDefault="00A2366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6" w:type="pct"/>
          </w:tcPr>
          <w:p w14:paraId="0E710E9C" w14:textId="77777777" w:rsidR="00A2366B" w:rsidRPr="00435F40" w:rsidRDefault="00A2366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632C31" w14:paraId="6D425CD8" w14:textId="77777777" w:rsidTr="00E9478D">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13A720D1" w14:textId="313051FC" w:rsidR="00A2366B" w:rsidRPr="00435F40" w:rsidRDefault="00F74443" w:rsidP="00E9478D">
            <w:pPr>
              <w:spacing w:after="60" w:line="240" w:lineRule="auto"/>
              <w:rPr>
                <w:rFonts w:cstheme="minorHAnsi"/>
                <w:sz w:val="16"/>
                <w:szCs w:val="16"/>
              </w:rPr>
            </w:pPr>
            <w:r w:rsidRPr="00435F40">
              <w:rPr>
                <w:rFonts w:cstheme="minorHAnsi"/>
                <w:sz w:val="16"/>
                <w:szCs w:val="16"/>
              </w:rPr>
              <w:t>Flooding</w:t>
            </w:r>
          </w:p>
        </w:tc>
        <w:tc>
          <w:tcPr>
            <w:tcW w:w="456" w:type="pct"/>
            <w:vAlign w:val="center"/>
          </w:tcPr>
          <w:p w14:paraId="0DA2A332" w14:textId="56B9F254" w:rsidR="00A2366B" w:rsidRPr="00435F40" w:rsidRDefault="00E53984" w:rsidP="00E9478D">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tcPr>
          <w:p w14:paraId="335B65E8" w14:textId="3C97143F" w:rsidR="00A2366B" w:rsidRPr="00435F40" w:rsidRDefault="00E53984" w:rsidP="00E9478D">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tcPr>
          <w:p w14:paraId="546141F8" w14:textId="36D6071C" w:rsidR="00A2366B" w:rsidRPr="00435F40" w:rsidRDefault="00E53984" w:rsidP="00E9478D">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tcPr>
          <w:p w14:paraId="322CB0A2" w14:textId="35A10CB3" w:rsidR="00A2366B" w:rsidRPr="00435F40" w:rsidRDefault="00E53984" w:rsidP="00E9478D">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tcPr>
          <w:p w14:paraId="7780F770" w14:textId="2A410990" w:rsidR="00A2366B" w:rsidRPr="00435F40" w:rsidRDefault="00F109F7" w:rsidP="00E9478D">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29A1738F" w14:textId="4BFA3F8B" w:rsidR="00A2366B" w:rsidRPr="00435F40" w:rsidRDefault="00E53984" w:rsidP="00E9478D">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tcPr>
          <w:p w14:paraId="31DAEFC5" w14:textId="44C269A1" w:rsidR="00A2366B" w:rsidRPr="00435F40" w:rsidRDefault="00E53984" w:rsidP="00E9478D">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tcPr>
          <w:p w14:paraId="372D2299" w14:textId="4DCFBC4F" w:rsidR="00A2366B" w:rsidRPr="00435F40" w:rsidRDefault="00E53984" w:rsidP="00E9478D">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tcPr>
          <w:p w14:paraId="59950CBD" w14:textId="2A9DC4C0" w:rsidR="00A2366B" w:rsidRPr="00435F40" w:rsidRDefault="00E53984" w:rsidP="00E9478D">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hideMark/>
          </w:tcPr>
          <w:p w14:paraId="4616A19A" w14:textId="47CDE2D5" w:rsidR="00A2366B" w:rsidRPr="00435F40" w:rsidRDefault="00E53984" w:rsidP="00E9478D">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r>
      <w:tr w:rsidR="0060445A" w:rsidRPr="00632C31" w14:paraId="113842BA" w14:textId="77777777" w:rsidTr="00E9478D">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0CD5110D" w14:textId="77FB0CB7" w:rsidR="00F74443" w:rsidDel="00F74443" w:rsidRDefault="00F74443" w:rsidP="00E9478D">
            <w:pPr>
              <w:spacing w:after="60" w:line="240" w:lineRule="auto"/>
              <w:rPr>
                <w:rFonts w:cstheme="minorHAnsi"/>
                <w:sz w:val="16"/>
                <w:szCs w:val="16"/>
              </w:rPr>
            </w:pPr>
            <w:r>
              <w:rPr>
                <w:rFonts w:cstheme="minorHAnsi"/>
                <w:sz w:val="16"/>
                <w:szCs w:val="16"/>
              </w:rPr>
              <w:t>*E-water</w:t>
            </w:r>
          </w:p>
        </w:tc>
        <w:tc>
          <w:tcPr>
            <w:tcW w:w="456" w:type="pct"/>
            <w:vAlign w:val="center"/>
          </w:tcPr>
          <w:p w14:paraId="64FBDE5C" w14:textId="129217D3" w:rsidR="00F74443" w:rsidRPr="00632C31" w:rsidRDefault="00F109F7" w:rsidP="00E9478D">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2D8E69EE" w14:textId="330D953B" w:rsidR="00F74443" w:rsidRPr="00632C31" w:rsidRDefault="00F109F7" w:rsidP="00E9478D">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4B82A8A0" w14:textId="3A7215A9" w:rsidR="00F74443" w:rsidRPr="00632C31" w:rsidRDefault="00F109F7" w:rsidP="00E9478D">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6E8BE1CE" w14:textId="4D0408ED" w:rsidR="00F74443" w:rsidRDefault="00F74443" w:rsidP="00E9478D">
            <w:pPr>
              <w:pStyle w:val="TableTextCentre"/>
              <w:cnfStyle w:val="000000000000" w:firstRow="0" w:lastRow="0" w:firstColumn="0" w:lastColumn="0" w:oddVBand="0" w:evenVBand="0" w:oddHBand="0" w:evenHBand="0" w:firstRowFirstColumn="0" w:firstRowLastColumn="0" w:lastRowFirstColumn="0" w:lastRowLastColumn="0"/>
            </w:pPr>
            <w:r>
              <w:t>500</w:t>
            </w:r>
          </w:p>
        </w:tc>
        <w:tc>
          <w:tcPr>
            <w:tcW w:w="456" w:type="pct"/>
            <w:vAlign w:val="center"/>
          </w:tcPr>
          <w:p w14:paraId="07629A52" w14:textId="2ED73E4C" w:rsidR="00F74443" w:rsidRDefault="00F74443" w:rsidP="00E9478D">
            <w:pPr>
              <w:pStyle w:val="TableTextCentre"/>
              <w:cnfStyle w:val="000000000000" w:firstRow="0" w:lastRow="0" w:firstColumn="0" w:lastColumn="0" w:oddVBand="0" w:evenVBand="0" w:oddHBand="0" w:evenHBand="0" w:firstRowFirstColumn="0" w:firstRowLastColumn="0" w:lastRowFirstColumn="0" w:lastRowLastColumn="0"/>
            </w:pPr>
            <w:r>
              <w:t>500</w:t>
            </w:r>
          </w:p>
        </w:tc>
        <w:tc>
          <w:tcPr>
            <w:tcW w:w="456" w:type="pct"/>
            <w:vAlign w:val="center"/>
          </w:tcPr>
          <w:p w14:paraId="6CC6E047" w14:textId="3946D07E" w:rsidR="00F74443" w:rsidRPr="00632C31" w:rsidRDefault="00F109F7" w:rsidP="00E9478D">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2496EF3E" w14:textId="2A15A1C6" w:rsidR="00F74443" w:rsidRPr="00632C31" w:rsidRDefault="00F109F7" w:rsidP="00E9478D">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4D64E348" w14:textId="127DA70E" w:rsidR="00F74443" w:rsidRDefault="00F74443" w:rsidP="00E9478D">
            <w:pPr>
              <w:pStyle w:val="TableTextCentre"/>
              <w:cnfStyle w:val="000000000000" w:firstRow="0" w:lastRow="0" w:firstColumn="0" w:lastColumn="0" w:oddVBand="0" w:evenVBand="0" w:oddHBand="0" w:evenHBand="0" w:firstRowFirstColumn="0" w:firstRowLastColumn="0" w:lastRowFirstColumn="0" w:lastRowLastColumn="0"/>
            </w:pPr>
            <w:r>
              <w:t>356</w:t>
            </w:r>
          </w:p>
        </w:tc>
        <w:tc>
          <w:tcPr>
            <w:tcW w:w="456" w:type="pct"/>
            <w:vAlign w:val="center"/>
          </w:tcPr>
          <w:p w14:paraId="32701F1E" w14:textId="30E35969" w:rsidR="00F74443" w:rsidRPr="00632C31" w:rsidRDefault="00F109F7" w:rsidP="00E9478D">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12669333" w14:textId="04D60670" w:rsidR="00F74443" w:rsidRPr="00632C31" w:rsidRDefault="00F109F7" w:rsidP="00E9478D">
            <w:pPr>
              <w:pStyle w:val="TableTextCentre"/>
              <w:cnfStyle w:val="000000000000" w:firstRow="0" w:lastRow="0" w:firstColumn="0" w:lastColumn="0" w:oddVBand="0" w:evenVBand="0" w:oddHBand="0" w:evenHBand="0" w:firstRowFirstColumn="0" w:firstRowLastColumn="0" w:lastRowFirstColumn="0" w:lastRowLastColumn="0"/>
            </w:pPr>
            <w:r>
              <w:t>-</w:t>
            </w:r>
          </w:p>
        </w:tc>
      </w:tr>
    </w:tbl>
    <w:p w14:paraId="5DDCF61B" w14:textId="77777777" w:rsidR="00BC2AE5" w:rsidRDefault="00BC2AE5" w:rsidP="00E9478D">
      <w:pPr>
        <w:pStyle w:val="Note-BodyText"/>
        <w:spacing w:line="360" w:lineRule="auto"/>
      </w:pPr>
      <w:r>
        <w:t xml:space="preserve">Flood occurrence is indicated by an ‘F’ when the </w:t>
      </w:r>
      <w:r w:rsidRPr="004D5814">
        <w:t>wetland filled from natural catchment runoff or inflows</w:t>
      </w:r>
      <w:r>
        <w:t>.</w:t>
      </w:r>
    </w:p>
    <w:p w14:paraId="204F3D2D" w14:textId="342A8ED1" w:rsidR="00720DC2" w:rsidRDefault="00F74443" w:rsidP="003741F2">
      <w:pPr>
        <w:pStyle w:val="Note-BodyText"/>
      </w:pPr>
      <w:r>
        <w:t>*</w:t>
      </w:r>
      <w:r w:rsidR="00A2366B" w:rsidRPr="008C46F4">
        <w:t xml:space="preserve">Volumes of environmental water (megalitres, ML) delivered in </w:t>
      </w:r>
      <w:r w:rsidR="00A2366B">
        <w:t>Reedy Swamp since</w:t>
      </w:r>
      <w:r w:rsidR="00A2366B" w:rsidRPr="008C46F4">
        <w:t xml:space="preserve"> 201</w:t>
      </w:r>
      <w:r w:rsidR="00B41F5B">
        <w:t>5</w:t>
      </w:r>
      <w:r w:rsidR="00A2366B" w:rsidRPr="008C46F4">
        <w:t>.</w:t>
      </w:r>
    </w:p>
    <w:p w14:paraId="4BB6B39D" w14:textId="02897D44" w:rsidR="003741F2" w:rsidRDefault="003741F2" w:rsidP="003741F2">
      <w:pPr>
        <w:pStyle w:val="Caption"/>
      </w:pPr>
      <w:r>
        <w:lastRenderedPageBreak/>
        <w:t xml:space="preserve">Chart </w:t>
      </w:r>
      <w:r w:rsidR="00395EC9">
        <w:fldChar w:fldCharType="begin"/>
      </w:r>
      <w:r w:rsidR="00395EC9">
        <w:instrText xml:space="preserve"> SEQ Chart \* ARABIC </w:instrText>
      </w:r>
      <w:r w:rsidR="00395EC9">
        <w:fldChar w:fldCharType="separate"/>
      </w:r>
      <w:r w:rsidR="00395EC9">
        <w:rPr>
          <w:noProof/>
        </w:rPr>
        <w:t>10</w:t>
      </w:r>
      <w:r w:rsidR="00395EC9">
        <w:rPr>
          <w:noProof/>
        </w:rPr>
        <w:fldChar w:fldCharType="end"/>
      </w:r>
      <w:r>
        <w:t xml:space="preserve">: </w:t>
      </w:r>
      <w:r w:rsidRPr="00F71C0E">
        <w:t xml:space="preserve">Achievement of planned watering actions, 2019–2023 </w:t>
      </w:r>
      <w:r>
        <w:br/>
      </w:r>
      <w:r w:rsidRPr="00F71C0E">
        <w:t>(Total actions = 2)</w:t>
      </w:r>
    </w:p>
    <w:p w14:paraId="3B15633B" w14:textId="77777777" w:rsidR="003741F2" w:rsidRDefault="003741F2" w:rsidP="003741F2">
      <w:pPr>
        <w:pStyle w:val="BodyText"/>
      </w:pPr>
      <w:r>
        <w:rPr>
          <w:noProof/>
        </w:rPr>
        <w:drawing>
          <wp:inline distT="0" distB="0" distL="0" distR="0" wp14:anchorId="3E8C9611" wp14:editId="2DEB92AA">
            <wp:extent cx="3240000" cy="1540847"/>
            <wp:effectExtent l="0" t="0" r="0" b="0"/>
            <wp:docPr id="2033196590" name="Picture 49" descr="Pie chart demonstrating of the 2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96590" name="Picture 49" descr="Pie chart demonstrating of the 2 total planned watering actions from 2019-2023 - all of these actions were fully achieved."/>
                    <pic:cNvPicPr/>
                  </pic:nvPicPr>
                  <pic:blipFill>
                    <a:blip r:embed="rId69"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7E1CF1D9" w14:textId="69F6EF48" w:rsidR="0056476C" w:rsidRDefault="0056476C" w:rsidP="00720DC2">
      <w:pPr>
        <w:pStyle w:val="BodyText"/>
      </w:pPr>
      <w:r>
        <w:t xml:space="preserve">Reedy Swamp is a </w:t>
      </w:r>
      <w:proofErr w:type="gramStart"/>
      <w:r w:rsidR="00EF1863">
        <w:t>130</w:t>
      </w:r>
      <w:r w:rsidR="00691AC7">
        <w:t xml:space="preserve"> </w:t>
      </w:r>
      <w:r w:rsidR="00EF1863">
        <w:t>h</w:t>
      </w:r>
      <w:r w:rsidR="009B3E7C">
        <w:t>a</w:t>
      </w:r>
      <w:proofErr w:type="gramEnd"/>
      <w:r>
        <w:t xml:space="preserve"> wetland </w:t>
      </w:r>
      <w:r w:rsidR="0000009B">
        <w:t xml:space="preserve">located on Yorta </w:t>
      </w:r>
      <w:proofErr w:type="spellStart"/>
      <w:r w:rsidR="0000009B">
        <w:t>Yorta</w:t>
      </w:r>
      <w:proofErr w:type="spellEnd"/>
      <w:r w:rsidR="0000009B">
        <w:t xml:space="preserve"> Country </w:t>
      </w:r>
      <w:r>
        <w:t xml:space="preserve">on the outskirts of Shepparton, on the floodplain of the Goulburn River. The </w:t>
      </w:r>
      <w:r w:rsidR="00CA3888">
        <w:t>waterway</w:t>
      </w:r>
      <w:r>
        <w:t xml:space="preserve"> supports areas of open water and emergent marsh, dominated by </w:t>
      </w:r>
      <w:bookmarkStart w:id="42" w:name="_Hlk51841621"/>
      <w:r>
        <w:t>giant rush</w:t>
      </w:r>
      <w:bookmarkEnd w:id="42"/>
      <w:r>
        <w:t>. It provides important foraging and breeding habitat for waterbirds.</w:t>
      </w:r>
    </w:p>
    <w:p w14:paraId="3776FA82" w14:textId="05E53F99" w:rsidR="0056476C" w:rsidRDefault="0056476C" w:rsidP="00720DC2">
      <w:pPr>
        <w:pStyle w:val="BodyText"/>
      </w:pPr>
      <w:r>
        <w:t xml:space="preserve">Environmental water management at </w:t>
      </w:r>
      <w:r w:rsidR="001808FC">
        <w:t>Reed</w:t>
      </w:r>
      <w:r w:rsidR="00E95D6C">
        <w:t>y Swamp</w:t>
      </w:r>
      <w:r>
        <w:t xml:space="preserve"> is used to manage optimum wetting and drying regimes to maintain wetland condition. It is also used to provide resources and conditions for successful waterbird breeding</w:t>
      </w:r>
      <w:r w:rsidR="0085283B">
        <w:t xml:space="preserve"> and to maintain </w:t>
      </w:r>
      <w:r w:rsidR="003178AD">
        <w:t>frog populations</w:t>
      </w:r>
      <w:r>
        <w:t>.</w:t>
      </w:r>
    </w:p>
    <w:p w14:paraId="03CBE1E3" w14:textId="0E8BB816" w:rsidR="00F77953" w:rsidRDefault="00F255ED" w:rsidP="00D230EB">
      <w:pPr>
        <w:pStyle w:val="BodyText"/>
        <w:spacing w:after="60"/>
      </w:pPr>
      <w:r>
        <w:t>M</w:t>
      </w:r>
      <w:r w:rsidR="00F77953">
        <w:t>onitoring indicates:</w:t>
      </w:r>
    </w:p>
    <w:p w14:paraId="332CE1E6" w14:textId="77777777" w:rsidR="004E4C02" w:rsidRDefault="004E4C02" w:rsidP="004E4C02">
      <w:pPr>
        <w:pStyle w:val="ListBullet"/>
      </w:pPr>
      <w:r>
        <w:t>no clear trend in wetland vegetation species richness or cover.</w:t>
      </w:r>
    </w:p>
    <w:p w14:paraId="39804DCF" w14:textId="29A2E40E" w:rsidR="0042036F" w:rsidRDefault="00570EC4" w:rsidP="0042036F">
      <w:pPr>
        <w:pStyle w:val="ListBullet"/>
      </w:pPr>
      <w:r>
        <w:t xml:space="preserve">the swamp </w:t>
      </w:r>
      <w:r w:rsidR="0042036F" w:rsidRPr="001D0F39">
        <w:t>regularly support</w:t>
      </w:r>
      <w:r>
        <w:t>s</w:t>
      </w:r>
      <w:r w:rsidR="0042036F">
        <w:t xml:space="preserve"> </w:t>
      </w:r>
      <w:r w:rsidR="0042036F" w:rsidRPr="001D0F39">
        <w:t xml:space="preserve">over 1,000 individuals of around 30 waterbird species when inundated during spring and summer, associated with its mosaic of wetland habitats. This often includes species that are relatively uncommon in Victoria such as </w:t>
      </w:r>
      <w:r w:rsidR="0042036F">
        <w:t>p</w:t>
      </w:r>
      <w:r w:rsidR="0042036F" w:rsidRPr="001D0F39">
        <w:t xml:space="preserve">lumed </w:t>
      </w:r>
      <w:r w:rsidR="0042036F">
        <w:t>w</w:t>
      </w:r>
      <w:r w:rsidR="0042036F" w:rsidRPr="001D0F39">
        <w:t>histling-</w:t>
      </w:r>
      <w:r w:rsidR="0042036F">
        <w:t>d</w:t>
      </w:r>
      <w:r w:rsidR="0042036F" w:rsidRPr="001D0F39">
        <w:t xml:space="preserve">uck and </w:t>
      </w:r>
      <w:r w:rsidR="0042036F" w:rsidRPr="00D67349">
        <w:t>glossy ibis.</w:t>
      </w:r>
    </w:p>
    <w:p w14:paraId="32760BD5" w14:textId="6D7E8655" w:rsidR="00461D6A" w:rsidRPr="00D67349" w:rsidRDefault="00A51E9A" w:rsidP="0042036F">
      <w:pPr>
        <w:pStyle w:val="ListBullet"/>
      </w:pPr>
      <w:r>
        <w:t>intermittent</w:t>
      </w:r>
      <w:r w:rsidR="00461D6A">
        <w:t xml:space="preserve"> waterbird breeding has been recorded </w:t>
      </w:r>
      <w:r w:rsidR="008D2573">
        <w:t>in some years</w:t>
      </w:r>
      <w:r w:rsidR="00713821">
        <w:t>,</w:t>
      </w:r>
    </w:p>
    <w:p w14:paraId="0A35CC0E" w14:textId="459CDE6C" w:rsidR="0042036F" w:rsidRPr="00D67349" w:rsidRDefault="0042036F" w:rsidP="0042036F">
      <w:pPr>
        <w:pStyle w:val="ListBullet"/>
      </w:pPr>
      <w:r w:rsidRPr="00D67349">
        <w:t>occasional records of the EPBC</w:t>
      </w:r>
      <w:r w:rsidR="0097436A" w:rsidRPr="00D67349">
        <w:t>-</w:t>
      </w:r>
      <w:r w:rsidRPr="00D67349">
        <w:t xml:space="preserve">listed Latham’s snipe, </w:t>
      </w:r>
      <w:r w:rsidR="004765BB" w:rsidRPr="00D67349">
        <w:t>although</w:t>
      </w:r>
      <w:r w:rsidRPr="00D67349">
        <w:t xml:space="preserve"> not since 2020</w:t>
      </w:r>
      <w:r w:rsidR="00044F82">
        <w:t xml:space="preserve"> however this could</w:t>
      </w:r>
      <w:r w:rsidR="00D80630">
        <w:t xml:space="preserve"> potentially</w:t>
      </w:r>
      <w:r w:rsidR="00044F82">
        <w:t xml:space="preserve"> be</w:t>
      </w:r>
      <w:r w:rsidR="00D80630">
        <w:t xml:space="preserve"> due to </w:t>
      </w:r>
      <w:r w:rsidR="00044F82">
        <w:t>flooding in the area providing alternate habitat</w:t>
      </w:r>
      <w:r w:rsidR="00B10B65">
        <w:t>.</w:t>
      </w:r>
    </w:p>
    <w:p w14:paraId="29C94741" w14:textId="124A9476" w:rsidR="004E4C02" w:rsidRDefault="004E4C02" w:rsidP="00576D89">
      <w:pPr>
        <w:pStyle w:val="LastBulletPoint"/>
      </w:pPr>
      <w:r>
        <w:t xml:space="preserve">an increase from three to five common </w:t>
      </w:r>
      <w:r w:rsidR="006F6255">
        <w:t xml:space="preserve">frog </w:t>
      </w:r>
      <w:r>
        <w:t>species recorded.</w:t>
      </w:r>
    </w:p>
    <w:p w14:paraId="2A18B4AB" w14:textId="20E0F6F0" w:rsidR="00187C5A" w:rsidRDefault="00F77953" w:rsidP="004C5B14">
      <w:pPr>
        <w:pStyle w:val="BodyText"/>
      </w:pPr>
      <w:r w:rsidRPr="00734725">
        <w:lastRenderedPageBreak/>
        <w:t xml:space="preserve">Based on the indicators measured, </w:t>
      </w:r>
      <w:r w:rsidR="00472049">
        <w:t>six</w:t>
      </w:r>
      <w:r w:rsidR="00B34C1E">
        <w:t xml:space="preserve"> </w:t>
      </w:r>
      <w:r w:rsidRPr="00734725">
        <w:t xml:space="preserve">Basin Plan Chapter 8 objectives </w:t>
      </w:r>
      <w:r>
        <w:t>were assessed for</w:t>
      </w:r>
      <w:r w:rsidRPr="00734725">
        <w:t xml:space="preserve"> </w:t>
      </w:r>
      <w:r w:rsidR="00B34C1E">
        <w:t>Reedy Swamp</w:t>
      </w:r>
      <w:r>
        <w:t>. A measure of the extent to which these objectives have been achieved is provided in Part 2 of this report.</w:t>
      </w:r>
      <w:r w:rsidR="00EF1863">
        <w:br w:type="page"/>
      </w:r>
    </w:p>
    <w:p w14:paraId="022EFADE" w14:textId="77777777" w:rsidR="004C5B14" w:rsidRDefault="0056476C" w:rsidP="0056476C">
      <w:pPr>
        <w:pStyle w:val="Heading3"/>
      </w:pPr>
      <w:bookmarkStart w:id="43" w:name="_Toc182488447"/>
      <w:r>
        <w:lastRenderedPageBreak/>
        <w:t>Loddon System</w:t>
      </w:r>
      <w:bookmarkEnd w:id="43"/>
    </w:p>
    <w:p w14:paraId="64F36007" w14:textId="24F911DC" w:rsidR="00E9478D" w:rsidRPr="00226369" w:rsidRDefault="0056476C" w:rsidP="00226369">
      <w:pPr>
        <w:pStyle w:val="Heading4"/>
      </w:pPr>
      <w:bookmarkStart w:id="44" w:name="_Toc182488448"/>
      <w:r>
        <w:t>Loddon</w:t>
      </w:r>
      <w:r w:rsidRPr="003F2446">
        <w:t xml:space="preserve"> River</w:t>
      </w:r>
      <w:bookmarkEnd w:id="44"/>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7"/>
        <w:gridCol w:w="2407"/>
        <w:gridCol w:w="2407"/>
      </w:tblGrid>
      <w:tr w:rsidR="00E9478D" w14:paraId="46F0C9C3" w14:textId="77777777" w:rsidTr="000D59DA">
        <w:trPr>
          <w:trHeight w:val="2433"/>
        </w:trPr>
        <w:tc>
          <w:tcPr>
            <w:tcW w:w="1250" w:type="pct"/>
          </w:tcPr>
          <w:p w14:paraId="58DAD27B" w14:textId="7D945468" w:rsidR="00E9478D" w:rsidRDefault="00E9478D" w:rsidP="00E9478D">
            <w:pPr>
              <w:pStyle w:val="TableTextCentre"/>
              <w:spacing w:before="240" w:line="276" w:lineRule="auto"/>
              <w:rPr>
                <w:b/>
                <w:bCs/>
              </w:rPr>
            </w:pPr>
            <w:r>
              <w:rPr>
                <w:rFonts w:ascii="Arial" w:hAnsi="Arial"/>
                <w:noProof/>
                <w:lang w:val="en-GB"/>
              </w:rPr>
              <w:drawing>
                <wp:inline distT="0" distB="0" distL="0" distR="0" wp14:anchorId="3E7723E0" wp14:editId="7BA81938">
                  <wp:extent cx="723236" cy="515104"/>
                  <wp:effectExtent l="0" t="0" r="0" b="0"/>
                  <wp:docPr id="525580469"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1CDC1635" w14:textId="77777777" w:rsidR="00E9478D" w:rsidRPr="00E9478D" w:rsidRDefault="00E9478D" w:rsidP="00E9478D">
            <w:pPr>
              <w:pStyle w:val="TableTextCentre"/>
              <w:spacing w:line="276" w:lineRule="auto"/>
              <w:rPr>
                <w:b/>
                <w:bCs/>
              </w:rPr>
            </w:pPr>
            <w:r w:rsidRPr="00E9478D">
              <w:rPr>
                <w:b/>
                <w:bCs/>
              </w:rPr>
              <w:t>Species richness, diversity, abundance</w:t>
            </w:r>
          </w:p>
          <w:p w14:paraId="5DC9A148" w14:textId="424CBC0E" w:rsidR="00E9478D" w:rsidRPr="00E9478D" w:rsidRDefault="00E9478D" w:rsidP="00E9478D">
            <w:pPr>
              <w:pStyle w:val="TableTextCentre"/>
              <w:spacing w:line="276" w:lineRule="auto"/>
            </w:pPr>
            <w:r w:rsidRPr="00E9478D">
              <w:t>(</w:t>
            </w:r>
            <w:r w:rsidRPr="00E9478D">
              <w:rPr>
                <w:i/>
                <w:iCs/>
              </w:rPr>
              <w:t>non-threatened spp.</w:t>
            </w:r>
            <w:r w:rsidRPr="00E9478D">
              <w:t>)</w:t>
            </w:r>
          </w:p>
        </w:tc>
        <w:tc>
          <w:tcPr>
            <w:tcW w:w="1250" w:type="pct"/>
          </w:tcPr>
          <w:p w14:paraId="1B3D36E0" w14:textId="073F1C03" w:rsidR="00E9478D" w:rsidRDefault="00E9478D" w:rsidP="00E9478D">
            <w:pPr>
              <w:pStyle w:val="TableTextCentre"/>
              <w:spacing w:before="240" w:line="276" w:lineRule="auto"/>
              <w:rPr>
                <w:b/>
                <w:bCs/>
              </w:rPr>
            </w:pPr>
            <w:r>
              <w:rPr>
                <w:rFonts w:ascii="Arial" w:hAnsi="Arial"/>
                <w:noProof/>
                <w:lang w:val="en-GB"/>
              </w:rPr>
              <w:drawing>
                <wp:inline distT="0" distB="0" distL="0" distR="0" wp14:anchorId="1B224BC0" wp14:editId="0DC0CD9F">
                  <wp:extent cx="723236" cy="515104"/>
                  <wp:effectExtent l="0" t="0" r="0" b="0"/>
                  <wp:docPr id="705492076"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4CF84B1E" w14:textId="77777777" w:rsidR="00E9478D" w:rsidRPr="00E9478D" w:rsidRDefault="00E9478D" w:rsidP="00E9478D">
            <w:pPr>
              <w:pStyle w:val="TableTextCentre"/>
              <w:spacing w:line="276" w:lineRule="auto"/>
              <w:rPr>
                <w:b/>
                <w:bCs/>
              </w:rPr>
            </w:pPr>
            <w:r w:rsidRPr="00E9478D">
              <w:rPr>
                <w:b/>
                <w:bCs/>
              </w:rPr>
              <w:t>Species richness, diversity, abundance</w:t>
            </w:r>
          </w:p>
          <w:p w14:paraId="166F028C" w14:textId="6C669DBB" w:rsidR="00E9478D" w:rsidRPr="00F66515" w:rsidRDefault="00E9478D" w:rsidP="00E9478D">
            <w:pPr>
              <w:pStyle w:val="TableTextCentre"/>
              <w:spacing w:line="276" w:lineRule="auto"/>
            </w:pPr>
            <w:r w:rsidRPr="00E9478D">
              <w:t>(</w:t>
            </w:r>
            <w:r w:rsidRPr="00E9478D">
              <w:rPr>
                <w:i/>
                <w:iCs/>
              </w:rPr>
              <w:t>non-threatened spp.</w:t>
            </w:r>
            <w:r w:rsidRPr="00E9478D">
              <w:t>)</w:t>
            </w:r>
          </w:p>
        </w:tc>
        <w:tc>
          <w:tcPr>
            <w:tcW w:w="1250" w:type="pct"/>
          </w:tcPr>
          <w:p w14:paraId="3BC1802A" w14:textId="57868683" w:rsidR="00E9478D" w:rsidRDefault="00E9478D" w:rsidP="00E9478D">
            <w:pPr>
              <w:pStyle w:val="TableTextCentre"/>
              <w:spacing w:before="240" w:line="276" w:lineRule="auto"/>
              <w:rPr>
                <w:b/>
                <w:bCs/>
              </w:rPr>
            </w:pPr>
            <w:r>
              <w:rPr>
                <w:rFonts w:ascii="Arial" w:hAnsi="Arial"/>
                <w:noProof/>
                <w:lang w:val="en-GB"/>
              </w:rPr>
              <w:drawing>
                <wp:inline distT="0" distB="0" distL="0" distR="0" wp14:anchorId="5EE336B1" wp14:editId="4DB5FBBE">
                  <wp:extent cx="723236" cy="515104"/>
                  <wp:effectExtent l="0" t="0" r="0" b="0"/>
                  <wp:docPr id="439123262"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0C587FA2" w14:textId="6B547A1D" w:rsidR="00E9478D" w:rsidRPr="00300449" w:rsidRDefault="00E9478D" w:rsidP="000D59DA">
            <w:pPr>
              <w:pStyle w:val="TableTextCentre"/>
              <w:spacing w:line="276" w:lineRule="auto"/>
            </w:pPr>
            <w:r w:rsidRPr="00E9478D">
              <w:rPr>
                <w:b/>
                <w:bCs/>
              </w:rPr>
              <w:t>Movement, distribution</w:t>
            </w:r>
          </w:p>
        </w:tc>
        <w:tc>
          <w:tcPr>
            <w:tcW w:w="1250" w:type="pct"/>
          </w:tcPr>
          <w:p w14:paraId="3A2515C3" w14:textId="2E27B23B" w:rsidR="00E9478D" w:rsidRDefault="00E9478D" w:rsidP="00E9478D">
            <w:pPr>
              <w:pStyle w:val="TableTextCentre"/>
              <w:spacing w:before="240" w:line="276" w:lineRule="auto"/>
              <w:rPr>
                <w:b/>
                <w:bCs/>
              </w:rPr>
            </w:pPr>
            <w:r>
              <w:rPr>
                <w:rFonts w:ascii="Arial" w:hAnsi="Arial"/>
                <w:noProof/>
                <w:lang w:val="en-GB"/>
              </w:rPr>
              <w:drawing>
                <wp:inline distT="0" distB="0" distL="0" distR="0" wp14:anchorId="43ED604B" wp14:editId="0493F571">
                  <wp:extent cx="723236" cy="515104"/>
                  <wp:effectExtent l="0" t="0" r="0" b="0"/>
                  <wp:docPr id="1467967200"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6783D0DE" w14:textId="53EAE1AF" w:rsidR="00E9478D" w:rsidRPr="00300449" w:rsidRDefault="00E9478D" w:rsidP="000D59DA">
            <w:pPr>
              <w:pStyle w:val="TableTextCentre"/>
              <w:spacing w:line="276" w:lineRule="auto"/>
            </w:pPr>
            <w:r w:rsidRPr="00E9478D">
              <w:rPr>
                <w:b/>
                <w:bCs/>
              </w:rPr>
              <w:t>Recruitment, spawning</w:t>
            </w:r>
          </w:p>
        </w:tc>
      </w:tr>
      <w:tr w:rsidR="00E9478D" w14:paraId="67E37CD5" w14:textId="77777777" w:rsidTr="007502ED">
        <w:trPr>
          <w:trHeight w:val="1877"/>
        </w:trPr>
        <w:tc>
          <w:tcPr>
            <w:tcW w:w="1250" w:type="pct"/>
            <w:shd w:val="clear" w:color="auto" w:fill="FFEAA8"/>
          </w:tcPr>
          <w:p w14:paraId="1E791402" w14:textId="77777777" w:rsidR="00E9478D" w:rsidRPr="00185D1F" w:rsidRDefault="00E9478D" w:rsidP="000D59DA">
            <w:pPr>
              <w:pStyle w:val="TableTextCentre"/>
              <w:spacing w:before="240" w:line="276" w:lineRule="auto"/>
            </w:pPr>
            <w:r w:rsidRPr="00185D1F">
              <w:t xml:space="preserve">Average or </w:t>
            </w:r>
            <w:r>
              <w:br/>
            </w:r>
            <w:r w:rsidRPr="00185D1F">
              <w:t>poor status has been maintained</w:t>
            </w:r>
          </w:p>
          <w:p w14:paraId="26016639" w14:textId="2AFA2716" w:rsidR="00E9478D" w:rsidRPr="00F66515" w:rsidRDefault="00E9478D" w:rsidP="000D59DA">
            <w:pPr>
              <w:pStyle w:val="TableTextCentre"/>
              <w:spacing w:before="240" w:line="276" w:lineRule="auto"/>
            </w:pPr>
            <w:r w:rsidRPr="00185D1F">
              <w:t xml:space="preserve">DATA QUALITY = </w:t>
            </w:r>
            <w:r>
              <w:t>3</w:t>
            </w:r>
          </w:p>
        </w:tc>
        <w:tc>
          <w:tcPr>
            <w:tcW w:w="1250" w:type="pct"/>
            <w:shd w:val="clear" w:color="auto" w:fill="FFEAA8"/>
          </w:tcPr>
          <w:p w14:paraId="1EBB55DA" w14:textId="77777777" w:rsidR="00E9478D" w:rsidRPr="00185D1F" w:rsidRDefault="00E9478D" w:rsidP="000D59DA">
            <w:pPr>
              <w:pStyle w:val="TableTextCentre"/>
              <w:spacing w:before="240" w:line="276" w:lineRule="auto"/>
            </w:pPr>
            <w:r w:rsidRPr="00185D1F">
              <w:t xml:space="preserve">Average or </w:t>
            </w:r>
            <w:r>
              <w:br/>
            </w:r>
            <w:r w:rsidRPr="00185D1F">
              <w:t>poor status has been maintained</w:t>
            </w:r>
          </w:p>
          <w:p w14:paraId="13D94811" w14:textId="5C37677D" w:rsidR="00E9478D" w:rsidRPr="00F66515" w:rsidRDefault="00E9478D" w:rsidP="000D59DA">
            <w:pPr>
              <w:pStyle w:val="TableTextCentre"/>
              <w:spacing w:before="240" w:line="276" w:lineRule="auto"/>
            </w:pPr>
            <w:r w:rsidRPr="00185D1F">
              <w:t xml:space="preserve">DATA QUALITY = </w:t>
            </w:r>
            <w:r>
              <w:t>3</w:t>
            </w:r>
          </w:p>
        </w:tc>
        <w:tc>
          <w:tcPr>
            <w:tcW w:w="1250" w:type="pct"/>
            <w:shd w:val="clear" w:color="auto" w:fill="E4F6CD" w:themeFill="accent2" w:themeFillTint="33"/>
          </w:tcPr>
          <w:p w14:paraId="11AE6CAD" w14:textId="77777777" w:rsidR="00E9478D" w:rsidRPr="00300449" w:rsidRDefault="00E9478D" w:rsidP="000D59DA">
            <w:pPr>
              <w:pStyle w:val="TableTextCentre"/>
              <w:spacing w:before="240" w:line="276" w:lineRule="auto"/>
            </w:pPr>
            <w:r w:rsidRPr="00300449">
              <w:t>Improving trend &amp;/or good condition maintained</w:t>
            </w:r>
          </w:p>
          <w:p w14:paraId="6B8BDAAC" w14:textId="4F57B07B" w:rsidR="00E9478D" w:rsidRPr="00F66515" w:rsidRDefault="00E9478D" w:rsidP="000D59DA">
            <w:pPr>
              <w:pStyle w:val="TableTextCentre"/>
              <w:spacing w:before="240" w:line="276" w:lineRule="auto"/>
            </w:pPr>
            <w:r w:rsidRPr="00300449">
              <w:t xml:space="preserve">DATA QUALITY = </w:t>
            </w:r>
            <w:r>
              <w:t>2</w:t>
            </w:r>
          </w:p>
        </w:tc>
        <w:tc>
          <w:tcPr>
            <w:tcW w:w="1250" w:type="pct"/>
            <w:tcBorders>
              <w:bottom w:val="single" w:sz="4" w:space="0" w:color="auto"/>
            </w:tcBorders>
            <w:shd w:val="clear" w:color="auto" w:fill="FFEAA8"/>
          </w:tcPr>
          <w:p w14:paraId="6F50F0AB" w14:textId="77777777" w:rsidR="00E9478D" w:rsidRPr="00185D1F" w:rsidRDefault="00E9478D" w:rsidP="000D59DA">
            <w:pPr>
              <w:pStyle w:val="TableTextCentre"/>
              <w:spacing w:before="240" w:line="276" w:lineRule="auto"/>
            </w:pPr>
            <w:r w:rsidRPr="00185D1F">
              <w:t xml:space="preserve">Average or </w:t>
            </w:r>
            <w:r>
              <w:br/>
            </w:r>
            <w:r w:rsidRPr="00185D1F">
              <w:t>poor status has been maintained</w:t>
            </w:r>
          </w:p>
          <w:p w14:paraId="0F2DB773" w14:textId="7128732C" w:rsidR="00E9478D" w:rsidRPr="00F66515" w:rsidRDefault="00E9478D" w:rsidP="000D59DA">
            <w:pPr>
              <w:pStyle w:val="TableTextCentre"/>
              <w:spacing w:before="240" w:line="276" w:lineRule="auto"/>
            </w:pPr>
            <w:r w:rsidRPr="00185D1F">
              <w:t xml:space="preserve">DATA QUALITY = </w:t>
            </w:r>
            <w:r>
              <w:t>3</w:t>
            </w:r>
          </w:p>
        </w:tc>
      </w:tr>
      <w:tr w:rsidR="00E9478D" w14:paraId="5E1BCC05" w14:textId="77777777" w:rsidTr="00E9478D">
        <w:trPr>
          <w:trHeight w:val="2466"/>
        </w:trPr>
        <w:tc>
          <w:tcPr>
            <w:tcW w:w="1250" w:type="pct"/>
          </w:tcPr>
          <w:p w14:paraId="1D38F137" w14:textId="324CE996" w:rsidR="00E9478D" w:rsidRDefault="00E9478D" w:rsidP="00E9478D">
            <w:pPr>
              <w:pStyle w:val="TableTextCentre"/>
              <w:spacing w:before="120" w:line="276" w:lineRule="auto"/>
              <w:rPr>
                <w:b/>
                <w:bCs/>
              </w:rPr>
            </w:pPr>
            <w:r>
              <w:rPr>
                <w:rFonts w:ascii="Arial" w:hAnsi="Arial"/>
                <w:noProof/>
                <w:lang w:val="en-GB"/>
              </w:rPr>
              <w:drawing>
                <wp:inline distT="0" distB="0" distL="0" distR="0" wp14:anchorId="4BA9F07D" wp14:editId="517BD2CF">
                  <wp:extent cx="723900" cy="723900"/>
                  <wp:effectExtent l="0" t="0" r="0" b="0"/>
                  <wp:docPr id="952485691"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5A21C928" w14:textId="177059D6" w:rsidR="00E9478D" w:rsidRPr="00300449" w:rsidRDefault="00E9478D" w:rsidP="000D59DA">
            <w:pPr>
              <w:pStyle w:val="TableTextCentre"/>
              <w:spacing w:line="276" w:lineRule="auto"/>
            </w:pPr>
            <w:r w:rsidRPr="00E9478D">
              <w:rPr>
                <w:b/>
                <w:bCs/>
              </w:rPr>
              <w:t>Extent, cover, richness – native species</w:t>
            </w:r>
          </w:p>
        </w:tc>
        <w:tc>
          <w:tcPr>
            <w:tcW w:w="1250" w:type="pct"/>
          </w:tcPr>
          <w:p w14:paraId="5D2ED846" w14:textId="4D41FB94" w:rsidR="00E9478D" w:rsidRDefault="00E9478D" w:rsidP="00E9478D">
            <w:pPr>
              <w:pStyle w:val="TableTextCentre"/>
              <w:spacing w:before="120" w:line="276" w:lineRule="auto"/>
              <w:rPr>
                <w:b/>
                <w:bCs/>
              </w:rPr>
            </w:pPr>
            <w:r>
              <w:rPr>
                <w:rFonts w:ascii="Arial" w:hAnsi="Arial"/>
                <w:noProof/>
                <w:lang w:val="en-GB"/>
              </w:rPr>
              <w:drawing>
                <wp:inline distT="0" distB="0" distL="0" distR="0" wp14:anchorId="775D3D32" wp14:editId="4F019E99">
                  <wp:extent cx="723900" cy="723900"/>
                  <wp:effectExtent l="0" t="0" r="0" b="0"/>
                  <wp:docPr id="807316397"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692BDFFA" w14:textId="06AE798C" w:rsidR="00E9478D" w:rsidRPr="00F66515" w:rsidRDefault="00E9478D" w:rsidP="000D59DA">
            <w:pPr>
              <w:pStyle w:val="TableTextCentre"/>
              <w:spacing w:line="276" w:lineRule="auto"/>
              <w:rPr>
                <w:b/>
                <w:bCs/>
              </w:rPr>
            </w:pPr>
            <w:r w:rsidRPr="00E9478D">
              <w:rPr>
                <w:b/>
                <w:bCs/>
              </w:rPr>
              <w:t>Extent, cover, richness – invasive species</w:t>
            </w:r>
          </w:p>
        </w:tc>
        <w:tc>
          <w:tcPr>
            <w:tcW w:w="1250" w:type="pct"/>
          </w:tcPr>
          <w:p w14:paraId="533C5EE6" w14:textId="0133A422" w:rsidR="00E9478D" w:rsidRDefault="00E9478D" w:rsidP="00E9478D">
            <w:pPr>
              <w:pStyle w:val="TableTextCentre"/>
              <w:spacing w:before="120" w:line="276" w:lineRule="auto"/>
              <w:rPr>
                <w:b/>
                <w:bCs/>
              </w:rPr>
            </w:pPr>
            <w:r>
              <w:rPr>
                <w:rFonts w:ascii="Arial" w:hAnsi="Arial"/>
                <w:noProof/>
                <w:lang w:val="en-GB"/>
              </w:rPr>
              <w:drawing>
                <wp:inline distT="0" distB="0" distL="0" distR="0" wp14:anchorId="352C666C" wp14:editId="03620E50">
                  <wp:extent cx="723900" cy="723900"/>
                  <wp:effectExtent l="0" t="0" r="0" b="0"/>
                  <wp:docPr id="859627868"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0F4F0D2B" w14:textId="69B5F7C2" w:rsidR="00E9478D" w:rsidRPr="00300449" w:rsidRDefault="00E9478D" w:rsidP="000D59DA">
            <w:pPr>
              <w:pStyle w:val="TableTextCentre"/>
              <w:spacing w:line="276" w:lineRule="auto"/>
            </w:pPr>
            <w:r w:rsidRPr="00E9478D">
              <w:rPr>
                <w:b/>
                <w:bCs/>
              </w:rPr>
              <w:t>Recruitment</w:t>
            </w:r>
          </w:p>
        </w:tc>
        <w:tc>
          <w:tcPr>
            <w:tcW w:w="1250" w:type="pct"/>
            <w:tcBorders>
              <w:bottom w:val="nil"/>
              <w:right w:val="nil"/>
            </w:tcBorders>
          </w:tcPr>
          <w:p w14:paraId="66B8E450" w14:textId="77777777" w:rsidR="00E9478D" w:rsidRPr="00F66515" w:rsidRDefault="00E9478D" w:rsidP="000D59DA">
            <w:pPr>
              <w:pStyle w:val="TableTextCentre"/>
              <w:spacing w:line="276" w:lineRule="auto"/>
            </w:pPr>
          </w:p>
        </w:tc>
      </w:tr>
      <w:tr w:rsidR="00E9478D" w14:paraId="3377696F" w14:textId="77777777" w:rsidTr="00E9478D">
        <w:trPr>
          <w:trHeight w:val="1875"/>
        </w:trPr>
        <w:tc>
          <w:tcPr>
            <w:tcW w:w="1250" w:type="pct"/>
            <w:shd w:val="clear" w:color="auto" w:fill="FFEAA8"/>
          </w:tcPr>
          <w:p w14:paraId="5AF2A2D8" w14:textId="77777777" w:rsidR="00E9478D" w:rsidRPr="00185D1F" w:rsidRDefault="00E9478D" w:rsidP="00E9478D">
            <w:pPr>
              <w:pStyle w:val="TableTextCentre"/>
              <w:spacing w:before="240" w:line="276" w:lineRule="auto"/>
            </w:pPr>
            <w:r w:rsidRPr="00185D1F">
              <w:t xml:space="preserve">Average or </w:t>
            </w:r>
            <w:r>
              <w:br/>
            </w:r>
            <w:r w:rsidRPr="00185D1F">
              <w:t>poor status has been maintained</w:t>
            </w:r>
          </w:p>
          <w:p w14:paraId="11A61AEC" w14:textId="295E1BE6" w:rsidR="00E9478D" w:rsidRPr="00F66515" w:rsidRDefault="00E9478D" w:rsidP="00E9478D">
            <w:pPr>
              <w:pStyle w:val="TableTextCentre"/>
              <w:spacing w:before="240" w:line="276" w:lineRule="auto"/>
            </w:pPr>
            <w:r w:rsidRPr="00185D1F">
              <w:t xml:space="preserve">DATA QUALITY = </w:t>
            </w:r>
            <w:r>
              <w:t>3</w:t>
            </w:r>
          </w:p>
        </w:tc>
        <w:tc>
          <w:tcPr>
            <w:tcW w:w="1250" w:type="pct"/>
            <w:shd w:val="clear" w:color="auto" w:fill="E4F6CD" w:themeFill="accent2" w:themeFillTint="33"/>
          </w:tcPr>
          <w:p w14:paraId="64243AC8" w14:textId="77777777" w:rsidR="00E9478D" w:rsidRPr="00300449" w:rsidRDefault="00E9478D" w:rsidP="00E9478D">
            <w:pPr>
              <w:pStyle w:val="TableTextCentre"/>
              <w:spacing w:before="240" w:line="276" w:lineRule="auto"/>
            </w:pPr>
            <w:r w:rsidRPr="00300449">
              <w:t>Improving trend &amp;/or good condition maintained</w:t>
            </w:r>
          </w:p>
          <w:p w14:paraId="00C47F42" w14:textId="4C853804" w:rsidR="00E9478D" w:rsidRPr="00F66515" w:rsidRDefault="00E9478D" w:rsidP="00E9478D">
            <w:pPr>
              <w:pStyle w:val="TableTextCentre"/>
              <w:spacing w:before="240" w:line="276" w:lineRule="auto"/>
            </w:pPr>
            <w:r w:rsidRPr="00300449">
              <w:t xml:space="preserve">DATA QUALITY = </w:t>
            </w:r>
            <w:r>
              <w:t>3</w:t>
            </w:r>
          </w:p>
        </w:tc>
        <w:tc>
          <w:tcPr>
            <w:tcW w:w="1250" w:type="pct"/>
            <w:shd w:val="clear" w:color="auto" w:fill="FFEAA8"/>
          </w:tcPr>
          <w:p w14:paraId="31D3F5C0" w14:textId="77777777" w:rsidR="00E9478D" w:rsidRPr="00185D1F" w:rsidRDefault="00E9478D" w:rsidP="00E9478D">
            <w:pPr>
              <w:pStyle w:val="TableTextCentre"/>
              <w:spacing w:before="240" w:line="276" w:lineRule="auto"/>
            </w:pPr>
            <w:r w:rsidRPr="00185D1F">
              <w:t xml:space="preserve">Average or </w:t>
            </w:r>
            <w:r>
              <w:br/>
            </w:r>
            <w:r w:rsidRPr="00185D1F">
              <w:t>poor status has been maintained</w:t>
            </w:r>
          </w:p>
          <w:p w14:paraId="3A857D47" w14:textId="2B8782EB" w:rsidR="00E9478D" w:rsidRPr="00F66515" w:rsidRDefault="00E9478D" w:rsidP="00E9478D">
            <w:pPr>
              <w:pStyle w:val="TableTextCentre"/>
              <w:spacing w:before="240" w:line="276" w:lineRule="auto"/>
            </w:pPr>
            <w:r w:rsidRPr="00185D1F">
              <w:t xml:space="preserve">DATA QUALITY = </w:t>
            </w:r>
            <w:r>
              <w:t>3</w:t>
            </w:r>
          </w:p>
        </w:tc>
        <w:tc>
          <w:tcPr>
            <w:tcW w:w="1250" w:type="pct"/>
            <w:tcBorders>
              <w:top w:val="nil"/>
              <w:bottom w:val="nil"/>
              <w:right w:val="nil"/>
            </w:tcBorders>
          </w:tcPr>
          <w:p w14:paraId="2E23EE3D" w14:textId="77777777" w:rsidR="00E9478D" w:rsidRPr="00F66515" w:rsidRDefault="00E9478D" w:rsidP="000D59DA">
            <w:pPr>
              <w:pStyle w:val="TableTextCentre"/>
              <w:spacing w:line="276" w:lineRule="auto"/>
            </w:pPr>
          </w:p>
        </w:tc>
      </w:tr>
    </w:tbl>
    <w:p w14:paraId="4E628FE9" w14:textId="67B7D8AA" w:rsidR="00C808ED" w:rsidRPr="00D2168C" w:rsidRDefault="00C808ED" w:rsidP="00226369">
      <w:pPr>
        <w:pStyle w:val="Note-BodyText"/>
        <w:spacing w:line="360" w:lineRule="auto"/>
      </w:pPr>
      <w:r w:rsidRPr="003741F2">
        <w:rPr>
          <w:b/>
          <w:bCs/>
        </w:rPr>
        <w:t>Note:</w:t>
      </w:r>
      <w:r w:rsidRPr="00D2168C">
        <w:t xml:space="preserve"> Data collection period – Fish –200</w:t>
      </w:r>
      <w:r w:rsidR="00AB297A">
        <w:t>7</w:t>
      </w:r>
      <w:r w:rsidRPr="00D2168C">
        <w:t>-24</w:t>
      </w:r>
      <w:r w:rsidR="00AB297A">
        <w:t xml:space="preserve"> (Movement, distribution – 2016-20)</w:t>
      </w:r>
      <w:r w:rsidRPr="00D2168C">
        <w:t xml:space="preserve">; </w:t>
      </w:r>
      <w:r w:rsidR="00CF54DA">
        <w:t>Understorey v</w:t>
      </w:r>
      <w:r w:rsidRPr="00D2168C">
        <w:t>egetation – 20</w:t>
      </w:r>
      <w:r w:rsidR="00AB1FC8">
        <w:t>17</w:t>
      </w:r>
      <w:r w:rsidRPr="00D2168C">
        <w:t>-24</w:t>
      </w:r>
      <w:r>
        <w:t>.</w:t>
      </w:r>
    </w:p>
    <w:tbl>
      <w:tblPr>
        <w:tblStyle w:val="TableGrid"/>
        <w:tblW w:w="5000" w:type="pct"/>
        <w:tblCellMar>
          <w:left w:w="57" w:type="dxa"/>
          <w:right w:w="57" w:type="dxa"/>
        </w:tblCellMar>
        <w:tblLook w:val="04A0" w:firstRow="1" w:lastRow="0" w:firstColumn="1" w:lastColumn="0" w:noHBand="0" w:noVBand="1"/>
      </w:tblPr>
      <w:tblGrid>
        <w:gridCol w:w="844"/>
        <w:gridCol w:w="877"/>
        <w:gridCol w:w="878"/>
        <w:gridCol w:w="878"/>
        <w:gridCol w:w="878"/>
        <w:gridCol w:w="878"/>
        <w:gridCol w:w="878"/>
        <w:gridCol w:w="878"/>
        <w:gridCol w:w="878"/>
        <w:gridCol w:w="878"/>
        <w:gridCol w:w="878"/>
      </w:tblGrid>
      <w:tr w:rsidR="00226369" w:rsidRPr="008C46F4" w14:paraId="09A5D19A" w14:textId="77777777" w:rsidTr="00226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pct"/>
            <w:vAlign w:val="center"/>
          </w:tcPr>
          <w:p w14:paraId="3637C2B9" w14:textId="6F95F50A" w:rsidR="00C808ED" w:rsidRPr="00435F40" w:rsidRDefault="00C808ED" w:rsidP="00226369">
            <w:pPr>
              <w:spacing w:after="60" w:line="220" w:lineRule="atLeast"/>
              <w:jc w:val="center"/>
              <w:rPr>
                <w:b w:val="0"/>
                <w:bCs/>
                <w:color w:val="auto"/>
                <w:sz w:val="16"/>
                <w:szCs w:val="16"/>
              </w:rPr>
            </w:pPr>
          </w:p>
        </w:tc>
        <w:tc>
          <w:tcPr>
            <w:tcW w:w="456" w:type="pct"/>
            <w:vAlign w:val="center"/>
          </w:tcPr>
          <w:p w14:paraId="14360E53" w14:textId="77777777" w:rsidR="00C808ED" w:rsidRPr="00435F40" w:rsidRDefault="00C808ED" w:rsidP="00226369">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6" w:type="pct"/>
            <w:vAlign w:val="center"/>
          </w:tcPr>
          <w:p w14:paraId="78D034D4" w14:textId="77777777" w:rsidR="00C808ED" w:rsidRPr="00435F40" w:rsidRDefault="00C808ED" w:rsidP="00226369">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6" w:type="pct"/>
            <w:vAlign w:val="center"/>
          </w:tcPr>
          <w:p w14:paraId="6687AF6F" w14:textId="77777777" w:rsidR="00C808ED" w:rsidRPr="00435F40" w:rsidRDefault="00C808ED" w:rsidP="00226369">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6" w:type="pct"/>
            <w:vAlign w:val="center"/>
          </w:tcPr>
          <w:p w14:paraId="7E62306E" w14:textId="77777777" w:rsidR="00C808ED" w:rsidRPr="00435F40" w:rsidRDefault="00C808ED" w:rsidP="00226369">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6" w:type="pct"/>
            <w:vAlign w:val="center"/>
          </w:tcPr>
          <w:p w14:paraId="17E8D683" w14:textId="77777777" w:rsidR="00C808ED" w:rsidRPr="00435F40" w:rsidRDefault="00C808ED" w:rsidP="00226369">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6" w:type="pct"/>
            <w:vAlign w:val="center"/>
          </w:tcPr>
          <w:p w14:paraId="5A7A1E74" w14:textId="77777777" w:rsidR="00C808ED" w:rsidRPr="00435F40" w:rsidRDefault="00C808ED" w:rsidP="00226369">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6" w:type="pct"/>
            <w:vAlign w:val="center"/>
          </w:tcPr>
          <w:p w14:paraId="19EF3131" w14:textId="77777777" w:rsidR="00C808ED" w:rsidRPr="00435F40" w:rsidRDefault="00C808ED" w:rsidP="00226369">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6" w:type="pct"/>
            <w:vAlign w:val="center"/>
          </w:tcPr>
          <w:p w14:paraId="083EF19B" w14:textId="77777777" w:rsidR="00C808ED" w:rsidRPr="00435F40" w:rsidRDefault="00C808ED" w:rsidP="00226369">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6" w:type="pct"/>
            <w:vAlign w:val="center"/>
          </w:tcPr>
          <w:p w14:paraId="71C781C0" w14:textId="77777777" w:rsidR="00C808ED" w:rsidRPr="00435F40" w:rsidRDefault="00C808ED" w:rsidP="00226369">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6" w:type="pct"/>
            <w:vAlign w:val="center"/>
          </w:tcPr>
          <w:p w14:paraId="0DC996AB" w14:textId="77777777" w:rsidR="00C808ED" w:rsidRPr="00435F40" w:rsidRDefault="00C808ED" w:rsidP="00226369">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8C46F4" w14:paraId="3B40F84D" w14:textId="77777777" w:rsidTr="00226369">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hideMark/>
          </w:tcPr>
          <w:p w14:paraId="3966AC41" w14:textId="741B6434" w:rsidR="00FC65C9" w:rsidRPr="00435F40" w:rsidRDefault="002B361F" w:rsidP="00226369">
            <w:pPr>
              <w:spacing w:after="60" w:line="240" w:lineRule="auto"/>
              <w:rPr>
                <w:rFonts w:cstheme="minorHAnsi"/>
                <w:sz w:val="16"/>
                <w:szCs w:val="16"/>
              </w:rPr>
            </w:pPr>
            <w:r w:rsidRPr="00435F40">
              <w:rPr>
                <w:rFonts w:cstheme="minorHAnsi"/>
                <w:sz w:val="16"/>
                <w:szCs w:val="16"/>
              </w:rPr>
              <w:t>Flooding</w:t>
            </w:r>
            <w:r w:rsidR="00FC65C9" w:rsidRPr="00435F40">
              <w:rPr>
                <w:rFonts w:cstheme="minorHAnsi"/>
                <w:sz w:val="16"/>
                <w:szCs w:val="16"/>
              </w:rPr>
              <w:t xml:space="preserve"> </w:t>
            </w:r>
          </w:p>
        </w:tc>
        <w:tc>
          <w:tcPr>
            <w:tcW w:w="456" w:type="pct"/>
            <w:vAlign w:val="center"/>
          </w:tcPr>
          <w:p w14:paraId="32EB1301" w14:textId="609B59D1" w:rsidR="00FC65C9" w:rsidRPr="00226369" w:rsidRDefault="00A70FBC"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F</w:t>
            </w:r>
          </w:p>
        </w:tc>
        <w:tc>
          <w:tcPr>
            <w:tcW w:w="456" w:type="pct"/>
            <w:vAlign w:val="center"/>
          </w:tcPr>
          <w:p w14:paraId="7F44DB96" w14:textId="474B6F17" w:rsidR="00FC65C9" w:rsidRPr="00226369" w:rsidRDefault="002F4F5B"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w:t>
            </w:r>
          </w:p>
        </w:tc>
        <w:tc>
          <w:tcPr>
            <w:tcW w:w="456" w:type="pct"/>
            <w:vAlign w:val="center"/>
          </w:tcPr>
          <w:p w14:paraId="0FA8FB9C" w14:textId="76DDE606" w:rsidR="00FC65C9" w:rsidRPr="00226369" w:rsidRDefault="002F4F5B"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w:t>
            </w:r>
          </w:p>
        </w:tc>
        <w:tc>
          <w:tcPr>
            <w:tcW w:w="456" w:type="pct"/>
            <w:vAlign w:val="center"/>
          </w:tcPr>
          <w:p w14:paraId="60C95BB9" w14:textId="32A36148" w:rsidR="00FC65C9" w:rsidRPr="00226369" w:rsidRDefault="002F4F5B"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w:t>
            </w:r>
          </w:p>
        </w:tc>
        <w:tc>
          <w:tcPr>
            <w:tcW w:w="456" w:type="pct"/>
            <w:vAlign w:val="center"/>
          </w:tcPr>
          <w:p w14:paraId="27D0B00F" w14:textId="74A62340" w:rsidR="00FC65C9" w:rsidRPr="00226369" w:rsidRDefault="002F4F5B"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w:t>
            </w:r>
          </w:p>
        </w:tc>
        <w:tc>
          <w:tcPr>
            <w:tcW w:w="456" w:type="pct"/>
            <w:vAlign w:val="center"/>
          </w:tcPr>
          <w:p w14:paraId="0BFEFFDA" w14:textId="687957DA" w:rsidR="00FC65C9" w:rsidRPr="00226369" w:rsidRDefault="002F4F5B"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w:t>
            </w:r>
          </w:p>
        </w:tc>
        <w:tc>
          <w:tcPr>
            <w:tcW w:w="456" w:type="pct"/>
            <w:vAlign w:val="center"/>
          </w:tcPr>
          <w:p w14:paraId="50A9FDD9" w14:textId="606FC10A" w:rsidR="00FC65C9" w:rsidRPr="00226369" w:rsidRDefault="00A70FBC"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F</w:t>
            </w:r>
          </w:p>
        </w:tc>
        <w:tc>
          <w:tcPr>
            <w:tcW w:w="456" w:type="pct"/>
            <w:vAlign w:val="center"/>
          </w:tcPr>
          <w:p w14:paraId="247C5BC1" w14:textId="2D51F923" w:rsidR="00FC65C9" w:rsidRPr="00226369" w:rsidRDefault="002F4F5B"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w:t>
            </w:r>
          </w:p>
        </w:tc>
        <w:tc>
          <w:tcPr>
            <w:tcW w:w="456" w:type="pct"/>
            <w:vAlign w:val="center"/>
          </w:tcPr>
          <w:p w14:paraId="51D8C07F" w14:textId="1B2F8C3D" w:rsidR="00FC65C9" w:rsidRPr="00226369" w:rsidRDefault="002F4F5B"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w:t>
            </w:r>
          </w:p>
        </w:tc>
        <w:tc>
          <w:tcPr>
            <w:tcW w:w="456" w:type="pct"/>
            <w:vAlign w:val="center"/>
          </w:tcPr>
          <w:p w14:paraId="035DA99F" w14:textId="0D7AF3F3" w:rsidR="00FC65C9" w:rsidRPr="00226369" w:rsidRDefault="002F4F5B"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w:t>
            </w:r>
          </w:p>
        </w:tc>
      </w:tr>
      <w:tr w:rsidR="0060445A" w:rsidRPr="008C46F4" w14:paraId="02DE1E8C" w14:textId="77777777" w:rsidTr="00226369">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59EC0C84" w14:textId="3FB97E13" w:rsidR="002B361F" w:rsidRDefault="002B361F" w:rsidP="00226369">
            <w:pPr>
              <w:spacing w:after="60" w:line="240" w:lineRule="auto"/>
              <w:rPr>
                <w:rFonts w:cstheme="minorHAnsi"/>
                <w:sz w:val="16"/>
                <w:szCs w:val="16"/>
              </w:rPr>
            </w:pPr>
            <w:r>
              <w:rPr>
                <w:rFonts w:cstheme="minorHAnsi"/>
                <w:sz w:val="16"/>
                <w:szCs w:val="16"/>
              </w:rPr>
              <w:t>*E-water</w:t>
            </w:r>
          </w:p>
        </w:tc>
        <w:tc>
          <w:tcPr>
            <w:tcW w:w="456" w:type="pct"/>
            <w:vAlign w:val="center"/>
          </w:tcPr>
          <w:p w14:paraId="4FA90CB4" w14:textId="63A8E6AE" w:rsidR="002B361F" w:rsidRPr="00226369" w:rsidRDefault="002B361F"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10,838</w:t>
            </w:r>
          </w:p>
        </w:tc>
        <w:tc>
          <w:tcPr>
            <w:tcW w:w="456" w:type="pct"/>
            <w:vAlign w:val="center"/>
          </w:tcPr>
          <w:p w14:paraId="23592CAF" w14:textId="61A69965" w:rsidR="002B361F" w:rsidRPr="00226369" w:rsidRDefault="002B361F"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14,747</w:t>
            </w:r>
          </w:p>
        </w:tc>
        <w:tc>
          <w:tcPr>
            <w:tcW w:w="456" w:type="pct"/>
            <w:vAlign w:val="center"/>
          </w:tcPr>
          <w:p w14:paraId="2F140081" w14:textId="4F579F04" w:rsidR="002B361F" w:rsidRPr="00226369" w:rsidRDefault="002B361F"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15,806</w:t>
            </w:r>
          </w:p>
        </w:tc>
        <w:tc>
          <w:tcPr>
            <w:tcW w:w="456" w:type="pct"/>
            <w:vAlign w:val="center"/>
          </w:tcPr>
          <w:p w14:paraId="2D6420EB" w14:textId="6F7C48CC" w:rsidR="002B361F" w:rsidRPr="00226369" w:rsidRDefault="002B361F"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13,702</w:t>
            </w:r>
          </w:p>
        </w:tc>
        <w:tc>
          <w:tcPr>
            <w:tcW w:w="456" w:type="pct"/>
            <w:vAlign w:val="center"/>
          </w:tcPr>
          <w:p w14:paraId="754F98DB" w14:textId="0E01ACFA" w:rsidR="002B361F" w:rsidRPr="00226369" w:rsidRDefault="002B361F"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15,598</w:t>
            </w:r>
          </w:p>
        </w:tc>
        <w:tc>
          <w:tcPr>
            <w:tcW w:w="456" w:type="pct"/>
            <w:vAlign w:val="center"/>
          </w:tcPr>
          <w:p w14:paraId="09A80053" w14:textId="7155B7D4" w:rsidR="002B361F" w:rsidRPr="00226369" w:rsidRDefault="002B361F"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17,205</w:t>
            </w:r>
          </w:p>
        </w:tc>
        <w:tc>
          <w:tcPr>
            <w:tcW w:w="456" w:type="pct"/>
            <w:vAlign w:val="center"/>
          </w:tcPr>
          <w:p w14:paraId="0D211FE3" w14:textId="007A2506" w:rsidR="002B361F" w:rsidRPr="00226369" w:rsidRDefault="002B361F"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13,840</w:t>
            </w:r>
          </w:p>
        </w:tc>
        <w:tc>
          <w:tcPr>
            <w:tcW w:w="456" w:type="pct"/>
            <w:vAlign w:val="center"/>
          </w:tcPr>
          <w:p w14:paraId="4AD0EFA0" w14:textId="68EB04F5" w:rsidR="002B361F" w:rsidRPr="00226369" w:rsidRDefault="002B361F"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6,712</w:t>
            </w:r>
          </w:p>
        </w:tc>
        <w:tc>
          <w:tcPr>
            <w:tcW w:w="456" w:type="pct"/>
            <w:vAlign w:val="center"/>
          </w:tcPr>
          <w:p w14:paraId="4C85B4C0" w14:textId="1B2A2A89" w:rsidR="002B361F" w:rsidRPr="00226369" w:rsidRDefault="002B361F"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11,870</w:t>
            </w:r>
          </w:p>
        </w:tc>
        <w:tc>
          <w:tcPr>
            <w:tcW w:w="456" w:type="pct"/>
            <w:vAlign w:val="center"/>
          </w:tcPr>
          <w:p w14:paraId="40740B9B" w14:textId="3BAE8E8E" w:rsidR="002B361F" w:rsidRPr="00226369" w:rsidRDefault="002B361F" w:rsidP="00226369">
            <w:pPr>
              <w:pStyle w:val="TableTextCentre"/>
              <w:cnfStyle w:val="000000000000" w:firstRow="0" w:lastRow="0" w:firstColumn="0" w:lastColumn="0" w:oddVBand="0" w:evenVBand="0" w:oddHBand="0" w:evenHBand="0" w:firstRowFirstColumn="0" w:firstRowLastColumn="0" w:lastRowFirstColumn="0" w:lastRowLastColumn="0"/>
            </w:pPr>
            <w:r w:rsidRPr="00226369">
              <w:t>9,368</w:t>
            </w:r>
          </w:p>
        </w:tc>
      </w:tr>
    </w:tbl>
    <w:p w14:paraId="15D8B053" w14:textId="6F0D59D7" w:rsidR="00E72046" w:rsidRDefault="00E72046" w:rsidP="00226369">
      <w:pPr>
        <w:pStyle w:val="Note-BodyText"/>
        <w:spacing w:line="360" w:lineRule="auto"/>
      </w:pPr>
      <w:r>
        <w:t xml:space="preserve">Flood occurrence was based on the BOM flood classification and includes minor, moderate &amp; major floods at </w:t>
      </w:r>
      <w:r w:rsidR="003247D8">
        <w:t>Loddon weir</w:t>
      </w:r>
      <w:r>
        <w:t xml:space="preserve"> flow gauge.</w:t>
      </w:r>
    </w:p>
    <w:p w14:paraId="46827D03" w14:textId="203B5863" w:rsidR="00C808ED" w:rsidRDefault="002B361F" w:rsidP="00226369">
      <w:pPr>
        <w:pStyle w:val="Note-BodyText"/>
        <w:spacing w:line="360" w:lineRule="auto"/>
        <w:ind w:right="-284"/>
      </w:pPr>
      <w:r>
        <w:t>*</w:t>
      </w:r>
      <w:r w:rsidR="00C808ED" w:rsidRPr="008C46F4">
        <w:t xml:space="preserve">Volumes of environmental water (megalitres, ML) delivered in the </w:t>
      </w:r>
      <w:r w:rsidR="00D82136">
        <w:t>Loddon River</w:t>
      </w:r>
      <w:r w:rsidR="00C808ED" w:rsidRPr="008C46F4">
        <w:t xml:space="preserve"> since 2013.</w:t>
      </w:r>
    </w:p>
    <w:p w14:paraId="65475A82" w14:textId="3978D148" w:rsidR="003741F2" w:rsidRDefault="003741F2" w:rsidP="003741F2">
      <w:pPr>
        <w:pStyle w:val="Caption"/>
      </w:pPr>
      <w:r>
        <w:lastRenderedPageBreak/>
        <w:t xml:space="preserve">Chart </w:t>
      </w:r>
      <w:r w:rsidR="00395EC9">
        <w:fldChar w:fldCharType="begin"/>
      </w:r>
      <w:r w:rsidR="00395EC9">
        <w:instrText xml:space="preserve"> SEQ Chart \* ARABIC </w:instrText>
      </w:r>
      <w:r w:rsidR="00395EC9">
        <w:fldChar w:fldCharType="separate"/>
      </w:r>
      <w:r w:rsidR="00395EC9">
        <w:rPr>
          <w:noProof/>
        </w:rPr>
        <w:t>11</w:t>
      </w:r>
      <w:r w:rsidR="00395EC9">
        <w:rPr>
          <w:noProof/>
        </w:rPr>
        <w:fldChar w:fldCharType="end"/>
      </w:r>
      <w:r>
        <w:t xml:space="preserve">: </w:t>
      </w:r>
      <w:r w:rsidRPr="007503D0">
        <w:t xml:space="preserve">Achievement of planned watering actions, 2019–2023 </w:t>
      </w:r>
      <w:r>
        <w:br/>
      </w:r>
      <w:r w:rsidRPr="007503D0">
        <w:t>(Total actions = 26)</w:t>
      </w:r>
      <w:r>
        <w:t xml:space="preserve"> [</w:t>
      </w:r>
      <w:r w:rsidRPr="003741F2">
        <w:t xml:space="preserve">– includes </w:t>
      </w:r>
      <w:proofErr w:type="spellStart"/>
      <w:r w:rsidRPr="003741F2">
        <w:t>Tullaroop</w:t>
      </w:r>
      <w:proofErr w:type="spellEnd"/>
      <w:r w:rsidRPr="003741F2">
        <w:t xml:space="preserve"> Creek and Twelve Mile Creek</w:t>
      </w:r>
      <w:r>
        <w:t>]</w:t>
      </w:r>
    </w:p>
    <w:p w14:paraId="6DC393DA" w14:textId="7EB3B126" w:rsidR="003741F2" w:rsidRDefault="003741F2" w:rsidP="00720DC2">
      <w:pPr>
        <w:pStyle w:val="BodyText"/>
      </w:pPr>
      <w:r>
        <w:rPr>
          <w:noProof/>
        </w:rPr>
        <w:drawing>
          <wp:inline distT="0" distB="0" distL="0" distR="0" wp14:anchorId="4E9FF1E5" wp14:editId="6C37A616">
            <wp:extent cx="3240000" cy="1540847"/>
            <wp:effectExtent l="0" t="0" r="0" b="0"/>
            <wp:docPr id="1496478866" name="Picture 50" descr="Pie chart demonstrating of the 26 total planned watering actions from 2019-2023 - 7 of these actions were fully achieved, 16 were partially achieved, and 4 were 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78866" name="Picture 50" descr="Pie chart demonstrating of the 26 total planned watering actions from 2019-2023 - 7 of these actions were fully achieved, 16 were partially achieved, and 4 were not achieved."/>
                    <pic:cNvPicPr/>
                  </pic:nvPicPr>
                  <pic:blipFill>
                    <a:blip r:embed="rId70"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7570F3DE" w14:textId="77777777" w:rsidR="004C5B14" w:rsidRDefault="0056476C" w:rsidP="00720DC2">
      <w:pPr>
        <w:pStyle w:val="BodyText"/>
      </w:pPr>
      <w:r w:rsidRPr="00E61635">
        <w:t>The Loddon River is Victoria’s second longest river flowing north for approximately 430 km from its headwaters in Wombat State Forest in the Great Dividing Range, near Daylesford, towards the Murray.</w:t>
      </w:r>
      <w:r w:rsidR="005F4358">
        <w:t xml:space="preserve"> </w:t>
      </w:r>
      <w:r w:rsidR="005F4358" w:rsidRPr="00837AE1">
        <w:t xml:space="preserve">The Registered Aboriginal Party (RAP) in the region is the Dja </w:t>
      </w:r>
      <w:proofErr w:type="spellStart"/>
      <w:r w:rsidR="005F4358" w:rsidRPr="00837AE1">
        <w:t>Dja</w:t>
      </w:r>
      <w:proofErr w:type="spellEnd"/>
      <w:r w:rsidR="005F4358" w:rsidRPr="00837AE1">
        <w:t xml:space="preserve"> Wurrung Clans Aboriginal Corporation</w:t>
      </w:r>
      <w:r w:rsidR="00837AE1">
        <w:t xml:space="preserve"> and the</w:t>
      </w:r>
      <w:r w:rsidR="005F4358" w:rsidRPr="00837AE1">
        <w:t xml:space="preserve"> </w:t>
      </w:r>
      <w:r w:rsidR="005F4358">
        <w:t>W</w:t>
      </w:r>
      <w:r w:rsidR="00837AE1">
        <w:t>amba Wemba Aboriginal Corporation</w:t>
      </w:r>
      <w:r w:rsidR="00DC550C">
        <w:t xml:space="preserve">. </w:t>
      </w:r>
      <w:r w:rsidRPr="00E61635">
        <w:t xml:space="preserve">It has high ecological value due to its wide variety of water dependent flora and fauna including </w:t>
      </w:r>
      <w:r w:rsidR="00987D51">
        <w:t>26</w:t>
      </w:r>
    </w:p>
    <w:p w14:paraId="3B7B7570" w14:textId="481C0176" w:rsidR="004C5B14" w:rsidRDefault="0056476C" w:rsidP="00720DC2">
      <w:pPr>
        <w:pStyle w:val="BodyText"/>
      </w:pPr>
      <w:r w:rsidRPr="00E61635">
        <w:t>waterbird species and the EPBC-listed silver perch and vulnerable growling grass frog. The local communities particularly value the native fish and platypus populations, as well as the aesthetic and recreational values of the river.</w:t>
      </w:r>
    </w:p>
    <w:p w14:paraId="506FCD62" w14:textId="21BF1AFF" w:rsidR="0056476C" w:rsidRDefault="0056476C" w:rsidP="00720DC2">
      <w:pPr>
        <w:pStyle w:val="BodyText"/>
      </w:pPr>
      <w:r w:rsidRPr="00E61635">
        <w:t xml:space="preserve">The highly regulated nature of the Loddon system provides challenges and opportunities for the effective management of water for the environment. The ability to manipulate the timing of releases at multiple locations can help achieve environmental outcomes at discrete locations. However, coordinating environmental and consumptive flows is difficult through the irrigation season, especially when irrigation demand is high or flow in the river is highly variable. These issues can constrain the timing and delivery of water for the environment or lead to a flow that exceeds the recommended flow rates above Loddon Weir. </w:t>
      </w:r>
      <w:r w:rsidRPr="00BD5A6B">
        <w:rPr>
          <w:rFonts w:cstheme="minorHAnsi"/>
        </w:rPr>
        <w:t>The structures used for managing irrigation</w:t>
      </w:r>
      <w:r w:rsidRPr="00E61635">
        <w:t xml:space="preserve"> water also form barriers in the waterway </w:t>
      </w:r>
      <w:r w:rsidRPr="00E61635">
        <w:lastRenderedPageBreak/>
        <w:t>that restrict native fish movement throughout the river and make it difficult to meet ecological objectives.</w:t>
      </w:r>
    </w:p>
    <w:p w14:paraId="20E6E06F" w14:textId="47DB2209" w:rsidR="008A2775" w:rsidRDefault="00F255ED" w:rsidP="00D230EB">
      <w:pPr>
        <w:pStyle w:val="BodyText"/>
        <w:spacing w:after="60"/>
      </w:pPr>
      <w:r>
        <w:t>M</w:t>
      </w:r>
      <w:r w:rsidR="008A2775">
        <w:t>onitoring indicates:</w:t>
      </w:r>
    </w:p>
    <w:p w14:paraId="004C17B1" w14:textId="77777777" w:rsidR="004C5B14" w:rsidRDefault="000809A3" w:rsidP="000809A3">
      <w:pPr>
        <w:pStyle w:val="ListBullet"/>
      </w:pPr>
      <w:r>
        <w:t xml:space="preserve">positive outcomes with respect to fish dispersal </w:t>
      </w:r>
      <w:r w:rsidR="00D552C2">
        <w:t>(small</w:t>
      </w:r>
      <w:r w:rsidR="00C93347">
        <w:t>-</w:t>
      </w:r>
      <w:r w:rsidR="00D552C2">
        <w:t xml:space="preserve"> and large-bodied species) </w:t>
      </w:r>
      <w:r>
        <w:t>and maintaining water quality for native fish</w:t>
      </w:r>
      <w:r w:rsidR="00973F56">
        <w:t>, due to</w:t>
      </w:r>
      <w:r>
        <w:t xml:space="preserve"> environmental water deliveries in autumn and spring.</w:t>
      </w:r>
    </w:p>
    <w:p w14:paraId="52BE086C" w14:textId="0A552A80" w:rsidR="00DE2377" w:rsidRDefault="000809A3" w:rsidP="000809A3">
      <w:pPr>
        <w:pStyle w:val="ListBullet"/>
      </w:pPr>
      <w:r>
        <w:t xml:space="preserve">hydrological conditions outside autumn </w:t>
      </w:r>
      <w:r w:rsidR="005503AB">
        <w:t>and</w:t>
      </w:r>
      <w:r>
        <w:t xml:space="preserve"> spring environmental flows are not meeting other needs of native fish and </w:t>
      </w:r>
      <w:r w:rsidR="000E2000">
        <w:t>consequently</w:t>
      </w:r>
      <w:r>
        <w:t xml:space="preserve"> there have been consistently </w:t>
      </w:r>
      <w:r w:rsidRPr="00210328">
        <w:t xml:space="preserve">low relative abundance, </w:t>
      </w:r>
      <w:r w:rsidR="000E2000">
        <w:t>r</w:t>
      </w:r>
      <w:r w:rsidRPr="00210328">
        <w:t>eporting rate</w:t>
      </w:r>
      <w:r w:rsidR="001A27E7">
        <w:t>s</w:t>
      </w:r>
      <w:r w:rsidRPr="00210328">
        <w:t xml:space="preserve">, and </w:t>
      </w:r>
      <w:r w:rsidR="00A408C1">
        <w:t>species diversity</w:t>
      </w:r>
      <w:r w:rsidR="00913CAD">
        <w:t xml:space="preserve"> of native fish species</w:t>
      </w:r>
      <w:r w:rsidR="00576C56">
        <w:t xml:space="preserve">. </w:t>
      </w:r>
      <w:r w:rsidR="0007179A">
        <w:t>However</w:t>
      </w:r>
      <w:r w:rsidR="00646E8A">
        <w:t xml:space="preserve">, there has been </w:t>
      </w:r>
      <w:r w:rsidR="00DE2377">
        <w:t>a slight increase or stable trend in abundance and reporting rate</w:t>
      </w:r>
      <w:r w:rsidR="001A27E7">
        <w:t>s</w:t>
      </w:r>
      <w:r w:rsidR="00DE2377">
        <w:t xml:space="preserve"> </w:t>
      </w:r>
      <w:r w:rsidR="00DE2377" w:rsidRPr="00210328">
        <w:t xml:space="preserve">for Murray </w:t>
      </w:r>
      <w:r w:rsidR="00DE2377">
        <w:t>c</w:t>
      </w:r>
      <w:r w:rsidR="00DE2377" w:rsidRPr="00210328">
        <w:t xml:space="preserve">od, </w:t>
      </w:r>
      <w:r w:rsidR="00DE2377">
        <w:t>g</w:t>
      </w:r>
      <w:r w:rsidR="00DE2377" w:rsidRPr="00210328">
        <w:t xml:space="preserve">olden </w:t>
      </w:r>
      <w:r w:rsidR="00DE2377">
        <w:t>p</w:t>
      </w:r>
      <w:r w:rsidR="00DE2377" w:rsidRPr="00210328">
        <w:t>erch, and Murray</w:t>
      </w:r>
      <w:r w:rsidR="00DE2377">
        <w:t>-</w:t>
      </w:r>
      <w:r w:rsidR="00DE2377" w:rsidRPr="00210328">
        <w:t xml:space="preserve">Darling </w:t>
      </w:r>
      <w:r w:rsidR="00DE2377">
        <w:t>r</w:t>
      </w:r>
      <w:r w:rsidR="00DE2377" w:rsidRPr="00210328">
        <w:t>ainbowfish</w:t>
      </w:r>
      <w:r w:rsidR="00DE2377">
        <w:t xml:space="preserve"> since 2012.</w:t>
      </w:r>
    </w:p>
    <w:p w14:paraId="331070B8" w14:textId="3206C161" w:rsidR="00F53D89" w:rsidRDefault="00340713" w:rsidP="00F53D89">
      <w:pPr>
        <w:pStyle w:val="ListBullet"/>
      </w:pPr>
      <w:r>
        <w:t xml:space="preserve">the </w:t>
      </w:r>
      <w:r w:rsidR="00F53D89" w:rsidRPr="00AB62B7">
        <w:t xml:space="preserve">frequency of recruitment for Murray </w:t>
      </w:r>
      <w:r w:rsidR="00F53D89">
        <w:t>c</w:t>
      </w:r>
      <w:r w:rsidR="00F53D89" w:rsidRPr="00AB62B7">
        <w:t xml:space="preserve">od, </w:t>
      </w:r>
      <w:r w:rsidR="00F53D89">
        <w:t>g</w:t>
      </w:r>
      <w:r w:rsidR="00F53D89" w:rsidRPr="00AB62B7">
        <w:t xml:space="preserve">olden </w:t>
      </w:r>
      <w:r w:rsidR="00F53D89">
        <w:t>p</w:t>
      </w:r>
      <w:r w:rsidR="00F53D89" w:rsidRPr="00AB62B7">
        <w:t xml:space="preserve">erch, </w:t>
      </w:r>
      <w:r w:rsidR="00F53D89">
        <w:t>b</w:t>
      </w:r>
      <w:r w:rsidR="00F53D89" w:rsidRPr="00AB62B7">
        <w:t xml:space="preserve">ony </w:t>
      </w:r>
      <w:r w:rsidR="00F53D89">
        <w:t>h</w:t>
      </w:r>
      <w:r w:rsidR="00F53D89" w:rsidRPr="00AB62B7">
        <w:t>erring and Murray</w:t>
      </w:r>
      <w:r w:rsidR="00F53D89">
        <w:t>-</w:t>
      </w:r>
      <w:r w:rsidR="00F53D89" w:rsidRPr="00AB62B7">
        <w:t xml:space="preserve">Darling </w:t>
      </w:r>
      <w:r w:rsidR="00F53D89">
        <w:t>r</w:t>
      </w:r>
      <w:r w:rsidR="00F53D89" w:rsidRPr="00AB62B7">
        <w:t>ainbowfish</w:t>
      </w:r>
      <w:r>
        <w:t xml:space="preserve"> has been consistently low</w:t>
      </w:r>
      <w:r w:rsidR="00F53D89">
        <w:t>.</w:t>
      </w:r>
    </w:p>
    <w:p w14:paraId="4D5987E7" w14:textId="353AA360" w:rsidR="00663879" w:rsidRDefault="00663879" w:rsidP="00663879">
      <w:pPr>
        <w:pStyle w:val="ListBullet"/>
      </w:pPr>
      <w:r>
        <w:t>an increase in alien fish species (especially carp) in high rainfall years.</w:t>
      </w:r>
    </w:p>
    <w:p w14:paraId="3BC23F00" w14:textId="32384D78" w:rsidR="00751307" w:rsidRDefault="000809A3" w:rsidP="00226369">
      <w:pPr>
        <w:pStyle w:val="LastBulletPoint"/>
      </w:pPr>
      <w:r w:rsidRPr="00210328">
        <w:t xml:space="preserve">riparian </w:t>
      </w:r>
      <w:r w:rsidR="00ED7A7C">
        <w:t>vegetation is</w:t>
      </w:r>
      <w:r w:rsidRPr="00210328">
        <w:t xml:space="preserve"> largely dominated by </w:t>
      </w:r>
      <w:r w:rsidR="00822160">
        <w:t xml:space="preserve">native </w:t>
      </w:r>
      <w:r w:rsidRPr="00210328">
        <w:t>emergent species</w:t>
      </w:r>
      <w:r w:rsidR="00761B88">
        <w:t xml:space="preserve"> </w:t>
      </w:r>
      <w:r w:rsidRPr="00210328">
        <w:t xml:space="preserve">and few, if any, herbaceous species </w:t>
      </w:r>
      <w:r>
        <w:t>are</w:t>
      </w:r>
      <w:r w:rsidRPr="00210328">
        <w:t xml:space="preserve"> present. Cover, extent and species richness are limited, with both instream aquatic species and riparian species dominated by</w:t>
      </w:r>
      <w:r w:rsidR="005778F8">
        <w:t xml:space="preserve"> only</w:t>
      </w:r>
      <w:r w:rsidRPr="00210328">
        <w:t xml:space="preserve"> a few native species</w:t>
      </w:r>
      <w:r w:rsidR="009120A0">
        <w:t>.</w:t>
      </w:r>
      <w:r w:rsidR="00F15B2B">
        <w:t xml:space="preserve"> R</w:t>
      </w:r>
      <w:r w:rsidR="00751307">
        <w:t>elatively few exotic plant species</w:t>
      </w:r>
      <w:r w:rsidR="00822160">
        <w:t xml:space="preserve"> have been recorded, with limited cover and extent</w:t>
      </w:r>
      <w:r w:rsidR="00751307">
        <w:t>.</w:t>
      </w:r>
    </w:p>
    <w:p w14:paraId="23E84092" w14:textId="716E1027" w:rsidR="00226369" w:rsidRPr="004C5B14" w:rsidRDefault="008A2775" w:rsidP="004C5B14">
      <w:pPr>
        <w:pStyle w:val="BodyText"/>
      </w:pPr>
      <w:r w:rsidRPr="00734725">
        <w:t xml:space="preserve">Based on the indicators measured, </w:t>
      </w:r>
      <w:r>
        <w:t xml:space="preserve">six </w:t>
      </w:r>
      <w:r w:rsidRPr="00734725">
        <w:t xml:space="preserve">Basin Plan Chapter 8 objectives </w:t>
      </w:r>
      <w:r>
        <w:t>were assessed for</w:t>
      </w:r>
      <w:r w:rsidR="003F7B0D">
        <w:t xml:space="preserve"> the</w:t>
      </w:r>
      <w:r w:rsidRPr="00734725">
        <w:t xml:space="preserve"> </w:t>
      </w:r>
      <w:r w:rsidR="009F0493">
        <w:t>Loddon River</w:t>
      </w:r>
      <w:r>
        <w:t>. A measure of the extent to which these objectives have been achieved is provided in Part 2 of this report.</w:t>
      </w:r>
      <w:r w:rsidR="00226369">
        <w:br w:type="page"/>
      </w:r>
    </w:p>
    <w:p w14:paraId="25588E56" w14:textId="2613A010" w:rsidR="00C638FF" w:rsidRPr="00C638FF" w:rsidRDefault="00FB28AB" w:rsidP="00C638FF">
      <w:pPr>
        <w:pStyle w:val="Heading4"/>
      </w:pPr>
      <w:bookmarkStart w:id="45" w:name="_Toc182488449"/>
      <w:r>
        <w:lastRenderedPageBreak/>
        <w:t>Twelve</w:t>
      </w:r>
      <w:r w:rsidRPr="003F2446">
        <w:t xml:space="preserve"> Mile Creek</w:t>
      </w:r>
      <w:bookmarkEnd w:id="45"/>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3260"/>
        <w:gridCol w:w="3260"/>
      </w:tblGrid>
      <w:tr w:rsidR="00C638FF" w:rsidRPr="00DC18B2" w14:paraId="7DFACF6B" w14:textId="77777777" w:rsidTr="000D59DA">
        <w:trPr>
          <w:trHeight w:val="2253"/>
        </w:trPr>
        <w:tc>
          <w:tcPr>
            <w:tcW w:w="1614" w:type="pct"/>
          </w:tcPr>
          <w:p w14:paraId="730E45C6" w14:textId="77777777" w:rsidR="00C638FF" w:rsidRPr="00DC18B2" w:rsidRDefault="00C638FF" w:rsidP="000D59DA">
            <w:pPr>
              <w:pStyle w:val="TableTextCentre"/>
              <w:spacing w:line="276" w:lineRule="auto"/>
              <w:rPr>
                <w:b/>
                <w:bCs/>
              </w:rPr>
            </w:pPr>
            <w:r>
              <w:rPr>
                <w:rFonts w:ascii="Arial" w:hAnsi="Arial"/>
                <w:noProof/>
                <w:lang w:val="en-GB"/>
              </w:rPr>
              <w:drawing>
                <wp:inline distT="0" distB="0" distL="0" distR="0" wp14:anchorId="152CCEEE" wp14:editId="730B3821">
                  <wp:extent cx="723900" cy="723900"/>
                  <wp:effectExtent l="0" t="0" r="0" b="0"/>
                  <wp:docPr id="293282383"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0597B4D2" w14:textId="77777777" w:rsidR="00C638FF" w:rsidRPr="00DC18B2" w:rsidRDefault="00C638FF" w:rsidP="000D59DA">
            <w:pPr>
              <w:pStyle w:val="TableTextCentre"/>
              <w:spacing w:line="276" w:lineRule="auto"/>
              <w:rPr>
                <w:b/>
                <w:bCs/>
              </w:rPr>
            </w:pPr>
            <w:r w:rsidRPr="00DC18B2">
              <w:rPr>
                <w:b/>
                <w:bCs/>
              </w:rPr>
              <w:t>Extent, cover, richness – native species</w:t>
            </w:r>
          </w:p>
        </w:tc>
        <w:tc>
          <w:tcPr>
            <w:tcW w:w="1693" w:type="pct"/>
          </w:tcPr>
          <w:p w14:paraId="28008161" w14:textId="77777777" w:rsidR="00C638FF" w:rsidRPr="00DC18B2" w:rsidRDefault="00C638FF" w:rsidP="000D59DA">
            <w:pPr>
              <w:pStyle w:val="TableTextCentre"/>
              <w:spacing w:line="276" w:lineRule="auto"/>
              <w:rPr>
                <w:b/>
                <w:bCs/>
              </w:rPr>
            </w:pPr>
            <w:r>
              <w:rPr>
                <w:rFonts w:ascii="Arial" w:hAnsi="Arial"/>
                <w:noProof/>
                <w:lang w:val="en-GB"/>
              </w:rPr>
              <w:drawing>
                <wp:inline distT="0" distB="0" distL="0" distR="0" wp14:anchorId="1075489F" wp14:editId="7E6FAE2F">
                  <wp:extent cx="723900" cy="723900"/>
                  <wp:effectExtent l="0" t="0" r="0" b="0"/>
                  <wp:docPr id="776723422"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36703CB5" w14:textId="77777777" w:rsidR="00C638FF" w:rsidRPr="00DC18B2" w:rsidRDefault="00C638FF" w:rsidP="000D59DA">
            <w:pPr>
              <w:pStyle w:val="TableTextCentre"/>
              <w:spacing w:line="276" w:lineRule="auto"/>
              <w:rPr>
                <w:b/>
                <w:bCs/>
              </w:rPr>
            </w:pPr>
            <w:r w:rsidRPr="00DC18B2">
              <w:rPr>
                <w:b/>
                <w:bCs/>
              </w:rPr>
              <w:t>Extent, cover, richness – invasive species</w:t>
            </w:r>
          </w:p>
        </w:tc>
        <w:tc>
          <w:tcPr>
            <w:tcW w:w="1693" w:type="pct"/>
          </w:tcPr>
          <w:p w14:paraId="0AD5B6C3" w14:textId="1F29FE52" w:rsidR="00C638FF" w:rsidRPr="00DC18B2" w:rsidRDefault="00C638FF" w:rsidP="000D59DA">
            <w:pPr>
              <w:pStyle w:val="TableTextCentre"/>
              <w:spacing w:line="276" w:lineRule="auto"/>
              <w:rPr>
                <w:b/>
                <w:bCs/>
              </w:rPr>
            </w:pPr>
            <w:r>
              <w:rPr>
                <w:rFonts w:ascii="Arial" w:hAnsi="Arial"/>
                <w:noProof/>
                <w:lang w:val="en-GB"/>
              </w:rPr>
              <w:drawing>
                <wp:inline distT="0" distB="0" distL="0" distR="0" wp14:anchorId="290E59BF" wp14:editId="2695B294">
                  <wp:extent cx="723900" cy="723900"/>
                  <wp:effectExtent l="0" t="0" r="0" b="0"/>
                  <wp:docPr id="887650130"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448002DE" w14:textId="72B45539" w:rsidR="00C638FF" w:rsidRPr="00DC18B2" w:rsidRDefault="00C638FF" w:rsidP="000D59DA">
            <w:pPr>
              <w:pStyle w:val="TableTextCentre"/>
              <w:spacing w:line="276" w:lineRule="auto"/>
            </w:pPr>
            <w:r w:rsidRPr="00C638FF">
              <w:rPr>
                <w:b/>
                <w:bCs/>
              </w:rPr>
              <w:t>Recruitment</w:t>
            </w:r>
          </w:p>
        </w:tc>
      </w:tr>
      <w:tr w:rsidR="00C638FF" w:rsidRPr="00DC18B2" w14:paraId="2B87D616" w14:textId="77777777" w:rsidTr="00C638FF">
        <w:trPr>
          <w:trHeight w:val="1635"/>
        </w:trPr>
        <w:tc>
          <w:tcPr>
            <w:tcW w:w="1614" w:type="pct"/>
            <w:shd w:val="clear" w:color="auto" w:fill="FFEAA8"/>
          </w:tcPr>
          <w:p w14:paraId="19F434BC" w14:textId="77777777" w:rsidR="00C638FF" w:rsidRPr="00DC18B2" w:rsidRDefault="00C638FF" w:rsidP="000D59DA">
            <w:pPr>
              <w:pStyle w:val="TableTextCentre"/>
              <w:spacing w:before="240" w:line="276" w:lineRule="auto"/>
            </w:pPr>
            <w:r w:rsidRPr="00DC18B2">
              <w:t>Average or poor status has been maintained</w:t>
            </w:r>
          </w:p>
          <w:p w14:paraId="4897C353" w14:textId="77777777" w:rsidR="00C638FF" w:rsidRPr="00DC18B2" w:rsidRDefault="00C638FF" w:rsidP="000D59DA">
            <w:pPr>
              <w:pStyle w:val="TableTextCentre"/>
              <w:spacing w:before="240" w:line="276" w:lineRule="auto"/>
            </w:pPr>
            <w:r w:rsidRPr="00DC18B2">
              <w:t>DATA QUALITY = 3</w:t>
            </w:r>
          </w:p>
        </w:tc>
        <w:tc>
          <w:tcPr>
            <w:tcW w:w="1693" w:type="pct"/>
            <w:shd w:val="clear" w:color="auto" w:fill="E4F6CD" w:themeFill="accent2" w:themeFillTint="33"/>
          </w:tcPr>
          <w:p w14:paraId="3054BF71" w14:textId="77777777" w:rsidR="004C5B14" w:rsidRDefault="00C638FF" w:rsidP="00C638FF">
            <w:pPr>
              <w:pStyle w:val="TableTextCentre"/>
              <w:spacing w:before="240" w:line="276" w:lineRule="auto"/>
            </w:pPr>
            <w:r w:rsidRPr="00C638FF">
              <w:t>Improving trend &amp;/or good condition maintained</w:t>
            </w:r>
          </w:p>
          <w:p w14:paraId="3999F5FE" w14:textId="15EFEC9B" w:rsidR="00C638FF" w:rsidRPr="00DC18B2" w:rsidRDefault="00C638FF" w:rsidP="000D59DA">
            <w:pPr>
              <w:pStyle w:val="TableTextCentre"/>
              <w:spacing w:before="240" w:line="276" w:lineRule="auto"/>
            </w:pPr>
            <w:r w:rsidRPr="00DC18B2">
              <w:t>DATA QUALITY = 3</w:t>
            </w:r>
          </w:p>
        </w:tc>
        <w:tc>
          <w:tcPr>
            <w:tcW w:w="1693" w:type="pct"/>
            <w:shd w:val="clear" w:color="auto" w:fill="FFEAA8"/>
          </w:tcPr>
          <w:p w14:paraId="627EDD40" w14:textId="77777777" w:rsidR="00C638FF" w:rsidRPr="00DC18B2" w:rsidRDefault="00C638FF" w:rsidP="000D59DA">
            <w:pPr>
              <w:pStyle w:val="TableTextCentre"/>
              <w:spacing w:before="240" w:line="276" w:lineRule="auto"/>
            </w:pPr>
            <w:r w:rsidRPr="00DC18B2">
              <w:t xml:space="preserve">Average or poor status has </w:t>
            </w:r>
            <w:r>
              <w:br/>
            </w:r>
            <w:r w:rsidRPr="00DC18B2">
              <w:t>been maintained</w:t>
            </w:r>
          </w:p>
          <w:p w14:paraId="37FACC99" w14:textId="781E673D" w:rsidR="00C638FF" w:rsidRPr="00DC18B2" w:rsidRDefault="00C638FF" w:rsidP="000D59DA">
            <w:pPr>
              <w:pStyle w:val="TableTextCentre"/>
              <w:spacing w:before="240" w:line="276" w:lineRule="auto"/>
            </w:pPr>
            <w:r w:rsidRPr="00DC18B2">
              <w:t xml:space="preserve">DATA QUALITY = </w:t>
            </w:r>
            <w:r>
              <w:t>3</w:t>
            </w:r>
          </w:p>
        </w:tc>
      </w:tr>
    </w:tbl>
    <w:p w14:paraId="717B611E" w14:textId="51592E11" w:rsidR="00720DC2" w:rsidRDefault="00D80E15" w:rsidP="00C638FF">
      <w:pPr>
        <w:pStyle w:val="BodyText"/>
        <w:spacing w:before="240" w:after="360"/>
      </w:pPr>
      <w:r w:rsidRPr="00730776">
        <w:rPr>
          <w:b/>
          <w:bCs/>
        </w:rPr>
        <w:t>Note:</w:t>
      </w:r>
      <w:r w:rsidRPr="00D2168C">
        <w:t xml:space="preserve"> Data collection period – </w:t>
      </w:r>
      <w:r w:rsidR="00547EEC">
        <w:t>Understorey v</w:t>
      </w:r>
      <w:r w:rsidRPr="00D2168C">
        <w:t>egetation – 20</w:t>
      </w:r>
      <w:r>
        <w:t>17</w:t>
      </w:r>
      <w:r w:rsidRPr="00D2168C">
        <w:t>-24</w:t>
      </w:r>
      <w:r>
        <w:t>.</w:t>
      </w:r>
    </w:p>
    <w:p w14:paraId="3207A938" w14:textId="1CD4813F" w:rsidR="00091636" w:rsidRDefault="00091636" w:rsidP="00091636">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12</w:t>
      </w:r>
      <w:r w:rsidR="00395EC9">
        <w:rPr>
          <w:noProof/>
        </w:rPr>
        <w:fldChar w:fldCharType="end"/>
      </w:r>
      <w:r>
        <w:t xml:space="preserve">: </w:t>
      </w:r>
      <w:r w:rsidRPr="00C87BF3">
        <w:t xml:space="preserve">Achievement of planned watering actions, 2019–2023 </w:t>
      </w:r>
      <w:r>
        <w:br/>
      </w:r>
      <w:r w:rsidRPr="00C87BF3">
        <w:t>(Total actions = 19)</w:t>
      </w:r>
    </w:p>
    <w:p w14:paraId="73B9B7AF" w14:textId="4CBAC8D1" w:rsidR="00730776" w:rsidRDefault="00730776" w:rsidP="00720DC2">
      <w:pPr>
        <w:pStyle w:val="BodyText"/>
      </w:pPr>
      <w:r>
        <w:rPr>
          <w:noProof/>
        </w:rPr>
        <w:drawing>
          <wp:inline distT="0" distB="0" distL="0" distR="0" wp14:anchorId="34B6CCA6" wp14:editId="0F6D3930">
            <wp:extent cx="3240000" cy="1540847"/>
            <wp:effectExtent l="0" t="0" r="0" b="0"/>
            <wp:docPr id="1802012315" name="Picture 51" descr="Pie chart demonstrating of the 19 total planned watering actions from 2019-2023 - 8 of these actions were fully achieved, 11 were partially achieved, and 2 were 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12315" name="Picture 51" descr="Pie chart demonstrating of the 19 total planned watering actions from 2019-2023 - 8 of these actions were fully achieved, 11 were partially achieved, and 2 were not achieved"/>
                    <pic:cNvPicPr/>
                  </pic:nvPicPr>
                  <pic:blipFill>
                    <a:blip r:embed="rId71"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27446F44" w14:textId="79CA62E2" w:rsidR="00FB28AB" w:rsidRDefault="00FB28AB" w:rsidP="00720DC2">
      <w:pPr>
        <w:pStyle w:val="BodyText"/>
      </w:pPr>
      <w:r w:rsidRPr="00B15064">
        <w:t xml:space="preserve">Twelve Mile Creek is a northerly flowing anabranch of the Loddon River that forms the eastern boundary of Canary Island. </w:t>
      </w:r>
      <w:r>
        <w:t>The waterway supports quality habitat for a range of aquatic biota including native fish and platypus.</w:t>
      </w:r>
      <w:r w:rsidRPr="005E08F6">
        <w:t xml:space="preserve"> </w:t>
      </w:r>
      <w:r>
        <w:t xml:space="preserve">Environmental </w:t>
      </w:r>
      <w:r w:rsidR="000F76B1">
        <w:t>flows</w:t>
      </w:r>
      <w:r>
        <w:t xml:space="preserve"> in Twelve Mile Creek aim to provide longitudinal connectivity and passage for native fish as well as to improve streamside vegetation condition.</w:t>
      </w:r>
    </w:p>
    <w:p w14:paraId="5C64FB40" w14:textId="29D63E2B" w:rsidR="00243089" w:rsidRDefault="00FB28AB" w:rsidP="00720DC2">
      <w:pPr>
        <w:pStyle w:val="BodyText"/>
      </w:pPr>
      <w:r>
        <w:t xml:space="preserve">Monitoring has indicated that environmental water management has helped to improve the growth of native vegetation species and minimise invasive species cover at some locations. Non-flow factors, however, have limited the effectiveness of environmental </w:t>
      </w:r>
      <w:r>
        <w:lastRenderedPageBreak/>
        <w:t xml:space="preserve">water, with </w:t>
      </w:r>
      <w:r w:rsidR="009D094D">
        <w:t xml:space="preserve">the </w:t>
      </w:r>
      <w:r w:rsidR="00CA3888">
        <w:t>waterway</w:t>
      </w:r>
      <w:r>
        <w:t xml:space="preserve"> subject to grazing having higher weed cover and lower canopy condition.</w:t>
      </w:r>
    </w:p>
    <w:p w14:paraId="19E421F1" w14:textId="34E5D9EF" w:rsidR="00E80D3C" w:rsidRDefault="00243089" w:rsidP="00053F0E">
      <w:pPr>
        <w:pStyle w:val="BodyText"/>
        <w:rPr>
          <w:b/>
          <w:bCs/>
          <w:color w:val="201547" w:themeColor="text2"/>
          <w:szCs w:val="24"/>
        </w:rPr>
      </w:pPr>
      <w:r w:rsidRPr="00734725">
        <w:t xml:space="preserve">Based on the indicators </w:t>
      </w:r>
      <w:r w:rsidRPr="00547EEC">
        <w:t xml:space="preserve">measured, </w:t>
      </w:r>
      <w:r w:rsidR="009F01EA">
        <w:t>four</w:t>
      </w:r>
      <w:r w:rsidRPr="00547EEC">
        <w:t xml:space="preserve"> Basin Plan</w:t>
      </w:r>
      <w:r w:rsidRPr="00734725">
        <w:t xml:space="preserve"> Chapter 8 objectives </w:t>
      </w:r>
      <w:r>
        <w:t>were assessed for</w:t>
      </w:r>
      <w:r w:rsidRPr="00734725">
        <w:t xml:space="preserve"> </w:t>
      </w:r>
      <w:r w:rsidR="009B0091">
        <w:t>Twelve Mile Creek</w:t>
      </w:r>
      <w:r>
        <w:t xml:space="preserve">. A measure of the extent to which these objectives have been achieved is provided in Part 2 of this report. </w:t>
      </w:r>
      <w:r w:rsidR="00E80D3C">
        <w:br w:type="page"/>
      </w:r>
    </w:p>
    <w:p w14:paraId="20FF9B6D" w14:textId="051B946D" w:rsidR="00F45F9A" w:rsidRPr="00F45F9A" w:rsidRDefault="0056476C" w:rsidP="00F45F9A">
      <w:pPr>
        <w:pStyle w:val="Heading4"/>
      </w:pPr>
      <w:bookmarkStart w:id="46" w:name="_Toc182488450"/>
      <w:r>
        <w:lastRenderedPageBreak/>
        <w:t>Pyramid Creek</w:t>
      </w:r>
      <w:bookmarkEnd w:id="46"/>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9"/>
        <w:gridCol w:w="2405"/>
        <w:gridCol w:w="2409"/>
      </w:tblGrid>
      <w:tr w:rsidR="00F45F9A" w14:paraId="25EF659E" w14:textId="77777777" w:rsidTr="000D59DA">
        <w:trPr>
          <w:trHeight w:val="1050"/>
        </w:trPr>
        <w:tc>
          <w:tcPr>
            <w:tcW w:w="1249" w:type="pct"/>
          </w:tcPr>
          <w:p w14:paraId="405997D5" w14:textId="77777777" w:rsidR="00F45F9A" w:rsidRPr="00820E15" w:rsidRDefault="00F45F9A" w:rsidP="000D59DA">
            <w:pPr>
              <w:pStyle w:val="TableTextCentre"/>
              <w:spacing w:before="240" w:after="0"/>
            </w:pPr>
            <w:r>
              <w:rPr>
                <w:rFonts w:ascii="Arial" w:hAnsi="Arial"/>
                <w:noProof/>
                <w:lang w:val="en-GB"/>
              </w:rPr>
              <w:drawing>
                <wp:inline distT="0" distB="0" distL="0" distR="0" wp14:anchorId="2BAC3FD4" wp14:editId="0A197C6D">
                  <wp:extent cx="723236" cy="515104"/>
                  <wp:effectExtent l="0" t="0" r="0" b="0"/>
                  <wp:docPr id="379733166"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4822968D" w14:textId="77777777" w:rsidR="00F45F9A" w:rsidRPr="00F45F9A" w:rsidRDefault="00F45F9A" w:rsidP="000D59DA">
            <w:pPr>
              <w:pStyle w:val="TableTextCentre"/>
              <w:rPr>
                <w:b/>
                <w:bCs/>
              </w:rPr>
            </w:pPr>
            <w:r w:rsidRPr="00F45F9A">
              <w:rPr>
                <w:b/>
                <w:bCs/>
              </w:rPr>
              <w:t>Species richness, diversity, abundance</w:t>
            </w:r>
          </w:p>
          <w:p w14:paraId="71F686B2" w14:textId="77777777" w:rsidR="00F45F9A" w:rsidRPr="00820E15" w:rsidRDefault="00F45F9A" w:rsidP="000D59DA">
            <w:pPr>
              <w:pStyle w:val="TableTextCentre"/>
            </w:pPr>
            <w:r w:rsidRPr="00820E15">
              <w:t>(non-threatened spp.)</w:t>
            </w:r>
          </w:p>
        </w:tc>
        <w:tc>
          <w:tcPr>
            <w:tcW w:w="1251" w:type="pct"/>
          </w:tcPr>
          <w:p w14:paraId="199A54F3" w14:textId="77777777" w:rsidR="00F45F9A" w:rsidRPr="00820E15" w:rsidRDefault="00F45F9A" w:rsidP="000D59DA">
            <w:pPr>
              <w:pStyle w:val="TableTextCentre"/>
              <w:spacing w:before="240"/>
            </w:pPr>
            <w:r>
              <w:rPr>
                <w:rFonts w:ascii="Arial" w:hAnsi="Arial"/>
                <w:noProof/>
                <w:lang w:val="en-GB"/>
              </w:rPr>
              <w:drawing>
                <wp:inline distT="0" distB="0" distL="0" distR="0" wp14:anchorId="0EC7199C" wp14:editId="072E33C1">
                  <wp:extent cx="723236" cy="515104"/>
                  <wp:effectExtent l="0" t="0" r="0" b="0"/>
                  <wp:docPr id="1116077701"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50B9B289" w14:textId="77777777" w:rsidR="00F45F9A" w:rsidRPr="00820E15" w:rsidRDefault="00F45F9A" w:rsidP="000D59DA">
            <w:pPr>
              <w:pStyle w:val="TableTextCentre"/>
            </w:pPr>
            <w:r w:rsidRPr="00F45F9A">
              <w:rPr>
                <w:b/>
                <w:bCs/>
              </w:rPr>
              <w:t>Species richness, diversity, abundance</w:t>
            </w:r>
            <w:r w:rsidRPr="00820E15">
              <w:t xml:space="preserve"> (threatened spp.)</w:t>
            </w:r>
          </w:p>
        </w:tc>
        <w:tc>
          <w:tcPr>
            <w:tcW w:w="1249" w:type="pct"/>
          </w:tcPr>
          <w:p w14:paraId="7F031DD0" w14:textId="77777777" w:rsidR="00F45F9A" w:rsidRPr="00F45F9A" w:rsidRDefault="00F45F9A" w:rsidP="000D59DA">
            <w:pPr>
              <w:pStyle w:val="TableTextCentre"/>
              <w:spacing w:before="240"/>
              <w:rPr>
                <w:b/>
                <w:bCs/>
              </w:rPr>
            </w:pPr>
            <w:r w:rsidRPr="00F45F9A">
              <w:rPr>
                <w:rFonts w:ascii="Arial" w:hAnsi="Arial"/>
                <w:b/>
                <w:bCs/>
                <w:noProof/>
                <w:lang w:val="en-GB"/>
              </w:rPr>
              <w:drawing>
                <wp:inline distT="0" distB="0" distL="0" distR="0" wp14:anchorId="1284262E" wp14:editId="72B9713C">
                  <wp:extent cx="723236" cy="515104"/>
                  <wp:effectExtent l="0" t="0" r="0" b="0"/>
                  <wp:docPr id="326728768"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359BB1EB" w14:textId="77777777" w:rsidR="00F45F9A" w:rsidRPr="00F45F9A" w:rsidRDefault="00F45F9A" w:rsidP="000D59DA">
            <w:pPr>
              <w:pStyle w:val="TableTextCentre"/>
              <w:rPr>
                <w:b/>
                <w:bCs/>
              </w:rPr>
            </w:pPr>
            <w:r w:rsidRPr="00F45F9A">
              <w:rPr>
                <w:b/>
                <w:bCs/>
              </w:rPr>
              <w:t xml:space="preserve">Movement, </w:t>
            </w:r>
            <w:r w:rsidRPr="00F45F9A">
              <w:rPr>
                <w:b/>
                <w:bCs/>
              </w:rPr>
              <w:br/>
              <w:t>distribution</w:t>
            </w:r>
          </w:p>
        </w:tc>
        <w:tc>
          <w:tcPr>
            <w:tcW w:w="1251" w:type="pct"/>
          </w:tcPr>
          <w:p w14:paraId="310559DE" w14:textId="77777777" w:rsidR="00F45F9A" w:rsidRPr="00F45F9A" w:rsidRDefault="00F45F9A" w:rsidP="000D59DA">
            <w:pPr>
              <w:pStyle w:val="TableTextCentre"/>
              <w:spacing w:before="240"/>
              <w:rPr>
                <w:b/>
                <w:bCs/>
              </w:rPr>
            </w:pPr>
            <w:r w:rsidRPr="00F45F9A">
              <w:rPr>
                <w:rFonts w:ascii="Arial" w:hAnsi="Arial"/>
                <w:b/>
                <w:bCs/>
                <w:noProof/>
                <w:lang w:val="en-GB"/>
              </w:rPr>
              <w:drawing>
                <wp:inline distT="0" distB="0" distL="0" distR="0" wp14:anchorId="4F3A0E08" wp14:editId="01393B7A">
                  <wp:extent cx="723236" cy="515104"/>
                  <wp:effectExtent l="0" t="0" r="0" b="0"/>
                  <wp:docPr id="497877695"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rotWithShape="1">
                          <a:blip r:embed="rId46">
                            <a:extLst>
                              <a:ext uri="{96DAC541-7B7A-43D3-8B79-37D633B846F1}">
                                <asvg:svgBlip xmlns:asvg="http://schemas.microsoft.com/office/drawing/2016/SVG/main" r:embed="rId47"/>
                              </a:ext>
                            </a:extLst>
                          </a:blip>
                          <a:srcRect t="15436" b="13342"/>
                          <a:stretch/>
                        </pic:blipFill>
                        <pic:spPr bwMode="auto">
                          <a:xfrm>
                            <a:off x="0" y="0"/>
                            <a:ext cx="723900" cy="515577"/>
                          </a:xfrm>
                          <a:prstGeom prst="rect">
                            <a:avLst/>
                          </a:prstGeom>
                          <a:ln>
                            <a:noFill/>
                          </a:ln>
                          <a:extLst>
                            <a:ext uri="{53640926-AAD7-44D8-BBD7-CCE9431645EC}">
                              <a14:shadowObscured xmlns:a14="http://schemas.microsoft.com/office/drawing/2010/main"/>
                            </a:ext>
                          </a:extLst>
                        </pic:spPr>
                      </pic:pic>
                    </a:graphicData>
                  </a:graphic>
                </wp:inline>
              </w:drawing>
            </w:r>
          </w:p>
          <w:p w14:paraId="355556CA" w14:textId="77777777" w:rsidR="00F45F9A" w:rsidRPr="00F45F9A" w:rsidRDefault="00F45F9A" w:rsidP="000D59DA">
            <w:pPr>
              <w:pStyle w:val="TableTextCentre"/>
              <w:rPr>
                <w:b/>
                <w:bCs/>
              </w:rPr>
            </w:pPr>
            <w:r w:rsidRPr="00F45F9A">
              <w:rPr>
                <w:b/>
                <w:bCs/>
              </w:rPr>
              <w:t xml:space="preserve">Recruitment, </w:t>
            </w:r>
            <w:r w:rsidRPr="00F45F9A">
              <w:rPr>
                <w:b/>
                <w:bCs/>
              </w:rPr>
              <w:br/>
              <w:t>spawning</w:t>
            </w:r>
          </w:p>
        </w:tc>
      </w:tr>
      <w:tr w:rsidR="00F45F9A" w14:paraId="1BC9E6E9" w14:textId="77777777" w:rsidTr="007502ED">
        <w:trPr>
          <w:trHeight w:val="1757"/>
        </w:trPr>
        <w:tc>
          <w:tcPr>
            <w:tcW w:w="1249" w:type="pct"/>
            <w:shd w:val="clear" w:color="auto" w:fill="FFEAA8"/>
          </w:tcPr>
          <w:p w14:paraId="675E3F92" w14:textId="77777777" w:rsidR="00F45F9A" w:rsidRPr="00820E15" w:rsidRDefault="00F45F9A" w:rsidP="00F45F9A">
            <w:pPr>
              <w:pStyle w:val="TableTextCentre"/>
              <w:spacing w:before="240"/>
            </w:pPr>
            <w:r w:rsidRPr="00820E15">
              <w:t xml:space="preserve">Average or poor </w:t>
            </w:r>
            <w:r>
              <w:br/>
            </w:r>
            <w:r w:rsidRPr="00820E15">
              <w:t>status has been maintained</w:t>
            </w:r>
          </w:p>
          <w:p w14:paraId="3FED2762" w14:textId="3B11A1C5" w:rsidR="00F45F9A" w:rsidRPr="00820E15" w:rsidRDefault="00F45F9A" w:rsidP="000D59DA">
            <w:pPr>
              <w:pStyle w:val="TableTextCentre"/>
              <w:spacing w:before="240"/>
            </w:pPr>
            <w:r w:rsidRPr="00820E15">
              <w:t xml:space="preserve">DATA QUALITY = </w:t>
            </w:r>
            <w:r>
              <w:t>3</w:t>
            </w:r>
          </w:p>
        </w:tc>
        <w:tc>
          <w:tcPr>
            <w:tcW w:w="1251" w:type="pct"/>
            <w:shd w:val="clear" w:color="auto" w:fill="FFEAA8"/>
          </w:tcPr>
          <w:p w14:paraId="080CAC80" w14:textId="77777777" w:rsidR="00F45F9A" w:rsidRPr="00820E15" w:rsidRDefault="00F45F9A" w:rsidP="000D59DA">
            <w:pPr>
              <w:pStyle w:val="TableTextCentre"/>
              <w:spacing w:before="240"/>
            </w:pPr>
            <w:r w:rsidRPr="00820E15">
              <w:t xml:space="preserve">Average or poor </w:t>
            </w:r>
            <w:r>
              <w:br/>
            </w:r>
            <w:r w:rsidRPr="00820E15">
              <w:t>status has been maintained</w:t>
            </w:r>
          </w:p>
          <w:p w14:paraId="6942726E" w14:textId="44051958" w:rsidR="00F45F9A" w:rsidRPr="00820E15" w:rsidRDefault="00F45F9A" w:rsidP="000D59DA">
            <w:pPr>
              <w:pStyle w:val="TableTextCentre"/>
              <w:spacing w:before="240"/>
            </w:pPr>
            <w:r w:rsidRPr="00820E15">
              <w:t xml:space="preserve">DATA QUALITY = </w:t>
            </w:r>
            <w:r>
              <w:t>3</w:t>
            </w:r>
          </w:p>
        </w:tc>
        <w:tc>
          <w:tcPr>
            <w:tcW w:w="1249" w:type="pct"/>
            <w:shd w:val="clear" w:color="auto" w:fill="E4F6CD" w:themeFill="accent2" w:themeFillTint="33"/>
          </w:tcPr>
          <w:p w14:paraId="352CCE30" w14:textId="77777777" w:rsidR="00F45F9A" w:rsidRPr="00820E15" w:rsidRDefault="00F45F9A" w:rsidP="000D59DA">
            <w:pPr>
              <w:pStyle w:val="TableTextCentre"/>
              <w:spacing w:before="240"/>
            </w:pPr>
            <w:r w:rsidRPr="00820E15">
              <w:t>Improving trend &amp;/or good condition maintained</w:t>
            </w:r>
          </w:p>
          <w:p w14:paraId="12EED451" w14:textId="77777777" w:rsidR="00F45F9A" w:rsidRPr="00820E15" w:rsidRDefault="00F45F9A" w:rsidP="000D59DA">
            <w:pPr>
              <w:pStyle w:val="TableTextCentre"/>
              <w:spacing w:before="240"/>
            </w:pPr>
            <w:r w:rsidRPr="00820E15">
              <w:t>DATA QUALITY = 3</w:t>
            </w:r>
          </w:p>
        </w:tc>
        <w:tc>
          <w:tcPr>
            <w:tcW w:w="1251" w:type="pct"/>
            <w:shd w:val="clear" w:color="auto" w:fill="FFEAA8"/>
          </w:tcPr>
          <w:p w14:paraId="1F391F12" w14:textId="77777777" w:rsidR="00F45F9A" w:rsidRPr="00820E15" w:rsidRDefault="00F45F9A" w:rsidP="00F45F9A">
            <w:pPr>
              <w:pStyle w:val="TableTextCentre"/>
              <w:spacing w:before="240"/>
            </w:pPr>
            <w:r w:rsidRPr="00820E15">
              <w:t xml:space="preserve">Average or poor </w:t>
            </w:r>
            <w:r>
              <w:br/>
            </w:r>
            <w:r w:rsidRPr="00820E15">
              <w:t>status has been maintained</w:t>
            </w:r>
          </w:p>
          <w:p w14:paraId="0118498A" w14:textId="6D69AC29" w:rsidR="00F45F9A" w:rsidRPr="00820E15" w:rsidRDefault="00F45F9A" w:rsidP="00F45F9A">
            <w:pPr>
              <w:pStyle w:val="TableTextCentre"/>
              <w:spacing w:before="240"/>
            </w:pPr>
            <w:r w:rsidRPr="00820E15">
              <w:t xml:space="preserve">DATA QUALITY = </w:t>
            </w:r>
            <w:r>
              <w:t>3</w:t>
            </w:r>
          </w:p>
        </w:tc>
      </w:tr>
    </w:tbl>
    <w:p w14:paraId="093DC6E8" w14:textId="08FA67D0" w:rsidR="00C16C6C" w:rsidRPr="00D2168C" w:rsidRDefault="00C16C6C" w:rsidP="004F009E">
      <w:pPr>
        <w:pStyle w:val="Note-BodyText"/>
      </w:pPr>
      <w:r w:rsidRPr="004F009E">
        <w:rPr>
          <w:b/>
          <w:bCs/>
        </w:rPr>
        <w:t>Note:</w:t>
      </w:r>
      <w:r w:rsidRPr="00D2168C">
        <w:t xml:space="preserve"> Data collection period – Fish –200</w:t>
      </w:r>
      <w:r>
        <w:t>7</w:t>
      </w:r>
      <w:r w:rsidRPr="00D2168C">
        <w:t>-24</w:t>
      </w:r>
      <w:r>
        <w:t xml:space="preserve"> (Movement, distribution – 2016-20)</w:t>
      </w:r>
      <w:r w:rsidR="00984817">
        <w:t>.</w:t>
      </w:r>
    </w:p>
    <w:tbl>
      <w:tblPr>
        <w:tblStyle w:val="TableGrid"/>
        <w:tblW w:w="5000" w:type="pct"/>
        <w:tblLook w:val="04A0" w:firstRow="1" w:lastRow="0" w:firstColumn="1" w:lastColumn="0" w:noHBand="0" w:noVBand="1"/>
      </w:tblPr>
      <w:tblGrid>
        <w:gridCol w:w="844"/>
        <w:gridCol w:w="877"/>
        <w:gridCol w:w="878"/>
        <w:gridCol w:w="878"/>
        <w:gridCol w:w="878"/>
        <w:gridCol w:w="878"/>
        <w:gridCol w:w="878"/>
        <w:gridCol w:w="878"/>
        <w:gridCol w:w="878"/>
        <w:gridCol w:w="878"/>
        <w:gridCol w:w="878"/>
      </w:tblGrid>
      <w:tr w:rsidR="00424DDB" w:rsidRPr="008C46F4" w14:paraId="760A2403" w14:textId="77777777" w:rsidTr="00F15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pct"/>
          </w:tcPr>
          <w:p w14:paraId="2204660F" w14:textId="40BF05B5" w:rsidR="00C16C6C" w:rsidRPr="00435F40" w:rsidRDefault="00C16C6C">
            <w:pPr>
              <w:spacing w:after="60" w:line="220" w:lineRule="atLeast"/>
              <w:rPr>
                <w:b w:val="0"/>
                <w:bCs/>
                <w:color w:val="auto"/>
                <w:sz w:val="16"/>
                <w:szCs w:val="16"/>
              </w:rPr>
            </w:pPr>
          </w:p>
        </w:tc>
        <w:tc>
          <w:tcPr>
            <w:tcW w:w="456" w:type="pct"/>
          </w:tcPr>
          <w:p w14:paraId="1DCC14A2" w14:textId="77777777" w:rsidR="00C16C6C" w:rsidRPr="00435F40" w:rsidRDefault="00C16C6C">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6" w:type="pct"/>
          </w:tcPr>
          <w:p w14:paraId="394053C2" w14:textId="77777777" w:rsidR="00C16C6C" w:rsidRPr="00435F40" w:rsidRDefault="00C16C6C">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6" w:type="pct"/>
          </w:tcPr>
          <w:p w14:paraId="73DA0933" w14:textId="77777777" w:rsidR="00C16C6C" w:rsidRPr="00435F40" w:rsidRDefault="00C16C6C">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6" w:type="pct"/>
          </w:tcPr>
          <w:p w14:paraId="0E9FCD8F" w14:textId="77777777" w:rsidR="00C16C6C" w:rsidRPr="00435F40" w:rsidRDefault="00C16C6C">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6" w:type="pct"/>
          </w:tcPr>
          <w:p w14:paraId="239DAD4F" w14:textId="77777777" w:rsidR="00C16C6C" w:rsidRPr="00435F40" w:rsidRDefault="00C16C6C">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6" w:type="pct"/>
          </w:tcPr>
          <w:p w14:paraId="730E78AD" w14:textId="77777777" w:rsidR="00C16C6C" w:rsidRPr="00435F40" w:rsidRDefault="00C16C6C">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6" w:type="pct"/>
          </w:tcPr>
          <w:p w14:paraId="0D3881E8" w14:textId="77777777" w:rsidR="00C16C6C" w:rsidRPr="00435F40" w:rsidRDefault="00C16C6C">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6" w:type="pct"/>
          </w:tcPr>
          <w:p w14:paraId="4BDC5AE7" w14:textId="77777777" w:rsidR="00C16C6C" w:rsidRPr="00435F40" w:rsidRDefault="00C16C6C">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6" w:type="pct"/>
          </w:tcPr>
          <w:p w14:paraId="5F981D8B" w14:textId="77777777" w:rsidR="00C16C6C" w:rsidRPr="00435F40" w:rsidRDefault="00C16C6C">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6" w:type="pct"/>
          </w:tcPr>
          <w:p w14:paraId="69B23E3A" w14:textId="77777777" w:rsidR="00C16C6C" w:rsidRPr="00435F40" w:rsidRDefault="00C16C6C">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8C46F4" w14:paraId="4C6C3DE0" w14:textId="77777777" w:rsidTr="00F15CAE">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7E148B56" w14:textId="7B4AD1A2" w:rsidR="00514737" w:rsidRPr="00435F40" w:rsidRDefault="00665120" w:rsidP="00F15CAE">
            <w:pPr>
              <w:spacing w:after="60" w:line="240" w:lineRule="auto"/>
              <w:jc w:val="center"/>
              <w:rPr>
                <w:rFonts w:cstheme="minorHAnsi"/>
                <w:sz w:val="16"/>
                <w:szCs w:val="16"/>
              </w:rPr>
            </w:pPr>
            <w:r w:rsidRPr="00435F40">
              <w:rPr>
                <w:rFonts w:cstheme="minorHAnsi"/>
                <w:sz w:val="16"/>
                <w:szCs w:val="16"/>
              </w:rPr>
              <w:t>Flooding</w:t>
            </w:r>
          </w:p>
        </w:tc>
        <w:tc>
          <w:tcPr>
            <w:tcW w:w="456" w:type="pct"/>
            <w:vAlign w:val="center"/>
          </w:tcPr>
          <w:p w14:paraId="75325302" w14:textId="43DEEF5D" w:rsidR="00514737" w:rsidRPr="00F15CAE" w:rsidRDefault="00DC514E"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F</w:t>
            </w:r>
          </w:p>
        </w:tc>
        <w:tc>
          <w:tcPr>
            <w:tcW w:w="456" w:type="pct"/>
            <w:vAlign w:val="center"/>
          </w:tcPr>
          <w:p w14:paraId="26A75BCE" w14:textId="27C77BD0" w:rsidR="00514737" w:rsidRPr="00F15CAE" w:rsidRDefault="002F4F5B"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w:t>
            </w:r>
          </w:p>
        </w:tc>
        <w:tc>
          <w:tcPr>
            <w:tcW w:w="456" w:type="pct"/>
            <w:vAlign w:val="center"/>
          </w:tcPr>
          <w:p w14:paraId="7D79ACD9" w14:textId="70F5CC55" w:rsidR="00514737" w:rsidRPr="00F15CAE" w:rsidRDefault="002F4F5B"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w:t>
            </w:r>
          </w:p>
        </w:tc>
        <w:tc>
          <w:tcPr>
            <w:tcW w:w="456" w:type="pct"/>
            <w:vAlign w:val="center"/>
          </w:tcPr>
          <w:p w14:paraId="3FE8F7D2" w14:textId="3F5F4954" w:rsidR="00514737" w:rsidRPr="00F15CAE" w:rsidRDefault="002F4F5B"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w:t>
            </w:r>
          </w:p>
        </w:tc>
        <w:tc>
          <w:tcPr>
            <w:tcW w:w="456" w:type="pct"/>
            <w:vAlign w:val="center"/>
          </w:tcPr>
          <w:p w14:paraId="6777F7D9" w14:textId="3A82CABD" w:rsidR="00514737" w:rsidRPr="00F15CAE" w:rsidRDefault="002F4F5B"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w:t>
            </w:r>
          </w:p>
        </w:tc>
        <w:tc>
          <w:tcPr>
            <w:tcW w:w="456" w:type="pct"/>
            <w:vAlign w:val="center"/>
          </w:tcPr>
          <w:p w14:paraId="006C2165" w14:textId="28815774" w:rsidR="00514737" w:rsidRPr="00F15CAE" w:rsidRDefault="002F4F5B"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w:t>
            </w:r>
          </w:p>
        </w:tc>
        <w:tc>
          <w:tcPr>
            <w:tcW w:w="456" w:type="pct"/>
            <w:vAlign w:val="center"/>
          </w:tcPr>
          <w:p w14:paraId="4F49BFD6" w14:textId="66A17745" w:rsidR="00514737" w:rsidRPr="00F15CAE" w:rsidRDefault="00DC514E"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F</w:t>
            </w:r>
          </w:p>
        </w:tc>
        <w:tc>
          <w:tcPr>
            <w:tcW w:w="456" w:type="pct"/>
            <w:vAlign w:val="center"/>
          </w:tcPr>
          <w:p w14:paraId="5B514BA9" w14:textId="18AA89BE" w:rsidR="00514737" w:rsidRPr="00F15CAE" w:rsidRDefault="002F4F5B"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w:t>
            </w:r>
          </w:p>
        </w:tc>
        <w:tc>
          <w:tcPr>
            <w:tcW w:w="456" w:type="pct"/>
            <w:vAlign w:val="center"/>
          </w:tcPr>
          <w:p w14:paraId="58D06C4F" w14:textId="1209AC23" w:rsidR="00514737" w:rsidRPr="00F15CAE" w:rsidRDefault="002F4F5B"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w:t>
            </w:r>
          </w:p>
        </w:tc>
        <w:tc>
          <w:tcPr>
            <w:tcW w:w="456" w:type="pct"/>
            <w:vAlign w:val="center"/>
          </w:tcPr>
          <w:p w14:paraId="4ED7EB57" w14:textId="7F183B6B" w:rsidR="00514737" w:rsidRPr="00F15CAE" w:rsidRDefault="002F4F5B"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w:t>
            </w:r>
          </w:p>
        </w:tc>
      </w:tr>
      <w:tr w:rsidR="0060445A" w:rsidRPr="008C46F4" w14:paraId="2AED9BD7" w14:textId="77777777" w:rsidTr="00F15CAE">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4148E086" w14:textId="401D9B44" w:rsidR="00665120" w:rsidRDefault="00665120" w:rsidP="00F15CAE">
            <w:pPr>
              <w:spacing w:after="60" w:line="240" w:lineRule="auto"/>
              <w:jc w:val="center"/>
              <w:rPr>
                <w:rFonts w:cstheme="minorHAnsi"/>
                <w:sz w:val="16"/>
                <w:szCs w:val="16"/>
              </w:rPr>
            </w:pPr>
            <w:r>
              <w:rPr>
                <w:rFonts w:cstheme="minorHAnsi"/>
                <w:sz w:val="16"/>
                <w:szCs w:val="16"/>
              </w:rPr>
              <w:t>*E-water</w:t>
            </w:r>
          </w:p>
        </w:tc>
        <w:tc>
          <w:tcPr>
            <w:tcW w:w="456" w:type="pct"/>
            <w:vAlign w:val="center"/>
          </w:tcPr>
          <w:p w14:paraId="23DA3B7D" w14:textId="12777EEB" w:rsidR="00665120" w:rsidRPr="00F15CAE" w:rsidRDefault="00665120"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65</w:t>
            </w:r>
          </w:p>
        </w:tc>
        <w:tc>
          <w:tcPr>
            <w:tcW w:w="456" w:type="pct"/>
            <w:vAlign w:val="center"/>
          </w:tcPr>
          <w:p w14:paraId="0628F6D7" w14:textId="0D4CAE4D" w:rsidR="00665120" w:rsidRPr="00F15CAE" w:rsidRDefault="00665120"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968</w:t>
            </w:r>
          </w:p>
        </w:tc>
        <w:tc>
          <w:tcPr>
            <w:tcW w:w="456" w:type="pct"/>
            <w:vAlign w:val="center"/>
          </w:tcPr>
          <w:p w14:paraId="6C925412" w14:textId="51C78AE6" w:rsidR="00665120" w:rsidRPr="00F15CAE" w:rsidRDefault="00665120"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620</w:t>
            </w:r>
          </w:p>
        </w:tc>
        <w:tc>
          <w:tcPr>
            <w:tcW w:w="456" w:type="pct"/>
            <w:vAlign w:val="center"/>
          </w:tcPr>
          <w:p w14:paraId="44B018B2" w14:textId="6F288BF8" w:rsidR="00665120" w:rsidRPr="00F15CAE" w:rsidRDefault="00665120"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123</w:t>
            </w:r>
          </w:p>
        </w:tc>
        <w:tc>
          <w:tcPr>
            <w:tcW w:w="456" w:type="pct"/>
            <w:vAlign w:val="center"/>
          </w:tcPr>
          <w:p w14:paraId="32B03CB5" w14:textId="018E90F3" w:rsidR="00665120" w:rsidRPr="00F15CAE" w:rsidRDefault="00665120"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1,042</w:t>
            </w:r>
          </w:p>
        </w:tc>
        <w:tc>
          <w:tcPr>
            <w:tcW w:w="456" w:type="pct"/>
            <w:vAlign w:val="center"/>
          </w:tcPr>
          <w:p w14:paraId="2E15AFA4" w14:textId="555B6476" w:rsidR="00665120" w:rsidRPr="00F15CAE" w:rsidRDefault="00665120"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861</w:t>
            </w:r>
          </w:p>
        </w:tc>
        <w:tc>
          <w:tcPr>
            <w:tcW w:w="456" w:type="pct"/>
            <w:vAlign w:val="center"/>
          </w:tcPr>
          <w:p w14:paraId="10FFEFC9" w14:textId="2E29E6D3" w:rsidR="00665120" w:rsidRPr="00F15CAE" w:rsidRDefault="00665120"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924</w:t>
            </w:r>
          </w:p>
        </w:tc>
        <w:tc>
          <w:tcPr>
            <w:tcW w:w="456" w:type="pct"/>
            <w:vAlign w:val="center"/>
          </w:tcPr>
          <w:p w14:paraId="459EB741" w14:textId="2854C0A3" w:rsidR="00665120" w:rsidRPr="00F15CAE" w:rsidRDefault="002F4F5B"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w:t>
            </w:r>
          </w:p>
        </w:tc>
        <w:tc>
          <w:tcPr>
            <w:tcW w:w="456" w:type="pct"/>
            <w:vAlign w:val="center"/>
          </w:tcPr>
          <w:p w14:paraId="74E90C28" w14:textId="30D3C1BF" w:rsidR="00665120" w:rsidRPr="00F15CAE" w:rsidRDefault="002F4F5B"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w:t>
            </w:r>
          </w:p>
        </w:tc>
        <w:tc>
          <w:tcPr>
            <w:tcW w:w="456" w:type="pct"/>
            <w:vAlign w:val="center"/>
          </w:tcPr>
          <w:p w14:paraId="2B8448AD" w14:textId="099AFE1B" w:rsidR="00665120" w:rsidRPr="00F15CAE" w:rsidRDefault="002F4F5B" w:rsidP="00F15CAE">
            <w:pPr>
              <w:pStyle w:val="TableTextCentre"/>
              <w:cnfStyle w:val="000000000000" w:firstRow="0" w:lastRow="0" w:firstColumn="0" w:lastColumn="0" w:oddVBand="0" w:evenVBand="0" w:oddHBand="0" w:evenHBand="0" w:firstRowFirstColumn="0" w:firstRowLastColumn="0" w:lastRowFirstColumn="0" w:lastRowLastColumn="0"/>
            </w:pPr>
            <w:r w:rsidRPr="00F15CAE">
              <w:t>-</w:t>
            </w:r>
          </w:p>
        </w:tc>
      </w:tr>
    </w:tbl>
    <w:p w14:paraId="6FAE1974" w14:textId="6E3C7C85" w:rsidR="00665120" w:rsidRDefault="00665120" w:rsidP="004F009E">
      <w:pPr>
        <w:pStyle w:val="Note-BodyText"/>
      </w:pPr>
      <w:r>
        <w:t xml:space="preserve">Flood occurrence was based on the BOM flood classification and includes minor, moderate &amp; major floods at </w:t>
      </w:r>
      <w:r w:rsidR="003247D8">
        <w:t>Flannery’s bridge</w:t>
      </w:r>
      <w:r>
        <w:t xml:space="preserve"> flow gauge.</w:t>
      </w:r>
    </w:p>
    <w:p w14:paraId="15CE0522" w14:textId="0461C2D4" w:rsidR="00720DC2" w:rsidRDefault="00665120" w:rsidP="00B57D33">
      <w:pPr>
        <w:pStyle w:val="Note-BodyText"/>
      </w:pPr>
      <w:r>
        <w:t>*</w:t>
      </w:r>
      <w:r w:rsidR="00C16C6C" w:rsidRPr="008C46F4">
        <w:t xml:space="preserve">Volumes of environmental water (megalitres, ML) delivered in </w:t>
      </w:r>
      <w:r w:rsidR="00C40958">
        <w:t>Pyramid Creek</w:t>
      </w:r>
      <w:r w:rsidR="00C16C6C" w:rsidRPr="008C46F4">
        <w:t xml:space="preserve"> since 201</w:t>
      </w:r>
      <w:r w:rsidR="00C95CC4">
        <w:t>6</w:t>
      </w:r>
      <w:r w:rsidR="00C16C6C" w:rsidRPr="008C46F4">
        <w:t>.</w:t>
      </w:r>
    </w:p>
    <w:p w14:paraId="2980BA93" w14:textId="116EB83F" w:rsidR="00B57D33" w:rsidRDefault="00B57D33" w:rsidP="00B57D33">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13</w:t>
      </w:r>
      <w:r w:rsidR="00395EC9">
        <w:rPr>
          <w:noProof/>
        </w:rPr>
        <w:fldChar w:fldCharType="end"/>
      </w:r>
      <w:r>
        <w:t xml:space="preserve">: </w:t>
      </w:r>
      <w:r w:rsidRPr="00B7215A">
        <w:t xml:space="preserve">Achievement of planned watering actions, 2019–2023 </w:t>
      </w:r>
      <w:r>
        <w:br/>
      </w:r>
      <w:r w:rsidRPr="00B7215A">
        <w:t>(Total actions = 6)</w:t>
      </w:r>
    </w:p>
    <w:p w14:paraId="2312D062" w14:textId="3C5E9C0F" w:rsidR="00B57D33" w:rsidRDefault="00B57D33" w:rsidP="00720DC2">
      <w:pPr>
        <w:pStyle w:val="BodyText"/>
      </w:pPr>
      <w:r>
        <w:rPr>
          <w:noProof/>
        </w:rPr>
        <w:drawing>
          <wp:inline distT="0" distB="0" distL="0" distR="0" wp14:anchorId="3561FFFD" wp14:editId="1C374560">
            <wp:extent cx="3240000" cy="1540847"/>
            <wp:effectExtent l="0" t="0" r="0" b="0"/>
            <wp:docPr id="1881005979" name="Picture 52" descr="Pie chart demonstrating of the 6 total planned watering actions from 2019-2023 - 3 of these actions were fully achieved, 2 were partially achieved, and 1 was 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05979" name="Picture 52" descr="Pie chart demonstrating of the 6 total planned watering actions from 2019-2023 - 3 of these actions were fully achieved, 2 were partially achieved, and 1 was not achieved."/>
                    <pic:cNvPicPr/>
                  </pic:nvPicPr>
                  <pic:blipFill>
                    <a:blip r:embed="rId72"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30BAAD88" w14:textId="0C7C9954" w:rsidR="0056476C" w:rsidRDefault="0056476C" w:rsidP="00720DC2">
      <w:pPr>
        <w:pStyle w:val="BodyText"/>
      </w:pPr>
      <w:r w:rsidRPr="00C938B8">
        <w:t xml:space="preserve">Pyramid Creek </w:t>
      </w:r>
      <w:r w:rsidR="00655B69">
        <w:t>begins at</w:t>
      </w:r>
      <w:r w:rsidRPr="00C938B8">
        <w:t xml:space="preserve"> </w:t>
      </w:r>
      <w:proofErr w:type="spellStart"/>
      <w:r w:rsidRPr="00C938B8">
        <w:t>Ghow</w:t>
      </w:r>
      <w:proofErr w:type="spellEnd"/>
      <w:r w:rsidRPr="00C938B8">
        <w:t xml:space="preserve"> Swamp and </w:t>
      </w:r>
      <w:r w:rsidR="00A00D5E">
        <w:t>joins the Loddon River at</w:t>
      </w:r>
      <w:r w:rsidR="003B3C3E">
        <w:t xml:space="preserve"> </w:t>
      </w:r>
      <w:r w:rsidRPr="00C938B8">
        <w:t xml:space="preserve">Kerang Weir. In the 1960s it was dredged to create more efficient </w:t>
      </w:r>
      <w:r w:rsidR="00597779">
        <w:t xml:space="preserve">delivery of </w:t>
      </w:r>
      <w:r w:rsidRPr="00C938B8">
        <w:t xml:space="preserve">irrigation water, removing the large woody debris and creating steep, </w:t>
      </w:r>
      <w:r w:rsidRPr="003C276C">
        <w:t xml:space="preserve">narrow </w:t>
      </w:r>
      <w:proofErr w:type="gramStart"/>
      <w:r w:rsidRPr="003C276C">
        <w:t>banks</w:t>
      </w:r>
      <w:r w:rsidR="008E0996" w:rsidRPr="003C276C">
        <w:t>;</w:t>
      </w:r>
      <w:proofErr w:type="gramEnd"/>
      <w:r w:rsidR="008E0996" w:rsidRPr="003C276C">
        <w:t xml:space="preserve"> this</w:t>
      </w:r>
      <w:r w:rsidRPr="003C276C">
        <w:t xml:space="preserve"> reduc</w:t>
      </w:r>
      <w:r w:rsidR="008E0996" w:rsidRPr="003C276C">
        <w:t>ed</w:t>
      </w:r>
      <w:r w:rsidRPr="003C276C">
        <w:t xml:space="preserve"> habitat values, </w:t>
      </w:r>
      <w:r w:rsidRPr="003C276C">
        <w:lastRenderedPageBreak/>
        <w:t xml:space="preserve">particularly for native fish. Recent restoration efforts (adding large woody debris and re-establishing native vegetation) have </w:t>
      </w:r>
      <w:r w:rsidR="002D6125" w:rsidRPr="003C276C">
        <w:t>been under</w:t>
      </w:r>
      <w:r w:rsidR="00CF7A64" w:rsidRPr="003C276C">
        <w:t>taken</w:t>
      </w:r>
      <w:r w:rsidR="002D6125" w:rsidRPr="003C276C">
        <w:t xml:space="preserve"> to improve habitat conditions</w:t>
      </w:r>
      <w:r w:rsidR="00DF7DBE" w:rsidRPr="003C276C">
        <w:t xml:space="preserve"> for</w:t>
      </w:r>
      <w:r w:rsidR="00CD3237" w:rsidRPr="003C276C">
        <w:t xml:space="preserve"> </w:t>
      </w:r>
      <w:r w:rsidRPr="003C276C">
        <w:t>na</w:t>
      </w:r>
      <w:r w:rsidR="00044622" w:rsidRPr="003C276C">
        <w:t>ti</w:t>
      </w:r>
      <w:r w:rsidRPr="003C276C">
        <w:t xml:space="preserve">ve fish. </w:t>
      </w:r>
      <w:r w:rsidR="0091470A">
        <w:t>A</w:t>
      </w:r>
      <w:r w:rsidR="0091470A" w:rsidRPr="003C276C">
        <w:t xml:space="preserve">lthough the link between fish occurrence and </w:t>
      </w:r>
      <w:r w:rsidR="0099173B">
        <w:t xml:space="preserve">the </w:t>
      </w:r>
      <w:r w:rsidR="0091470A" w:rsidRPr="003C276C">
        <w:t xml:space="preserve">recent restoration efforts is </w:t>
      </w:r>
      <w:r w:rsidR="0091470A">
        <w:t xml:space="preserve">still </w:t>
      </w:r>
      <w:r w:rsidR="0091470A" w:rsidRPr="003C276C">
        <w:t>unclear</w:t>
      </w:r>
      <w:r w:rsidR="00635D1F">
        <w:t>,</w:t>
      </w:r>
      <w:r w:rsidR="0091470A" w:rsidRPr="003C276C">
        <w:t xml:space="preserve"> </w:t>
      </w:r>
      <w:r w:rsidR="00766615" w:rsidRPr="003C276C">
        <w:t>Pyramid Creek</w:t>
      </w:r>
      <w:r w:rsidR="00FC7CC6" w:rsidRPr="003C276C">
        <w:t xml:space="preserve"> </w:t>
      </w:r>
      <w:r w:rsidR="003C276C" w:rsidRPr="003C276C">
        <w:t>currently</w:t>
      </w:r>
      <w:r w:rsidRPr="003C276C">
        <w:t xml:space="preserve"> supports populations of several large-bodied native fish</w:t>
      </w:r>
      <w:r w:rsidR="00E66B85" w:rsidRPr="003C276C">
        <w:t xml:space="preserve"> species</w:t>
      </w:r>
      <w:r w:rsidRPr="003C276C">
        <w:t xml:space="preserve"> including Murray cod</w:t>
      </w:r>
      <w:r w:rsidR="003F40F2" w:rsidRPr="003C276C">
        <w:t>, silver perch</w:t>
      </w:r>
      <w:r w:rsidRPr="003C276C">
        <w:t xml:space="preserve"> and golden perch.</w:t>
      </w:r>
    </w:p>
    <w:p w14:paraId="04A01573" w14:textId="1207FE18" w:rsidR="0056476C" w:rsidRDefault="0056476C" w:rsidP="00720DC2">
      <w:pPr>
        <w:pStyle w:val="BodyText"/>
      </w:pPr>
      <w:r>
        <w:t xml:space="preserve">Water for the environment is used to facilitate fish passage, improve productivity and provide habitat for aquatic fauna. </w:t>
      </w:r>
      <w:r w:rsidR="008C5F16">
        <w:t>Support</w:t>
      </w:r>
      <w:r>
        <w:t xml:space="preserve">ing re-vegetation efforts are also important uses of </w:t>
      </w:r>
      <w:r w:rsidR="00A77F73">
        <w:t xml:space="preserve">environmental </w:t>
      </w:r>
      <w:r>
        <w:t>water at this asset.</w:t>
      </w:r>
    </w:p>
    <w:p w14:paraId="611BCB17" w14:textId="77777777" w:rsidR="004C5B14" w:rsidRDefault="00F255ED" w:rsidP="00D230EB">
      <w:pPr>
        <w:pStyle w:val="BodyText"/>
        <w:spacing w:after="60"/>
      </w:pPr>
      <w:r>
        <w:t>M</w:t>
      </w:r>
      <w:r w:rsidR="009B0091">
        <w:t>onitoring</w:t>
      </w:r>
      <w:r w:rsidR="00DF5CB7">
        <w:t xml:space="preserve"> </w:t>
      </w:r>
      <w:r w:rsidR="0020785B">
        <w:t>indicates:</w:t>
      </w:r>
    </w:p>
    <w:p w14:paraId="16F5EC70" w14:textId="77777777" w:rsidR="004C5B14" w:rsidRDefault="00066228" w:rsidP="00723716">
      <w:pPr>
        <w:pStyle w:val="ListBullet"/>
      </w:pPr>
      <w:r>
        <w:t xml:space="preserve">environmental flows delivered as freshes and baseflows have had positive effects on native fish dispersal and </w:t>
      </w:r>
      <w:r w:rsidR="001C043E">
        <w:t>distribution</w:t>
      </w:r>
      <w:r>
        <w:t>.</w:t>
      </w:r>
    </w:p>
    <w:p w14:paraId="01E4F085" w14:textId="77777777" w:rsidR="004C5B14" w:rsidRDefault="00066228" w:rsidP="00723716">
      <w:pPr>
        <w:pStyle w:val="ListBullet"/>
      </w:pPr>
      <w:r>
        <w:t xml:space="preserve">the system is characterised by infrequent </w:t>
      </w:r>
      <w:r w:rsidR="00666326">
        <w:t xml:space="preserve">fish </w:t>
      </w:r>
      <w:r>
        <w:t xml:space="preserve">recruitment, </w:t>
      </w:r>
      <w:r w:rsidR="00437D7C">
        <w:t xml:space="preserve">relatively </w:t>
      </w:r>
      <w:r>
        <w:t xml:space="preserve">low </w:t>
      </w:r>
      <w:r w:rsidR="00437D7C">
        <w:t>abundance,</w:t>
      </w:r>
      <w:r>
        <w:t xml:space="preserve"> and the absence of many small-bodied native fish species.</w:t>
      </w:r>
    </w:p>
    <w:p w14:paraId="4F19EEF7" w14:textId="737C480C" w:rsidR="00066228" w:rsidRDefault="00723716" w:rsidP="00723716">
      <w:pPr>
        <w:pStyle w:val="ListBullet"/>
      </w:pPr>
      <w:r>
        <w:t>v</w:t>
      </w:r>
      <w:r w:rsidR="00200219">
        <w:t xml:space="preserve">ariable trends in relative abundance of priority </w:t>
      </w:r>
      <w:r w:rsidR="000A7AA7">
        <w:t xml:space="preserve">fish </w:t>
      </w:r>
      <w:r w:rsidR="00200219">
        <w:t>species</w:t>
      </w:r>
      <w:r>
        <w:t xml:space="preserve">, with </w:t>
      </w:r>
      <w:r w:rsidR="00066228">
        <w:t>no evidence of</w:t>
      </w:r>
      <w:r w:rsidR="00B41F57">
        <w:t xml:space="preserve"> any overall</w:t>
      </w:r>
      <w:r w:rsidR="00066228">
        <w:t xml:space="preserve"> improvement</w:t>
      </w:r>
      <w:r>
        <w:t>s</w:t>
      </w:r>
      <w:r w:rsidR="00066228">
        <w:t xml:space="preserve"> since 2012.</w:t>
      </w:r>
    </w:p>
    <w:p w14:paraId="2DF7B4A0" w14:textId="6C4E0CDA" w:rsidR="00A82AD0" w:rsidRDefault="00A82AD0" w:rsidP="00B57D33">
      <w:pPr>
        <w:pStyle w:val="LastBulletPoint"/>
      </w:pPr>
      <w:r>
        <w:t>an increase in alien fish species</w:t>
      </w:r>
      <w:r w:rsidR="00881C08">
        <w:t xml:space="preserve"> (especially carp)</w:t>
      </w:r>
      <w:r>
        <w:t xml:space="preserve"> in high rainfall years.</w:t>
      </w:r>
    </w:p>
    <w:p w14:paraId="48C4E51C" w14:textId="266EA680" w:rsidR="00F62588" w:rsidRPr="004C5B14" w:rsidRDefault="009B0091" w:rsidP="004C5B14">
      <w:pPr>
        <w:pStyle w:val="BodyText"/>
      </w:pPr>
      <w:r w:rsidRPr="00734725">
        <w:t xml:space="preserve">Based on the indicators measured, </w:t>
      </w:r>
      <w:r w:rsidR="00C26289">
        <w:t>six</w:t>
      </w:r>
      <w:r>
        <w:t xml:space="preserve"> </w:t>
      </w:r>
      <w:r w:rsidRPr="00734725">
        <w:t xml:space="preserve">Basin Plan Chapter 8 objectives </w:t>
      </w:r>
      <w:r>
        <w:t>were assessed for</w:t>
      </w:r>
      <w:r w:rsidRPr="00734725">
        <w:t xml:space="preserve"> </w:t>
      </w:r>
      <w:r>
        <w:t>Pyramid Creek. A measure of the extent to which these objectives have been achieved is provided in Part 2 of this report.</w:t>
      </w:r>
      <w:r w:rsidR="00F62588">
        <w:br w:type="page"/>
      </w:r>
    </w:p>
    <w:p w14:paraId="3D45D0EF" w14:textId="78C8C1EF" w:rsidR="0056476C" w:rsidRDefault="0056476C" w:rsidP="003B5401">
      <w:pPr>
        <w:pStyle w:val="Heading4"/>
      </w:pPr>
      <w:bookmarkStart w:id="47" w:name="_Toc182488451"/>
      <w:r w:rsidRPr="00C938B8">
        <w:lastRenderedPageBreak/>
        <w:t>The Boort Wetlands</w:t>
      </w:r>
      <w:bookmarkEnd w:id="47"/>
    </w:p>
    <w:p w14:paraId="04C2E560" w14:textId="69BED4F7" w:rsidR="00894F93" w:rsidRPr="00894F93" w:rsidRDefault="0038529C" w:rsidP="00894F93">
      <w:pPr>
        <w:pStyle w:val="Heading5"/>
        <w:spacing w:after="240"/>
      </w:pPr>
      <w:r w:rsidRPr="00FE20A5">
        <w:t>Lake Boort</w:t>
      </w:r>
    </w:p>
    <w:tbl>
      <w:tblPr>
        <w:tblStyle w:val="TableAsPlaceholder"/>
        <w:tblW w:w="36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322"/>
        <w:gridCol w:w="2323"/>
        <w:gridCol w:w="2332"/>
      </w:tblGrid>
      <w:tr w:rsidR="00894F93" w:rsidRPr="00DC18B2" w14:paraId="68BBAB3B" w14:textId="77777777" w:rsidTr="00894F93">
        <w:trPr>
          <w:trHeight w:val="2665"/>
        </w:trPr>
        <w:tc>
          <w:tcPr>
            <w:tcW w:w="1664" w:type="pct"/>
          </w:tcPr>
          <w:p w14:paraId="6C196DE7" w14:textId="77777777" w:rsidR="00894F93" w:rsidRPr="00DC18B2" w:rsidRDefault="00894F93" w:rsidP="00894F93">
            <w:pPr>
              <w:pStyle w:val="TableTextCentre"/>
              <w:spacing w:line="276" w:lineRule="auto"/>
              <w:rPr>
                <w:b/>
                <w:bCs/>
              </w:rPr>
            </w:pPr>
            <w:r>
              <w:rPr>
                <w:rFonts w:ascii="Arial" w:hAnsi="Arial"/>
                <w:noProof/>
                <w:lang w:val="en-GB"/>
              </w:rPr>
              <w:drawing>
                <wp:inline distT="0" distB="0" distL="0" distR="0" wp14:anchorId="054CF17F" wp14:editId="73D93EA5">
                  <wp:extent cx="723900" cy="723900"/>
                  <wp:effectExtent l="0" t="0" r="0" b="0"/>
                  <wp:docPr id="984043426"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1E216831" w14:textId="269A376C" w:rsidR="00894F93" w:rsidRPr="00DC18B2" w:rsidRDefault="00894F93" w:rsidP="00894F93">
            <w:pPr>
              <w:pStyle w:val="TableTextCentre"/>
              <w:spacing w:line="276" w:lineRule="auto"/>
              <w:rPr>
                <w:b/>
                <w:bCs/>
              </w:rPr>
            </w:pPr>
            <w:r w:rsidRPr="00DC18B2">
              <w:rPr>
                <w:b/>
                <w:bCs/>
              </w:rPr>
              <w:t xml:space="preserve">Abundance, species richness </w:t>
            </w:r>
            <w:r>
              <w:rPr>
                <w:b/>
                <w:bCs/>
              </w:rPr>
              <w:br/>
            </w:r>
            <w:r w:rsidRPr="00DC18B2">
              <w:t>(non-threatened &amp; migratory spp.)</w:t>
            </w:r>
          </w:p>
        </w:tc>
        <w:tc>
          <w:tcPr>
            <w:tcW w:w="1665" w:type="pct"/>
          </w:tcPr>
          <w:p w14:paraId="02A6D4B4" w14:textId="6EAF5A2E" w:rsidR="00894F93" w:rsidRPr="00DC18B2" w:rsidRDefault="00894F93" w:rsidP="000D59DA">
            <w:pPr>
              <w:pStyle w:val="TableTextCentre"/>
              <w:spacing w:line="276" w:lineRule="auto"/>
              <w:rPr>
                <w:b/>
                <w:bCs/>
              </w:rPr>
            </w:pPr>
            <w:r>
              <w:rPr>
                <w:rFonts w:ascii="Arial" w:hAnsi="Arial"/>
                <w:noProof/>
                <w:lang w:val="en-GB"/>
              </w:rPr>
              <w:drawing>
                <wp:inline distT="0" distB="0" distL="0" distR="0" wp14:anchorId="58238754" wp14:editId="660B7BA7">
                  <wp:extent cx="723900" cy="723900"/>
                  <wp:effectExtent l="0" t="0" r="0" b="0"/>
                  <wp:docPr id="2012189382"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02D853FD" w14:textId="77777777" w:rsidR="00894F93" w:rsidRPr="00894F93" w:rsidRDefault="00894F93" w:rsidP="00894F93">
            <w:pPr>
              <w:pStyle w:val="TableTextCentre"/>
              <w:spacing w:line="276" w:lineRule="auto"/>
              <w:rPr>
                <w:b/>
                <w:bCs/>
              </w:rPr>
            </w:pPr>
            <w:r w:rsidRPr="00894F93">
              <w:rPr>
                <w:b/>
                <w:bCs/>
              </w:rPr>
              <w:t>Abundance, species richness</w:t>
            </w:r>
          </w:p>
          <w:p w14:paraId="553ABA02" w14:textId="401ACFDA" w:rsidR="00894F93" w:rsidRPr="00894F93" w:rsidRDefault="00894F93" w:rsidP="00894F93">
            <w:pPr>
              <w:pStyle w:val="TableTextCentre"/>
              <w:spacing w:line="276" w:lineRule="auto"/>
            </w:pPr>
            <w:r w:rsidRPr="00894F93">
              <w:t>(</w:t>
            </w:r>
            <w:r w:rsidRPr="00894F93">
              <w:rPr>
                <w:i/>
                <w:iCs/>
              </w:rPr>
              <w:t>threatened spp.</w:t>
            </w:r>
            <w:r w:rsidRPr="00894F93">
              <w:t>)</w:t>
            </w:r>
          </w:p>
        </w:tc>
        <w:tc>
          <w:tcPr>
            <w:tcW w:w="1671" w:type="pct"/>
          </w:tcPr>
          <w:p w14:paraId="48FEB68B" w14:textId="24EE2DE7" w:rsidR="00894F93" w:rsidRPr="00DC18B2" w:rsidRDefault="00894F93" w:rsidP="000D59DA">
            <w:pPr>
              <w:pStyle w:val="TableTextCentre"/>
              <w:spacing w:line="276" w:lineRule="auto"/>
              <w:rPr>
                <w:b/>
                <w:bCs/>
              </w:rPr>
            </w:pPr>
            <w:r>
              <w:rPr>
                <w:rFonts w:ascii="Arial" w:hAnsi="Arial"/>
                <w:noProof/>
                <w:lang w:val="en-GB"/>
              </w:rPr>
              <w:drawing>
                <wp:inline distT="0" distB="0" distL="0" distR="0" wp14:anchorId="6063B209" wp14:editId="6BB1E92B">
                  <wp:extent cx="723900" cy="723900"/>
                  <wp:effectExtent l="0" t="0" r="0" b="0"/>
                  <wp:docPr id="1246976876"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6EADDED7" w14:textId="1974E659" w:rsidR="00894F93" w:rsidRPr="00DC18B2" w:rsidRDefault="00894F93" w:rsidP="00894F93">
            <w:pPr>
              <w:pStyle w:val="TableTextCentre"/>
              <w:spacing w:line="276" w:lineRule="auto"/>
              <w:rPr>
                <w:b/>
                <w:bCs/>
              </w:rPr>
            </w:pPr>
            <w:r w:rsidRPr="00894F93">
              <w:rPr>
                <w:b/>
                <w:bCs/>
              </w:rPr>
              <w:t xml:space="preserve">Abundance, species richness </w:t>
            </w:r>
            <w:r w:rsidRPr="00894F93">
              <w:t>(</w:t>
            </w:r>
            <w:r w:rsidRPr="00894F93">
              <w:rPr>
                <w:i/>
                <w:iCs/>
              </w:rPr>
              <w:t>international migratory species</w:t>
            </w:r>
            <w:r w:rsidRPr="00894F93">
              <w:t>)</w:t>
            </w:r>
          </w:p>
        </w:tc>
      </w:tr>
      <w:tr w:rsidR="00894F93" w:rsidRPr="00DC18B2" w14:paraId="5409E73D" w14:textId="77777777" w:rsidTr="007502ED">
        <w:trPr>
          <w:trHeight w:val="1791"/>
        </w:trPr>
        <w:tc>
          <w:tcPr>
            <w:tcW w:w="1664" w:type="pct"/>
            <w:shd w:val="clear" w:color="auto" w:fill="E4F6CD" w:themeFill="accent2" w:themeFillTint="33"/>
          </w:tcPr>
          <w:p w14:paraId="70C9130D" w14:textId="77777777" w:rsidR="00894F93" w:rsidRPr="00DC18B2" w:rsidRDefault="00894F93" w:rsidP="00894F93">
            <w:pPr>
              <w:pStyle w:val="TableTextCentre"/>
              <w:spacing w:before="240" w:line="276" w:lineRule="auto"/>
            </w:pPr>
            <w:r w:rsidRPr="00DC18B2">
              <w:t>Improving trend &amp;/or good condition maintained</w:t>
            </w:r>
          </w:p>
          <w:p w14:paraId="0CBC26B8" w14:textId="021B2C90" w:rsidR="00894F93" w:rsidRPr="00DC18B2" w:rsidRDefault="00894F93" w:rsidP="00894F93">
            <w:pPr>
              <w:pStyle w:val="TableTextCentre"/>
              <w:spacing w:before="240" w:line="276" w:lineRule="auto"/>
            </w:pPr>
            <w:r w:rsidRPr="00DC18B2">
              <w:t xml:space="preserve">DATA QUALITY = </w:t>
            </w:r>
            <w:r>
              <w:t>2</w:t>
            </w:r>
          </w:p>
        </w:tc>
        <w:tc>
          <w:tcPr>
            <w:tcW w:w="1665" w:type="pct"/>
            <w:shd w:val="clear" w:color="auto" w:fill="FFEAA8"/>
          </w:tcPr>
          <w:p w14:paraId="29261A2B" w14:textId="77777777" w:rsidR="00894F93" w:rsidRPr="00DC18B2" w:rsidRDefault="00894F93" w:rsidP="000D59DA">
            <w:pPr>
              <w:pStyle w:val="TableTextCentre"/>
              <w:spacing w:before="240" w:line="276" w:lineRule="auto"/>
            </w:pPr>
            <w:r w:rsidRPr="00DC18B2">
              <w:t>Average or poor status has been maintained</w:t>
            </w:r>
          </w:p>
          <w:p w14:paraId="35C6AC5E" w14:textId="0A0DBE7F" w:rsidR="00894F93" w:rsidRPr="00DC18B2" w:rsidRDefault="00894F93" w:rsidP="000D59DA">
            <w:pPr>
              <w:pStyle w:val="TableTextCentre"/>
              <w:spacing w:before="240" w:line="276" w:lineRule="auto"/>
            </w:pPr>
            <w:r w:rsidRPr="00DC18B2">
              <w:t xml:space="preserve">DATA QUALITY = </w:t>
            </w:r>
            <w:r>
              <w:t>2</w:t>
            </w:r>
          </w:p>
        </w:tc>
        <w:tc>
          <w:tcPr>
            <w:tcW w:w="1671" w:type="pct"/>
            <w:shd w:val="clear" w:color="auto" w:fill="FFEAA8"/>
          </w:tcPr>
          <w:p w14:paraId="593ACAE0" w14:textId="77777777" w:rsidR="00894F93" w:rsidRPr="00DC18B2" w:rsidRDefault="00894F93" w:rsidP="00894F93">
            <w:pPr>
              <w:pStyle w:val="TableTextCentre"/>
              <w:spacing w:before="240" w:line="276" w:lineRule="auto"/>
            </w:pPr>
            <w:r w:rsidRPr="00DC18B2">
              <w:t>Average or poor status has been maintained</w:t>
            </w:r>
          </w:p>
          <w:p w14:paraId="2D4AAC3D" w14:textId="3F85DFB9" w:rsidR="00894F93" w:rsidRPr="00DC18B2" w:rsidRDefault="00894F93" w:rsidP="00894F93">
            <w:pPr>
              <w:pStyle w:val="TableTextCentre"/>
              <w:spacing w:before="240" w:line="276" w:lineRule="auto"/>
            </w:pPr>
            <w:r w:rsidRPr="00DC18B2">
              <w:t xml:space="preserve">DATA QUALITY = </w:t>
            </w:r>
            <w:r>
              <w:t>2</w:t>
            </w:r>
          </w:p>
        </w:tc>
      </w:tr>
    </w:tbl>
    <w:p w14:paraId="51F6E7BC" w14:textId="43E6422E" w:rsidR="00825A9B" w:rsidRDefault="00825A9B" w:rsidP="00894F93">
      <w:pPr>
        <w:pStyle w:val="Note-BodyText"/>
        <w:spacing w:after="240"/>
      </w:pPr>
      <w:r w:rsidRPr="00813C86">
        <w:rPr>
          <w:b/>
          <w:bCs/>
        </w:rPr>
        <w:t>Note:</w:t>
      </w:r>
      <w:r w:rsidRPr="00D2168C">
        <w:t xml:space="preserve"> Data collection period – Birds – 201</w:t>
      </w:r>
      <w:r w:rsidR="00CF0989">
        <w:t>2</w:t>
      </w:r>
      <w:r w:rsidRPr="00D2168C">
        <w:t>-2</w:t>
      </w:r>
      <w:r>
        <w:t>4.</w:t>
      </w:r>
    </w:p>
    <w:p w14:paraId="5680DFB5" w14:textId="0ADCCDEB" w:rsidR="00894F93" w:rsidRPr="00894F93" w:rsidRDefault="000B0B23" w:rsidP="00894F93">
      <w:pPr>
        <w:pStyle w:val="Heading5"/>
        <w:spacing w:after="240"/>
      </w:pPr>
      <w:r w:rsidRPr="00FE20A5">
        <w:t xml:space="preserve">Lake </w:t>
      </w:r>
      <w:proofErr w:type="spellStart"/>
      <w:r w:rsidRPr="00FE20A5">
        <w:t>Leaghur</w:t>
      </w:r>
      <w:proofErr w:type="spellEnd"/>
    </w:p>
    <w:tbl>
      <w:tblPr>
        <w:tblStyle w:val="TableAsPlaceholder"/>
        <w:tblW w:w="24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322"/>
        <w:gridCol w:w="2323"/>
      </w:tblGrid>
      <w:tr w:rsidR="00894F93" w:rsidRPr="00DC18B2" w14:paraId="2607677F" w14:textId="77777777" w:rsidTr="00894F93">
        <w:trPr>
          <w:trHeight w:val="2665"/>
        </w:trPr>
        <w:tc>
          <w:tcPr>
            <w:tcW w:w="2499" w:type="pct"/>
          </w:tcPr>
          <w:p w14:paraId="5C3B025F" w14:textId="77777777" w:rsidR="00894F93" w:rsidRPr="00DC18B2" w:rsidRDefault="00894F93" w:rsidP="000D59DA">
            <w:pPr>
              <w:pStyle w:val="TableTextCentre"/>
              <w:spacing w:line="276" w:lineRule="auto"/>
              <w:rPr>
                <w:b/>
                <w:bCs/>
              </w:rPr>
            </w:pPr>
            <w:r>
              <w:rPr>
                <w:rFonts w:ascii="Arial" w:hAnsi="Arial"/>
                <w:noProof/>
                <w:lang w:val="en-GB"/>
              </w:rPr>
              <w:drawing>
                <wp:inline distT="0" distB="0" distL="0" distR="0" wp14:anchorId="7E8062AC" wp14:editId="1E566DBA">
                  <wp:extent cx="723900" cy="723900"/>
                  <wp:effectExtent l="0" t="0" r="0" b="0"/>
                  <wp:docPr id="1613344705"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5ED6E302" w14:textId="77777777" w:rsidR="00894F93" w:rsidRPr="00DC18B2" w:rsidRDefault="00894F93" w:rsidP="000D59DA">
            <w:pPr>
              <w:pStyle w:val="TableTextCentre"/>
              <w:spacing w:line="276" w:lineRule="auto"/>
              <w:rPr>
                <w:b/>
                <w:bCs/>
              </w:rPr>
            </w:pPr>
            <w:r w:rsidRPr="00DC18B2">
              <w:rPr>
                <w:b/>
                <w:bCs/>
              </w:rPr>
              <w:t xml:space="preserve">Abundance, species richness </w:t>
            </w:r>
            <w:r>
              <w:rPr>
                <w:b/>
                <w:bCs/>
              </w:rPr>
              <w:br/>
            </w:r>
            <w:r w:rsidRPr="00DC18B2">
              <w:t>(non-threatened &amp; migratory spp.)</w:t>
            </w:r>
          </w:p>
        </w:tc>
        <w:tc>
          <w:tcPr>
            <w:tcW w:w="2501" w:type="pct"/>
          </w:tcPr>
          <w:p w14:paraId="74CF9E2A" w14:textId="77777777" w:rsidR="00894F93" w:rsidRPr="00DC18B2" w:rsidRDefault="00894F93" w:rsidP="000D59DA">
            <w:pPr>
              <w:pStyle w:val="TableTextCentre"/>
              <w:spacing w:line="276" w:lineRule="auto"/>
              <w:rPr>
                <w:b/>
                <w:bCs/>
              </w:rPr>
            </w:pPr>
            <w:r>
              <w:rPr>
                <w:rFonts w:ascii="Arial" w:hAnsi="Arial"/>
                <w:noProof/>
                <w:lang w:val="en-GB"/>
              </w:rPr>
              <w:drawing>
                <wp:inline distT="0" distB="0" distL="0" distR="0" wp14:anchorId="74BC3B2E" wp14:editId="74373FE8">
                  <wp:extent cx="723900" cy="723900"/>
                  <wp:effectExtent l="0" t="0" r="0" b="0"/>
                  <wp:docPr id="2040447928"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5BF39450" w14:textId="77777777" w:rsidR="00894F93" w:rsidRPr="00894F93" w:rsidRDefault="00894F93" w:rsidP="000D59DA">
            <w:pPr>
              <w:pStyle w:val="TableTextCentre"/>
              <w:spacing w:line="276" w:lineRule="auto"/>
              <w:rPr>
                <w:b/>
                <w:bCs/>
              </w:rPr>
            </w:pPr>
            <w:r w:rsidRPr="00894F93">
              <w:rPr>
                <w:b/>
                <w:bCs/>
              </w:rPr>
              <w:t>Abundance, species richness</w:t>
            </w:r>
          </w:p>
          <w:p w14:paraId="2A8D9FD9" w14:textId="77777777" w:rsidR="00894F93" w:rsidRPr="00894F93" w:rsidRDefault="00894F93" w:rsidP="000D59DA">
            <w:pPr>
              <w:pStyle w:val="TableTextCentre"/>
              <w:spacing w:line="276" w:lineRule="auto"/>
            </w:pPr>
            <w:r w:rsidRPr="00894F93">
              <w:t>(</w:t>
            </w:r>
            <w:r w:rsidRPr="00894F93">
              <w:rPr>
                <w:i/>
                <w:iCs/>
              </w:rPr>
              <w:t>threatened spp.</w:t>
            </w:r>
            <w:r w:rsidRPr="00894F93">
              <w:t>)</w:t>
            </w:r>
          </w:p>
        </w:tc>
      </w:tr>
      <w:tr w:rsidR="00894F93" w:rsidRPr="00DC18B2" w14:paraId="70260AFC" w14:textId="77777777" w:rsidTr="007502ED">
        <w:trPr>
          <w:trHeight w:val="1791"/>
        </w:trPr>
        <w:tc>
          <w:tcPr>
            <w:tcW w:w="2499" w:type="pct"/>
            <w:shd w:val="clear" w:color="auto" w:fill="FFEAA8"/>
          </w:tcPr>
          <w:p w14:paraId="5ABAE4F8" w14:textId="77777777" w:rsidR="00894F93" w:rsidRPr="00DC18B2" w:rsidRDefault="00894F93" w:rsidP="00894F93">
            <w:pPr>
              <w:pStyle w:val="TableTextCentre"/>
              <w:spacing w:before="240" w:line="276" w:lineRule="auto"/>
            </w:pPr>
            <w:r w:rsidRPr="00DC18B2">
              <w:t>Average or poor status has been maintained</w:t>
            </w:r>
          </w:p>
          <w:p w14:paraId="5A9540AF" w14:textId="4EEEEEEF" w:rsidR="00894F93" w:rsidRPr="00DC18B2" w:rsidRDefault="00894F93" w:rsidP="00894F93">
            <w:pPr>
              <w:pStyle w:val="TableTextCentre"/>
              <w:spacing w:before="240" w:line="276" w:lineRule="auto"/>
            </w:pPr>
            <w:r w:rsidRPr="00DC18B2">
              <w:t xml:space="preserve">DATA QUALITY = </w:t>
            </w:r>
            <w:r>
              <w:t>2</w:t>
            </w:r>
          </w:p>
        </w:tc>
        <w:tc>
          <w:tcPr>
            <w:tcW w:w="2501" w:type="pct"/>
            <w:shd w:val="clear" w:color="auto" w:fill="FFEAA8"/>
          </w:tcPr>
          <w:p w14:paraId="2ADF6300" w14:textId="77777777" w:rsidR="00894F93" w:rsidRPr="00DC18B2" w:rsidRDefault="00894F93" w:rsidP="000D59DA">
            <w:pPr>
              <w:pStyle w:val="TableTextCentre"/>
              <w:spacing w:before="240" w:line="276" w:lineRule="auto"/>
            </w:pPr>
            <w:r w:rsidRPr="00DC18B2">
              <w:t>Average or poor status has been maintained</w:t>
            </w:r>
          </w:p>
          <w:p w14:paraId="56E5C047" w14:textId="77777777" w:rsidR="00894F93" w:rsidRPr="00DC18B2" w:rsidRDefault="00894F93" w:rsidP="000D59DA">
            <w:pPr>
              <w:pStyle w:val="TableTextCentre"/>
              <w:spacing w:before="240" w:line="276" w:lineRule="auto"/>
            </w:pPr>
            <w:r w:rsidRPr="00DC18B2">
              <w:t xml:space="preserve">DATA QUALITY = </w:t>
            </w:r>
            <w:r>
              <w:t>2</w:t>
            </w:r>
          </w:p>
        </w:tc>
      </w:tr>
    </w:tbl>
    <w:p w14:paraId="3A1CD40A" w14:textId="7DF6396A" w:rsidR="00894F93" w:rsidRPr="004C5B14" w:rsidRDefault="006830C7" w:rsidP="004C5B14">
      <w:pPr>
        <w:pStyle w:val="Note-BodyText"/>
      </w:pPr>
      <w:r w:rsidRPr="00813C86">
        <w:rPr>
          <w:b/>
          <w:bCs/>
        </w:rPr>
        <w:t>Note:</w:t>
      </w:r>
      <w:r w:rsidRPr="00D2168C">
        <w:t xml:space="preserve"> Data collection period – Birds – 201</w:t>
      </w:r>
      <w:r>
        <w:t>2</w:t>
      </w:r>
      <w:r w:rsidRPr="00D2168C">
        <w:t>-2</w:t>
      </w:r>
      <w:r>
        <w:t>4.</w:t>
      </w:r>
      <w:r w:rsidR="00894F93">
        <w:br w:type="page"/>
      </w:r>
    </w:p>
    <w:p w14:paraId="59FC50F5" w14:textId="22E97124" w:rsidR="00C32268" w:rsidRDefault="006730E9" w:rsidP="00867C32">
      <w:pPr>
        <w:pStyle w:val="Heading5"/>
        <w:spacing w:after="240" w:line="276" w:lineRule="auto"/>
      </w:pPr>
      <w:r w:rsidRPr="00FE20A5">
        <w:lastRenderedPageBreak/>
        <w:t>Little Lake Meran</w:t>
      </w:r>
    </w:p>
    <w:tbl>
      <w:tblPr>
        <w:tblStyle w:val="TableAsPlaceholder"/>
        <w:tblW w:w="48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321"/>
        <w:gridCol w:w="2324"/>
        <w:gridCol w:w="2333"/>
        <w:gridCol w:w="2331"/>
      </w:tblGrid>
      <w:tr w:rsidR="00894F93" w:rsidRPr="00DC18B2" w14:paraId="0401F64E" w14:textId="30A5E0D8" w:rsidTr="00385CF2">
        <w:trPr>
          <w:trHeight w:val="2665"/>
        </w:trPr>
        <w:tc>
          <w:tcPr>
            <w:tcW w:w="1247" w:type="pct"/>
          </w:tcPr>
          <w:p w14:paraId="7335983E" w14:textId="77777777" w:rsidR="00894F93" w:rsidRPr="00DC18B2" w:rsidRDefault="00894F93" w:rsidP="000D59DA">
            <w:pPr>
              <w:pStyle w:val="TableTextCentre"/>
              <w:spacing w:line="276" w:lineRule="auto"/>
              <w:rPr>
                <w:b/>
                <w:bCs/>
              </w:rPr>
            </w:pPr>
            <w:r>
              <w:rPr>
                <w:rFonts w:ascii="Arial" w:hAnsi="Arial"/>
                <w:noProof/>
                <w:lang w:val="en-GB"/>
              </w:rPr>
              <w:drawing>
                <wp:inline distT="0" distB="0" distL="0" distR="0" wp14:anchorId="08935A3D" wp14:editId="17F97A6E">
                  <wp:extent cx="723900" cy="723900"/>
                  <wp:effectExtent l="0" t="0" r="0" b="0"/>
                  <wp:docPr id="2103079667"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6A1E71CA" w14:textId="77777777" w:rsidR="00894F93" w:rsidRPr="00DC18B2" w:rsidRDefault="00894F93" w:rsidP="000D59DA">
            <w:pPr>
              <w:pStyle w:val="TableTextCentre"/>
              <w:spacing w:line="276" w:lineRule="auto"/>
              <w:rPr>
                <w:b/>
                <w:bCs/>
              </w:rPr>
            </w:pPr>
            <w:r w:rsidRPr="00DC18B2">
              <w:rPr>
                <w:b/>
                <w:bCs/>
              </w:rPr>
              <w:t xml:space="preserve">Abundance, species richness </w:t>
            </w:r>
            <w:r>
              <w:rPr>
                <w:b/>
                <w:bCs/>
              </w:rPr>
              <w:br/>
            </w:r>
            <w:r w:rsidRPr="00DC18B2">
              <w:t>(non-threatened &amp; migratory spp.)</w:t>
            </w:r>
          </w:p>
        </w:tc>
        <w:tc>
          <w:tcPr>
            <w:tcW w:w="1248" w:type="pct"/>
          </w:tcPr>
          <w:p w14:paraId="2D00488C" w14:textId="77777777" w:rsidR="00894F93" w:rsidRPr="00DC18B2" w:rsidRDefault="00894F93" w:rsidP="000D59DA">
            <w:pPr>
              <w:pStyle w:val="TableTextCentre"/>
              <w:spacing w:line="276" w:lineRule="auto"/>
              <w:rPr>
                <w:b/>
                <w:bCs/>
              </w:rPr>
            </w:pPr>
            <w:r>
              <w:rPr>
                <w:rFonts w:ascii="Arial" w:hAnsi="Arial"/>
                <w:noProof/>
                <w:lang w:val="en-GB"/>
              </w:rPr>
              <w:drawing>
                <wp:inline distT="0" distB="0" distL="0" distR="0" wp14:anchorId="58DA7E23" wp14:editId="5125FD0D">
                  <wp:extent cx="723900" cy="723900"/>
                  <wp:effectExtent l="0" t="0" r="0" b="0"/>
                  <wp:docPr id="1892646671"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7EEBE77D" w14:textId="77777777" w:rsidR="00894F93" w:rsidRPr="00894F93" w:rsidRDefault="00894F93" w:rsidP="000D59DA">
            <w:pPr>
              <w:pStyle w:val="TableTextCentre"/>
              <w:spacing w:line="276" w:lineRule="auto"/>
              <w:rPr>
                <w:b/>
                <w:bCs/>
              </w:rPr>
            </w:pPr>
            <w:r w:rsidRPr="00894F93">
              <w:rPr>
                <w:b/>
                <w:bCs/>
              </w:rPr>
              <w:t>Abundance, species richness</w:t>
            </w:r>
          </w:p>
          <w:p w14:paraId="3B1CB54D" w14:textId="77777777" w:rsidR="00894F93" w:rsidRPr="00894F93" w:rsidRDefault="00894F93" w:rsidP="000D59DA">
            <w:pPr>
              <w:pStyle w:val="TableTextCentre"/>
              <w:spacing w:line="276" w:lineRule="auto"/>
            </w:pPr>
            <w:r w:rsidRPr="00894F93">
              <w:t>(</w:t>
            </w:r>
            <w:r w:rsidRPr="00894F93">
              <w:rPr>
                <w:i/>
                <w:iCs/>
              </w:rPr>
              <w:t>threatened spp.</w:t>
            </w:r>
            <w:r w:rsidRPr="00894F93">
              <w:t>)</w:t>
            </w:r>
          </w:p>
        </w:tc>
        <w:tc>
          <w:tcPr>
            <w:tcW w:w="1253" w:type="pct"/>
          </w:tcPr>
          <w:p w14:paraId="57640D6F" w14:textId="77777777" w:rsidR="00894F93" w:rsidRPr="00DC18B2" w:rsidRDefault="00894F93" w:rsidP="000D59DA">
            <w:pPr>
              <w:pStyle w:val="TableTextCentre"/>
              <w:spacing w:line="276" w:lineRule="auto"/>
              <w:rPr>
                <w:b/>
                <w:bCs/>
              </w:rPr>
            </w:pPr>
            <w:r>
              <w:rPr>
                <w:rFonts w:ascii="Arial" w:hAnsi="Arial"/>
                <w:noProof/>
                <w:lang w:val="en-GB"/>
              </w:rPr>
              <w:drawing>
                <wp:inline distT="0" distB="0" distL="0" distR="0" wp14:anchorId="3969AA9F" wp14:editId="25C379DE">
                  <wp:extent cx="723900" cy="723900"/>
                  <wp:effectExtent l="0" t="0" r="0" b="0"/>
                  <wp:docPr id="1091831110"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34643996" w14:textId="4DDEA354" w:rsidR="00894F93" w:rsidRPr="00DC18B2" w:rsidRDefault="00385CF2" w:rsidP="000D59DA">
            <w:pPr>
              <w:pStyle w:val="TableTextCentre"/>
              <w:spacing w:line="276" w:lineRule="auto"/>
              <w:rPr>
                <w:b/>
                <w:bCs/>
              </w:rPr>
            </w:pPr>
            <w:r w:rsidRPr="00385CF2">
              <w:rPr>
                <w:b/>
                <w:bCs/>
              </w:rPr>
              <w:t>Breeding</w:t>
            </w:r>
          </w:p>
        </w:tc>
        <w:tc>
          <w:tcPr>
            <w:tcW w:w="1252" w:type="pct"/>
          </w:tcPr>
          <w:p w14:paraId="5AD5CAAC" w14:textId="3D64C903" w:rsidR="00385CF2" w:rsidRPr="00DC18B2" w:rsidRDefault="00385CF2" w:rsidP="00385CF2">
            <w:pPr>
              <w:pStyle w:val="TableTextCentre"/>
              <w:spacing w:line="276" w:lineRule="auto"/>
              <w:rPr>
                <w:b/>
                <w:bCs/>
              </w:rPr>
            </w:pPr>
            <w:r>
              <w:rPr>
                <w:rFonts w:ascii="Arial" w:hAnsi="Arial"/>
                <w:noProof/>
                <w:lang w:val="en-GB"/>
              </w:rPr>
              <w:drawing>
                <wp:inline distT="0" distB="0" distL="0" distR="0" wp14:anchorId="5E80530D" wp14:editId="7BFF0731">
                  <wp:extent cx="723900" cy="723900"/>
                  <wp:effectExtent l="0" t="0" r="0" b="0"/>
                  <wp:docPr id="39337948" name="Graphic 66" descr="An 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06925" name="Graphic 66" descr="An 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66AF8712" w14:textId="116435AD" w:rsidR="00894F93" w:rsidRDefault="00385CF2" w:rsidP="00385CF2">
            <w:pPr>
              <w:pStyle w:val="TableTextCentre"/>
              <w:spacing w:line="276" w:lineRule="auto"/>
              <w:rPr>
                <w:rFonts w:ascii="Arial" w:hAnsi="Arial"/>
                <w:noProof/>
                <w:lang w:val="en-GB"/>
              </w:rPr>
            </w:pPr>
            <w:r w:rsidRPr="00385CF2">
              <w:rPr>
                <w:b/>
                <w:bCs/>
              </w:rPr>
              <w:t>Species richness</w:t>
            </w:r>
          </w:p>
        </w:tc>
      </w:tr>
      <w:tr w:rsidR="00894F93" w:rsidRPr="00DC18B2" w14:paraId="1CEE99EA" w14:textId="76DDBE1D" w:rsidTr="00385CF2">
        <w:trPr>
          <w:trHeight w:val="1891"/>
        </w:trPr>
        <w:tc>
          <w:tcPr>
            <w:tcW w:w="1247" w:type="pct"/>
            <w:shd w:val="clear" w:color="auto" w:fill="FFEAA8"/>
          </w:tcPr>
          <w:p w14:paraId="205BCB77" w14:textId="77777777" w:rsidR="00385CF2" w:rsidRPr="00DC18B2" w:rsidRDefault="00385CF2" w:rsidP="00385CF2">
            <w:pPr>
              <w:pStyle w:val="TableTextCentre"/>
              <w:spacing w:before="240" w:line="276" w:lineRule="auto"/>
            </w:pPr>
            <w:r w:rsidRPr="00DC18B2">
              <w:t>Average or poor status has been maintained</w:t>
            </w:r>
          </w:p>
          <w:p w14:paraId="31DF9163" w14:textId="562055BF" w:rsidR="00894F93" w:rsidRPr="00DC18B2" w:rsidRDefault="00385CF2" w:rsidP="00385CF2">
            <w:pPr>
              <w:pStyle w:val="TableTextCentre"/>
              <w:spacing w:before="240" w:line="276" w:lineRule="auto"/>
            </w:pPr>
            <w:r w:rsidRPr="00DC18B2">
              <w:t xml:space="preserve">DATA QUALITY = </w:t>
            </w:r>
            <w:r>
              <w:t>3</w:t>
            </w:r>
          </w:p>
        </w:tc>
        <w:tc>
          <w:tcPr>
            <w:tcW w:w="1248" w:type="pct"/>
            <w:shd w:val="clear" w:color="auto" w:fill="FFEAA8"/>
          </w:tcPr>
          <w:p w14:paraId="68D93EC1" w14:textId="77777777" w:rsidR="00894F93" w:rsidRPr="00DC18B2" w:rsidRDefault="00894F93" w:rsidP="000D59DA">
            <w:pPr>
              <w:pStyle w:val="TableTextCentre"/>
              <w:spacing w:before="240" w:line="276" w:lineRule="auto"/>
            </w:pPr>
            <w:r w:rsidRPr="00DC18B2">
              <w:t>Average or poor status has been maintained</w:t>
            </w:r>
          </w:p>
          <w:p w14:paraId="7149705D" w14:textId="77777777" w:rsidR="00894F93" w:rsidRPr="00DC18B2" w:rsidRDefault="00894F93" w:rsidP="000D59DA">
            <w:pPr>
              <w:pStyle w:val="TableTextCentre"/>
              <w:spacing w:before="240" w:line="276" w:lineRule="auto"/>
            </w:pPr>
            <w:r w:rsidRPr="00DC18B2">
              <w:t xml:space="preserve">DATA QUALITY = </w:t>
            </w:r>
            <w:r>
              <w:t>2</w:t>
            </w:r>
          </w:p>
        </w:tc>
        <w:tc>
          <w:tcPr>
            <w:tcW w:w="1253" w:type="pct"/>
            <w:shd w:val="clear" w:color="auto" w:fill="FFEAA8"/>
          </w:tcPr>
          <w:p w14:paraId="2968A276" w14:textId="77777777" w:rsidR="00894F93" w:rsidRPr="00DC18B2" w:rsidRDefault="00894F93" w:rsidP="000D59DA">
            <w:pPr>
              <w:pStyle w:val="TableTextCentre"/>
              <w:spacing w:before="240" w:line="276" w:lineRule="auto"/>
            </w:pPr>
            <w:r w:rsidRPr="00DC18B2">
              <w:t>Average or poor status has been maintained</w:t>
            </w:r>
          </w:p>
          <w:p w14:paraId="2E2D5A51" w14:textId="77777777" w:rsidR="00894F93" w:rsidRPr="00DC18B2" w:rsidRDefault="00894F93" w:rsidP="000D59DA">
            <w:pPr>
              <w:pStyle w:val="TableTextCentre"/>
              <w:spacing w:before="240" w:line="276" w:lineRule="auto"/>
            </w:pPr>
            <w:r w:rsidRPr="00DC18B2">
              <w:t xml:space="preserve">DATA QUALITY = </w:t>
            </w:r>
            <w:r>
              <w:t>2</w:t>
            </w:r>
          </w:p>
        </w:tc>
        <w:tc>
          <w:tcPr>
            <w:tcW w:w="1252" w:type="pct"/>
            <w:shd w:val="clear" w:color="auto" w:fill="FFEAA8"/>
          </w:tcPr>
          <w:p w14:paraId="39E5A2C5" w14:textId="77777777" w:rsidR="00385CF2" w:rsidRPr="00DC18B2" w:rsidRDefault="00385CF2" w:rsidP="00385CF2">
            <w:pPr>
              <w:pStyle w:val="TableTextCentre"/>
              <w:spacing w:before="240" w:line="276" w:lineRule="auto"/>
            </w:pPr>
            <w:r w:rsidRPr="00DC18B2">
              <w:t>Average or poor status has been maintained</w:t>
            </w:r>
          </w:p>
          <w:p w14:paraId="33D3530D" w14:textId="39A23895" w:rsidR="00894F93" w:rsidRPr="00DC18B2" w:rsidRDefault="00385CF2" w:rsidP="00385CF2">
            <w:pPr>
              <w:pStyle w:val="TableTextCentre"/>
              <w:spacing w:before="240" w:line="276" w:lineRule="auto"/>
            </w:pPr>
            <w:r w:rsidRPr="00DC18B2">
              <w:t xml:space="preserve">DATA QUALITY = </w:t>
            </w:r>
            <w:r>
              <w:t>2</w:t>
            </w:r>
          </w:p>
        </w:tc>
      </w:tr>
    </w:tbl>
    <w:p w14:paraId="2CB971BA" w14:textId="70A62840" w:rsidR="00AE1994" w:rsidRDefault="00385CF2" w:rsidP="00385CF2">
      <w:pPr>
        <w:pStyle w:val="BodyText"/>
        <w:spacing w:before="240"/>
        <w:rPr>
          <w:sz w:val="22"/>
          <w:szCs w:val="22"/>
        </w:rPr>
      </w:pPr>
      <w:r w:rsidRPr="00813C86">
        <w:rPr>
          <w:b/>
          <w:bCs/>
        </w:rPr>
        <w:t>Note:</w:t>
      </w:r>
      <w:r w:rsidRPr="00D2168C">
        <w:t xml:space="preserve"> Data collection period – Birds – 201</w:t>
      </w:r>
      <w:r>
        <w:t>8</w:t>
      </w:r>
      <w:r w:rsidRPr="00D2168C">
        <w:t>-2</w:t>
      </w:r>
      <w:r>
        <w:t>4.</w:t>
      </w:r>
    </w:p>
    <w:p w14:paraId="45FE9803" w14:textId="3E52DACA" w:rsidR="00385CF2" w:rsidRPr="0014334A" w:rsidRDefault="00890380" w:rsidP="00867C32">
      <w:pPr>
        <w:pStyle w:val="Heading5"/>
        <w:spacing w:after="240" w:line="276" w:lineRule="auto"/>
      </w:pPr>
      <w:r w:rsidRPr="00FE20A5">
        <w:t>Lake Meran</w:t>
      </w:r>
    </w:p>
    <w:tbl>
      <w:tblPr>
        <w:tblStyle w:val="TableAsPlaceholder"/>
        <w:tblW w:w="36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321"/>
        <w:gridCol w:w="2323"/>
        <w:gridCol w:w="2333"/>
      </w:tblGrid>
      <w:tr w:rsidR="00385CF2" w:rsidRPr="00DC18B2" w14:paraId="665FDCAC" w14:textId="77777777" w:rsidTr="00385CF2">
        <w:trPr>
          <w:trHeight w:val="2665"/>
        </w:trPr>
        <w:tc>
          <w:tcPr>
            <w:tcW w:w="1663" w:type="pct"/>
          </w:tcPr>
          <w:p w14:paraId="6165E8AB" w14:textId="77777777" w:rsidR="00385CF2" w:rsidRPr="00DC18B2" w:rsidRDefault="00385CF2" w:rsidP="000D59DA">
            <w:pPr>
              <w:pStyle w:val="TableTextCentre"/>
              <w:spacing w:line="276" w:lineRule="auto"/>
              <w:rPr>
                <w:b/>
                <w:bCs/>
              </w:rPr>
            </w:pPr>
            <w:r>
              <w:rPr>
                <w:rFonts w:ascii="Arial" w:hAnsi="Arial"/>
                <w:noProof/>
                <w:lang w:val="en-GB"/>
              </w:rPr>
              <w:drawing>
                <wp:inline distT="0" distB="0" distL="0" distR="0" wp14:anchorId="7AF63C24" wp14:editId="536E3301">
                  <wp:extent cx="723900" cy="723900"/>
                  <wp:effectExtent l="0" t="0" r="0" b="0"/>
                  <wp:docPr id="2106682562"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1D9BDF09" w14:textId="77777777" w:rsidR="00385CF2" w:rsidRPr="00DC18B2" w:rsidRDefault="00385CF2" w:rsidP="000D59DA">
            <w:pPr>
              <w:pStyle w:val="TableTextCentre"/>
              <w:spacing w:line="276" w:lineRule="auto"/>
              <w:rPr>
                <w:b/>
                <w:bCs/>
              </w:rPr>
            </w:pPr>
            <w:r w:rsidRPr="00DC18B2">
              <w:rPr>
                <w:b/>
                <w:bCs/>
              </w:rPr>
              <w:t xml:space="preserve">Abundance, species richness </w:t>
            </w:r>
            <w:r>
              <w:rPr>
                <w:b/>
                <w:bCs/>
              </w:rPr>
              <w:br/>
            </w:r>
            <w:r w:rsidRPr="00DC18B2">
              <w:t>(non-threatened &amp; migratory spp.)</w:t>
            </w:r>
          </w:p>
        </w:tc>
        <w:tc>
          <w:tcPr>
            <w:tcW w:w="1665" w:type="pct"/>
          </w:tcPr>
          <w:p w14:paraId="7FC819DB" w14:textId="77777777" w:rsidR="00385CF2" w:rsidRPr="00DC18B2" w:rsidRDefault="00385CF2" w:rsidP="000D59DA">
            <w:pPr>
              <w:pStyle w:val="TableTextCentre"/>
              <w:spacing w:line="276" w:lineRule="auto"/>
              <w:rPr>
                <w:b/>
                <w:bCs/>
              </w:rPr>
            </w:pPr>
            <w:r>
              <w:rPr>
                <w:rFonts w:ascii="Arial" w:hAnsi="Arial"/>
                <w:noProof/>
                <w:lang w:val="en-GB"/>
              </w:rPr>
              <w:drawing>
                <wp:inline distT="0" distB="0" distL="0" distR="0" wp14:anchorId="45A785DB" wp14:editId="46C6E9E4">
                  <wp:extent cx="723900" cy="723900"/>
                  <wp:effectExtent l="0" t="0" r="0" b="0"/>
                  <wp:docPr id="1723528594"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3A94F29A" w14:textId="77777777" w:rsidR="00385CF2" w:rsidRPr="00894F93" w:rsidRDefault="00385CF2" w:rsidP="000D59DA">
            <w:pPr>
              <w:pStyle w:val="TableTextCentre"/>
              <w:spacing w:line="276" w:lineRule="auto"/>
              <w:rPr>
                <w:b/>
                <w:bCs/>
              </w:rPr>
            </w:pPr>
            <w:r w:rsidRPr="00894F93">
              <w:rPr>
                <w:b/>
                <w:bCs/>
              </w:rPr>
              <w:t>Abundance, species richness</w:t>
            </w:r>
          </w:p>
          <w:p w14:paraId="7F2BC426" w14:textId="77777777" w:rsidR="00385CF2" w:rsidRPr="00894F93" w:rsidRDefault="00385CF2" w:rsidP="000D59DA">
            <w:pPr>
              <w:pStyle w:val="TableTextCentre"/>
              <w:spacing w:line="276" w:lineRule="auto"/>
            </w:pPr>
            <w:r w:rsidRPr="00894F93">
              <w:t>(</w:t>
            </w:r>
            <w:r w:rsidRPr="00894F93">
              <w:rPr>
                <w:i/>
                <w:iCs/>
              </w:rPr>
              <w:t>threatened spp.</w:t>
            </w:r>
            <w:r w:rsidRPr="00894F93">
              <w:t>)</w:t>
            </w:r>
          </w:p>
        </w:tc>
        <w:tc>
          <w:tcPr>
            <w:tcW w:w="1672" w:type="pct"/>
          </w:tcPr>
          <w:p w14:paraId="4D10ED93" w14:textId="77777777" w:rsidR="00385CF2" w:rsidRPr="00DC18B2" w:rsidRDefault="00385CF2" w:rsidP="000D59DA">
            <w:pPr>
              <w:pStyle w:val="TableTextCentre"/>
              <w:spacing w:line="276" w:lineRule="auto"/>
              <w:rPr>
                <w:b/>
                <w:bCs/>
              </w:rPr>
            </w:pPr>
            <w:r>
              <w:rPr>
                <w:rFonts w:ascii="Arial" w:hAnsi="Arial"/>
                <w:noProof/>
                <w:lang w:val="en-GB"/>
              </w:rPr>
              <w:drawing>
                <wp:inline distT="0" distB="0" distL="0" distR="0" wp14:anchorId="5807A6AB" wp14:editId="3891DBF7">
                  <wp:extent cx="723900" cy="723900"/>
                  <wp:effectExtent l="0" t="0" r="0" b="0"/>
                  <wp:docPr id="445746633"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1D76FF57" w14:textId="77777777" w:rsidR="00385CF2" w:rsidRPr="00DC18B2" w:rsidRDefault="00385CF2" w:rsidP="000D59DA">
            <w:pPr>
              <w:pStyle w:val="TableTextCentre"/>
              <w:spacing w:line="276" w:lineRule="auto"/>
              <w:rPr>
                <w:b/>
                <w:bCs/>
              </w:rPr>
            </w:pPr>
            <w:r w:rsidRPr="00385CF2">
              <w:rPr>
                <w:b/>
                <w:bCs/>
              </w:rPr>
              <w:t>Breeding</w:t>
            </w:r>
          </w:p>
        </w:tc>
      </w:tr>
      <w:tr w:rsidR="00385CF2" w:rsidRPr="00DC18B2" w14:paraId="1666A5E0" w14:textId="77777777" w:rsidTr="0014334A">
        <w:trPr>
          <w:trHeight w:val="1891"/>
        </w:trPr>
        <w:tc>
          <w:tcPr>
            <w:tcW w:w="1663" w:type="pct"/>
            <w:shd w:val="clear" w:color="auto" w:fill="E4F6CD" w:themeFill="accent2" w:themeFillTint="33"/>
          </w:tcPr>
          <w:p w14:paraId="052339DF" w14:textId="77777777" w:rsidR="0014334A" w:rsidRPr="00DC18B2" w:rsidRDefault="0014334A" w:rsidP="0014334A">
            <w:pPr>
              <w:pStyle w:val="TableTextCentre"/>
              <w:spacing w:before="240" w:line="276" w:lineRule="auto"/>
            </w:pPr>
            <w:r w:rsidRPr="00DC18B2">
              <w:t>Improving trend &amp;/or good condition maintained</w:t>
            </w:r>
          </w:p>
          <w:p w14:paraId="01DB57F0" w14:textId="336FC2A1" w:rsidR="00385CF2" w:rsidRPr="00DC18B2" w:rsidRDefault="0014334A" w:rsidP="0014334A">
            <w:pPr>
              <w:pStyle w:val="TableTextCentre"/>
              <w:spacing w:before="240" w:line="276" w:lineRule="auto"/>
            </w:pPr>
            <w:r w:rsidRPr="00DC18B2">
              <w:t xml:space="preserve">DATA QUALITY = </w:t>
            </w:r>
            <w:r>
              <w:t>2</w:t>
            </w:r>
          </w:p>
        </w:tc>
        <w:tc>
          <w:tcPr>
            <w:tcW w:w="1665" w:type="pct"/>
            <w:shd w:val="clear" w:color="auto" w:fill="E4F6CD" w:themeFill="accent2" w:themeFillTint="33"/>
          </w:tcPr>
          <w:p w14:paraId="1724D19F" w14:textId="77777777" w:rsidR="0014334A" w:rsidRPr="00DC18B2" w:rsidRDefault="0014334A" w:rsidP="0014334A">
            <w:pPr>
              <w:pStyle w:val="TableTextCentre"/>
              <w:spacing w:before="240" w:line="276" w:lineRule="auto"/>
            </w:pPr>
            <w:r w:rsidRPr="00DC18B2">
              <w:t>Improving trend &amp;/or good condition maintained</w:t>
            </w:r>
          </w:p>
          <w:p w14:paraId="7FB69CA1" w14:textId="7A8A876A" w:rsidR="00385CF2" w:rsidRPr="00DC18B2" w:rsidRDefault="0014334A" w:rsidP="0014334A">
            <w:pPr>
              <w:pStyle w:val="TableTextCentre"/>
              <w:spacing w:before="240" w:line="276" w:lineRule="auto"/>
            </w:pPr>
            <w:r w:rsidRPr="00DC18B2">
              <w:t xml:space="preserve">DATA QUALITY = </w:t>
            </w:r>
            <w:r>
              <w:t>2</w:t>
            </w:r>
          </w:p>
        </w:tc>
        <w:tc>
          <w:tcPr>
            <w:tcW w:w="1672" w:type="pct"/>
            <w:shd w:val="clear" w:color="auto" w:fill="FFEAA8"/>
          </w:tcPr>
          <w:p w14:paraId="1BA3D995" w14:textId="77777777" w:rsidR="00385CF2" w:rsidRPr="00DC18B2" w:rsidRDefault="00385CF2" w:rsidP="000D59DA">
            <w:pPr>
              <w:pStyle w:val="TableTextCentre"/>
              <w:spacing w:before="240" w:line="276" w:lineRule="auto"/>
            </w:pPr>
            <w:r w:rsidRPr="00DC18B2">
              <w:t>Average or poor status has been maintained</w:t>
            </w:r>
          </w:p>
          <w:p w14:paraId="77DEDDCD" w14:textId="77777777" w:rsidR="00385CF2" w:rsidRPr="00DC18B2" w:rsidRDefault="00385CF2" w:rsidP="000D59DA">
            <w:pPr>
              <w:pStyle w:val="TableTextCentre"/>
              <w:spacing w:before="240" w:line="276" w:lineRule="auto"/>
            </w:pPr>
            <w:r w:rsidRPr="00DC18B2">
              <w:t xml:space="preserve">DATA QUALITY = </w:t>
            </w:r>
            <w:r>
              <w:t>2</w:t>
            </w:r>
          </w:p>
        </w:tc>
      </w:tr>
    </w:tbl>
    <w:p w14:paraId="1D33ED98" w14:textId="6A058B32" w:rsidR="0014334A" w:rsidRPr="004C5B14" w:rsidRDefault="00890380" w:rsidP="004C5B14">
      <w:pPr>
        <w:pStyle w:val="Note-BodyText"/>
      </w:pPr>
      <w:r w:rsidRPr="00D96561">
        <w:rPr>
          <w:b/>
          <w:bCs/>
        </w:rPr>
        <w:t>Note:</w:t>
      </w:r>
      <w:r w:rsidRPr="00D2168C">
        <w:t xml:space="preserve"> Data collection period – Birds – 201</w:t>
      </w:r>
      <w:r>
        <w:t>8</w:t>
      </w:r>
      <w:r w:rsidRPr="00D2168C">
        <w:t>-2</w:t>
      </w:r>
      <w:r>
        <w:t>4.</w:t>
      </w:r>
      <w:r w:rsidR="0014334A">
        <w:br w:type="page"/>
      </w:r>
    </w:p>
    <w:p w14:paraId="50067825" w14:textId="0BA03C3F" w:rsidR="0003197A" w:rsidRPr="00FE20A5" w:rsidRDefault="006C29C0" w:rsidP="00867C32">
      <w:pPr>
        <w:pStyle w:val="Heading5"/>
        <w:spacing w:line="276" w:lineRule="auto"/>
      </w:pPr>
      <w:r w:rsidRPr="00FE20A5">
        <w:lastRenderedPageBreak/>
        <w:t>Lake Yando</w:t>
      </w:r>
    </w:p>
    <w:tbl>
      <w:tblPr>
        <w:tblStyle w:val="TableAsPlaceholder"/>
        <w:tblpPr w:leftFromText="180" w:rightFromText="180" w:vertAnchor="text" w:horzAnchor="margin" w:tblpY="116"/>
        <w:tblW w:w="48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321"/>
        <w:gridCol w:w="2324"/>
        <w:gridCol w:w="2333"/>
        <w:gridCol w:w="2331"/>
      </w:tblGrid>
      <w:tr w:rsidR="00A37302" w:rsidRPr="00DC18B2" w14:paraId="3F242A15" w14:textId="77777777" w:rsidTr="00A37302">
        <w:trPr>
          <w:trHeight w:val="2665"/>
        </w:trPr>
        <w:tc>
          <w:tcPr>
            <w:tcW w:w="1247" w:type="pct"/>
          </w:tcPr>
          <w:p w14:paraId="2D571C55" w14:textId="77777777" w:rsidR="00A37302" w:rsidRPr="00DC18B2" w:rsidRDefault="00A37302" w:rsidP="00A37302">
            <w:pPr>
              <w:pStyle w:val="TableTextCentre"/>
              <w:spacing w:line="276" w:lineRule="auto"/>
              <w:rPr>
                <w:b/>
                <w:bCs/>
              </w:rPr>
            </w:pPr>
            <w:r>
              <w:rPr>
                <w:rFonts w:ascii="Arial" w:hAnsi="Arial"/>
                <w:noProof/>
                <w:lang w:val="en-GB"/>
              </w:rPr>
              <w:drawing>
                <wp:inline distT="0" distB="0" distL="0" distR="0" wp14:anchorId="3680619A" wp14:editId="762D1234">
                  <wp:extent cx="723900" cy="723900"/>
                  <wp:effectExtent l="0" t="0" r="0" b="0"/>
                  <wp:docPr id="1487699447"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p w14:paraId="01E6B6F5" w14:textId="77777777" w:rsidR="00A37302" w:rsidRPr="00DC18B2" w:rsidRDefault="00A37302" w:rsidP="00A37302">
            <w:pPr>
              <w:pStyle w:val="TableTextCentre"/>
              <w:spacing w:line="276" w:lineRule="auto"/>
              <w:rPr>
                <w:b/>
                <w:bCs/>
              </w:rPr>
            </w:pPr>
            <w:r w:rsidRPr="00A37302">
              <w:rPr>
                <w:b/>
                <w:bCs/>
              </w:rPr>
              <w:t xml:space="preserve">Black box &amp;/or </w:t>
            </w:r>
            <w:r>
              <w:rPr>
                <w:b/>
                <w:bCs/>
              </w:rPr>
              <w:br/>
            </w:r>
            <w:r w:rsidRPr="00A37302">
              <w:rPr>
                <w:b/>
                <w:bCs/>
              </w:rPr>
              <w:t>river red gum condition</w:t>
            </w:r>
          </w:p>
        </w:tc>
        <w:tc>
          <w:tcPr>
            <w:tcW w:w="1248" w:type="pct"/>
          </w:tcPr>
          <w:p w14:paraId="0B0592D3" w14:textId="77777777" w:rsidR="00A37302" w:rsidRPr="00DC18B2" w:rsidRDefault="00A37302" w:rsidP="00A37302">
            <w:pPr>
              <w:pStyle w:val="TableTextCentre"/>
              <w:spacing w:line="276" w:lineRule="auto"/>
              <w:rPr>
                <w:b/>
                <w:bCs/>
              </w:rPr>
            </w:pPr>
            <w:r>
              <w:rPr>
                <w:rFonts w:ascii="Arial" w:hAnsi="Arial"/>
                <w:noProof/>
                <w:lang w:val="en-GB"/>
              </w:rPr>
              <w:drawing>
                <wp:inline distT="0" distB="0" distL="0" distR="0" wp14:anchorId="3A205D1C" wp14:editId="06A0DD8E">
                  <wp:extent cx="723900" cy="723900"/>
                  <wp:effectExtent l="0" t="0" r="0" b="0"/>
                  <wp:docPr id="615598693"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6FDE5682" w14:textId="77777777" w:rsidR="00A37302" w:rsidRPr="00A37302" w:rsidRDefault="00A37302" w:rsidP="00A37302">
            <w:pPr>
              <w:pStyle w:val="TableTextCentre"/>
              <w:spacing w:line="276" w:lineRule="auto"/>
              <w:rPr>
                <w:b/>
                <w:bCs/>
              </w:rPr>
            </w:pPr>
            <w:r w:rsidRPr="00A37302">
              <w:rPr>
                <w:b/>
                <w:bCs/>
              </w:rPr>
              <w:t>Abundance, species richness</w:t>
            </w:r>
          </w:p>
          <w:p w14:paraId="3FA9B05B" w14:textId="77777777" w:rsidR="00A37302" w:rsidRPr="00A37302" w:rsidRDefault="00A37302" w:rsidP="00A37302">
            <w:pPr>
              <w:pStyle w:val="TableTextCentre"/>
              <w:spacing w:line="276" w:lineRule="auto"/>
            </w:pPr>
            <w:r w:rsidRPr="00A37302">
              <w:t>(</w:t>
            </w:r>
            <w:r w:rsidRPr="00A37302">
              <w:rPr>
                <w:i/>
                <w:iCs/>
              </w:rPr>
              <w:t>non-threatened &amp; migratory spp.</w:t>
            </w:r>
            <w:r w:rsidRPr="00A37302">
              <w:t>)</w:t>
            </w:r>
          </w:p>
        </w:tc>
        <w:tc>
          <w:tcPr>
            <w:tcW w:w="1253" w:type="pct"/>
          </w:tcPr>
          <w:p w14:paraId="6BDF5644" w14:textId="77777777" w:rsidR="00A37302" w:rsidRPr="00DC18B2" w:rsidRDefault="00A37302" w:rsidP="00A37302">
            <w:pPr>
              <w:pStyle w:val="TableTextCentre"/>
              <w:spacing w:line="276" w:lineRule="auto"/>
              <w:rPr>
                <w:b/>
                <w:bCs/>
              </w:rPr>
            </w:pPr>
            <w:r>
              <w:rPr>
                <w:rFonts w:ascii="Arial" w:hAnsi="Arial"/>
                <w:noProof/>
                <w:lang w:val="en-GB"/>
              </w:rPr>
              <w:drawing>
                <wp:inline distT="0" distB="0" distL="0" distR="0" wp14:anchorId="64605704" wp14:editId="5EF72AC3">
                  <wp:extent cx="723900" cy="723900"/>
                  <wp:effectExtent l="0" t="0" r="0" b="0"/>
                  <wp:docPr id="68211580"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71FD6C48" w14:textId="77777777" w:rsidR="00A37302" w:rsidRPr="00A37302" w:rsidRDefault="00A37302" w:rsidP="00A37302">
            <w:pPr>
              <w:pStyle w:val="TableTextCentre"/>
              <w:spacing w:line="276" w:lineRule="auto"/>
              <w:rPr>
                <w:b/>
                <w:bCs/>
              </w:rPr>
            </w:pPr>
            <w:r w:rsidRPr="00A37302">
              <w:rPr>
                <w:b/>
                <w:bCs/>
              </w:rPr>
              <w:t>Abundance, species richness</w:t>
            </w:r>
          </w:p>
          <w:p w14:paraId="222FF07B" w14:textId="77777777" w:rsidR="00A37302" w:rsidRPr="00A37302" w:rsidRDefault="00A37302" w:rsidP="00A37302">
            <w:pPr>
              <w:pStyle w:val="TableTextCentre"/>
              <w:spacing w:line="276" w:lineRule="auto"/>
            </w:pPr>
            <w:r w:rsidRPr="00A37302">
              <w:t>(</w:t>
            </w:r>
            <w:r w:rsidRPr="00A37302">
              <w:rPr>
                <w:i/>
                <w:iCs/>
              </w:rPr>
              <w:t>threatened spp.</w:t>
            </w:r>
            <w:r w:rsidRPr="00A37302">
              <w:t>)</w:t>
            </w:r>
          </w:p>
        </w:tc>
        <w:tc>
          <w:tcPr>
            <w:tcW w:w="1252" w:type="pct"/>
          </w:tcPr>
          <w:p w14:paraId="24296EEF" w14:textId="77777777" w:rsidR="00A37302" w:rsidRPr="00DC18B2" w:rsidRDefault="00A37302" w:rsidP="00A37302">
            <w:pPr>
              <w:pStyle w:val="TableTextCentre"/>
              <w:spacing w:line="276" w:lineRule="auto"/>
              <w:rPr>
                <w:b/>
                <w:bCs/>
              </w:rPr>
            </w:pPr>
            <w:r>
              <w:rPr>
                <w:rFonts w:ascii="Arial" w:hAnsi="Arial"/>
                <w:noProof/>
                <w:lang w:val="en-GB"/>
              </w:rPr>
              <w:drawing>
                <wp:inline distT="0" distB="0" distL="0" distR="0" wp14:anchorId="4B3073C6" wp14:editId="1CD65337">
                  <wp:extent cx="723900" cy="723900"/>
                  <wp:effectExtent l="0" t="0" r="0" b="0"/>
                  <wp:docPr id="923390222"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64918EE7" w14:textId="77777777" w:rsidR="00A37302" w:rsidRDefault="00A37302" w:rsidP="00A37302">
            <w:pPr>
              <w:pStyle w:val="TableTextCentre"/>
              <w:spacing w:line="276" w:lineRule="auto"/>
              <w:rPr>
                <w:rFonts w:ascii="Arial" w:hAnsi="Arial"/>
                <w:noProof/>
                <w:lang w:val="en-GB"/>
              </w:rPr>
            </w:pPr>
            <w:r w:rsidRPr="00385CF2">
              <w:rPr>
                <w:b/>
                <w:bCs/>
              </w:rPr>
              <w:t>Breeding</w:t>
            </w:r>
          </w:p>
        </w:tc>
      </w:tr>
      <w:tr w:rsidR="00A37302" w:rsidRPr="00DC18B2" w14:paraId="7846282E" w14:textId="77777777" w:rsidTr="007502ED">
        <w:trPr>
          <w:trHeight w:val="1858"/>
        </w:trPr>
        <w:tc>
          <w:tcPr>
            <w:tcW w:w="1247" w:type="pct"/>
            <w:shd w:val="clear" w:color="auto" w:fill="E4F6CD" w:themeFill="accent2" w:themeFillTint="33"/>
          </w:tcPr>
          <w:p w14:paraId="696F2C43" w14:textId="77777777" w:rsidR="00A37302" w:rsidRPr="00DC18B2" w:rsidRDefault="00A37302" w:rsidP="00A37302">
            <w:pPr>
              <w:pStyle w:val="TableTextCentre"/>
              <w:spacing w:before="240" w:line="276" w:lineRule="auto"/>
            </w:pPr>
            <w:r w:rsidRPr="00DC18B2">
              <w:t>Improving trend &amp;/or good condition maintained</w:t>
            </w:r>
          </w:p>
          <w:p w14:paraId="6901EEDD" w14:textId="77777777" w:rsidR="00A37302" w:rsidRPr="00DC18B2" w:rsidRDefault="00A37302" w:rsidP="00A37302">
            <w:pPr>
              <w:pStyle w:val="TableTextCentre"/>
              <w:spacing w:before="240" w:line="276" w:lineRule="auto"/>
            </w:pPr>
            <w:r w:rsidRPr="00DC18B2">
              <w:t xml:space="preserve">DATA QUALITY = </w:t>
            </w:r>
            <w:r>
              <w:t>3</w:t>
            </w:r>
          </w:p>
        </w:tc>
        <w:tc>
          <w:tcPr>
            <w:tcW w:w="1248" w:type="pct"/>
            <w:shd w:val="clear" w:color="auto" w:fill="E4F6CD" w:themeFill="accent2" w:themeFillTint="33"/>
          </w:tcPr>
          <w:p w14:paraId="0A357D0A" w14:textId="77777777" w:rsidR="00A37302" w:rsidRPr="00DC18B2" w:rsidRDefault="00A37302" w:rsidP="00A37302">
            <w:pPr>
              <w:pStyle w:val="TableTextCentre"/>
              <w:spacing w:before="240" w:line="276" w:lineRule="auto"/>
            </w:pPr>
            <w:r w:rsidRPr="00DC18B2">
              <w:t>Improving trend &amp;/or good condition maintained</w:t>
            </w:r>
          </w:p>
          <w:p w14:paraId="410A9990" w14:textId="77777777" w:rsidR="00A37302" w:rsidRPr="00DC18B2" w:rsidRDefault="00A37302" w:rsidP="00A37302">
            <w:pPr>
              <w:pStyle w:val="TableTextCentre"/>
              <w:spacing w:before="240" w:line="276" w:lineRule="auto"/>
            </w:pPr>
            <w:r w:rsidRPr="00DC18B2">
              <w:t xml:space="preserve">DATA QUALITY = </w:t>
            </w:r>
            <w:r>
              <w:t>2</w:t>
            </w:r>
          </w:p>
        </w:tc>
        <w:tc>
          <w:tcPr>
            <w:tcW w:w="1253" w:type="pct"/>
            <w:shd w:val="clear" w:color="auto" w:fill="FFEAA8"/>
          </w:tcPr>
          <w:p w14:paraId="4EB1F43D" w14:textId="77777777" w:rsidR="00A37302" w:rsidRPr="00DC18B2" w:rsidRDefault="00A37302" w:rsidP="00A37302">
            <w:pPr>
              <w:pStyle w:val="TableTextCentre"/>
              <w:spacing w:before="240" w:line="276" w:lineRule="auto"/>
            </w:pPr>
            <w:r w:rsidRPr="00DC18B2">
              <w:t>Average or poor status has been maintained</w:t>
            </w:r>
          </w:p>
          <w:p w14:paraId="1BF3BA94" w14:textId="77777777" w:rsidR="00A37302" w:rsidRPr="00DC18B2" w:rsidRDefault="00A37302" w:rsidP="00A37302">
            <w:pPr>
              <w:pStyle w:val="TableTextCentre"/>
              <w:spacing w:before="240" w:line="276" w:lineRule="auto"/>
            </w:pPr>
            <w:r w:rsidRPr="00DC18B2">
              <w:t xml:space="preserve">DATA QUALITY = </w:t>
            </w:r>
            <w:r>
              <w:t>2</w:t>
            </w:r>
          </w:p>
        </w:tc>
        <w:tc>
          <w:tcPr>
            <w:tcW w:w="1252" w:type="pct"/>
            <w:shd w:val="clear" w:color="auto" w:fill="E4F6CD" w:themeFill="accent2" w:themeFillTint="33"/>
          </w:tcPr>
          <w:p w14:paraId="70498140" w14:textId="77777777" w:rsidR="00A37302" w:rsidRPr="00DC18B2" w:rsidRDefault="00A37302" w:rsidP="00A37302">
            <w:pPr>
              <w:pStyle w:val="TableTextCentre"/>
              <w:spacing w:before="240" w:line="276" w:lineRule="auto"/>
            </w:pPr>
            <w:r w:rsidRPr="00DC18B2">
              <w:t>Improving trend &amp;/or good condition maintained</w:t>
            </w:r>
          </w:p>
          <w:p w14:paraId="4EF06B03" w14:textId="77777777" w:rsidR="00A37302" w:rsidRPr="00DC18B2" w:rsidRDefault="00A37302" w:rsidP="00A37302">
            <w:pPr>
              <w:pStyle w:val="TableTextCentre"/>
              <w:spacing w:before="240" w:line="276" w:lineRule="auto"/>
            </w:pPr>
            <w:r w:rsidRPr="00DC18B2">
              <w:t xml:space="preserve">DATA QUALITY = </w:t>
            </w:r>
            <w:r>
              <w:t>2</w:t>
            </w:r>
          </w:p>
        </w:tc>
      </w:tr>
    </w:tbl>
    <w:p w14:paraId="03E9C8F7" w14:textId="5C66D725" w:rsidR="00894F93" w:rsidRDefault="0003197A" w:rsidP="00A37302">
      <w:pPr>
        <w:pStyle w:val="Note-BodyText"/>
        <w:spacing w:after="360"/>
      </w:pPr>
      <w:r w:rsidRPr="00D96561">
        <w:rPr>
          <w:b/>
          <w:bCs/>
        </w:rPr>
        <w:t>Note:</w:t>
      </w:r>
      <w:r w:rsidRPr="00D2168C">
        <w:t xml:space="preserve"> Data collection period – </w:t>
      </w:r>
      <w:r w:rsidR="0043346C">
        <w:t xml:space="preserve">Trees – 2017-24; </w:t>
      </w:r>
      <w:r w:rsidRPr="00D2168C">
        <w:t>Birds – 201</w:t>
      </w:r>
      <w:r>
        <w:t>2</w:t>
      </w:r>
      <w:r w:rsidRPr="00D2168C">
        <w:t>-2</w:t>
      </w:r>
      <w:r>
        <w:t>4</w:t>
      </w:r>
      <w:r w:rsidR="006C29C0">
        <w:t>.</w:t>
      </w:r>
    </w:p>
    <w:tbl>
      <w:tblPr>
        <w:tblStyle w:val="TableGrid"/>
        <w:tblW w:w="4857" w:type="pct"/>
        <w:tblLayout w:type="fixed"/>
        <w:tblCellMar>
          <w:left w:w="57" w:type="dxa"/>
          <w:right w:w="57" w:type="dxa"/>
        </w:tblCellMar>
        <w:tblLook w:val="04A0" w:firstRow="1" w:lastRow="0" w:firstColumn="1" w:lastColumn="0" w:noHBand="0" w:noVBand="1"/>
      </w:tblPr>
      <w:tblGrid>
        <w:gridCol w:w="1551"/>
        <w:gridCol w:w="779"/>
        <w:gridCol w:w="779"/>
        <w:gridCol w:w="779"/>
        <w:gridCol w:w="780"/>
        <w:gridCol w:w="780"/>
        <w:gridCol w:w="780"/>
        <w:gridCol w:w="780"/>
        <w:gridCol w:w="780"/>
        <w:gridCol w:w="780"/>
        <w:gridCol w:w="780"/>
      </w:tblGrid>
      <w:tr w:rsidR="00A37302" w:rsidRPr="007A15FB" w14:paraId="3385F36E" w14:textId="77777777" w:rsidTr="00075E7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30" w:type="pct"/>
            <w:vAlign w:val="center"/>
          </w:tcPr>
          <w:p w14:paraId="0824FAF5" w14:textId="4DD6C2AC" w:rsidR="00825A9B" w:rsidRPr="00075E74" w:rsidRDefault="003826D5" w:rsidP="00A37302">
            <w:pPr>
              <w:tabs>
                <w:tab w:val="right" w:pos="2844"/>
              </w:tabs>
              <w:spacing w:after="60" w:line="220" w:lineRule="atLeast"/>
              <w:rPr>
                <w:b w:val="0"/>
                <w:bCs/>
                <w:color w:val="auto"/>
                <w:sz w:val="20"/>
              </w:rPr>
            </w:pPr>
            <w:r w:rsidRPr="00075E74">
              <w:rPr>
                <w:color w:val="auto"/>
                <w:sz w:val="20"/>
              </w:rPr>
              <w:t>Flooding</w:t>
            </w:r>
            <w:r w:rsidR="007731DB" w:rsidRPr="00075E74">
              <w:rPr>
                <w:bCs/>
                <w:color w:val="auto"/>
                <w:sz w:val="20"/>
              </w:rPr>
              <w:tab/>
            </w:r>
          </w:p>
        </w:tc>
        <w:tc>
          <w:tcPr>
            <w:tcW w:w="417" w:type="pct"/>
            <w:vAlign w:val="center"/>
          </w:tcPr>
          <w:p w14:paraId="0DBC2C73" w14:textId="77777777" w:rsidR="00825A9B" w:rsidRPr="00AE1994" w:rsidRDefault="00825A9B" w:rsidP="00A37302">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AE1994">
              <w:rPr>
                <w:bCs/>
                <w:color w:val="auto"/>
                <w:sz w:val="16"/>
                <w:szCs w:val="16"/>
              </w:rPr>
              <w:t>2022-23</w:t>
            </w:r>
          </w:p>
        </w:tc>
        <w:tc>
          <w:tcPr>
            <w:tcW w:w="417" w:type="pct"/>
            <w:vAlign w:val="center"/>
          </w:tcPr>
          <w:p w14:paraId="0701E809" w14:textId="77777777" w:rsidR="00825A9B" w:rsidRPr="00AE1994" w:rsidRDefault="00825A9B" w:rsidP="00A37302">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AE1994">
              <w:rPr>
                <w:bCs/>
                <w:color w:val="auto"/>
                <w:sz w:val="16"/>
                <w:szCs w:val="16"/>
              </w:rPr>
              <w:t>2021-22</w:t>
            </w:r>
          </w:p>
        </w:tc>
        <w:tc>
          <w:tcPr>
            <w:tcW w:w="417" w:type="pct"/>
            <w:vAlign w:val="center"/>
          </w:tcPr>
          <w:p w14:paraId="6F2F53D8" w14:textId="77777777" w:rsidR="00825A9B" w:rsidRPr="00AE1994" w:rsidRDefault="00825A9B" w:rsidP="00A37302">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AE1994">
              <w:rPr>
                <w:bCs/>
                <w:color w:val="auto"/>
                <w:sz w:val="16"/>
                <w:szCs w:val="16"/>
              </w:rPr>
              <w:t>2020-21</w:t>
            </w:r>
          </w:p>
        </w:tc>
        <w:tc>
          <w:tcPr>
            <w:tcW w:w="417" w:type="pct"/>
            <w:vAlign w:val="center"/>
          </w:tcPr>
          <w:p w14:paraId="05B0769D" w14:textId="77777777" w:rsidR="00825A9B" w:rsidRPr="00AE1994" w:rsidRDefault="00825A9B" w:rsidP="00A37302">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AE1994">
              <w:rPr>
                <w:bCs/>
                <w:color w:val="auto"/>
                <w:sz w:val="16"/>
                <w:szCs w:val="16"/>
              </w:rPr>
              <w:t>2019-20</w:t>
            </w:r>
          </w:p>
        </w:tc>
        <w:tc>
          <w:tcPr>
            <w:tcW w:w="417" w:type="pct"/>
            <w:vAlign w:val="center"/>
          </w:tcPr>
          <w:p w14:paraId="5DC3234D" w14:textId="77777777" w:rsidR="00825A9B" w:rsidRPr="00AE1994" w:rsidRDefault="00825A9B" w:rsidP="00A37302">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AE1994">
              <w:rPr>
                <w:bCs/>
                <w:color w:val="auto"/>
                <w:sz w:val="16"/>
                <w:szCs w:val="16"/>
              </w:rPr>
              <w:t>2018-19</w:t>
            </w:r>
          </w:p>
        </w:tc>
        <w:tc>
          <w:tcPr>
            <w:tcW w:w="417" w:type="pct"/>
            <w:vAlign w:val="center"/>
          </w:tcPr>
          <w:p w14:paraId="222E18A4" w14:textId="77777777" w:rsidR="00825A9B" w:rsidRPr="00AE1994" w:rsidRDefault="00825A9B" w:rsidP="00A37302">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AE1994">
              <w:rPr>
                <w:bCs/>
                <w:color w:val="auto"/>
                <w:sz w:val="16"/>
                <w:szCs w:val="16"/>
              </w:rPr>
              <w:t>2017-18</w:t>
            </w:r>
          </w:p>
        </w:tc>
        <w:tc>
          <w:tcPr>
            <w:tcW w:w="417" w:type="pct"/>
            <w:vAlign w:val="center"/>
          </w:tcPr>
          <w:p w14:paraId="5D7412FC" w14:textId="77777777" w:rsidR="00825A9B" w:rsidRPr="00AE1994" w:rsidRDefault="00825A9B" w:rsidP="00A37302">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AE1994">
              <w:rPr>
                <w:bCs/>
                <w:color w:val="auto"/>
                <w:sz w:val="16"/>
                <w:szCs w:val="16"/>
              </w:rPr>
              <w:t>2016-17</w:t>
            </w:r>
          </w:p>
        </w:tc>
        <w:tc>
          <w:tcPr>
            <w:tcW w:w="417" w:type="pct"/>
            <w:vAlign w:val="center"/>
          </w:tcPr>
          <w:p w14:paraId="49092B5B" w14:textId="77777777" w:rsidR="00825A9B" w:rsidRPr="00AE1994" w:rsidRDefault="00825A9B" w:rsidP="00A37302">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rPr>
            </w:pPr>
            <w:r w:rsidRPr="00AE1994">
              <w:rPr>
                <w:bCs/>
                <w:color w:val="auto"/>
                <w:sz w:val="16"/>
                <w:szCs w:val="16"/>
              </w:rPr>
              <w:t>2015-16</w:t>
            </w:r>
          </w:p>
        </w:tc>
        <w:tc>
          <w:tcPr>
            <w:tcW w:w="417" w:type="pct"/>
            <w:vAlign w:val="center"/>
          </w:tcPr>
          <w:p w14:paraId="7FD12BC7" w14:textId="77777777" w:rsidR="00825A9B" w:rsidRPr="00AE1994" w:rsidRDefault="00825A9B" w:rsidP="00A37302">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AE1994">
              <w:rPr>
                <w:bCs/>
                <w:color w:val="auto"/>
                <w:sz w:val="16"/>
                <w:szCs w:val="16"/>
              </w:rPr>
              <w:t>2014-15</w:t>
            </w:r>
          </w:p>
        </w:tc>
        <w:tc>
          <w:tcPr>
            <w:tcW w:w="417" w:type="pct"/>
            <w:vAlign w:val="center"/>
          </w:tcPr>
          <w:p w14:paraId="16897CD0" w14:textId="77777777" w:rsidR="00825A9B" w:rsidRPr="00AE1994" w:rsidRDefault="00825A9B" w:rsidP="00A37302">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AE1994">
              <w:rPr>
                <w:bCs/>
                <w:color w:val="auto"/>
                <w:sz w:val="16"/>
                <w:szCs w:val="16"/>
              </w:rPr>
              <w:t>2013-14</w:t>
            </w:r>
          </w:p>
        </w:tc>
      </w:tr>
      <w:tr w:rsidR="00A37302" w:rsidRPr="00632C31" w14:paraId="2F26EC3D" w14:textId="77777777" w:rsidTr="00075E74">
        <w:trPr>
          <w:trHeight w:val="567"/>
        </w:trPr>
        <w:tc>
          <w:tcPr>
            <w:cnfStyle w:val="001000000000" w:firstRow="0" w:lastRow="0" w:firstColumn="1" w:lastColumn="0" w:oddVBand="0" w:evenVBand="0" w:oddHBand="0" w:evenHBand="0" w:firstRowFirstColumn="0" w:firstRowLastColumn="0" w:lastRowFirstColumn="0" w:lastRowLastColumn="0"/>
            <w:tcW w:w="830" w:type="pct"/>
            <w:vAlign w:val="center"/>
            <w:hideMark/>
          </w:tcPr>
          <w:p w14:paraId="34D8A1D2" w14:textId="0AF81A82" w:rsidR="00B0016C" w:rsidRPr="00075E74" w:rsidRDefault="00B0016C" w:rsidP="00A37302">
            <w:pPr>
              <w:spacing w:after="60" w:line="240" w:lineRule="auto"/>
              <w:rPr>
                <w:rFonts w:cstheme="minorHAnsi"/>
              </w:rPr>
            </w:pPr>
            <w:r w:rsidRPr="00075E74">
              <w:rPr>
                <w:rFonts w:cstheme="minorHAnsi"/>
              </w:rPr>
              <w:t>Lake Boort</w:t>
            </w:r>
          </w:p>
        </w:tc>
        <w:tc>
          <w:tcPr>
            <w:tcW w:w="417" w:type="pct"/>
            <w:vAlign w:val="center"/>
          </w:tcPr>
          <w:p w14:paraId="75C4CD7A" w14:textId="614C7D37" w:rsidR="00B0016C" w:rsidRPr="00A37302" w:rsidRDefault="00A12CEC"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F</w:t>
            </w:r>
          </w:p>
        </w:tc>
        <w:tc>
          <w:tcPr>
            <w:tcW w:w="417" w:type="pct"/>
            <w:vAlign w:val="center"/>
          </w:tcPr>
          <w:p w14:paraId="1A0BB982" w14:textId="0F686A48"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4ED87130" w14:textId="32DEBF78"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607B2AC8" w14:textId="393F70A9"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70252D85" w14:textId="6F58C380"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5D50329D" w14:textId="53A16338" w:rsidR="00B0016C" w:rsidRPr="00A37302" w:rsidRDefault="00A12CEC"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F</w:t>
            </w:r>
          </w:p>
        </w:tc>
        <w:tc>
          <w:tcPr>
            <w:tcW w:w="417" w:type="pct"/>
            <w:vAlign w:val="center"/>
          </w:tcPr>
          <w:p w14:paraId="68B28F11" w14:textId="01D3B4A0"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25277DCE" w14:textId="3685AC81"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hideMark/>
          </w:tcPr>
          <w:p w14:paraId="7712209F" w14:textId="2352E408"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hideMark/>
          </w:tcPr>
          <w:p w14:paraId="0D7A7D55" w14:textId="4189A869"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r>
      <w:tr w:rsidR="00A37302" w:rsidRPr="00632C31" w14:paraId="02E27817" w14:textId="77777777" w:rsidTr="00075E74">
        <w:trPr>
          <w:trHeight w:val="567"/>
        </w:trPr>
        <w:tc>
          <w:tcPr>
            <w:cnfStyle w:val="001000000000" w:firstRow="0" w:lastRow="0" w:firstColumn="1" w:lastColumn="0" w:oddVBand="0" w:evenVBand="0" w:oddHBand="0" w:evenHBand="0" w:firstRowFirstColumn="0" w:firstRowLastColumn="0" w:lastRowFirstColumn="0" w:lastRowLastColumn="0"/>
            <w:tcW w:w="830" w:type="pct"/>
            <w:vAlign w:val="center"/>
          </w:tcPr>
          <w:p w14:paraId="61CC2857" w14:textId="15A69A95" w:rsidR="000F21C9" w:rsidRPr="00075E74" w:rsidRDefault="000F21C9" w:rsidP="00A37302">
            <w:pPr>
              <w:spacing w:after="60" w:line="240" w:lineRule="auto"/>
              <w:rPr>
                <w:rFonts w:cstheme="minorHAnsi"/>
              </w:rPr>
            </w:pPr>
            <w:r w:rsidRPr="00075E74">
              <w:rPr>
                <w:rFonts w:cstheme="minorHAnsi"/>
              </w:rPr>
              <w:t>*E-water</w:t>
            </w:r>
          </w:p>
        </w:tc>
        <w:tc>
          <w:tcPr>
            <w:tcW w:w="417" w:type="pct"/>
            <w:vAlign w:val="center"/>
          </w:tcPr>
          <w:p w14:paraId="70347C74" w14:textId="045E8690" w:rsidR="000F21C9" w:rsidRPr="00A37302" w:rsidRDefault="000F21C9"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1,913</w:t>
            </w:r>
          </w:p>
        </w:tc>
        <w:tc>
          <w:tcPr>
            <w:tcW w:w="417" w:type="pct"/>
            <w:vAlign w:val="center"/>
          </w:tcPr>
          <w:p w14:paraId="28975432" w14:textId="395CE382" w:rsidR="000F21C9" w:rsidRPr="00A37302" w:rsidRDefault="000F21C9"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770</w:t>
            </w:r>
          </w:p>
        </w:tc>
        <w:tc>
          <w:tcPr>
            <w:tcW w:w="417" w:type="pct"/>
            <w:vAlign w:val="center"/>
          </w:tcPr>
          <w:p w14:paraId="5085C4ED" w14:textId="5C457EF2"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36E08BDE" w14:textId="53BB576F"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5F62A055" w14:textId="5F37D553"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65ADD12A" w14:textId="2BB2F4B2"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583E34DD" w14:textId="50311476"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657EDEBF" w14:textId="76FE6BC1"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4F3424C5" w14:textId="15B31E5B"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1E737C2D" w14:textId="26193B15"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r>
      <w:tr w:rsidR="00A37302" w:rsidRPr="00632C31" w14:paraId="089EA8F5" w14:textId="77777777" w:rsidTr="00075E74">
        <w:trPr>
          <w:trHeight w:val="567"/>
        </w:trPr>
        <w:tc>
          <w:tcPr>
            <w:cnfStyle w:val="001000000000" w:firstRow="0" w:lastRow="0" w:firstColumn="1" w:lastColumn="0" w:oddVBand="0" w:evenVBand="0" w:oddHBand="0" w:evenHBand="0" w:firstRowFirstColumn="0" w:firstRowLastColumn="0" w:lastRowFirstColumn="0" w:lastRowLastColumn="0"/>
            <w:tcW w:w="830" w:type="pct"/>
            <w:vAlign w:val="center"/>
          </w:tcPr>
          <w:p w14:paraId="1E912EEE" w14:textId="70D79587" w:rsidR="000F21C9" w:rsidRPr="00075E74" w:rsidRDefault="003826D5" w:rsidP="00A37302">
            <w:pPr>
              <w:spacing w:after="60" w:line="240" w:lineRule="auto"/>
              <w:rPr>
                <w:rFonts w:cstheme="minorHAnsi"/>
              </w:rPr>
            </w:pPr>
            <w:r w:rsidRPr="00075E74">
              <w:rPr>
                <w:rFonts w:cstheme="minorHAnsi"/>
              </w:rPr>
              <w:t xml:space="preserve">Lake </w:t>
            </w:r>
            <w:proofErr w:type="spellStart"/>
            <w:r w:rsidRPr="00075E74">
              <w:rPr>
                <w:rFonts w:cstheme="minorHAnsi"/>
              </w:rPr>
              <w:t>Leaghur</w:t>
            </w:r>
            <w:proofErr w:type="spellEnd"/>
          </w:p>
        </w:tc>
        <w:tc>
          <w:tcPr>
            <w:tcW w:w="417" w:type="pct"/>
            <w:vAlign w:val="center"/>
          </w:tcPr>
          <w:p w14:paraId="42C22ADD" w14:textId="0ABD77AC" w:rsidR="000F21C9" w:rsidRPr="00A37302" w:rsidRDefault="00FC31DC"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F</w:t>
            </w:r>
          </w:p>
        </w:tc>
        <w:tc>
          <w:tcPr>
            <w:tcW w:w="417" w:type="pct"/>
            <w:vAlign w:val="center"/>
          </w:tcPr>
          <w:p w14:paraId="2DF34849" w14:textId="4C233126"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6928F6DA" w14:textId="79A11B40"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6392FD55" w14:textId="54C6B03F"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190D948D" w14:textId="230C4209"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3908A390" w14:textId="7BFF48D2" w:rsidR="000F21C9" w:rsidRPr="00A37302" w:rsidRDefault="00FC31DC"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F</w:t>
            </w:r>
          </w:p>
        </w:tc>
        <w:tc>
          <w:tcPr>
            <w:tcW w:w="417" w:type="pct"/>
            <w:vAlign w:val="center"/>
          </w:tcPr>
          <w:p w14:paraId="1B77A9F3" w14:textId="1C0965C2"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58BF9290" w14:textId="3511C958"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48667C7F" w14:textId="0BD99C8E"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1EC2FA57" w14:textId="7CB79E8B"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r>
      <w:tr w:rsidR="00A37302" w:rsidRPr="00632C31" w14:paraId="045AD111" w14:textId="77777777" w:rsidTr="00075E74">
        <w:trPr>
          <w:trHeight w:val="567"/>
        </w:trPr>
        <w:tc>
          <w:tcPr>
            <w:cnfStyle w:val="001000000000" w:firstRow="0" w:lastRow="0" w:firstColumn="1" w:lastColumn="0" w:oddVBand="0" w:evenVBand="0" w:oddHBand="0" w:evenHBand="0" w:firstRowFirstColumn="0" w:firstRowLastColumn="0" w:lastRowFirstColumn="0" w:lastRowLastColumn="0"/>
            <w:tcW w:w="830" w:type="pct"/>
            <w:vAlign w:val="center"/>
          </w:tcPr>
          <w:p w14:paraId="5FE33EB3" w14:textId="770B49A8" w:rsidR="00B0016C" w:rsidRPr="00075E74" w:rsidRDefault="003826D5" w:rsidP="00A37302">
            <w:pPr>
              <w:spacing w:after="60" w:line="240" w:lineRule="auto"/>
              <w:rPr>
                <w:rFonts w:cstheme="minorHAnsi"/>
              </w:rPr>
            </w:pPr>
            <w:r w:rsidRPr="00075E74">
              <w:rPr>
                <w:rFonts w:cstheme="minorHAnsi"/>
              </w:rPr>
              <w:t>*E-water</w:t>
            </w:r>
          </w:p>
        </w:tc>
        <w:tc>
          <w:tcPr>
            <w:tcW w:w="417" w:type="pct"/>
            <w:vAlign w:val="center"/>
          </w:tcPr>
          <w:p w14:paraId="2BE930D8" w14:textId="3B2A2407"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2C03A3D0" w14:textId="5090F003"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22B03822" w14:textId="7BEF542F" w:rsidR="00B0016C" w:rsidRPr="00A37302" w:rsidRDefault="00B0016C"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805</w:t>
            </w:r>
          </w:p>
        </w:tc>
        <w:tc>
          <w:tcPr>
            <w:tcW w:w="417" w:type="pct"/>
            <w:vAlign w:val="center"/>
          </w:tcPr>
          <w:p w14:paraId="5D663476" w14:textId="2DEB380A"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34F770FA" w14:textId="13C6F753"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13B6060F" w14:textId="73DDC098"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49131BC1" w14:textId="44C9017B"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7D1C9EB1" w14:textId="4495E49C"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4E00D580" w14:textId="4D0DA3CE"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110B6A3E" w14:textId="6BDF13EA" w:rsidR="00B0016C"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r>
      <w:tr w:rsidR="00A37302" w:rsidRPr="00632C31" w14:paraId="2DB0F336" w14:textId="77777777" w:rsidTr="00075E74">
        <w:trPr>
          <w:trHeight w:val="567"/>
        </w:trPr>
        <w:tc>
          <w:tcPr>
            <w:cnfStyle w:val="001000000000" w:firstRow="0" w:lastRow="0" w:firstColumn="1" w:lastColumn="0" w:oddVBand="0" w:evenVBand="0" w:oddHBand="0" w:evenHBand="0" w:firstRowFirstColumn="0" w:firstRowLastColumn="0" w:lastRowFirstColumn="0" w:lastRowLastColumn="0"/>
            <w:tcW w:w="830" w:type="pct"/>
            <w:vAlign w:val="center"/>
          </w:tcPr>
          <w:p w14:paraId="301DA37B" w14:textId="04F05F9E" w:rsidR="000F21C9" w:rsidRPr="00075E74" w:rsidRDefault="003826D5" w:rsidP="00A37302">
            <w:pPr>
              <w:spacing w:after="60" w:line="240" w:lineRule="auto"/>
              <w:rPr>
                <w:rFonts w:cstheme="minorHAnsi"/>
              </w:rPr>
            </w:pPr>
            <w:r w:rsidRPr="00075E74">
              <w:rPr>
                <w:rFonts w:cstheme="minorHAnsi"/>
              </w:rPr>
              <w:t xml:space="preserve">Meran Lakes </w:t>
            </w:r>
            <w:r w:rsidR="00075E74" w:rsidRPr="00075E74">
              <w:rPr>
                <w:rFonts w:cstheme="minorHAnsi"/>
              </w:rPr>
              <w:br/>
            </w:r>
            <w:r w:rsidRPr="00075E74">
              <w:rPr>
                <w:rFonts w:cstheme="minorHAnsi"/>
              </w:rPr>
              <w:t>Complex</w:t>
            </w:r>
          </w:p>
        </w:tc>
        <w:tc>
          <w:tcPr>
            <w:tcW w:w="417" w:type="pct"/>
            <w:vAlign w:val="center"/>
          </w:tcPr>
          <w:p w14:paraId="7C156418" w14:textId="7CF8596F" w:rsidR="000F21C9" w:rsidRPr="00A37302" w:rsidRDefault="00826445"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F</w:t>
            </w:r>
          </w:p>
        </w:tc>
        <w:tc>
          <w:tcPr>
            <w:tcW w:w="417" w:type="pct"/>
            <w:vAlign w:val="center"/>
          </w:tcPr>
          <w:p w14:paraId="5BADF8AF" w14:textId="276DBB13"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3C2A371A" w14:textId="32AB9461"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3A90BF01" w14:textId="7D802D94"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5DFC6C0B" w14:textId="7000B35C"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37C9C44E" w14:textId="3433907B" w:rsidR="000F21C9" w:rsidRPr="00A37302" w:rsidRDefault="00826445"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F</w:t>
            </w:r>
          </w:p>
        </w:tc>
        <w:tc>
          <w:tcPr>
            <w:tcW w:w="417" w:type="pct"/>
            <w:vAlign w:val="center"/>
          </w:tcPr>
          <w:p w14:paraId="527CA3CD" w14:textId="7462FB0C"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12A4C38C" w14:textId="35E9291D"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55EE7DB1" w14:textId="02995074"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3958D31B" w14:textId="4487C679"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r>
      <w:tr w:rsidR="00A37302" w:rsidRPr="00632C31" w14:paraId="15B9017C" w14:textId="77777777" w:rsidTr="00075E74">
        <w:trPr>
          <w:trHeight w:val="567"/>
        </w:trPr>
        <w:tc>
          <w:tcPr>
            <w:cnfStyle w:val="001000000000" w:firstRow="0" w:lastRow="0" w:firstColumn="1" w:lastColumn="0" w:oddVBand="0" w:evenVBand="0" w:oddHBand="0" w:evenHBand="0" w:firstRowFirstColumn="0" w:firstRowLastColumn="0" w:lastRowFirstColumn="0" w:lastRowLastColumn="0"/>
            <w:tcW w:w="830" w:type="pct"/>
            <w:vAlign w:val="center"/>
          </w:tcPr>
          <w:p w14:paraId="1A995C0C" w14:textId="0715B8D5" w:rsidR="00D84BCC" w:rsidRPr="00075E74" w:rsidRDefault="003826D5" w:rsidP="00A37302">
            <w:pPr>
              <w:spacing w:after="60" w:line="240" w:lineRule="auto"/>
              <w:rPr>
                <w:rFonts w:cstheme="minorHAnsi"/>
              </w:rPr>
            </w:pPr>
            <w:r w:rsidRPr="00075E74">
              <w:rPr>
                <w:rFonts w:cstheme="minorHAnsi"/>
              </w:rPr>
              <w:t>*E-water</w:t>
            </w:r>
          </w:p>
        </w:tc>
        <w:tc>
          <w:tcPr>
            <w:tcW w:w="417" w:type="pct"/>
            <w:vAlign w:val="center"/>
          </w:tcPr>
          <w:p w14:paraId="086CEAB7" w14:textId="40D38F4F" w:rsidR="00D84BCC" w:rsidRPr="00A37302" w:rsidRDefault="00D84BCC"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884</w:t>
            </w:r>
          </w:p>
        </w:tc>
        <w:tc>
          <w:tcPr>
            <w:tcW w:w="417" w:type="pct"/>
            <w:vAlign w:val="center"/>
          </w:tcPr>
          <w:p w14:paraId="5575245A" w14:textId="0F2DA56B" w:rsidR="00D84BCC" w:rsidRPr="00A37302" w:rsidRDefault="00D84BCC"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7,714</w:t>
            </w:r>
          </w:p>
        </w:tc>
        <w:tc>
          <w:tcPr>
            <w:tcW w:w="417" w:type="pct"/>
            <w:vAlign w:val="center"/>
          </w:tcPr>
          <w:p w14:paraId="0A00818A" w14:textId="6F6514A9" w:rsidR="00D84BCC" w:rsidRPr="00A37302" w:rsidRDefault="00D84BCC"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1,353</w:t>
            </w:r>
          </w:p>
        </w:tc>
        <w:tc>
          <w:tcPr>
            <w:tcW w:w="417" w:type="pct"/>
            <w:vAlign w:val="center"/>
          </w:tcPr>
          <w:p w14:paraId="507653BD" w14:textId="13D67D60" w:rsidR="00D84BCC" w:rsidRPr="00A37302" w:rsidRDefault="00D84BCC"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1,612</w:t>
            </w:r>
          </w:p>
        </w:tc>
        <w:tc>
          <w:tcPr>
            <w:tcW w:w="417" w:type="pct"/>
            <w:vAlign w:val="center"/>
          </w:tcPr>
          <w:p w14:paraId="667753DF" w14:textId="26948798" w:rsidR="00D84BCC" w:rsidRPr="00A37302" w:rsidRDefault="00D84BCC"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510</w:t>
            </w:r>
          </w:p>
        </w:tc>
        <w:tc>
          <w:tcPr>
            <w:tcW w:w="417" w:type="pct"/>
            <w:vAlign w:val="center"/>
          </w:tcPr>
          <w:p w14:paraId="0AD98687" w14:textId="2B22A325" w:rsidR="00D84BCC" w:rsidRPr="00A37302" w:rsidRDefault="00D84BCC"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498</w:t>
            </w:r>
          </w:p>
        </w:tc>
        <w:tc>
          <w:tcPr>
            <w:tcW w:w="417" w:type="pct"/>
            <w:vAlign w:val="center"/>
          </w:tcPr>
          <w:p w14:paraId="560AADD3" w14:textId="6AD97C82" w:rsidR="00D84BCC" w:rsidRPr="00A37302" w:rsidRDefault="00D84BCC"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72BB6E1C" w14:textId="348A7EAA" w:rsidR="00D84BCC" w:rsidRPr="00A37302" w:rsidRDefault="00D84BCC"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2,000</w:t>
            </w:r>
          </w:p>
        </w:tc>
        <w:tc>
          <w:tcPr>
            <w:tcW w:w="417" w:type="pct"/>
            <w:vAlign w:val="center"/>
          </w:tcPr>
          <w:p w14:paraId="1B7C2F0C" w14:textId="277E72C7" w:rsidR="00D84BCC" w:rsidRPr="00A37302" w:rsidRDefault="00D84BCC"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2,000</w:t>
            </w:r>
          </w:p>
        </w:tc>
        <w:tc>
          <w:tcPr>
            <w:tcW w:w="417" w:type="pct"/>
            <w:vAlign w:val="center"/>
          </w:tcPr>
          <w:p w14:paraId="0625910A" w14:textId="35C053BD" w:rsidR="00D84BCC" w:rsidRPr="00A37302" w:rsidRDefault="00D84BCC"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1,849</w:t>
            </w:r>
          </w:p>
        </w:tc>
      </w:tr>
      <w:tr w:rsidR="00A37302" w:rsidRPr="00632C31" w14:paraId="5232B032" w14:textId="77777777" w:rsidTr="00075E74">
        <w:trPr>
          <w:trHeight w:val="567"/>
        </w:trPr>
        <w:tc>
          <w:tcPr>
            <w:cnfStyle w:val="001000000000" w:firstRow="0" w:lastRow="0" w:firstColumn="1" w:lastColumn="0" w:oddVBand="0" w:evenVBand="0" w:oddHBand="0" w:evenHBand="0" w:firstRowFirstColumn="0" w:firstRowLastColumn="0" w:lastRowFirstColumn="0" w:lastRowLastColumn="0"/>
            <w:tcW w:w="830" w:type="pct"/>
            <w:vAlign w:val="center"/>
          </w:tcPr>
          <w:p w14:paraId="1BABC605" w14:textId="596F9C5C" w:rsidR="000F21C9" w:rsidRPr="00075E74" w:rsidRDefault="003826D5" w:rsidP="00A37302">
            <w:pPr>
              <w:spacing w:after="60" w:line="240" w:lineRule="auto"/>
              <w:rPr>
                <w:rFonts w:cstheme="minorHAnsi"/>
              </w:rPr>
            </w:pPr>
            <w:r w:rsidRPr="00075E74">
              <w:rPr>
                <w:rFonts w:cstheme="minorHAnsi"/>
              </w:rPr>
              <w:t>Lake Yando</w:t>
            </w:r>
          </w:p>
        </w:tc>
        <w:tc>
          <w:tcPr>
            <w:tcW w:w="417" w:type="pct"/>
            <w:vAlign w:val="center"/>
          </w:tcPr>
          <w:p w14:paraId="27D8609F" w14:textId="07EB76EF" w:rsidR="000F21C9" w:rsidRPr="00A37302" w:rsidRDefault="00826445"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F</w:t>
            </w:r>
          </w:p>
        </w:tc>
        <w:tc>
          <w:tcPr>
            <w:tcW w:w="417" w:type="pct"/>
            <w:vAlign w:val="center"/>
          </w:tcPr>
          <w:p w14:paraId="32FF6D15" w14:textId="37959E7C"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0C0896C0" w14:textId="700E830C"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408BE83E" w14:textId="3254A7DD"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5259579B" w14:textId="3903E49F"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4882C148" w14:textId="4954D035" w:rsidR="000F21C9" w:rsidRPr="00A37302" w:rsidRDefault="00826445"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F</w:t>
            </w:r>
          </w:p>
        </w:tc>
        <w:tc>
          <w:tcPr>
            <w:tcW w:w="417" w:type="pct"/>
            <w:vAlign w:val="center"/>
          </w:tcPr>
          <w:p w14:paraId="5B3DB72E" w14:textId="5A132281"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69A9393F" w14:textId="7CBB721D"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1C06286A" w14:textId="5C81B7D4"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33492E05" w14:textId="0CEE9355" w:rsidR="000F21C9"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r>
      <w:tr w:rsidR="00A37302" w:rsidRPr="00632C31" w14:paraId="17FC9E2E" w14:textId="77777777" w:rsidTr="00075E74">
        <w:trPr>
          <w:trHeight w:val="567"/>
        </w:trPr>
        <w:tc>
          <w:tcPr>
            <w:cnfStyle w:val="001000000000" w:firstRow="0" w:lastRow="0" w:firstColumn="1" w:lastColumn="0" w:oddVBand="0" w:evenVBand="0" w:oddHBand="0" w:evenHBand="0" w:firstRowFirstColumn="0" w:firstRowLastColumn="0" w:lastRowFirstColumn="0" w:lastRowLastColumn="0"/>
            <w:tcW w:w="830" w:type="pct"/>
            <w:vAlign w:val="center"/>
          </w:tcPr>
          <w:p w14:paraId="0C8C8921" w14:textId="67606E29" w:rsidR="000C3A88" w:rsidRPr="00075E74" w:rsidRDefault="003826D5" w:rsidP="00A37302">
            <w:pPr>
              <w:spacing w:after="60" w:line="240" w:lineRule="auto"/>
              <w:rPr>
                <w:rFonts w:cstheme="minorHAnsi"/>
              </w:rPr>
            </w:pPr>
            <w:r w:rsidRPr="00075E74">
              <w:rPr>
                <w:rFonts w:cstheme="minorHAnsi"/>
              </w:rPr>
              <w:t>*E-water</w:t>
            </w:r>
          </w:p>
        </w:tc>
        <w:tc>
          <w:tcPr>
            <w:tcW w:w="417" w:type="pct"/>
            <w:vAlign w:val="center"/>
          </w:tcPr>
          <w:p w14:paraId="06755FDE" w14:textId="5A5E6D9F" w:rsidR="000C3A88"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5FEB6B33" w14:textId="4CF8C5DB" w:rsidR="000C3A88"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657C77C7" w14:textId="7AFB00DA" w:rsidR="000C3A88" w:rsidRPr="00A37302" w:rsidRDefault="000C3A88"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1,011</w:t>
            </w:r>
          </w:p>
        </w:tc>
        <w:tc>
          <w:tcPr>
            <w:tcW w:w="417" w:type="pct"/>
            <w:vAlign w:val="center"/>
          </w:tcPr>
          <w:p w14:paraId="730BF331" w14:textId="75D1D0AD" w:rsidR="000C3A88"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2C7DA034" w14:textId="08756297" w:rsidR="000C3A88"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6A77B90A" w14:textId="13FE5453" w:rsidR="000C3A88"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0E029FC9" w14:textId="0355AF33" w:rsidR="000C3A88"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15B88BC2" w14:textId="5BA30D8C" w:rsidR="000C3A88" w:rsidRPr="00A37302" w:rsidRDefault="002F4F5B"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w:t>
            </w:r>
          </w:p>
        </w:tc>
        <w:tc>
          <w:tcPr>
            <w:tcW w:w="417" w:type="pct"/>
            <w:vAlign w:val="center"/>
          </w:tcPr>
          <w:p w14:paraId="63D64B9E" w14:textId="35869B2E" w:rsidR="000C3A88" w:rsidRPr="00A37302" w:rsidRDefault="000C3A88"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558</w:t>
            </w:r>
          </w:p>
        </w:tc>
        <w:tc>
          <w:tcPr>
            <w:tcW w:w="417" w:type="pct"/>
            <w:vAlign w:val="center"/>
          </w:tcPr>
          <w:p w14:paraId="2F1FEACE" w14:textId="07FBFA39" w:rsidR="000C3A88" w:rsidRPr="00A37302" w:rsidRDefault="000C3A88" w:rsidP="00A37302">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37302">
              <w:rPr>
                <w:rFonts w:cstheme="minorHAnsi"/>
              </w:rPr>
              <w:t>151</w:t>
            </w:r>
          </w:p>
        </w:tc>
      </w:tr>
    </w:tbl>
    <w:p w14:paraId="4A9A531E" w14:textId="77777777" w:rsidR="00BC2AE5" w:rsidRDefault="00BC2AE5" w:rsidP="00D96561">
      <w:pPr>
        <w:pStyle w:val="Note-BodyText"/>
      </w:pPr>
      <w:r>
        <w:t xml:space="preserve">Flood occurrence is indicated by an ‘F’ when the </w:t>
      </w:r>
      <w:r w:rsidRPr="004D5814">
        <w:t>wetland filled from natural catchment runoff or inflows</w:t>
      </w:r>
      <w:r>
        <w:t>.</w:t>
      </w:r>
    </w:p>
    <w:p w14:paraId="0341A925" w14:textId="593BA59C" w:rsidR="00825A9B" w:rsidRPr="008C46F4" w:rsidRDefault="000F21C9" w:rsidP="00D96561">
      <w:pPr>
        <w:pStyle w:val="Note-BodyText"/>
      </w:pPr>
      <w:r>
        <w:t>*</w:t>
      </w:r>
      <w:r w:rsidR="00825A9B" w:rsidRPr="008C46F4">
        <w:t xml:space="preserve">Volumes of environmental water (megalitres, ML) delivered </w:t>
      </w:r>
      <w:r w:rsidR="00825A9B">
        <w:t>since</w:t>
      </w:r>
      <w:r w:rsidR="00825A9B" w:rsidRPr="008C46F4">
        <w:t xml:space="preserve"> 201</w:t>
      </w:r>
      <w:r w:rsidR="00D84BCC">
        <w:t>3</w:t>
      </w:r>
      <w:r w:rsidR="00825A9B" w:rsidRPr="008C46F4">
        <w:t>.</w:t>
      </w:r>
    </w:p>
    <w:p w14:paraId="600E7145" w14:textId="7B51D3E7" w:rsidR="0088637A" w:rsidRDefault="0088637A" w:rsidP="0088637A">
      <w:pPr>
        <w:pStyle w:val="Caption"/>
      </w:pPr>
      <w:r>
        <w:lastRenderedPageBreak/>
        <w:t xml:space="preserve">Chart </w:t>
      </w:r>
      <w:r w:rsidR="00395EC9">
        <w:fldChar w:fldCharType="begin"/>
      </w:r>
      <w:r w:rsidR="00395EC9">
        <w:instrText xml:space="preserve"> SEQ Chart \* ARABIC </w:instrText>
      </w:r>
      <w:r w:rsidR="00395EC9">
        <w:fldChar w:fldCharType="separate"/>
      </w:r>
      <w:r w:rsidR="00395EC9">
        <w:rPr>
          <w:noProof/>
        </w:rPr>
        <w:t>14</w:t>
      </w:r>
      <w:r w:rsidR="00395EC9">
        <w:rPr>
          <w:noProof/>
        </w:rPr>
        <w:fldChar w:fldCharType="end"/>
      </w:r>
      <w:r>
        <w:t xml:space="preserve">: </w:t>
      </w:r>
      <w:r w:rsidRPr="00D32206">
        <w:t xml:space="preserve">Achievement of planned watering actions, 2019–2023 </w:t>
      </w:r>
      <w:r>
        <w:br/>
      </w:r>
      <w:r w:rsidRPr="00D32206">
        <w:t>(Total actions = 15)</w:t>
      </w:r>
    </w:p>
    <w:p w14:paraId="04F742FD" w14:textId="5AF42469" w:rsidR="0088637A" w:rsidRDefault="0088637A" w:rsidP="00A91A11">
      <w:pPr>
        <w:pStyle w:val="BodyText"/>
        <w:spacing w:before="240"/>
      </w:pPr>
      <w:r>
        <w:rPr>
          <w:noProof/>
        </w:rPr>
        <w:drawing>
          <wp:inline distT="0" distB="0" distL="0" distR="0" wp14:anchorId="4E714876" wp14:editId="00CEE517">
            <wp:extent cx="3240000" cy="1540847"/>
            <wp:effectExtent l="0" t="0" r="0" b="0"/>
            <wp:docPr id="1949811169" name="Picture 53" descr="Pie chart demonstrating of the 15 total planned watering actions from 2019-2023 - 11 of these actions were fully achieved, 2 were partially achieved, and 2 were 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11169" name="Picture 53" descr="Pie chart demonstrating of the 15 total planned watering actions from 2019-2023 - 11 of these actions were fully achieved, 2 were partially achieved, and 2 were not achieved"/>
                    <pic:cNvPicPr/>
                  </pic:nvPicPr>
                  <pic:blipFill>
                    <a:blip r:embed="rId73"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457742D6" w14:textId="77777777" w:rsidR="004C5B14" w:rsidRDefault="0056476C" w:rsidP="00A91A11">
      <w:pPr>
        <w:pStyle w:val="BodyText"/>
        <w:spacing w:before="240"/>
      </w:pPr>
      <w:r w:rsidRPr="00C938B8">
        <w:t xml:space="preserve">The Boort wetlands are on the floodplain west of the Loddon River, below Loddon Weir. They consist of temporary and permanent freshwater lakes and swamps: Lake Boort, Lake </w:t>
      </w:r>
      <w:proofErr w:type="spellStart"/>
      <w:r w:rsidRPr="00C938B8">
        <w:t>Leaghur</w:t>
      </w:r>
      <w:proofErr w:type="spellEnd"/>
      <w:r w:rsidRPr="00C938B8">
        <w:t>, Lake Yando, Little Lake Meran and Lake Meran. Together, the Boort wetlands cover over 800</w:t>
      </w:r>
      <w:r w:rsidR="00FD2437">
        <w:t xml:space="preserve"> </w:t>
      </w:r>
      <w:r w:rsidRPr="00C938B8">
        <w:t>ha</w:t>
      </w:r>
      <w:r>
        <w:t xml:space="preserve"> and provide habitat for a range of plant and animal species</w:t>
      </w:r>
      <w:r w:rsidRPr="00C938B8">
        <w:t>.</w:t>
      </w:r>
    </w:p>
    <w:p w14:paraId="0D2269E8" w14:textId="4D94185B" w:rsidR="0056476C" w:rsidRDefault="0056476C" w:rsidP="008F5820">
      <w:pPr>
        <w:pStyle w:val="BodyText"/>
      </w:pPr>
      <w:r w:rsidRPr="0088637A">
        <w:rPr>
          <w:b/>
          <w:bCs/>
        </w:rPr>
        <w:t>Lake Boort</w:t>
      </w:r>
      <w:r>
        <w:t xml:space="preserve"> is a shallow freshwater marsh </w:t>
      </w:r>
      <w:r w:rsidR="00AF252A">
        <w:t xml:space="preserve">located </w:t>
      </w:r>
      <w:r w:rsidR="00ED11CB">
        <w:t>on</w:t>
      </w:r>
      <w:r w:rsidR="00AF252A">
        <w:t xml:space="preserve"> </w:t>
      </w:r>
      <w:r w:rsidR="00AF252A" w:rsidRPr="00AF252A">
        <w:t xml:space="preserve">Dja </w:t>
      </w:r>
      <w:proofErr w:type="spellStart"/>
      <w:r w:rsidR="00AF252A" w:rsidRPr="00AF252A">
        <w:t>Dja</w:t>
      </w:r>
      <w:proofErr w:type="spellEnd"/>
      <w:r w:rsidR="00AF252A" w:rsidRPr="00AF252A">
        <w:t xml:space="preserve"> Wurrung </w:t>
      </w:r>
      <w:r w:rsidR="00ED11CB">
        <w:t>Country</w:t>
      </w:r>
      <w:r w:rsidR="00AF252A">
        <w:t xml:space="preserve"> </w:t>
      </w:r>
      <w:r>
        <w:t>that</w:t>
      </w:r>
      <w:r w:rsidR="00BA1DCF">
        <w:t>,</w:t>
      </w:r>
      <w:r>
        <w:t xml:space="preserve"> due to its use as a water storage in the past, has </w:t>
      </w:r>
      <w:r w:rsidR="007234B4">
        <w:t>many</w:t>
      </w:r>
      <w:r>
        <w:t xml:space="preserve"> standing dead river red gums. The fringing river red gum woodland, however, remains intact and there are areas of tangled lignum and </w:t>
      </w:r>
      <w:r w:rsidR="00C34D6F">
        <w:t xml:space="preserve">southern </w:t>
      </w:r>
      <w:r>
        <w:t xml:space="preserve">cane grass. Lake Boort </w:t>
      </w:r>
      <w:proofErr w:type="gramStart"/>
      <w:r>
        <w:t xml:space="preserve">is considered </w:t>
      </w:r>
      <w:r w:rsidR="00BD02C9">
        <w:t>to be</w:t>
      </w:r>
      <w:proofErr w:type="gramEnd"/>
      <w:r>
        <w:t xml:space="preserve"> of bioregional importance due to its high habitat value and diversity. Lake Boort </w:t>
      </w:r>
      <w:r w:rsidR="008B02CA">
        <w:t>supports</w:t>
      </w:r>
      <w:r>
        <w:t xml:space="preserve"> several threatened and vulnerable species, including ducks, large-bodied </w:t>
      </w:r>
      <w:r w:rsidR="00176817">
        <w:t>waders,</w:t>
      </w:r>
      <w:r>
        <w:t xml:space="preserve"> and white-bellied sea-eagle.</w:t>
      </w:r>
    </w:p>
    <w:p w14:paraId="773DD31F" w14:textId="77777777" w:rsidR="004C5B14" w:rsidRDefault="0056476C" w:rsidP="008F5820">
      <w:pPr>
        <w:pStyle w:val="BodyText"/>
        <w:rPr>
          <w:noProof/>
        </w:rPr>
      </w:pPr>
      <w:r w:rsidRPr="0088637A">
        <w:rPr>
          <w:b/>
          <w:bCs/>
        </w:rPr>
        <w:t xml:space="preserve">Lake </w:t>
      </w:r>
      <w:proofErr w:type="spellStart"/>
      <w:r w:rsidRPr="0088637A">
        <w:rPr>
          <w:b/>
          <w:bCs/>
        </w:rPr>
        <w:t>Leaghur</w:t>
      </w:r>
      <w:proofErr w:type="spellEnd"/>
      <w:r>
        <w:t xml:space="preserve">, </w:t>
      </w:r>
      <w:proofErr w:type="gramStart"/>
      <w:r>
        <w:t>similar to</w:t>
      </w:r>
      <w:proofErr w:type="gramEnd"/>
      <w:r>
        <w:t xml:space="preserve"> other wetlands in </w:t>
      </w:r>
      <w:r w:rsidR="00176817">
        <w:t>the</w:t>
      </w:r>
      <w:r>
        <w:t xml:space="preserve"> Boort complex, was a shallow freshwater marsh prior to</w:t>
      </w:r>
      <w:r w:rsidR="00184C4C">
        <w:t xml:space="preserve"> its</w:t>
      </w:r>
      <w:r>
        <w:t xml:space="preserve"> use as a water storage in the 1920s and 30s, when it became permanently inundated. This resulted in the death of </w:t>
      </w:r>
      <w:r w:rsidR="00184C4C">
        <w:t>several</w:t>
      </w:r>
      <w:r>
        <w:t xml:space="preserve"> river red gums across the lakebed, which remain as standing dead trees. Recent restoration of a wet and dry cycle has improved habitat </w:t>
      </w:r>
      <w:r w:rsidR="00184C4C">
        <w:t>values,</w:t>
      </w:r>
      <w:r>
        <w:t xml:space="preserve"> and the </w:t>
      </w:r>
      <w:r w:rsidR="009D094D">
        <w:t>waterway</w:t>
      </w:r>
      <w:r>
        <w:t xml:space="preserve"> supports a high diversity and abundance of waterbirds.</w:t>
      </w:r>
    </w:p>
    <w:p w14:paraId="14457F8B" w14:textId="0B4BD52D" w:rsidR="0056476C" w:rsidRDefault="0056476C" w:rsidP="008F5820">
      <w:pPr>
        <w:pStyle w:val="BodyText"/>
      </w:pPr>
      <w:r w:rsidRPr="0088637A">
        <w:rPr>
          <w:b/>
          <w:bCs/>
        </w:rPr>
        <w:t xml:space="preserve">Little </w:t>
      </w:r>
      <w:r w:rsidR="008F703C" w:rsidRPr="0088637A">
        <w:rPr>
          <w:b/>
          <w:bCs/>
        </w:rPr>
        <w:t>Lake</w:t>
      </w:r>
      <w:r w:rsidRPr="0088637A">
        <w:rPr>
          <w:b/>
          <w:bCs/>
        </w:rPr>
        <w:t xml:space="preserve"> Meran</w:t>
      </w:r>
      <w:r w:rsidRPr="00CB2634">
        <w:t xml:space="preserve"> is part of the Meran Lakes Complex</w:t>
      </w:r>
      <w:r>
        <w:t>. This</w:t>
      </w:r>
      <w:r w:rsidRPr="00B478B4">
        <w:t xml:space="preserve"> temporary freshwater lake</w:t>
      </w:r>
      <w:r>
        <w:t xml:space="preserve"> </w:t>
      </w:r>
      <w:r w:rsidRPr="00660E5E">
        <w:t>provides open water habitat during its wet phase</w:t>
      </w:r>
      <w:r>
        <w:t>,</w:t>
      </w:r>
      <w:r w:rsidRPr="00660E5E">
        <w:t xml:space="preserve"> which supports deep</w:t>
      </w:r>
      <w:r w:rsidR="00C03C2A">
        <w:t>-</w:t>
      </w:r>
      <w:r w:rsidRPr="00660E5E">
        <w:t xml:space="preserve">water foraging </w:t>
      </w:r>
      <w:r w:rsidRPr="00660E5E">
        <w:lastRenderedPageBreak/>
        <w:t>waterbirds</w:t>
      </w:r>
      <w:r w:rsidRPr="0072290B">
        <w:t xml:space="preserve">. </w:t>
      </w:r>
      <w:r w:rsidRPr="004E1405">
        <w:t>As the wetland dries, the deepest sections of the wetland bed provide mudflat habitat for wading birds, including threatened and migratory species</w:t>
      </w:r>
      <w:r w:rsidRPr="0072290B">
        <w:t>.</w:t>
      </w:r>
      <w:r>
        <w:t xml:space="preserve"> </w:t>
      </w:r>
      <w:r w:rsidR="004C3B42">
        <w:t>Little</w:t>
      </w:r>
      <w:r w:rsidR="002644BC">
        <w:t xml:space="preserve"> Lake</w:t>
      </w:r>
      <w:r w:rsidR="004C3B42">
        <w:t xml:space="preserve"> Meran</w:t>
      </w:r>
      <w:r>
        <w:t xml:space="preserve"> supports </w:t>
      </w:r>
      <w:r w:rsidRPr="0021131E">
        <w:t>a mix</w:t>
      </w:r>
      <w:r w:rsidR="004C3B42">
        <w:t>-</w:t>
      </w:r>
      <w:r w:rsidRPr="0021131E">
        <w:t xml:space="preserve">aged canopy </w:t>
      </w:r>
      <w:bookmarkStart w:id="48" w:name="_Hlk51841669"/>
      <w:r w:rsidRPr="0021131E">
        <w:t xml:space="preserve">of </w:t>
      </w:r>
      <w:r>
        <w:t>b</w:t>
      </w:r>
      <w:r w:rsidRPr="0021131E">
        <w:t xml:space="preserve">lack </w:t>
      </w:r>
      <w:r>
        <w:t>b</w:t>
      </w:r>
      <w:r w:rsidRPr="0021131E">
        <w:t xml:space="preserve">ox </w:t>
      </w:r>
      <w:bookmarkEnd w:id="48"/>
      <w:r>
        <w:t xml:space="preserve">woodland </w:t>
      </w:r>
      <w:r w:rsidRPr="0021131E">
        <w:t xml:space="preserve">higher on the wetland margins, </w:t>
      </w:r>
      <w:r>
        <w:t>and river red gum woodland</w:t>
      </w:r>
      <w:r w:rsidRPr="0021131E">
        <w:t xml:space="preserve"> along the lake </w:t>
      </w:r>
      <w:r>
        <w:t>edge.</w:t>
      </w:r>
    </w:p>
    <w:p w14:paraId="493AA248" w14:textId="49ABC526" w:rsidR="0056476C" w:rsidRDefault="0056476C" w:rsidP="008F5820">
      <w:pPr>
        <w:pStyle w:val="BodyText"/>
      </w:pPr>
      <w:r w:rsidRPr="0088637A">
        <w:rPr>
          <w:b/>
          <w:bCs/>
        </w:rPr>
        <w:t>Lake Meran</w:t>
      </w:r>
      <w:r>
        <w:t xml:space="preserve"> is a permanent freshwater wetland </w:t>
      </w:r>
      <w:r w:rsidR="00D51752">
        <w:t>t</w:t>
      </w:r>
      <w:r>
        <w:t>hat suppor</w:t>
      </w:r>
      <w:r w:rsidR="00A65502">
        <w:t>t</w:t>
      </w:r>
      <w:r w:rsidR="00D51752">
        <w:t>s</w:t>
      </w:r>
      <w:r>
        <w:t xml:space="preserve"> migratory waterbirds and Murray River turtle populations.</w:t>
      </w:r>
    </w:p>
    <w:p w14:paraId="69707321" w14:textId="11571A8C" w:rsidR="0056476C" w:rsidRDefault="0056476C" w:rsidP="008F5820">
      <w:pPr>
        <w:pStyle w:val="BodyText"/>
      </w:pPr>
      <w:r w:rsidRPr="0088637A">
        <w:rPr>
          <w:b/>
          <w:bCs/>
        </w:rPr>
        <w:t>Lake Yando</w:t>
      </w:r>
      <w:r>
        <w:t xml:space="preserve"> is an intermittent wetland on the floodplain of the Loddon River. It is surrounded by </w:t>
      </w:r>
      <w:bookmarkStart w:id="49" w:name="_Hlk51841695"/>
      <w:r>
        <w:t xml:space="preserve">river red gum woodland </w:t>
      </w:r>
      <w:bookmarkEnd w:id="49"/>
      <w:r>
        <w:t xml:space="preserve">and when inundated supports emergent reed beds and </w:t>
      </w:r>
      <w:proofErr w:type="gramStart"/>
      <w:r>
        <w:t>a number of</w:t>
      </w:r>
      <w:proofErr w:type="gramEnd"/>
      <w:r>
        <w:t xml:space="preserve"> rare or threatened wetland plant species including the EPBC-listed rigid </w:t>
      </w:r>
      <w:proofErr w:type="gramStart"/>
      <w:r>
        <w:t>water-milfoil</w:t>
      </w:r>
      <w:proofErr w:type="gramEnd"/>
      <w:r>
        <w:t xml:space="preserve"> and river swamp wallaby-grass. The </w:t>
      </w:r>
      <w:r w:rsidR="006D1C03">
        <w:t>waterway</w:t>
      </w:r>
      <w:r>
        <w:t xml:space="preserve"> supports a diversity of waterbirds and frogs in the wet phase.</w:t>
      </w:r>
    </w:p>
    <w:p w14:paraId="49815378" w14:textId="078DE4BE" w:rsidR="0094414D" w:rsidRDefault="0056476C" w:rsidP="008F5820">
      <w:pPr>
        <w:pStyle w:val="BodyText"/>
      </w:pPr>
      <w:r>
        <w:t>Environmental water management at the Boort Wetlands aims to return more natural hydrological regimes of wet and dry cycles. Water is also used to improve vegetation communities and to facilitate successful waterbird breeding. The exception is Lake Meran, which is managed to maintain a core area of permanent wetland to support Murray River turtles.</w:t>
      </w:r>
    </w:p>
    <w:p w14:paraId="0E29C216" w14:textId="126A458F" w:rsidR="00E3015F" w:rsidRDefault="00F255ED" w:rsidP="00D230EB">
      <w:pPr>
        <w:pStyle w:val="BodyText"/>
        <w:spacing w:after="60"/>
      </w:pPr>
      <w:r>
        <w:t>M</w:t>
      </w:r>
      <w:r w:rsidR="00E3015F">
        <w:t>onitoring in the Boort Wetlands indicates:</w:t>
      </w:r>
    </w:p>
    <w:p w14:paraId="37623A6D" w14:textId="698CF063" w:rsidR="008F5820" w:rsidRDefault="00177047" w:rsidP="008F5820">
      <w:pPr>
        <w:pStyle w:val="ListBullet"/>
      </w:pPr>
      <w:r>
        <w:t>l</w:t>
      </w:r>
      <w:r w:rsidR="008F5820">
        <w:t xml:space="preserve">ow species richness of frogs at Little </w:t>
      </w:r>
      <w:r w:rsidR="005E7D84">
        <w:t>Lake</w:t>
      </w:r>
      <w:r w:rsidR="008F5820">
        <w:t xml:space="preserve"> Meran</w:t>
      </w:r>
      <w:r>
        <w:t>.</w:t>
      </w:r>
    </w:p>
    <w:p w14:paraId="4E683B71" w14:textId="1821752C" w:rsidR="008F5820" w:rsidRDefault="00177047" w:rsidP="008F5820">
      <w:pPr>
        <w:pStyle w:val="ListBullet"/>
      </w:pPr>
      <w:r>
        <w:t>a</w:t>
      </w:r>
      <w:r w:rsidR="008F5820">
        <w:t>n increase in tree</w:t>
      </w:r>
      <w:r>
        <w:t>-</w:t>
      </w:r>
      <w:r w:rsidR="008F5820">
        <w:t>stand condition at Lake Yando</w:t>
      </w:r>
      <w:r>
        <w:t>,</w:t>
      </w:r>
      <w:r w:rsidR="008F5820">
        <w:t xml:space="preserve"> </w:t>
      </w:r>
      <w:r w:rsidR="008F5820" w:rsidRPr="008447F7">
        <w:t>possibly reflecting environmental watering and the natural spring 2022 floods.</w:t>
      </w:r>
    </w:p>
    <w:p w14:paraId="0FBD41B5" w14:textId="78C16151" w:rsidR="008F5820" w:rsidRDefault="00177047" w:rsidP="008F5820">
      <w:pPr>
        <w:pStyle w:val="ListBullet"/>
      </w:pPr>
      <w:r>
        <w:t>g</w:t>
      </w:r>
      <w:r w:rsidR="008F5820" w:rsidRPr="009B4CF0">
        <w:t xml:space="preserve">ood </w:t>
      </w:r>
      <w:r w:rsidR="008F5820">
        <w:t xml:space="preserve">waterbird </w:t>
      </w:r>
      <w:r w:rsidR="008F5820" w:rsidRPr="009B4CF0">
        <w:t xml:space="preserve">breeding responses </w:t>
      </w:r>
      <w:r w:rsidR="008F5820">
        <w:t>(</w:t>
      </w:r>
      <w:r w:rsidR="008F5820" w:rsidRPr="009B4CF0">
        <w:t>2021-24</w:t>
      </w:r>
      <w:r w:rsidR="008F5820">
        <w:t>) at Lake Yando</w:t>
      </w:r>
      <w:r w:rsidR="00AE1107">
        <w:t xml:space="preserve"> with </w:t>
      </w:r>
      <w:r w:rsidR="00754ACF">
        <w:t>no clear trend at Lake Meran and Little Lake Meran</w:t>
      </w:r>
      <w:r w:rsidR="008F5820" w:rsidRPr="009B4CF0">
        <w:t>.</w:t>
      </w:r>
    </w:p>
    <w:p w14:paraId="37403052" w14:textId="1C2E1A88" w:rsidR="008F5820" w:rsidRDefault="00344A6C" w:rsidP="008F5820">
      <w:pPr>
        <w:pStyle w:val="ListBullet"/>
      </w:pPr>
      <w:r>
        <w:lastRenderedPageBreak/>
        <w:t>h</w:t>
      </w:r>
      <w:r w:rsidR="008F5820">
        <w:t xml:space="preserve">igh waterbird abundance and species richness at </w:t>
      </w:r>
      <w:r>
        <w:t>l</w:t>
      </w:r>
      <w:r w:rsidR="008F5820">
        <w:t>akes Boort</w:t>
      </w:r>
      <w:r w:rsidR="00766496">
        <w:t>, Meran</w:t>
      </w:r>
      <w:r w:rsidR="008F5820">
        <w:t xml:space="preserve"> and Yando</w:t>
      </w:r>
      <w:r w:rsidR="00766496">
        <w:t>, with less abundance in recent years</w:t>
      </w:r>
      <w:r w:rsidR="00EE174C">
        <w:t xml:space="preserve"> at </w:t>
      </w:r>
      <w:r w:rsidR="00BD7800">
        <w:t>l</w:t>
      </w:r>
      <w:r w:rsidR="00EE174C">
        <w:t>akes</w:t>
      </w:r>
      <w:r w:rsidR="00BD7800">
        <w:t xml:space="preserve"> </w:t>
      </w:r>
      <w:proofErr w:type="spellStart"/>
      <w:r w:rsidR="00BD7800">
        <w:t>Leaghur</w:t>
      </w:r>
      <w:proofErr w:type="spellEnd"/>
      <w:r w:rsidR="00BD7800">
        <w:t xml:space="preserve"> and </w:t>
      </w:r>
      <w:r w:rsidR="00DD2000">
        <w:t>L</w:t>
      </w:r>
      <w:r w:rsidR="00BD7800">
        <w:t xml:space="preserve">ittle </w:t>
      </w:r>
      <w:r w:rsidR="00DD2000">
        <w:t>L</w:t>
      </w:r>
      <w:r w:rsidR="00BD7800">
        <w:t>ake Meran</w:t>
      </w:r>
      <w:r w:rsidR="00766496">
        <w:t xml:space="preserve">, however this is potentially due to more favourable habitat </w:t>
      </w:r>
      <w:r w:rsidR="00DD2000">
        <w:t xml:space="preserve">elsewhere </w:t>
      </w:r>
      <w:r w:rsidR="00EE174C">
        <w:t>in the region</w:t>
      </w:r>
      <w:r w:rsidR="008F5820">
        <w:t>.</w:t>
      </w:r>
    </w:p>
    <w:p w14:paraId="02FDD548" w14:textId="4D81E7BA" w:rsidR="00E3015F" w:rsidRDefault="00344A6C" w:rsidP="0086164E">
      <w:pPr>
        <w:pStyle w:val="LastBulletPoint"/>
      </w:pPr>
      <w:r>
        <w:t>i</w:t>
      </w:r>
      <w:r w:rsidR="008F5820">
        <w:t>mprovements in waterbird abundance and species richness at Lake Meran, including for threatened species, with the wetland regularly supporting a pair of white-bellied sea-eagles</w:t>
      </w:r>
      <w:r w:rsidR="00267259">
        <w:t xml:space="preserve">, however infrequent </w:t>
      </w:r>
      <w:r w:rsidR="00504275">
        <w:t xml:space="preserve">abundance of threatened species </w:t>
      </w:r>
      <w:r w:rsidR="00501EEA">
        <w:t xml:space="preserve">has been recorded </w:t>
      </w:r>
      <w:r w:rsidR="00504275">
        <w:t>at the other lakes within the Boort wetlands</w:t>
      </w:r>
      <w:r w:rsidR="008F5820">
        <w:t>.</w:t>
      </w:r>
    </w:p>
    <w:p w14:paraId="70C8E316" w14:textId="71B9E862" w:rsidR="005D041C" w:rsidRDefault="00DB6949" w:rsidP="004C5B14">
      <w:pPr>
        <w:pStyle w:val="BodyText"/>
      </w:pPr>
      <w:r w:rsidRPr="00734725">
        <w:t xml:space="preserve">Based on the indicators measured, </w:t>
      </w:r>
      <w:r w:rsidR="00C26289">
        <w:t>six</w:t>
      </w:r>
      <w:r>
        <w:t xml:space="preserve"> </w:t>
      </w:r>
      <w:r w:rsidRPr="00734725">
        <w:t xml:space="preserve">Basin Plan Chapter 8 objectives </w:t>
      </w:r>
      <w:r>
        <w:t>were assessed for</w:t>
      </w:r>
      <w:r w:rsidRPr="00734725">
        <w:t xml:space="preserve"> </w:t>
      </w:r>
      <w:r w:rsidR="001850E3">
        <w:t>various wetlands in the Boort complex</w:t>
      </w:r>
      <w:r>
        <w:t>. A measure of the extent to which these objectives have been achieved is provided in Part 2 of this report.</w:t>
      </w:r>
      <w:r w:rsidR="005D041C">
        <w:br w:type="page"/>
      </w:r>
    </w:p>
    <w:p w14:paraId="461BF05D" w14:textId="77777777" w:rsidR="00686300" w:rsidRDefault="00686300" w:rsidP="00686300">
      <w:pPr>
        <w:pStyle w:val="Heading3"/>
      </w:pPr>
      <w:bookmarkStart w:id="50" w:name="_Toc182488452"/>
      <w:r>
        <w:lastRenderedPageBreak/>
        <w:t>Central Murray wetlands</w:t>
      </w:r>
      <w:bookmarkEnd w:id="50"/>
    </w:p>
    <w:p w14:paraId="38C45226" w14:textId="3C8B4D90" w:rsidR="0083103E" w:rsidRPr="0083103E" w:rsidRDefault="00FF690D" w:rsidP="00546F1F">
      <w:pPr>
        <w:pStyle w:val="Heading4"/>
      </w:pPr>
      <w:bookmarkStart w:id="51" w:name="_Toc182488453"/>
      <w:r>
        <w:t xml:space="preserve">Kunat </w:t>
      </w:r>
      <w:proofErr w:type="spellStart"/>
      <w:r>
        <w:t>Kunat</w:t>
      </w:r>
      <w:proofErr w:type="spellEnd"/>
      <w:r>
        <w:t xml:space="preserve"> (Round Lake)</w:t>
      </w:r>
      <w:bookmarkEnd w:id="51"/>
    </w:p>
    <w:tbl>
      <w:tblPr>
        <w:tblStyle w:val="TableAsPlaceholde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921"/>
        <w:gridCol w:w="1922"/>
        <w:gridCol w:w="1930"/>
        <w:gridCol w:w="1928"/>
        <w:gridCol w:w="1928"/>
      </w:tblGrid>
      <w:tr w:rsidR="0083103E" w:rsidRPr="00DC18B2" w14:paraId="35BFB71D" w14:textId="0AF3F7B3" w:rsidTr="0083103E">
        <w:trPr>
          <w:trHeight w:val="3250"/>
        </w:trPr>
        <w:tc>
          <w:tcPr>
            <w:tcW w:w="998" w:type="pct"/>
          </w:tcPr>
          <w:p w14:paraId="197E3D8B" w14:textId="229675F1" w:rsidR="0083103E" w:rsidRPr="00DC18B2" w:rsidRDefault="0083103E" w:rsidP="000D59DA">
            <w:pPr>
              <w:pStyle w:val="TableTextCentre"/>
              <w:spacing w:line="276" w:lineRule="auto"/>
              <w:rPr>
                <w:b/>
                <w:bCs/>
              </w:rPr>
            </w:pPr>
            <w:r>
              <w:rPr>
                <w:rFonts w:ascii="Arial" w:hAnsi="Arial"/>
                <w:noProof/>
                <w:lang w:val="en-GB"/>
              </w:rPr>
              <w:drawing>
                <wp:inline distT="0" distB="0" distL="0" distR="0" wp14:anchorId="0137636A" wp14:editId="44ED8A36">
                  <wp:extent cx="723900" cy="723900"/>
                  <wp:effectExtent l="0" t="0" r="0" b="0"/>
                  <wp:docPr id="497784797"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1B0BCCD9" w14:textId="76F11524" w:rsidR="0083103E" w:rsidRPr="00DC18B2" w:rsidRDefault="0083103E" w:rsidP="000D59DA">
            <w:pPr>
              <w:pStyle w:val="TableTextCentre"/>
              <w:spacing w:line="276" w:lineRule="auto"/>
              <w:rPr>
                <w:b/>
                <w:bCs/>
              </w:rPr>
            </w:pPr>
            <w:r w:rsidRPr="0083103E">
              <w:rPr>
                <w:b/>
                <w:bCs/>
              </w:rPr>
              <w:t xml:space="preserve">Murray </w:t>
            </w:r>
            <w:proofErr w:type="spellStart"/>
            <w:r w:rsidRPr="0083103E">
              <w:rPr>
                <w:b/>
                <w:bCs/>
              </w:rPr>
              <w:t>hardyhead</w:t>
            </w:r>
            <w:proofErr w:type="spellEnd"/>
            <w:r w:rsidRPr="0083103E">
              <w:rPr>
                <w:b/>
                <w:bCs/>
              </w:rPr>
              <w:t xml:space="preserve"> presence</w:t>
            </w:r>
          </w:p>
        </w:tc>
        <w:tc>
          <w:tcPr>
            <w:tcW w:w="998" w:type="pct"/>
          </w:tcPr>
          <w:p w14:paraId="2EBE6205" w14:textId="77777777" w:rsidR="0083103E" w:rsidRPr="00DC18B2" w:rsidRDefault="0083103E" w:rsidP="000D59DA">
            <w:pPr>
              <w:pStyle w:val="TableTextCentre"/>
              <w:spacing w:line="276" w:lineRule="auto"/>
              <w:rPr>
                <w:b/>
                <w:bCs/>
              </w:rPr>
            </w:pPr>
            <w:r>
              <w:rPr>
                <w:rFonts w:ascii="Arial" w:hAnsi="Arial"/>
                <w:noProof/>
                <w:lang w:val="en-GB"/>
              </w:rPr>
              <w:drawing>
                <wp:inline distT="0" distB="0" distL="0" distR="0" wp14:anchorId="59B2EF44" wp14:editId="4091D946">
                  <wp:extent cx="723900" cy="723900"/>
                  <wp:effectExtent l="0" t="0" r="0" b="0"/>
                  <wp:docPr id="1329572419"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58C334B4" w14:textId="77777777" w:rsidR="0083103E" w:rsidRPr="00A37302" w:rsidRDefault="0083103E" w:rsidP="000D59DA">
            <w:pPr>
              <w:pStyle w:val="TableTextCentre"/>
              <w:spacing w:line="276" w:lineRule="auto"/>
              <w:rPr>
                <w:b/>
                <w:bCs/>
              </w:rPr>
            </w:pPr>
            <w:r w:rsidRPr="00A37302">
              <w:rPr>
                <w:b/>
                <w:bCs/>
              </w:rPr>
              <w:t>Abundance, species richness</w:t>
            </w:r>
          </w:p>
          <w:p w14:paraId="53C9C3E4" w14:textId="77777777" w:rsidR="0083103E" w:rsidRPr="00A37302" w:rsidRDefault="0083103E" w:rsidP="000D59DA">
            <w:pPr>
              <w:pStyle w:val="TableTextCentre"/>
              <w:spacing w:line="276" w:lineRule="auto"/>
            </w:pPr>
            <w:r w:rsidRPr="00A37302">
              <w:t>(</w:t>
            </w:r>
            <w:r w:rsidRPr="00A37302">
              <w:rPr>
                <w:i/>
                <w:iCs/>
              </w:rPr>
              <w:t>non-threatened &amp; migratory spp.</w:t>
            </w:r>
            <w:r w:rsidRPr="00A37302">
              <w:t>)</w:t>
            </w:r>
          </w:p>
        </w:tc>
        <w:tc>
          <w:tcPr>
            <w:tcW w:w="1002" w:type="pct"/>
          </w:tcPr>
          <w:p w14:paraId="7E6CEE3F" w14:textId="77777777" w:rsidR="0083103E" w:rsidRPr="00DC18B2" w:rsidRDefault="0083103E" w:rsidP="000D59DA">
            <w:pPr>
              <w:pStyle w:val="TableTextCentre"/>
              <w:spacing w:line="276" w:lineRule="auto"/>
              <w:rPr>
                <w:b/>
                <w:bCs/>
              </w:rPr>
            </w:pPr>
            <w:r>
              <w:rPr>
                <w:rFonts w:ascii="Arial" w:hAnsi="Arial"/>
                <w:noProof/>
                <w:lang w:val="en-GB"/>
              </w:rPr>
              <w:drawing>
                <wp:inline distT="0" distB="0" distL="0" distR="0" wp14:anchorId="3649168A" wp14:editId="2CF28A3F">
                  <wp:extent cx="723900" cy="723900"/>
                  <wp:effectExtent l="0" t="0" r="0" b="0"/>
                  <wp:docPr id="1885867264"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33FCE0B9" w14:textId="77777777" w:rsidR="0083103E" w:rsidRPr="00A37302" w:rsidRDefault="0083103E" w:rsidP="000D59DA">
            <w:pPr>
              <w:pStyle w:val="TableTextCentre"/>
              <w:spacing w:line="276" w:lineRule="auto"/>
              <w:rPr>
                <w:b/>
                <w:bCs/>
              </w:rPr>
            </w:pPr>
            <w:r w:rsidRPr="00A37302">
              <w:rPr>
                <w:b/>
                <w:bCs/>
              </w:rPr>
              <w:t>Abundance, species richness</w:t>
            </w:r>
          </w:p>
          <w:p w14:paraId="0745DA06" w14:textId="77777777" w:rsidR="0083103E" w:rsidRPr="00A37302" w:rsidRDefault="0083103E" w:rsidP="000D59DA">
            <w:pPr>
              <w:pStyle w:val="TableTextCentre"/>
              <w:spacing w:line="276" w:lineRule="auto"/>
            </w:pPr>
            <w:r w:rsidRPr="00A37302">
              <w:t>(</w:t>
            </w:r>
            <w:r w:rsidRPr="00A37302">
              <w:rPr>
                <w:i/>
                <w:iCs/>
              </w:rPr>
              <w:t>threatened spp.</w:t>
            </w:r>
            <w:r w:rsidRPr="00A37302">
              <w:t>)</w:t>
            </w:r>
          </w:p>
        </w:tc>
        <w:tc>
          <w:tcPr>
            <w:tcW w:w="1001" w:type="pct"/>
          </w:tcPr>
          <w:p w14:paraId="3B3A373A" w14:textId="77777777" w:rsidR="0083103E" w:rsidRPr="00DC18B2" w:rsidRDefault="0083103E" w:rsidP="0083103E">
            <w:pPr>
              <w:pStyle w:val="TableTextCentre"/>
              <w:spacing w:line="276" w:lineRule="auto"/>
              <w:rPr>
                <w:b/>
                <w:bCs/>
              </w:rPr>
            </w:pPr>
            <w:r>
              <w:rPr>
                <w:rFonts w:ascii="Arial" w:hAnsi="Arial"/>
                <w:noProof/>
                <w:lang w:val="en-GB"/>
              </w:rPr>
              <w:drawing>
                <wp:inline distT="0" distB="0" distL="0" distR="0" wp14:anchorId="71A182AD" wp14:editId="5C1F2B9F">
                  <wp:extent cx="723900" cy="723900"/>
                  <wp:effectExtent l="0" t="0" r="0" b="0"/>
                  <wp:docPr id="969721548"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43657221" w14:textId="77777777" w:rsidR="0083103E" w:rsidRPr="00A37302" w:rsidRDefault="0083103E" w:rsidP="0083103E">
            <w:pPr>
              <w:pStyle w:val="TableTextCentre"/>
              <w:spacing w:line="276" w:lineRule="auto"/>
              <w:rPr>
                <w:b/>
                <w:bCs/>
              </w:rPr>
            </w:pPr>
            <w:r w:rsidRPr="00A37302">
              <w:rPr>
                <w:b/>
                <w:bCs/>
              </w:rPr>
              <w:t>Abundance, species richness</w:t>
            </w:r>
          </w:p>
          <w:p w14:paraId="624615D0" w14:textId="5D7CD393" w:rsidR="0083103E" w:rsidRPr="0083103E" w:rsidRDefault="0083103E" w:rsidP="0083103E">
            <w:pPr>
              <w:pStyle w:val="TableTextCentre"/>
              <w:spacing w:line="276" w:lineRule="auto"/>
              <w:rPr>
                <w:rFonts w:ascii="Arial" w:hAnsi="Arial"/>
                <w:i/>
                <w:iCs/>
                <w:noProof/>
                <w:lang w:val="en-GB"/>
              </w:rPr>
            </w:pPr>
            <w:r w:rsidRPr="0083103E">
              <w:rPr>
                <w:i/>
                <w:iCs/>
              </w:rPr>
              <w:t>(international migratory species)</w:t>
            </w:r>
          </w:p>
        </w:tc>
        <w:tc>
          <w:tcPr>
            <w:tcW w:w="1001" w:type="pct"/>
          </w:tcPr>
          <w:p w14:paraId="33AEC334" w14:textId="77777777" w:rsidR="0083103E" w:rsidRPr="00DC18B2" w:rsidRDefault="0083103E" w:rsidP="0083103E">
            <w:pPr>
              <w:pStyle w:val="TableTextCentre"/>
              <w:spacing w:line="276" w:lineRule="auto"/>
              <w:rPr>
                <w:b/>
                <w:bCs/>
              </w:rPr>
            </w:pPr>
            <w:r>
              <w:rPr>
                <w:rFonts w:ascii="Arial" w:hAnsi="Arial"/>
                <w:noProof/>
                <w:lang w:val="en-GB"/>
              </w:rPr>
              <w:drawing>
                <wp:inline distT="0" distB="0" distL="0" distR="0" wp14:anchorId="1523B52A" wp14:editId="15E9D910">
                  <wp:extent cx="723900" cy="723900"/>
                  <wp:effectExtent l="0" t="0" r="0" b="0"/>
                  <wp:docPr id="466491388"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4C724B3E" w14:textId="528360C1" w:rsidR="0083103E" w:rsidRDefault="0083103E" w:rsidP="0083103E">
            <w:pPr>
              <w:pStyle w:val="TableTextCentre"/>
              <w:spacing w:line="276" w:lineRule="auto"/>
              <w:rPr>
                <w:rFonts w:ascii="Arial" w:hAnsi="Arial"/>
                <w:noProof/>
                <w:lang w:val="en-GB"/>
              </w:rPr>
            </w:pPr>
            <w:r w:rsidRPr="00385CF2">
              <w:rPr>
                <w:b/>
                <w:bCs/>
              </w:rPr>
              <w:t>Breeding</w:t>
            </w:r>
          </w:p>
        </w:tc>
      </w:tr>
      <w:tr w:rsidR="0083103E" w:rsidRPr="00DC18B2" w14:paraId="56A3DAFC" w14:textId="57BD72B9" w:rsidTr="0083103E">
        <w:trPr>
          <w:trHeight w:val="469"/>
        </w:trPr>
        <w:tc>
          <w:tcPr>
            <w:tcW w:w="998" w:type="pct"/>
            <w:shd w:val="clear" w:color="auto" w:fill="E4F6CD" w:themeFill="accent2" w:themeFillTint="33"/>
          </w:tcPr>
          <w:p w14:paraId="16E09241" w14:textId="77777777" w:rsidR="0083103E" w:rsidRPr="00DC18B2" w:rsidRDefault="0083103E" w:rsidP="000D59DA">
            <w:pPr>
              <w:pStyle w:val="TableTextCentre"/>
              <w:spacing w:before="240" w:line="276" w:lineRule="auto"/>
            </w:pPr>
            <w:r w:rsidRPr="00DC18B2">
              <w:t>Improving trend &amp;/or good condition maintained</w:t>
            </w:r>
          </w:p>
          <w:p w14:paraId="40577C5D" w14:textId="77777777" w:rsidR="0083103E" w:rsidRPr="00DC18B2" w:rsidRDefault="0083103E" w:rsidP="000D59DA">
            <w:pPr>
              <w:pStyle w:val="TableTextCentre"/>
              <w:spacing w:before="240" w:line="276" w:lineRule="auto"/>
            </w:pPr>
            <w:r w:rsidRPr="00DC18B2">
              <w:t xml:space="preserve">DATA QUALITY = </w:t>
            </w:r>
            <w:r>
              <w:t>3</w:t>
            </w:r>
          </w:p>
        </w:tc>
        <w:tc>
          <w:tcPr>
            <w:tcW w:w="998" w:type="pct"/>
            <w:shd w:val="clear" w:color="auto" w:fill="FFEAA8"/>
          </w:tcPr>
          <w:p w14:paraId="539A8CC2" w14:textId="1C8571D1" w:rsidR="0083103E" w:rsidRPr="0083103E" w:rsidRDefault="0083103E" w:rsidP="0083103E">
            <w:pPr>
              <w:pStyle w:val="TableTextCentre"/>
              <w:spacing w:before="240" w:line="276" w:lineRule="auto"/>
            </w:pPr>
            <w:r w:rsidRPr="0083103E">
              <w:t xml:space="preserve">Average </w:t>
            </w:r>
            <w:r>
              <w:br/>
            </w:r>
            <w:r w:rsidRPr="0083103E">
              <w:t>or poor status has been maintained</w:t>
            </w:r>
          </w:p>
          <w:p w14:paraId="0C3A3514" w14:textId="77777777" w:rsidR="0083103E" w:rsidRPr="00DC18B2" w:rsidRDefault="0083103E" w:rsidP="000D59DA">
            <w:pPr>
              <w:pStyle w:val="TableTextCentre"/>
              <w:spacing w:before="240" w:line="276" w:lineRule="auto"/>
            </w:pPr>
            <w:r w:rsidRPr="00DC18B2">
              <w:t xml:space="preserve">DATA QUALITY = </w:t>
            </w:r>
            <w:r>
              <w:t>2</w:t>
            </w:r>
          </w:p>
        </w:tc>
        <w:tc>
          <w:tcPr>
            <w:tcW w:w="1002" w:type="pct"/>
            <w:shd w:val="clear" w:color="auto" w:fill="FFD0D1"/>
          </w:tcPr>
          <w:p w14:paraId="0003AF71" w14:textId="77777777" w:rsidR="004C5B14" w:rsidRDefault="0083103E" w:rsidP="0083103E">
            <w:pPr>
              <w:pStyle w:val="TableTextCentre"/>
              <w:spacing w:before="240" w:after="800" w:line="276" w:lineRule="auto"/>
            </w:pPr>
            <w:r w:rsidRPr="0083103E">
              <w:t xml:space="preserve">Declining </w:t>
            </w:r>
            <w:r>
              <w:br/>
            </w:r>
            <w:r w:rsidRPr="0083103E">
              <w:t>trend</w:t>
            </w:r>
          </w:p>
          <w:p w14:paraId="61545ABF" w14:textId="2C317289" w:rsidR="0083103E" w:rsidRPr="00DC18B2" w:rsidRDefault="0083103E" w:rsidP="000D59DA">
            <w:pPr>
              <w:pStyle w:val="TableTextCentre"/>
              <w:spacing w:before="240" w:line="276" w:lineRule="auto"/>
            </w:pPr>
            <w:r w:rsidRPr="00DC18B2">
              <w:t xml:space="preserve">DATA QUALITY = </w:t>
            </w:r>
            <w:r>
              <w:t>2</w:t>
            </w:r>
          </w:p>
        </w:tc>
        <w:tc>
          <w:tcPr>
            <w:tcW w:w="1001" w:type="pct"/>
            <w:shd w:val="clear" w:color="auto" w:fill="FFEAA8"/>
          </w:tcPr>
          <w:p w14:paraId="48E41B72" w14:textId="77777777" w:rsidR="0083103E" w:rsidRPr="0083103E" w:rsidRDefault="0083103E" w:rsidP="0083103E">
            <w:pPr>
              <w:pStyle w:val="TableTextCentre"/>
              <w:spacing w:before="240" w:line="276" w:lineRule="auto"/>
            </w:pPr>
            <w:r w:rsidRPr="0083103E">
              <w:t xml:space="preserve">Average </w:t>
            </w:r>
            <w:r>
              <w:br/>
            </w:r>
            <w:r w:rsidRPr="0083103E">
              <w:t>or poor status has been maintained</w:t>
            </w:r>
          </w:p>
          <w:p w14:paraId="7BB4801D" w14:textId="71FDB482" w:rsidR="0083103E" w:rsidRPr="00DC18B2" w:rsidRDefault="0083103E" w:rsidP="0083103E">
            <w:pPr>
              <w:pStyle w:val="TableTextCentre"/>
              <w:spacing w:before="240" w:line="276" w:lineRule="auto"/>
            </w:pPr>
            <w:r w:rsidRPr="00DC18B2">
              <w:t xml:space="preserve">DATA QUALITY = </w:t>
            </w:r>
            <w:r>
              <w:t>2</w:t>
            </w:r>
          </w:p>
        </w:tc>
        <w:tc>
          <w:tcPr>
            <w:tcW w:w="1001" w:type="pct"/>
            <w:shd w:val="clear" w:color="auto" w:fill="FFEAA8"/>
          </w:tcPr>
          <w:p w14:paraId="6342251F" w14:textId="77777777" w:rsidR="0083103E" w:rsidRPr="0083103E" w:rsidRDefault="0083103E" w:rsidP="0083103E">
            <w:pPr>
              <w:pStyle w:val="TableTextCentre"/>
              <w:spacing w:before="240" w:line="276" w:lineRule="auto"/>
            </w:pPr>
            <w:r w:rsidRPr="0083103E">
              <w:t xml:space="preserve">Average </w:t>
            </w:r>
            <w:r>
              <w:br/>
            </w:r>
            <w:r w:rsidRPr="0083103E">
              <w:t>or poor status has been maintained</w:t>
            </w:r>
          </w:p>
          <w:p w14:paraId="19E6FDF3" w14:textId="7B970082" w:rsidR="0083103E" w:rsidRPr="00DC18B2" w:rsidRDefault="0083103E" w:rsidP="0083103E">
            <w:pPr>
              <w:pStyle w:val="TableTextCentre"/>
              <w:spacing w:before="240" w:line="276" w:lineRule="auto"/>
            </w:pPr>
            <w:r w:rsidRPr="00DC18B2">
              <w:t xml:space="preserve">DATA QUALITY = </w:t>
            </w:r>
            <w:r>
              <w:t>2</w:t>
            </w:r>
          </w:p>
        </w:tc>
      </w:tr>
    </w:tbl>
    <w:p w14:paraId="6622CB96" w14:textId="60A29268" w:rsidR="00FF690D" w:rsidRDefault="00FF690D" w:rsidP="00E70BD6">
      <w:pPr>
        <w:pStyle w:val="Note-BodyText"/>
        <w:spacing w:after="360"/>
      </w:pPr>
      <w:r w:rsidRPr="00230D0E">
        <w:rPr>
          <w:b/>
          <w:bCs/>
        </w:rPr>
        <w:t>Note:</w:t>
      </w:r>
      <w:r w:rsidRPr="00D2168C">
        <w:t xml:space="preserve"> Data collection period –</w:t>
      </w:r>
      <w:r>
        <w:t xml:space="preserve"> Fish – 20</w:t>
      </w:r>
      <w:r w:rsidR="009538EB">
        <w:t>15</w:t>
      </w:r>
      <w:r>
        <w:t xml:space="preserve">-24; </w:t>
      </w:r>
      <w:r w:rsidRPr="00D2168C">
        <w:t>Birds – 201</w:t>
      </w:r>
      <w:r>
        <w:t>3</w:t>
      </w:r>
      <w:r w:rsidRPr="00D2168C">
        <w:t>-2</w:t>
      </w:r>
      <w:r>
        <w:t>3.</w:t>
      </w:r>
    </w:p>
    <w:tbl>
      <w:tblPr>
        <w:tblStyle w:val="TableGrid"/>
        <w:tblW w:w="5000" w:type="pct"/>
        <w:tblLook w:val="04A0" w:firstRow="1" w:lastRow="0" w:firstColumn="1" w:lastColumn="0" w:noHBand="0" w:noVBand="1"/>
      </w:tblPr>
      <w:tblGrid>
        <w:gridCol w:w="844"/>
        <w:gridCol w:w="877"/>
        <w:gridCol w:w="878"/>
        <w:gridCol w:w="878"/>
        <w:gridCol w:w="878"/>
        <w:gridCol w:w="878"/>
        <w:gridCol w:w="878"/>
        <w:gridCol w:w="878"/>
        <w:gridCol w:w="878"/>
        <w:gridCol w:w="878"/>
        <w:gridCol w:w="878"/>
      </w:tblGrid>
      <w:tr w:rsidR="00424DDB" w:rsidRPr="007A15FB" w14:paraId="6FB31CB2" w14:textId="77777777" w:rsidTr="00395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pct"/>
          </w:tcPr>
          <w:p w14:paraId="5FE93100" w14:textId="67AA2AB9" w:rsidR="00FF690D" w:rsidRPr="00435F40" w:rsidRDefault="00FF690D">
            <w:pPr>
              <w:spacing w:after="60" w:line="220" w:lineRule="atLeast"/>
              <w:rPr>
                <w:b w:val="0"/>
                <w:bCs/>
                <w:color w:val="auto"/>
                <w:sz w:val="16"/>
                <w:szCs w:val="16"/>
              </w:rPr>
            </w:pPr>
          </w:p>
        </w:tc>
        <w:tc>
          <w:tcPr>
            <w:tcW w:w="456" w:type="pct"/>
          </w:tcPr>
          <w:p w14:paraId="1009C257" w14:textId="77777777" w:rsidR="00FF690D" w:rsidRPr="00435F40" w:rsidRDefault="00FF690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6" w:type="pct"/>
          </w:tcPr>
          <w:p w14:paraId="61714850" w14:textId="77777777" w:rsidR="00FF690D" w:rsidRPr="00435F40" w:rsidRDefault="00FF690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6" w:type="pct"/>
          </w:tcPr>
          <w:p w14:paraId="51F0148E" w14:textId="77777777" w:rsidR="00FF690D" w:rsidRPr="00435F40" w:rsidRDefault="00FF690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6" w:type="pct"/>
          </w:tcPr>
          <w:p w14:paraId="02517038" w14:textId="77777777" w:rsidR="00FF690D" w:rsidRPr="00435F40" w:rsidRDefault="00FF690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6" w:type="pct"/>
          </w:tcPr>
          <w:p w14:paraId="094AC5A6" w14:textId="77777777" w:rsidR="00FF690D" w:rsidRPr="00435F40" w:rsidRDefault="00FF690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6" w:type="pct"/>
          </w:tcPr>
          <w:p w14:paraId="148D38B7" w14:textId="77777777" w:rsidR="00FF690D" w:rsidRPr="00435F40" w:rsidRDefault="00FF690D">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6" w:type="pct"/>
          </w:tcPr>
          <w:p w14:paraId="08C592ED" w14:textId="77777777" w:rsidR="00FF690D" w:rsidRPr="00435F40" w:rsidRDefault="00FF690D">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6" w:type="pct"/>
          </w:tcPr>
          <w:p w14:paraId="1EA23925" w14:textId="77777777" w:rsidR="00FF690D" w:rsidRPr="00435F40" w:rsidRDefault="00FF690D">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6" w:type="pct"/>
          </w:tcPr>
          <w:p w14:paraId="5077149F" w14:textId="77777777" w:rsidR="00FF690D" w:rsidRPr="00435F40" w:rsidRDefault="00FF690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6" w:type="pct"/>
          </w:tcPr>
          <w:p w14:paraId="035F0799" w14:textId="77777777" w:rsidR="00FF690D" w:rsidRPr="00435F40" w:rsidRDefault="00FF690D">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632C31" w14:paraId="22F19E64" w14:textId="77777777" w:rsidTr="00E70BD6">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hideMark/>
          </w:tcPr>
          <w:p w14:paraId="4560C7A2" w14:textId="32BAE282" w:rsidR="00FF690D" w:rsidRPr="00435F40" w:rsidRDefault="003C368F" w:rsidP="00E70BD6">
            <w:pPr>
              <w:spacing w:after="60" w:line="240" w:lineRule="auto"/>
              <w:rPr>
                <w:rFonts w:cstheme="minorHAnsi"/>
                <w:sz w:val="16"/>
                <w:szCs w:val="16"/>
              </w:rPr>
            </w:pPr>
            <w:r w:rsidRPr="00435F40">
              <w:rPr>
                <w:rFonts w:cstheme="minorHAnsi"/>
                <w:sz w:val="16"/>
                <w:szCs w:val="16"/>
              </w:rPr>
              <w:t>Flooding</w:t>
            </w:r>
          </w:p>
        </w:tc>
        <w:tc>
          <w:tcPr>
            <w:tcW w:w="456" w:type="pct"/>
            <w:vAlign w:val="center"/>
          </w:tcPr>
          <w:p w14:paraId="2CD76C24" w14:textId="1C05DD2C" w:rsidR="00FF690D" w:rsidRPr="00435F40" w:rsidRDefault="002F4F5B" w:rsidP="00E70BD6">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5F5C7632" w14:textId="5A3F7A16" w:rsidR="00FF690D" w:rsidRPr="00435F40" w:rsidRDefault="002F4F5B" w:rsidP="00E70BD6">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792F4330" w14:textId="72168872" w:rsidR="00FF690D" w:rsidRPr="00435F40" w:rsidRDefault="002F4F5B" w:rsidP="00E70BD6">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25317F47" w14:textId="6310CEF0" w:rsidR="00FF690D" w:rsidRPr="00435F40" w:rsidRDefault="002F4F5B" w:rsidP="00E70BD6">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76EC7D90" w14:textId="089A3665" w:rsidR="00FF690D" w:rsidRPr="00435F40" w:rsidRDefault="002F4F5B" w:rsidP="00E70BD6">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6999F50C" w14:textId="16DB0646" w:rsidR="00FF690D" w:rsidRPr="00435F40" w:rsidRDefault="002F4F5B" w:rsidP="00E70BD6">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525AB163" w14:textId="71A7C246" w:rsidR="00FF690D" w:rsidRPr="00435F40" w:rsidRDefault="002F4F5B" w:rsidP="00E70BD6">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7C540F9C" w14:textId="2FD5AC38" w:rsidR="00FF690D" w:rsidRPr="00435F40" w:rsidRDefault="002F4F5B" w:rsidP="00E70BD6">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3FE7BC0C" w14:textId="3618AE8C" w:rsidR="00FF690D" w:rsidRPr="00435F40" w:rsidRDefault="002F4F5B" w:rsidP="00E70BD6">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3825F340" w14:textId="2A733966" w:rsidR="00FF690D" w:rsidRPr="00435F40" w:rsidRDefault="002F4F5B" w:rsidP="00E70BD6">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r>
      <w:tr w:rsidR="0060445A" w:rsidRPr="00632C31" w14:paraId="0E56DE43" w14:textId="77777777" w:rsidTr="00E70BD6">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73053AC4" w14:textId="2CF96CF0" w:rsidR="003C368F" w:rsidRDefault="003C368F" w:rsidP="00E70BD6">
            <w:pPr>
              <w:spacing w:after="60" w:line="240" w:lineRule="auto"/>
              <w:rPr>
                <w:rFonts w:cstheme="minorHAnsi"/>
                <w:sz w:val="16"/>
                <w:szCs w:val="16"/>
              </w:rPr>
            </w:pPr>
            <w:r>
              <w:rPr>
                <w:rFonts w:cstheme="minorHAnsi"/>
                <w:sz w:val="16"/>
                <w:szCs w:val="16"/>
              </w:rPr>
              <w:t>*E-water</w:t>
            </w:r>
          </w:p>
        </w:tc>
        <w:tc>
          <w:tcPr>
            <w:tcW w:w="456" w:type="pct"/>
            <w:vAlign w:val="center"/>
          </w:tcPr>
          <w:p w14:paraId="2AAC7228" w14:textId="317B962F" w:rsidR="003C368F" w:rsidRPr="00EF220C" w:rsidRDefault="003C368F" w:rsidP="00E70BD6">
            <w:pPr>
              <w:pStyle w:val="TableTextCentre"/>
              <w:cnfStyle w:val="000000000000" w:firstRow="0" w:lastRow="0" w:firstColumn="0" w:lastColumn="0" w:oddVBand="0" w:evenVBand="0" w:oddHBand="0" w:evenHBand="0" w:firstRowFirstColumn="0" w:firstRowLastColumn="0" w:lastRowFirstColumn="0" w:lastRowLastColumn="0"/>
            </w:pPr>
            <w:r w:rsidRPr="00EF220C">
              <w:t>250</w:t>
            </w:r>
          </w:p>
        </w:tc>
        <w:tc>
          <w:tcPr>
            <w:tcW w:w="456" w:type="pct"/>
            <w:vAlign w:val="center"/>
          </w:tcPr>
          <w:p w14:paraId="34A4333C" w14:textId="6D3D544D" w:rsidR="003C368F" w:rsidRPr="00EF220C" w:rsidRDefault="003C368F" w:rsidP="00E70BD6">
            <w:pPr>
              <w:pStyle w:val="TableTextCentre"/>
              <w:cnfStyle w:val="000000000000" w:firstRow="0" w:lastRow="0" w:firstColumn="0" w:lastColumn="0" w:oddVBand="0" w:evenVBand="0" w:oddHBand="0" w:evenHBand="0" w:firstRowFirstColumn="0" w:firstRowLastColumn="0" w:lastRowFirstColumn="0" w:lastRowLastColumn="0"/>
            </w:pPr>
            <w:r w:rsidRPr="00EF220C">
              <w:t>409</w:t>
            </w:r>
          </w:p>
        </w:tc>
        <w:tc>
          <w:tcPr>
            <w:tcW w:w="456" w:type="pct"/>
            <w:vAlign w:val="center"/>
          </w:tcPr>
          <w:p w14:paraId="1A4E624F" w14:textId="64D7F5E5" w:rsidR="003C368F" w:rsidRPr="00EF220C" w:rsidRDefault="003C368F" w:rsidP="00E70BD6">
            <w:pPr>
              <w:pStyle w:val="TableTextCentre"/>
              <w:cnfStyle w:val="000000000000" w:firstRow="0" w:lastRow="0" w:firstColumn="0" w:lastColumn="0" w:oddVBand="0" w:evenVBand="0" w:oddHBand="0" w:evenHBand="0" w:firstRowFirstColumn="0" w:firstRowLastColumn="0" w:lastRowFirstColumn="0" w:lastRowLastColumn="0"/>
            </w:pPr>
            <w:r w:rsidRPr="00EF220C">
              <w:t>370</w:t>
            </w:r>
          </w:p>
        </w:tc>
        <w:tc>
          <w:tcPr>
            <w:tcW w:w="456" w:type="pct"/>
            <w:vAlign w:val="center"/>
          </w:tcPr>
          <w:p w14:paraId="4C1E3E8D" w14:textId="4C014FFF" w:rsidR="003C368F" w:rsidRPr="00EF220C" w:rsidRDefault="003C368F" w:rsidP="00E70BD6">
            <w:pPr>
              <w:pStyle w:val="TableTextCentre"/>
              <w:cnfStyle w:val="000000000000" w:firstRow="0" w:lastRow="0" w:firstColumn="0" w:lastColumn="0" w:oddVBand="0" w:evenVBand="0" w:oddHBand="0" w:evenHBand="0" w:firstRowFirstColumn="0" w:firstRowLastColumn="0" w:lastRowFirstColumn="0" w:lastRowLastColumn="0"/>
            </w:pPr>
            <w:r w:rsidRPr="00EF220C">
              <w:t>300</w:t>
            </w:r>
          </w:p>
        </w:tc>
        <w:tc>
          <w:tcPr>
            <w:tcW w:w="456" w:type="pct"/>
            <w:vAlign w:val="center"/>
          </w:tcPr>
          <w:p w14:paraId="3F52767F" w14:textId="6966C280" w:rsidR="003C368F" w:rsidRPr="00EF220C" w:rsidRDefault="003C368F" w:rsidP="00E70BD6">
            <w:pPr>
              <w:pStyle w:val="TableTextCentre"/>
              <w:cnfStyle w:val="000000000000" w:firstRow="0" w:lastRow="0" w:firstColumn="0" w:lastColumn="0" w:oddVBand="0" w:evenVBand="0" w:oddHBand="0" w:evenHBand="0" w:firstRowFirstColumn="0" w:firstRowLastColumn="0" w:lastRowFirstColumn="0" w:lastRowLastColumn="0"/>
            </w:pPr>
            <w:r w:rsidRPr="00EF220C">
              <w:t>461</w:t>
            </w:r>
          </w:p>
        </w:tc>
        <w:tc>
          <w:tcPr>
            <w:tcW w:w="456" w:type="pct"/>
            <w:vAlign w:val="center"/>
          </w:tcPr>
          <w:p w14:paraId="5998C6B8" w14:textId="264092AD" w:rsidR="003C368F" w:rsidRPr="00EF220C" w:rsidRDefault="003C368F" w:rsidP="00E70BD6">
            <w:pPr>
              <w:pStyle w:val="TableTextCentre"/>
              <w:cnfStyle w:val="000000000000" w:firstRow="0" w:lastRow="0" w:firstColumn="0" w:lastColumn="0" w:oddVBand="0" w:evenVBand="0" w:oddHBand="0" w:evenHBand="0" w:firstRowFirstColumn="0" w:firstRowLastColumn="0" w:lastRowFirstColumn="0" w:lastRowLastColumn="0"/>
            </w:pPr>
            <w:r w:rsidRPr="00EF220C">
              <w:t>422</w:t>
            </w:r>
          </w:p>
        </w:tc>
        <w:tc>
          <w:tcPr>
            <w:tcW w:w="456" w:type="pct"/>
            <w:vAlign w:val="center"/>
          </w:tcPr>
          <w:p w14:paraId="550C5FDA" w14:textId="1647B916" w:rsidR="003C368F" w:rsidRPr="00EF220C" w:rsidRDefault="003C368F" w:rsidP="00E70BD6">
            <w:pPr>
              <w:pStyle w:val="TableTextCentre"/>
              <w:cnfStyle w:val="000000000000" w:firstRow="0" w:lastRow="0" w:firstColumn="0" w:lastColumn="0" w:oddVBand="0" w:evenVBand="0" w:oddHBand="0" w:evenHBand="0" w:firstRowFirstColumn="0" w:firstRowLastColumn="0" w:lastRowFirstColumn="0" w:lastRowLastColumn="0"/>
            </w:pPr>
            <w:r w:rsidRPr="00EF220C">
              <w:t>350</w:t>
            </w:r>
          </w:p>
        </w:tc>
        <w:tc>
          <w:tcPr>
            <w:tcW w:w="456" w:type="pct"/>
            <w:vAlign w:val="center"/>
          </w:tcPr>
          <w:p w14:paraId="56C61452" w14:textId="58944A59" w:rsidR="003C368F" w:rsidRPr="00EF220C" w:rsidRDefault="003C368F" w:rsidP="00E70BD6">
            <w:pPr>
              <w:pStyle w:val="TableTextCentre"/>
              <w:cnfStyle w:val="000000000000" w:firstRow="0" w:lastRow="0" w:firstColumn="0" w:lastColumn="0" w:oddVBand="0" w:evenVBand="0" w:oddHBand="0" w:evenHBand="0" w:firstRowFirstColumn="0" w:firstRowLastColumn="0" w:lastRowFirstColumn="0" w:lastRowLastColumn="0"/>
            </w:pPr>
            <w:r w:rsidRPr="00EF220C">
              <w:t>576</w:t>
            </w:r>
          </w:p>
        </w:tc>
        <w:tc>
          <w:tcPr>
            <w:tcW w:w="456" w:type="pct"/>
            <w:vAlign w:val="center"/>
          </w:tcPr>
          <w:p w14:paraId="08067DBC" w14:textId="4BF50B81" w:rsidR="003C368F" w:rsidRPr="00EF220C" w:rsidRDefault="003C368F" w:rsidP="00E70BD6">
            <w:pPr>
              <w:pStyle w:val="TableTextCentre"/>
              <w:cnfStyle w:val="000000000000" w:firstRow="0" w:lastRow="0" w:firstColumn="0" w:lastColumn="0" w:oddVBand="0" w:evenVBand="0" w:oddHBand="0" w:evenHBand="0" w:firstRowFirstColumn="0" w:firstRowLastColumn="0" w:lastRowFirstColumn="0" w:lastRowLastColumn="0"/>
            </w:pPr>
            <w:r w:rsidRPr="00EF220C">
              <w:t>556</w:t>
            </w:r>
          </w:p>
        </w:tc>
        <w:tc>
          <w:tcPr>
            <w:tcW w:w="456" w:type="pct"/>
            <w:vAlign w:val="center"/>
          </w:tcPr>
          <w:p w14:paraId="7C125701" w14:textId="12C71F2B" w:rsidR="003C368F" w:rsidRPr="00EF220C" w:rsidRDefault="003C368F" w:rsidP="00E70BD6">
            <w:pPr>
              <w:pStyle w:val="TableTextCentre"/>
              <w:cnfStyle w:val="000000000000" w:firstRow="0" w:lastRow="0" w:firstColumn="0" w:lastColumn="0" w:oddVBand="0" w:evenVBand="0" w:oddHBand="0" w:evenHBand="0" w:firstRowFirstColumn="0" w:firstRowLastColumn="0" w:lastRowFirstColumn="0" w:lastRowLastColumn="0"/>
            </w:pPr>
            <w:r w:rsidRPr="00EF220C">
              <w:t>509</w:t>
            </w:r>
          </w:p>
        </w:tc>
      </w:tr>
    </w:tbl>
    <w:p w14:paraId="744E9B37" w14:textId="77777777" w:rsidR="003A2D5A" w:rsidRDefault="003A2D5A" w:rsidP="00230D0E">
      <w:pPr>
        <w:pStyle w:val="Note-BodyText"/>
      </w:pPr>
      <w:r>
        <w:t xml:space="preserve">Flood occurrence is indicated by an ‘F’ when the </w:t>
      </w:r>
      <w:r w:rsidRPr="004D5814">
        <w:t>wetland filled from natural catchment runoff or inflows</w:t>
      </w:r>
      <w:r>
        <w:t>.</w:t>
      </w:r>
    </w:p>
    <w:p w14:paraId="1B5F74AF" w14:textId="0D3F7E9A" w:rsidR="00720DC2" w:rsidRDefault="003C368F" w:rsidP="00983EE6">
      <w:pPr>
        <w:pStyle w:val="Note-BodyText"/>
      </w:pPr>
      <w:r>
        <w:t>*</w:t>
      </w:r>
      <w:r w:rsidR="00FF690D" w:rsidRPr="008C46F4">
        <w:t xml:space="preserve">Volumes of environmental water (megalitres, ML) delivered in </w:t>
      </w:r>
      <w:r w:rsidR="00FF690D">
        <w:t xml:space="preserve">Kunat </w:t>
      </w:r>
      <w:proofErr w:type="spellStart"/>
      <w:r w:rsidR="00FF690D">
        <w:t>Kunat</w:t>
      </w:r>
      <w:proofErr w:type="spellEnd"/>
      <w:r w:rsidR="00FF690D">
        <w:t xml:space="preserve"> (Round Lake) since</w:t>
      </w:r>
      <w:r w:rsidR="00FF690D" w:rsidRPr="008C46F4">
        <w:t xml:space="preserve"> 201</w:t>
      </w:r>
      <w:r w:rsidR="00FF690D">
        <w:t>3</w:t>
      </w:r>
      <w:r w:rsidR="00FF690D" w:rsidRPr="008C46F4">
        <w:t>.</w:t>
      </w:r>
    </w:p>
    <w:p w14:paraId="2E1F0D00" w14:textId="579AC5E3" w:rsidR="00983EE6" w:rsidRDefault="00983EE6" w:rsidP="00983EE6">
      <w:pPr>
        <w:pStyle w:val="Caption"/>
      </w:pPr>
      <w:r>
        <w:lastRenderedPageBreak/>
        <w:t xml:space="preserve">Chart </w:t>
      </w:r>
      <w:r w:rsidR="00395EC9">
        <w:fldChar w:fldCharType="begin"/>
      </w:r>
      <w:r w:rsidR="00395EC9">
        <w:instrText xml:space="preserve"> SEQ Chart \* ARABIC </w:instrText>
      </w:r>
      <w:r w:rsidR="00395EC9">
        <w:fldChar w:fldCharType="separate"/>
      </w:r>
      <w:r w:rsidR="00395EC9">
        <w:rPr>
          <w:noProof/>
        </w:rPr>
        <w:t>15</w:t>
      </w:r>
      <w:r w:rsidR="00395EC9">
        <w:rPr>
          <w:noProof/>
        </w:rPr>
        <w:fldChar w:fldCharType="end"/>
      </w:r>
      <w:r>
        <w:t xml:space="preserve">: </w:t>
      </w:r>
      <w:r w:rsidRPr="00C6169C">
        <w:t xml:space="preserve">Achievement of planned watering actions, 2019–2023 </w:t>
      </w:r>
      <w:r>
        <w:br/>
      </w:r>
      <w:r w:rsidRPr="00C6169C">
        <w:t>(Total actions = 4)</w:t>
      </w:r>
    </w:p>
    <w:p w14:paraId="3B573F38" w14:textId="22921DAC" w:rsidR="00983EE6" w:rsidRDefault="00983EE6" w:rsidP="00983EE6">
      <w:pPr>
        <w:pStyle w:val="BodyText"/>
      </w:pPr>
      <w:r>
        <w:rPr>
          <w:noProof/>
        </w:rPr>
        <w:drawing>
          <wp:inline distT="0" distB="0" distL="0" distR="0" wp14:anchorId="2964BDAE" wp14:editId="2D78728A">
            <wp:extent cx="3240000" cy="1540847"/>
            <wp:effectExtent l="0" t="0" r="0" b="0"/>
            <wp:docPr id="864048497" name="Picture 48" descr="Pie chart demonstrating of the 1 total planned watering actions from 2019-2023 -this action was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48497" name="Picture 48" descr="Pie chart demonstrating of the 1 total planned watering actions from 2019-2023 -this action was fully achieved."/>
                    <pic:cNvPicPr/>
                  </pic:nvPicPr>
                  <pic:blipFill>
                    <a:blip r:embed="rId68"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3066A0D0" w14:textId="30DD7827" w:rsidR="001154D1" w:rsidRPr="00477E30" w:rsidRDefault="001154D1" w:rsidP="00A91A11">
      <w:pPr>
        <w:pStyle w:val="BodyText"/>
        <w:spacing w:before="240"/>
      </w:pPr>
      <w:r w:rsidRPr="00477E30">
        <w:t xml:space="preserve">Kunat </w:t>
      </w:r>
      <w:proofErr w:type="spellStart"/>
      <w:r w:rsidRPr="00477E30">
        <w:t>Kunat</w:t>
      </w:r>
      <w:proofErr w:type="spellEnd"/>
      <w:r w:rsidRPr="00477E30">
        <w:t xml:space="preserve"> is a saline wetland </w:t>
      </w:r>
      <w:r w:rsidR="003670F4">
        <w:t xml:space="preserve">located on Wamba Wemba Country </w:t>
      </w:r>
      <w:r w:rsidRPr="00477E30">
        <w:t xml:space="preserve">on the outskirts of the town of </w:t>
      </w:r>
      <w:r w:rsidR="00F87858">
        <w:t xml:space="preserve">Lake </w:t>
      </w:r>
      <w:r w:rsidRPr="00477E30">
        <w:t xml:space="preserve">Boga, on the floodplain of the Avoca River. The system supports submerged large-fruit </w:t>
      </w:r>
      <w:bookmarkStart w:id="52" w:name="_Hlk51841510"/>
      <w:r w:rsidRPr="00477E30">
        <w:t xml:space="preserve">sea tassel </w:t>
      </w:r>
      <w:bookmarkEnd w:id="52"/>
      <w:r w:rsidRPr="00477E30">
        <w:t xml:space="preserve">and a variety of charophytes, which are important habitat for the EPBC-listed Murray </w:t>
      </w:r>
      <w:proofErr w:type="spellStart"/>
      <w:r w:rsidRPr="00477E30">
        <w:t>hardyhead</w:t>
      </w:r>
      <w:proofErr w:type="spellEnd"/>
      <w:r w:rsidRPr="00477E30">
        <w:t>. The wetland is also important for supporting a diversity of waterbirds, particularly small wading species, including international migrants.</w:t>
      </w:r>
    </w:p>
    <w:p w14:paraId="6C340FAC" w14:textId="77777777" w:rsidR="001154D1" w:rsidRPr="00477E30" w:rsidRDefault="001154D1" w:rsidP="00D230EB">
      <w:pPr>
        <w:pStyle w:val="BodyText"/>
        <w:spacing w:after="60"/>
      </w:pPr>
      <w:r w:rsidRPr="00477E30">
        <w:t xml:space="preserve">Environmental water management at Kunat </w:t>
      </w:r>
      <w:proofErr w:type="spellStart"/>
      <w:r w:rsidRPr="00477E30">
        <w:t>Kunat</w:t>
      </w:r>
      <w:proofErr w:type="spellEnd"/>
      <w:r w:rsidRPr="00477E30">
        <w:t xml:space="preserve"> aims to:</w:t>
      </w:r>
    </w:p>
    <w:p w14:paraId="244A1799" w14:textId="1A6E5901" w:rsidR="001154D1" w:rsidRDefault="009D0404" w:rsidP="00477E30">
      <w:pPr>
        <w:pStyle w:val="ListBullet"/>
      </w:pPr>
      <w:r>
        <w:t>m</w:t>
      </w:r>
      <w:r w:rsidR="001154D1">
        <w:t xml:space="preserve">aintain </w:t>
      </w:r>
      <w:r w:rsidR="00B62C53">
        <w:t>water depth</w:t>
      </w:r>
      <w:r>
        <w:t>,</w:t>
      </w:r>
      <w:r w:rsidR="00B62C53">
        <w:t xml:space="preserve"> and </w:t>
      </w:r>
      <w:r w:rsidR="001154D1">
        <w:t>salinity within 15,000-80,000 EC</w:t>
      </w:r>
      <w:r>
        <w:t>,</w:t>
      </w:r>
      <w:r w:rsidR="001154D1">
        <w:t xml:space="preserve"> to support suitable habitat and breeding conditions for Murray </w:t>
      </w:r>
      <w:proofErr w:type="spellStart"/>
      <w:r w:rsidR="001154D1">
        <w:t>hardyhead</w:t>
      </w:r>
      <w:proofErr w:type="spellEnd"/>
      <w:r>
        <w:t>.</w:t>
      </w:r>
    </w:p>
    <w:p w14:paraId="49780174" w14:textId="081256DA" w:rsidR="001154D1" w:rsidRDefault="009D0404" w:rsidP="00477E30">
      <w:pPr>
        <w:pStyle w:val="ListBullet"/>
      </w:pPr>
      <w:r>
        <w:t>r</w:t>
      </w:r>
      <w:r w:rsidR="001154D1">
        <w:t>estore and maintain submerged aquatic plants</w:t>
      </w:r>
      <w:r>
        <w:t>.</w:t>
      </w:r>
    </w:p>
    <w:p w14:paraId="1BDC93D0" w14:textId="7860C0AD" w:rsidR="001154D1" w:rsidRDefault="009D0404" w:rsidP="009C7109">
      <w:pPr>
        <w:pStyle w:val="LastBulletPoint"/>
      </w:pPr>
      <w:r>
        <w:t>m</w:t>
      </w:r>
      <w:r w:rsidR="001154D1">
        <w:t xml:space="preserve">aintain </w:t>
      </w:r>
      <w:r>
        <w:t>w</w:t>
      </w:r>
      <w:r w:rsidR="001154D1">
        <w:t>ater depth to provide permanent feeding, foraging and refuge habitat for waterbirds.</w:t>
      </w:r>
    </w:p>
    <w:p w14:paraId="781F4FC7" w14:textId="77777777" w:rsidR="001154D1" w:rsidRDefault="001154D1" w:rsidP="00D230EB">
      <w:pPr>
        <w:pStyle w:val="BodyText"/>
        <w:spacing w:after="60"/>
      </w:pPr>
      <w:r w:rsidRPr="00AE1A25">
        <w:t>Monitoring</w:t>
      </w:r>
      <w:r>
        <w:t xml:space="preserve"> indicates:</w:t>
      </w:r>
    </w:p>
    <w:p w14:paraId="64446E7E" w14:textId="06797FF0" w:rsidR="001154D1" w:rsidRDefault="00913023" w:rsidP="00477E30">
      <w:pPr>
        <w:pStyle w:val="ListBullet"/>
      </w:pPr>
      <w:r>
        <w:t>p</w:t>
      </w:r>
      <w:r w:rsidR="001154D1">
        <w:t xml:space="preserve">ersistent Murray </w:t>
      </w:r>
      <w:proofErr w:type="spellStart"/>
      <w:r w:rsidR="001154D1">
        <w:t>hardyhead</w:t>
      </w:r>
      <w:proofErr w:type="spellEnd"/>
      <w:r w:rsidR="001154D1">
        <w:t xml:space="preserve"> populations, with evidence of </w:t>
      </w:r>
      <w:r w:rsidR="001154D1" w:rsidRPr="009E6979">
        <w:t>multiple successful spawning events in a season</w:t>
      </w:r>
      <w:r w:rsidR="001154D1">
        <w:t>.</w:t>
      </w:r>
    </w:p>
    <w:p w14:paraId="304FB283" w14:textId="782FF84B" w:rsidR="001154D1" w:rsidRDefault="00322B6D" w:rsidP="00477E30">
      <w:pPr>
        <w:pStyle w:val="ListBullet"/>
      </w:pPr>
      <w:r>
        <w:t>h</w:t>
      </w:r>
      <w:r w:rsidR="00245096">
        <w:t xml:space="preserve">igh </w:t>
      </w:r>
      <w:r w:rsidR="001154D1">
        <w:t>waterbird</w:t>
      </w:r>
      <w:r w:rsidR="00E94AAB">
        <w:t xml:space="preserve"> abundance and specie</w:t>
      </w:r>
      <w:r w:rsidR="001154D1">
        <w:t>s</w:t>
      </w:r>
      <w:r w:rsidR="00E94AAB">
        <w:t xml:space="preserve"> richness</w:t>
      </w:r>
      <w:r w:rsidR="00530FF6">
        <w:t xml:space="preserve"> recorded ear</w:t>
      </w:r>
      <w:r w:rsidR="00543AF9">
        <w:t>ly in the reportin</w:t>
      </w:r>
      <w:r w:rsidR="00EB703F">
        <w:t>g</w:t>
      </w:r>
      <w:r w:rsidR="00543AF9">
        <w:t xml:space="preserve"> period with </w:t>
      </w:r>
      <w:r w:rsidR="00F81A4F">
        <w:t>some declines</w:t>
      </w:r>
      <w:r w:rsidR="001154D1">
        <w:t xml:space="preserve"> in recent years, </w:t>
      </w:r>
      <w:r>
        <w:t xml:space="preserve">however a </w:t>
      </w:r>
      <w:r w:rsidR="000F3060">
        <w:t>particular</w:t>
      </w:r>
      <w:r w:rsidR="00F81A4F">
        <w:t xml:space="preserve"> decline</w:t>
      </w:r>
      <w:r>
        <w:t xml:space="preserve"> in</w:t>
      </w:r>
      <w:r w:rsidR="00802F31">
        <w:t xml:space="preserve"> abundances of</w:t>
      </w:r>
      <w:r w:rsidR="001154D1">
        <w:t xml:space="preserve"> </w:t>
      </w:r>
      <w:r w:rsidR="0003552E">
        <w:t>the blue-billed duck</w:t>
      </w:r>
      <w:r w:rsidR="001969C7">
        <w:t>, listed as vulnerable in Victoria</w:t>
      </w:r>
      <w:r w:rsidR="00176A1F">
        <w:t>.</w:t>
      </w:r>
    </w:p>
    <w:p w14:paraId="5A1C2D4E" w14:textId="30BE58FB" w:rsidR="00B55260" w:rsidRDefault="00670583" w:rsidP="009C7109">
      <w:pPr>
        <w:pStyle w:val="LastBulletPoint"/>
      </w:pPr>
      <w:r>
        <w:lastRenderedPageBreak/>
        <w:t>i</w:t>
      </w:r>
      <w:r w:rsidR="00C86FD9">
        <w:t xml:space="preserve">nfrequent </w:t>
      </w:r>
      <w:r w:rsidR="00C7430A">
        <w:t xml:space="preserve">waterbird breeding with </w:t>
      </w:r>
      <w:r w:rsidR="001D4867">
        <w:t xml:space="preserve">a single </w:t>
      </w:r>
      <w:r w:rsidR="00245096">
        <w:t>p</w:t>
      </w:r>
      <w:r w:rsidR="001D4867" w:rsidRPr="001D4867">
        <w:t xml:space="preserve">ied </w:t>
      </w:r>
      <w:r w:rsidR="00245096">
        <w:t>s</w:t>
      </w:r>
      <w:r w:rsidR="001D4867" w:rsidRPr="001D4867">
        <w:t xml:space="preserve">tilt nest with eggs in </w:t>
      </w:r>
      <w:r w:rsidR="00493C0A">
        <w:t>2024</w:t>
      </w:r>
      <w:r w:rsidR="00C7430A">
        <w:t>.</w:t>
      </w:r>
    </w:p>
    <w:p w14:paraId="2D87A005" w14:textId="0414F509" w:rsidR="00783FB5" w:rsidRPr="004C5B14" w:rsidRDefault="00FF690D" w:rsidP="004C5B14">
      <w:pPr>
        <w:pStyle w:val="BodyText"/>
      </w:pPr>
      <w:r w:rsidRPr="00734725">
        <w:t xml:space="preserve">Based on the indicators measured, </w:t>
      </w:r>
      <w:r w:rsidR="00E457D4">
        <w:t>six</w:t>
      </w:r>
      <w:r>
        <w:t xml:space="preserve"> </w:t>
      </w:r>
      <w:r w:rsidRPr="00734725">
        <w:t xml:space="preserve">Basin Plan Chapter 8 objectives </w:t>
      </w:r>
      <w:r>
        <w:t>were assessed for</w:t>
      </w:r>
      <w:r w:rsidRPr="00734725">
        <w:t xml:space="preserve"> </w:t>
      </w:r>
      <w:r>
        <w:t xml:space="preserve">Kunat </w:t>
      </w:r>
      <w:proofErr w:type="spellStart"/>
      <w:r>
        <w:t>Kunat</w:t>
      </w:r>
      <w:proofErr w:type="spellEnd"/>
      <w:r>
        <w:t>. A measure of the extent to which these objectives have been achieved is provided in Part 2 of this report.</w:t>
      </w:r>
      <w:r w:rsidR="00783FB5">
        <w:br w:type="page"/>
      </w:r>
    </w:p>
    <w:p w14:paraId="51AF5274" w14:textId="77777777" w:rsidR="004C5B14" w:rsidRDefault="0056476C" w:rsidP="0056476C">
      <w:pPr>
        <w:pStyle w:val="Heading3"/>
      </w:pPr>
      <w:bookmarkStart w:id="53" w:name="_Toc182488454"/>
      <w:r>
        <w:lastRenderedPageBreak/>
        <w:t>Ovens System</w:t>
      </w:r>
      <w:bookmarkEnd w:id="53"/>
    </w:p>
    <w:p w14:paraId="36C27C2E" w14:textId="16D0573C" w:rsidR="0056476C" w:rsidRPr="003B5401" w:rsidRDefault="0056476C" w:rsidP="003B5401">
      <w:pPr>
        <w:pStyle w:val="Heading4"/>
      </w:pPr>
      <w:bookmarkStart w:id="54" w:name="_Toc182488455"/>
      <w:r>
        <w:t>Ovens</w:t>
      </w:r>
      <w:r w:rsidRPr="003F2446">
        <w:t xml:space="preserve"> River</w:t>
      </w:r>
      <w:bookmarkEnd w:id="54"/>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7"/>
        <w:gridCol w:w="2407"/>
        <w:gridCol w:w="2407"/>
      </w:tblGrid>
      <w:tr w:rsidR="00DF1A18" w:rsidRPr="00215323" w14:paraId="7264B30A" w14:textId="77777777" w:rsidTr="00215323">
        <w:trPr>
          <w:trHeight w:val="1050"/>
        </w:trPr>
        <w:tc>
          <w:tcPr>
            <w:tcW w:w="1250" w:type="pct"/>
          </w:tcPr>
          <w:p w14:paraId="116417BD" w14:textId="5A1FD7FE" w:rsidR="00DF1A18" w:rsidRPr="00215323" w:rsidRDefault="00215323" w:rsidP="00215323">
            <w:pPr>
              <w:pStyle w:val="TableTextCentre"/>
            </w:pPr>
            <w:r>
              <w:rPr>
                <w:rFonts w:ascii="Arial" w:hAnsi="Arial"/>
                <w:noProof/>
                <w:lang w:val="en-GB"/>
              </w:rPr>
              <w:drawing>
                <wp:inline distT="0" distB="0" distL="0" distR="0" wp14:anchorId="12AE1992" wp14:editId="3C17B7E7">
                  <wp:extent cx="723900" cy="723900"/>
                  <wp:effectExtent l="0" t="0" r="0" b="0"/>
                  <wp:docPr id="1991505527"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47EF7178" w14:textId="77777777" w:rsidR="00DF1A18" w:rsidRPr="00215323" w:rsidRDefault="00DF1A18" w:rsidP="00215323">
            <w:pPr>
              <w:pStyle w:val="TableTextCentre"/>
              <w:rPr>
                <w:b/>
                <w:bCs/>
              </w:rPr>
            </w:pPr>
            <w:r w:rsidRPr="00215323">
              <w:rPr>
                <w:b/>
                <w:bCs/>
              </w:rPr>
              <w:t>Species richness, diversity, abundance</w:t>
            </w:r>
          </w:p>
          <w:p w14:paraId="7C07F223" w14:textId="47E0F132" w:rsidR="00DF1A18" w:rsidRPr="00215323" w:rsidRDefault="00DF1A18" w:rsidP="00215323">
            <w:pPr>
              <w:pStyle w:val="TableTextCentre"/>
            </w:pPr>
            <w:r w:rsidRPr="00215323">
              <w:t>(non-threatened spp.)</w:t>
            </w:r>
          </w:p>
        </w:tc>
        <w:tc>
          <w:tcPr>
            <w:tcW w:w="1250" w:type="pct"/>
          </w:tcPr>
          <w:p w14:paraId="4DAF17B6" w14:textId="4A50C7BC" w:rsidR="00DF1A18" w:rsidRPr="00215323" w:rsidRDefault="00215323" w:rsidP="00215323">
            <w:pPr>
              <w:pStyle w:val="TableTextCentre"/>
            </w:pPr>
            <w:r>
              <w:rPr>
                <w:rFonts w:ascii="Arial" w:hAnsi="Arial"/>
                <w:noProof/>
                <w:lang w:val="en-GB"/>
              </w:rPr>
              <w:drawing>
                <wp:inline distT="0" distB="0" distL="0" distR="0" wp14:anchorId="180B4E37" wp14:editId="04C4626F">
                  <wp:extent cx="723900" cy="723900"/>
                  <wp:effectExtent l="0" t="0" r="0" b="0"/>
                  <wp:docPr id="938510967"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710BB239" w14:textId="512D9003" w:rsidR="00DF1A18" w:rsidRPr="00215323" w:rsidRDefault="00DF1A18" w:rsidP="00215323">
            <w:pPr>
              <w:pStyle w:val="TableTextCentre"/>
            </w:pPr>
            <w:r w:rsidRPr="00215323">
              <w:rPr>
                <w:b/>
                <w:bCs/>
              </w:rPr>
              <w:t>Species richness, diversity, abundance</w:t>
            </w:r>
            <w:r w:rsidRPr="00215323">
              <w:t xml:space="preserve"> (threatened spp.)</w:t>
            </w:r>
          </w:p>
        </w:tc>
        <w:tc>
          <w:tcPr>
            <w:tcW w:w="1250" w:type="pct"/>
          </w:tcPr>
          <w:p w14:paraId="68C1283F" w14:textId="39E7C71D" w:rsidR="00DF1A18" w:rsidRPr="00215323" w:rsidRDefault="00215323" w:rsidP="00215323">
            <w:pPr>
              <w:pStyle w:val="TableTextCentre"/>
              <w:rPr>
                <w:b/>
                <w:bCs/>
              </w:rPr>
            </w:pPr>
            <w:r w:rsidRPr="00215323">
              <w:rPr>
                <w:rFonts w:ascii="Arial" w:hAnsi="Arial"/>
                <w:b/>
                <w:bCs/>
                <w:noProof/>
                <w:lang w:val="en-GB"/>
              </w:rPr>
              <w:drawing>
                <wp:inline distT="0" distB="0" distL="0" distR="0" wp14:anchorId="0BCE8180" wp14:editId="0C4AB670">
                  <wp:extent cx="723900" cy="723900"/>
                  <wp:effectExtent l="0" t="0" r="0" b="0"/>
                  <wp:docPr id="1917676677"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5531D652" w14:textId="1B5A542B" w:rsidR="00DF1A18" w:rsidRPr="00215323" w:rsidRDefault="00C3688C" w:rsidP="00215323">
            <w:pPr>
              <w:pStyle w:val="TableTextCentre"/>
              <w:rPr>
                <w:b/>
                <w:bCs/>
              </w:rPr>
            </w:pPr>
            <w:r w:rsidRPr="00215323">
              <w:rPr>
                <w:b/>
                <w:bCs/>
              </w:rPr>
              <w:t xml:space="preserve">Movement, </w:t>
            </w:r>
            <w:r w:rsidR="00215323" w:rsidRPr="00215323">
              <w:rPr>
                <w:b/>
                <w:bCs/>
              </w:rPr>
              <w:br/>
            </w:r>
            <w:r w:rsidRPr="00215323">
              <w:rPr>
                <w:b/>
                <w:bCs/>
              </w:rPr>
              <w:t>d</w:t>
            </w:r>
            <w:r w:rsidR="00DF1A18" w:rsidRPr="00215323">
              <w:rPr>
                <w:b/>
                <w:bCs/>
              </w:rPr>
              <w:t>istribution</w:t>
            </w:r>
          </w:p>
        </w:tc>
        <w:tc>
          <w:tcPr>
            <w:tcW w:w="1250" w:type="pct"/>
          </w:tcPr>
          <w:p w14:paraId="73F7F508" w14:textId="32ABDA01" w:rsidR="00DF1A18" w:rsidRPr="00215323" w:rsidRDefault="00215323" w:rsidP="00215323">
            <w:pPr>
              <w:pStyle w:val="TableTextCentre"/>
              <w:rPr>
                <w:b/>
                <w:bCs/>
              </w:rPr>
            </w:pPr>
            <w:r w:rsidRPr="00215323">
              <w:rPr>
                <w:rFonts w:ascii="Arial" w:hAnsi="Arial"/>
                <w:b/>
                <w:bCs/>
                <w:noProof/>
                <w:lang w:val="en-GB"/>
              </w:rPr>
              <w:drawing>
                <wp:inline distT="0" distB="0" distL="0" distR="0" wp14:anchorId="05D7349B" wp14:editId="2C09C26D">
                  <wp:extent cx="723900" cy="723900"/>
                  <wp:effectExtent l="0" t="0" r="0" b="0"/>
                  <wp:docPr id="864066493"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0A802DAB" w14:textId="4C37FFBA" w:rsidR="00DF1A18" w:rsidRPr="00215323" w:rsidRDefault="00DF1A18" w:rsidP="00215323">
            <w:pPr>
              <w:pStyle w:val="TableTextCentre"/>
              <w:rPr>
                <w:b/>
                <w:bCs/>
              </w:rPr>
            </w:pPr>
            <w:r w:rsidRPr="00215323">
              <w:rPr>
                <w:b/>
                <w:bCs/>
              </w:rPr>
              <w:t xml:space="preserve">Recruitment, </w:t>
            </w:r>
            <w:r w:rsidR="00215323" w:rsidRPr="00215323">
              <w:rPr>
                <w:b/>
                <w:bCs/>
              </w:rPr>
              <w:br/>
            </w:r>
            <w:r w:rsidRPr="00215323">
              <w:rPr>
                <w:b/>
                <w:bCs/>
              </w:rPr>
              <w:t>spawning</w:t>
            </w:r>
          </w:p>
        </w:tc>
      </w:tr>
      <w:tr w:rsidR="00DF1A18" w:rsidRPr="00215323" w14:paraId="2EA8949B" w14:textId="77777777" w:rsidTr="007502ED">
        <w:trPr>
          <w:trHeight w:val="1727"/>
        </w:trPr>
        <w:tc>
          <w:tcPr>
            <w:tcW w:w="1250" w:type="pct"/>
            <w:shd w:val="clear" w:color="auto" w:fill="E4F6CD" w:themeFill="accent2" w:themeFillTint="33"/>
          </w:tcPr>
          <w:p w14:paraId="51720E48" w14:textId="77777777" w:rsidR="00602BF8" w:rsidRPr="00215323" w:rsidRDefault="00602BF8" w:rsidP="00215323">
            <w:pPr>
              <w:pStyle w:val="TableTextCentre"/>
              <w:spacing w:before="240"/>
            </w:pPr>
            <w:r w:rsidRPr="00215323">
              <w:t>Improving trend &amp;/or good condition maintained</w:t>
            </w:r>
          </w:p>
          <w:p w14:paraId="1C357022" w14:textId="5714BBB6" w:rsidR="00DF1A18" w:rsidRPr="00215323" w:rsidRDefault="00315D24" w:rsidP="00215323">
            <w:pPr>
              <w:pStyle w:val="TableTextCentre"/>
              <w:spacing w:before="240"/>
            </w:pPr>
            <w:r w:rsidRPr="00215323">
              <w:t>DATA QUALITY</w:t>
            </w:r>
            <w:r w:rsidR="00DF1A18" w:rsidRPr="00215323">
              <w:t xml:space="preserve"> = 4</w:t>
            </w:r>
          </w:p>
        </w:tc>
        <w:tc>
          <w:tcPr>
            <w:tcW w:w="1250" w:type="pct"/>
            <w:shd w:val="clear" w:color="auto" w:fill="E4F6CD" w:themeFill="accent2" w:themeFillTint="33"/>
          </w:tcPr>
          <w:p w14:paraId="7CE67525" w14:textId="77777777" w:rsidR="00602BF8" w:rsidRPr="00215323" w:rsidRDefault="00602BF8" w:rsidP="00215323">
            <w:pPr>
              <w:pStyle w:val="TableTextCentre"/>
              <w:spacing w:before="240"/>
            </w:pPr>
            <w:r w:rsidRPr="00215323">
              <w:t>Improving trend &amp;/or good condition maintained</w:t>
            </w:r>
          </w:p>
          <w:p w14:paraId="491B9899" w14:textId="12A5C796" w:rsidR="00DF1A18" w:rsidRPr="00215323" w:rsidRDefault="00315D24" w:rsidP="00215323">
            <w:pPr>
              <w:pStyle w:val="TableTextCentre"/>
              <w:spacing w:before="240"/>
            </w:pPr>
            <w:r w:rsidRPr="00215323">
              <w:t>DATA QUALITY</w:t>
            </w:r>
            <w:r w:rsidR="00DF1A18" w:rsidRPr="00215323">
              <w:t xml:space="preserve"> = 4</w:t>
            </w:r>
          </w:p>
        </w:tc>
        <w:tc>
          <w:tcPr>
            <w:tcW w:w="1250" w:type="pct"/>
            <w:shd w:val="clear" w:color="auto" w:fill="E4F6CD" w:themeFill="accent2" w:themeFillTint="33"/>
          </w:tcPr>
          <w:p w14:paraId="6C7AFF88" w14:textId="77777777" w:rsidR="00602BF8" w:rsidRPr="00215323" w:rsidRDefault="00602BF8" w:rsidP="00215323">
            <w:pPr>
              <w:pStyle w:val="TableTextCentre"/>
              <w:spacing w:before="240"/>
            </w:pPr>
            <w:r w:rsidRPr="00215323">
              <w:t>Improving trend &amp;/or good condition maintained</w:t>
            </w:r>
          </w:p>
          <w:p w14:paraId="42BA1407" w14:textId="5B2318CB" w:rsidR="00DF1A18" w:rsidRPr="00215323" w:rsidRDefault="00315D24" w:rsidP="00215323">
            <w:pPr>
              <w:pStyle w:val="TableTextCentre"/>
              <w:spacing w:before="240"/>
            </w:pPr>
            <w:r w:rsidRPr="00215323">
              <w:t>DATA QUALITY</w:t>
            </w:r>
            <w:r w:rsidR="00DF1A18" w:rsidRPr="00215323">
              <w:t xml:space="preserve"> = 4</w:t>
            </w:r>
          </w:p>
        </w:tc>
        <w:tc>
          <w:tcPr>
            <w:tcW w:w="1250" w:type="pct"/>
            <w:shd w:val="clear" w:color="auto" w:fill="E4F6CD" w:themeFill="accent2" w:themeFillTint="33"/>
          </w:tcPr>
          <w:p w14:paraId="639B0483" w14:textId="77777777" w:rsidR="00602BF8" w:rsidRPr="00215323" w:rsidRDefault="00602BF8" w:rsidP="00215323">
            <w:pPr>
              <w:pStyle w:val="TableTextCentre"/>
              <w:spacing w:before="240"/>
            </w:pPr>
            <w:r w:rsidRPr="00215323">
              <w:t>Improving trend &amp;/or good condition maintained</w:t>
            </w:r>
          </w:p>
          <w:p w14:paraId="779F2057" w14:textId="3903D8A5" w:rsidR="00DF1A18" w:rsidRPr="00215323" w:rsidRDefault="00315D24" w:rsidP="00215323">
            <w:pPr>
              <w:pStyle w:val="TableTextCentre"/>
              <w:spacing w:before="240"/>
            </w:pPr>
            <w:r w:rsidRPr="00215323">
              <w:t>DATA QUALITY</w:t>
            </w:r>
            <w:r w:rsidR="00DF1A18" w:rsidRPr="00215323">
              <w:t xml:space="preserve"> = 3</w:t>
            </w:r>
          </w:p>
        </w:tc>
      </w:tr>
    </w:tbl>
    <w:p w14:paraId="1F9A7E09" w14:textId="2F553A4B" w:rsidR="00CE1123" w:rsidRDefault="00CE1123" w:rsidP="009C7109">
      <w:pPr>
        <w:pStyle w:val="Note-BodyText"/>
      </w:pPr>
      <w:r w:rsidRPr="009C7109">
        <w:rPr>
          <w:b/>
          <w:bCs/>
        </w:rPr>
        <w:t>Note:</w:t>
      </w:r>
      <w:r w:rsidRPr="00D2168C">
        <w:t xml:space="preserve"> Data collection period – Fish –200</w:t>
      </w:r>
      <w:r w:rsidR="00B44650">
        <w:t>3</w:t>
      </w:r>
      <w:r w:rsidRPr="00D2168C">
        <w:t>-24</w:t>
      </w:r>
      <w:r>
        <w:t>.</w:t>
      </w:r>
    </w:p>
    <w:tbl>
      <w:tblPr>
        <w:tblStyle w:val="TableGrid"/>
        <w:tblW w:w="5000" w:type="pct"/>
        <w:tblLook w:val="04A0" w:firstRow="1" w:lastRow="0" w:firstColumn="1" w:lastColumn="0" w:noHBand="0" w:noVBand="1"/>
      </w:tblPr>
      <w:tblGrid>
        <w:gridCol w:w="1071"/>
        <w:gridCol w:w="855"/>
        <w:gridCol w:w="855"/>
        <w:gridCol w:w="855"/>
        <w:gridCol w:w="855"/>
        <w:gridCol w:w="856"/>
        <w:gridCol w:w="855"/>
        <w:gridCol w:w="855"/>
        <w:gridCol w:w="855"/>
        <w:gridCol w:w="855"/>
        <w:gridCol w:w="856"/>
      </w:tblGrid>
      <w:tr w:rsidR="009C7109" w:rsidRPr="008C46F4" w14:paraId="04064BAD" w14:textId="6284BE53" w:rsidTr="0021532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56" w:type="pct"/>
            <w:vAlign w:val="center"/>
          </w:tcPr>
          <w:p w14:paraId="04E1D9CB" w14:textId="68252C83" w:rsidR="00FF7B38" w:rsidRPr="00435F40" w:rsidRDefault="00FF7B38" w:rsidP="00215323">
            <w:pPr>
              <w:spacing w:after="60" w:line="220" w:lineRule="atLeast"/>
              <w:jc w:val="center"/>
              <w:rPr>
                <w:b w:val="0"/>
                <w:bCs/>
                <w:color w:val="auto"/>
                <w:sz w:val="16"/>
                <w:szCs w:val="16"/>
              </w:rPr>
            </w:pPr>
          </w:p>
        </w:tc>
        <w:tc>
          <w:tcPr>
            <w:tcW w:w="444" w:type="pct"/>
            <w:vAlign w:val="center"/>
          </w:tcPr>
          <w:p w14:paraId="676CEEE6" w14:textId="77777777" w:rsidR="00FF7B38" w:rsidRPr="00435F40" w:rsidRDefault="00FF7B38" w:rsidP="0021532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44" w:type="pct"/>
            <w:vAlign w:val="center"/>
          </w:tcPr>
          <w:p w14:paraId="5915E98F" w14:textId="77777777" w:rsidR="00FF7B38" w:rsidRPr="00435F40" w:rsidRDefault="00FF7B38" w:rsidP="0021532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44" w:type="pct"/>
            <w:vAlign w:val="center"/>
          </w:tcPr>
          <w:p w14:paraId="38AE0464" w14:textId="77777777" w:rsidR="00FF7B38" w:rsidRPr="00435F40" w:rsidRDefault="00FF7B38" w:rsidP="0021532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44" w:type="pct"/>
            <w:vAlign w:val="center"/>
          </w:tcPr>
          <w:p w14:paraId="06EB4A52" w14:textId="77777777" w:rsidR="00FF7B38" w:rsidRPr="00435F40" w:rsidRDefault="00FF7B38" w:rsidP="0021532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45" w:type="pct"/>
            <w:vAlign w:val="center"/>
          </w:tcPr>
          <w:p w14:paraId="0B8EE50A" w14:textId="77777777" w:rsidR="00FF7B38" w:rsidRPr="00435F40" w:rsidRDefault="00FF7B38" w:rsidP="0021532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44" w:type="pct"/>
            <w:vAlign w:val="center"/>
          </w:tcPr>
          <w:p w14:paraId="03F55B6C" w14:textId="77777777" w:rsidR="00FF7B38" w:rsidRPr="00435F40" w:rsidRDefault="00FF7B38" w:rsidP="00215323">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44" w:type="pct"/>
            <w:vAlign w:val="center"/>
          </w:tcPr>
          <w:p w14:paraId="76C0E6D8" w14:textId="77777777" w:rsidR="00FF7B38" w:rsidRPr="00435F40" w:rsidRDefault="00FF7B38" w:rsidP="00215323">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44" w:type="pct"/>
            <w:vAlign w:val="center"/>
          </w:tcPr>
          <w:p w14:paraId="6164D78A" w14:textId="77777777" w:rsidR="00FF7B38" w:rsidRPr="00435F40" w:rsidRDefault="00FF7B38" w:rsidP="00215323">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44" w:type="pct"/>
            <w:vAlign w:val="center"/>
          </w:tcPr>
          <w:p w14:paraId="74ADB8B3" w14:textId="77777777" w:rsidR="00FF7B38" w:rsidRPr="00435F40" w:rsidRDefault="00FF7B38" w:rsidP="0021532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45" w:type="pct"/>
            <w:vAlign w:val="center"/>
          </w:tcPr>
          <w:p w14:paraId="479396A0" w14:textId="77777777" w:rsidR="00FF7B38" w:rsidRPr="00435F40" w:rsidRDefault="00FF7B38" w:rsidP="0021532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8C46F4" w14:paraId="5F3082E6" w14:textId="270B0BCE" w:rsidTr="00215323">
        <w:trPr>
          <w:trHeight w:val="567"/>
        </w:trPr>
        <w:tc>
          <w:tcPr>
            <w:cnfStyle w:val="001000000000" w:firstRow="0" w:lastRow="0" w:firstColumn="1" w:lastColumn="0" w:oddVBand="0" w:evenVBand="0" w:oddHBand="0" w:evenHBand="0" w:firstRowFirstColumn="0" w:firstRowLastColumn="0" w:lastRowFirstColumn="0" w:lastRowLastColumn="0"/>
            <w:tcW w:w="556" w:type="pct"/>
            <w:vAlign w:val="center"/>
            <w:hideMark/>
          </w:tcPr>
          <w:p w14:paraId="0091CD45" w14:textId="75299C11" w:rsidR="00FF7B38" w:rsidRPr="00215323" w:rsidRDefault="00FF7B38" w:rsidP="00215323">
            <w:pPr>
              <w:pStyle w:val="TableTextCentre"/>
            </w:pPr>
            <w:r w:rsidRPr="00215323">
              <w:t>Flooding</w:t>
            </w:r>
          </w:p>
        </w:tc>
        <w:tc>
          <w:tcPr>
            <w:tcW w:w="444" w:type="pct"/>
            <w:vAlign w:val="center"/>
          </w:tcPr>
          <w:p w14:paraId="747C83FD" w14:textId="2181FE6B" w:rsidR="00FF7B38" w:rsidRPr="00215323" w:rsidRDefault="0002103F"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F</w:t>
            </w:r>
          </w:p>
        </w:tc>
        <w:tc>
          <w:tcPr>
            <w:tcW w:w="444" w:type="pct"/>
            <w:vAlign w:val="center"/>
          </w:tcPr>
          <w:p w14:paraId="67E07C64" w14:textId="130A0B57" w:rsidR="00FF7B38" w:rsidRPr="00215323" w:rsidRDefault="0002103F"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F</w:t>
            </w:r>
          </w:p>
        </w:tc>
        <w:tc>
          <w:tcPr>
            <w:tcW w:w="444" w:type="pct"/>
            <w:vAlign w:val="center"/>
          </w:tcPr>
          <w:p w14:paraId="2A10FAE5" w14:textId="0361D27D" w:rsidR="00FF7B38" w:rsidRPr="00215323" w:rsidRDefault="0002103F"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F</w:t>
            </w:r>
          </w:p>
        </w:tc>
        <w:tc>
          <w:tcPr>
            <w:tcW w:w="444" w:type="pct"/>
            <w:vAlign w:val="center"/>
          </w:tcPr>
          <w:p w14:paraId="6875F29D" w14:textId="5AD4BCA2" w:rsidR="00FF7B38" w:rsidRPr="00215323" w:rsidRDefault="0002103F"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F</w:t>
            </w:r>
          </w:p>
        </w:tc>
        <w:tc>
          <w:tcPr>
            <w:tcW w:w="445" w:type="pct"/>
            <w:vAlign w:val="center"/>
          </w:tcPr>
          <w:p w14:paraId="0FE95F8F" w14:textId="31DA6B4B" w:rsidR="00FF7B38" w:rsidRPr="00215323" w:rsidRDefault="00FF7B38"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w:t>
            </w:r>
          </w:p>
        </w:tc>
        <w:tc>
          <w:tcPr>
            <w:tcW w:w="444" w:type="pct"/>
            <w:vAlign w:val="center"/>
          </w:tcPr>
          <w:p w14:paraId="0703A15B" w14:textId="2E5567AC" w:rsidR="00FF7B38" w:rsidRPr="00215323" w:rsidRDefault="0002103F"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F</w:t>
            </w:r>
          </w:p>
        </w:tc>
        <w:tc>
          <w:tcPr>
            <w:tcW w:w="444" w:type="pct"/>
            <w:vAlign w:val="center"/>
          </w:tcPr>
          <w:p w14:paraId="3151E093" w14:textId="1D76FCA4" w:rsidR="00FF7B38" w:rsidRPr="00215323" w:rsidRDefault="0002103F"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F</w:t>
            </w:r>
          </w:p>
        </w:tc>
        <w:tc>
          <w:tcPr>
            <w:tcW w:w="444" w:type="pct"/>
            <w:vAlign w:val="center"/>
          </w:tcPr>
          <w:p w14:paraId="2D2129F1" w14:textId="791BDC31" w:rsidR="00FF7B38" w:rsidRPr="00215323" w:rsidRDefault="00FF7B38"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w:t>
            </w:r>
          </w:p>
        </w:tc>
        <w:tc>
          <w:tcPr>
            <w:tcW w:w="444" w:type="pct"/>
            <w:vAlign w:val="center"/>
          </w:tcPr>
          <w:p w14:paraId="6C52C16A" w14:textId="78C6DA2B" w:rsidR="00FF7B38" w:rsidRPr="00215323" w:rsidRDefault="00AC4A73"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F</w:t>
            </w:r>
          </w:p>
        </w:tc>
        <w:tc>
          <w:tcPr>
            <w:tcW w:w="445" w:type="pct"/>
            <w:vAlign w:val="center"/>
          </w:tcPr>
          <w:p w14:paraId="3DD2E88F" w14:textId="7FACA578" w:rsidR="00FF7B38" w:rsidRPr="00215323" w:rsidRDefault="00AC4A73"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F</w:t>
            </w:r>
          </w:p>
        </w:tc>
      </w:tr>
      <w:tr w:rsidR="0060445A" w:rsidRPr="008C46F4" w14:paraId="14CAD230" w14:textId="77777777" w:rsidTr="00215323">
        <w:trPr>
          <w:trHeight w:val="567"/>
        </w:trPr>
        <w:tc>
          <w:tcPr>
            <w:cnfStyle w:val="001000000000" w:firstRow="0" w:lastRow="0" w:firstColumn="1" w:lastColumn="0" w:oddVBand="0" w:evenVBand="0" w:oddHBand="0" w:evenHBand="0" w:firstRowFirstColumn="0" w:firstRowLastColumn="0" w:lastRowFirstColumn="0" w:lastRowLastColumn="0"/>
            <w:tcW w:w="556" w:type="pct"/>
            <w:vAlign w:val="center"/>
          </w:tcPr>
          <w:p w14:paraId="55E9B3A5" w14:textId="4EE1D5F7" w:rsidR="00FF7B38" w:rsidRPr="00215323" w:rsidRDefault="00FF7B38" w:rsidP="00215323">
            <w:pPr>
              <w:pStyle w:val="TableTextCentre"/>
            </w:pPr>
            <w:r w:rsidRPr="00215323">
              <w:t>*E-water</w:t>
            </w:r>
          </w:p>
        </w:tc>
        <w:tc>
          <w:tcPr>
            <w:tcW w:w="444" w:type="pct"/>
            <w:vAlign w:val="center"/>
          </w:tcPr>
          <w:p w14:paraId="019DB0D0" w14:textId="1FF4E0C2" w:rsidR="00FF7B38" w:rsidRPr="00215323" w:rsidRDefault="00FF7B38"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215</w:t>
            </w:r>
          </w:p>
        </w:tc>
        <w:tc>
          <w:tcPr>
            <w:tcW w:w="444" w:type="pct"/>
            <w:vAlign w:val="center"/>
          </w:tcPr>
          <w:p w14:paraId="1994D64F" w14:textId="105F48F2" w:rsidR="00FF7B38" w:rsidRPr="00215323" w:rsidRDefault="00FF7B38"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215</w:t>
            </w:r>
          </w:p>
        </w:tc>
        <w:tc>
          <w:tcPr>
            <w:tcW w:w="444" w:type="pct"/>
            <w:vAlign w:val="center"/>
          </w:tcPr>
          <w:p w14:paraId="7DEE57C2" w14:textId="327E36EB" w:rsidR="00FF7B38" w:rsidRPr="00215323" w:rsidRDefault="00FF7B38"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159</w:t>
            </w:r>
          </w:p>
        </w:tc>
        <w:tc>
          <w:tcPr>
            <w:tcW w:w="444" w:type="pct"/>
            <w:vAlign w:val="center"/>
          </w:tcPr>
          <w:p w14:paraId="3BA9A89F" w14:textId="2F0DA865" w:rsidR="00FF7B38" w:rsidRPr="00215323" w:rsidRDefault="00FF7B38"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142</w:t>
            </w:r>
          </w:p>
        </w:tc>
        <w:tc>
          <w:tcPr>
            <w:tcW w:w="445" w:type="pct"/>
            <w:vAlign w:val="center"/>
          </w:tcPr>
          <w:p w14:paraId="76B6B6A6" w14:textId="3A01E80F" w:rsidR="00FF7B38" w:rsidRPr="00215323" w:rsidRDefault="00FF7B38"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162</w:t>
            </w:r>
          </w:p>
        </w:tc>
        <w:tc>
          <w:tcPr>
            <w:tcW w:w="444" w:type="pct"/>
            <w:vAlign w:val="center"/>
          </w:tcPr>
          <w:p w14:paraId="5A89E4CE" w14:textId="76305838" w:rsidR="00FF7B38" w:rsidRPr="00215323" w:rsidRDefault="00FF7B38"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123</w:t>
            </w:r>
          </w:p>
        </w:tc>
        <w:tc>
          <w:tcPr>
            <w:tcW w:w="444" w:type="pct"/>
            <w:vAlign w:val="center"/>
          </w:tcPr>
          <w:p w14:paraId="771B9F41" w14:textId="37B55534" w:rsidR="00FF7B38" w:rsidRPr="00215323" w:rsidRDefault="00FF7B38"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70</w:t>
            </w:r>
          </w:p>
        </w:tc>
        <w:tc>
          <w:tcPr>
            <w:tcW w:w="444" w:type="pct"/>
            <w:vAlign w:val="center"/>
          </w:tcPr>
          <w:p w14:paraId="79B97A72" w14:textId="42928548" w:rsidR="00FF7B38" w:rsidRPr="00215323" w:rsidRDefault="00FF7B38"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70</w:t>
            </w:r>
          </w:p>
        </w:tc>
        <w:tc>
          <w:tcPr>
            <w:tcW w:w="444" w:type="pct"/>
            <w:vAlign w:val="center"/>
          </w:tcPr>
          <w:p w14:paraId="5B9B4EBD" w14:textId="0A0FE963" w:rsidR="00FF7B38" w:rsidRPr="00215323" w:rsidRDefault="00FF7B38"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70</w:t>
            </w:r>
          </w:p>
        </w:tc>
        <w:tc>
          <w:tcPr>
            <w:tcW w:w="445" w:type="pct"/>
            <w:vAlign w:val="center"/>
          </w:tcPr>
          <w:p w14:paraId="70289514" w14:textId="1F79205B" w:rsidR="00FF7B38" w:rsidRPr="00215323" w:rsidRDefault="00FF7B38" w:rsidP="00215323">
            <w:pPr>
              <w:pStyle w:val="TableTextCentre"/>
              <w:cnfStyle w:val="000000000000" w:firstRow="0" w:lastRow="0" w:firstColumn="0" w:lastColumn="0" w:oddVBand="0" w:evenVBand="0" w:oddHBand="0" w:evenHBand="0" w:firstRowFirstColumn="0" w:firstRowLastColumn="0" w:lastRowFirstColumn="0" w:lastRowLastColumn="0"/>
            </w:pPr>
            <w:r w:rsidRPr="00215323">
              <w:t>70</w:t>
            </w:r>
          </w:p>
        </w:tc>
      </w:tr>
    </w:tbl>
    <w:p w14:paraId="13D85E7C" w14:textId="7E0B5D2A" w:rsidR="00733AB8" w:rsidRDefault="003A42A7" w:rsidP="009C7109">
      <w:pPr>
        <w:pStyle w:val="Note-BodyText"/>
      </w:pPr>
      <w:r>
        <w:t>Flood occurrence</w:t>
      </w:r>
      <w:r w:rsidR="00FD5287">
        <w:t xml:space="preserve"> </w:t>
      </w:r>
      <w:r>
        <w:t xml:space="preserve">was </w:t>
      </w:r>
      <w:r w:rsidR="00FD5287">
        <w:t>based on</w:t>
      </w:r>
      <w:r w:rsidR="00B53783">
        <w:t xml:space="preserve"> the</w:t>
      </w:r>
      <w:r w:rsidR="00FD5287">
        <w:t xml:space="preserve"> BOM flood classification</w:t>
      </w:r>
      <w:r w:rsidR="005B2593">
        <w:t xml:space="preserve"> and includes</w:t>
      </w:r>
      <w:r w:rsidR="001E7BB8">
        <w:t xml:space="preserve"> </w:t>
      </w:r>
      <w:r w:rsidR="00FD5287">
        <w:t>minor, moderate</w:t>
      </w:r>
      <w:r>
        <w:t xml:space="preserve"> &amp;</w:t>
      </w:r>
      <w:r w:rsidR="00FD5287">
        <w:t xml:space="preserve"> major</w:t>
      </w:r>
      <w:r w:rsidR="001E7BB8">
        <w:t xml:space="preserve"> floods</w:t>
      </w:r>
      <w:r w:rsidR="00B53783">
        <w:t xml:space="preserve"> at Wangaratta </w:t>
      </w:r>
      <w:r w:rsidR="00655626">
        <w:t>flow gaug</w:t>
      </w:r>
      <w:r w:rsidR="006C2674">
        <w:t>e</w:t>
      </w:r>
      <w:r w:rsidR="006B7E4A">
        <w:t>.</w:t>
      </w:r>
    </w:p>
    <w:p w14:paraId="43F0DAA2" w14:textId="3B459D66" w:rsidR="00720DC2" w:rsidRDefault="006A7B5F" w:rsidP="003B21C8">
      <w:pPr>
        <w:pStyle w:val="Note-BodyText"/>
      </w:pPr>
      <w:r>
        <w:t>*</w:t>
      </w:r>
      <w:r w:rsidR="00CE1123" w:rsidRPr="008C46F4">
        <w:t xml:space="preserve">Volumes of environmental water (megalitres, ML) delivered </w:t>
      </w:r>
      <w:r w:rsidR="00CE1123">
        <w:t xml:space="preserve">in the Ovens </w:t>
      </w:r>
      <w:r w:rsidR="000173A5">
        <w:t>System</w:t>
      </w:r>
      <w:r w:rsidR="00CE1123" w:rsidRPr="008C46F4">
        <w:t xml:space="preserve"> since 2013.</w:t>
      </w:r>
      <w:r w:rsidR="002D185E">
        <w:t xml:space="preserve"> </w:t>
      </w:r>
      <w:r w:rsidR="00E56B91" w:rsidRPr="0045272E">
        <w:t>Environmental water</w:t>
      </w:r>
      <w:r w:rsidR="00C55A99">
        <w:t xml:space="preserve"> is</w:t>
      </w:r>
      <w:r w:rsidR="00E56B91" w:rsidRPr="0045272E">
        <w:t xml:space="preserve"> delivered to the Ovens</w:t>
      </w:r>
      <w:r w:rsidR="002D185E">
        <w:t xml:space="preserve"> S</w:t>
      </w:r>
      <w:r w:rsidR="00E56B91" w:rsidRPr="0045272E">
        <w:t>ystem through King River and Buffalo River</w:t>
      </w:r>
    </w:p>
    <w:p w14:paraId="468D2931" w14:textId="0896BBCC" w:rsidR="003B21C8" w:rsidRDefault="003B21C8" w:rsidP="003B21C8">
      <w:pPr>
        <w:pStyle w:val="Caption"/>
      </w:pPr>
      <w:r>
        <w:lastRenderedPageBreak/>
        <w:t xml:space="preserve">Chart </w:t>
      </w:r>
      <w:r w:rsidR="00395EC9">
        <w:fldChar w:fldCharType="begin"/>
      </w:r>
      <w:r w:rsidR="00395EC9">
        <w:instrText xml:space="preserve"> SEQ Chart \* ARABIC </w:instrText>
      </w:r>
      <w:r w:rsidR="00395EC9">
        <w:fldChar w:fldCharType="separate"/>
      </w:r>
      <w:r w:rsidR="00395EC9">
        <w:rPr>
          <w:noProof/>
        </w:rPr>
        <w:t>16</w:t>
      </w:r>
      <w:r w:rsidR="00395EC9">
        <w:rPr>
          <w:noProof/>
        </w:rPr>
        <w:fldChar w:fldCharType="end"/>
      </w:r>
      <w:r>
        <w:t xml:space="preserve">: </w:t>
      </w:r>
      <w:r w:rsidRPr="00C6169C">
        <w:t xml:space="preserve">Achievement of planned watering actions, 2019–2023 </w:t>
      </w:r>
      <w:r>
        <w:br/>
      </w:r>
      <w:r w:rsidRPr="00C6169C">
        <w:t>(Total actions = 4)</w:t>
      </w:r>
    </w:p>
    <w:p w14:paraId="3DCC147A" w14:textId="421C3118" w:rsidR="009C7109" w:rsidRDefault="003B21C8" w:rsidP="00720DC2">
      <w:pPr>
        <w:pStyle w:val="BodyText"/>
      </w:pPr>
      <w:r>
        <w:rPr>
          <w:noProof/>
        </w:rPr>
        <w:drawing>
          <wp:inline distT="0" distB="0" distL="0" distR="0" wp14:anchorId="26176984" wp14:editId="1ACC5F80">
            <wp:extent cx="3240000" cy="1540847"/>
            <wp:effectExtent l="0" t="0" r="0" b="0"/>
            <wp:docPr id="256322934" name="Picture 48" descr="Pie chart demonstrating of the 4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22934" name="Picture 48" descr="Pie chart demonstrating of the 4 total planned watering actions from 2019-2023 - all of these actions were fully achieved."/>
                    <pic:cNvPicPr/>
                  </pic:nvPicPr>
                  <pic:blipFill>
                    <a:blip r:embed="rId68"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5E22C860" w14:textId="3094213E" w:rsidR="0056476C" w:rsidRDefault="0056476C" w:rsidP="00720DC2">
      <w:pPr>
        <w:pStyle w:val="BodyText"/>
      </w:pPr>
      <w:r w:rsidRPr="00830807">
        <w:t xml:space="preserve">The Ovens River rises in the Great Dividing Range near Mt Hotham and discharges to the Murray River at Lake Mulwala. </w:t>
      </w:r>
      <w:r w:rsidR="00401257" w:rsidRPr="00837AE1">
        <w:t xml:space="preserve">The RAP in the region is the </w:t>
      </w:r>
      <w:hyperlink r:id="rId74" w:tooltip="Taungurung Land and Waters Council Aboriginal Corporation" w:history="1">
        <w:proofErr w:type="spellStart"/>
        <w:r w:rsidR="0099055D" w:rsidRPr="0099055D">
          <w:rPr>
            <w:rStyle w:val="Hyperlink"/>
          </w:rPr>
          <w:t>Taungurung</w:t>
        </w:r>
        <w:proofErr w:type="spellEnd"/>
        <w:r w:rsidR="0099055D" w:rsidRPr="0099055D">
          <w:rPr>
            <w:rStyle w:val="Hyperlink"/>
          </w:rPr>
          <w:t xml:space="preserve"> Land and Waters Council Aboriginal Corporation</w:t>
        </w:r>
      </w:hyperlink>
      <w:r w:rsidR="00401257">
        <w:t xml:space="preserve"> and the</w:t>
      </w:r>
      <w:r w:rsidR="00401257" w:rsidRPr="00837AE1">
        <w:t xml:space="preserve"> </w:t>
      </w:r>
      <w:r w:rsidR="0099055D">
        <w:t xml:space="preserve">Yorta </w:t>
      </w:r>
      <w:proofErr w:type="spellStart"/>
      <w:r w:rsidR="0099055D">
        <w:t>Yorta</w:t>
      </w:r>
      <w:proofErr w:type="spellEnd"/>
      <w:r w:rsidR="0099055D">
        <w:t xml:space="preserve"> Nation</w:t>
      </w:r>
      <w:r w:rsidR="00401257">
        <w:t xml:space="preserve"> Aboriginal Corporation</w:t>
      </w:r>
      <w:r w:rsidR="001F4ABB">
        <w:t>.</w:t>
      </w:r>
      <w:r w:rsidR="00401257">
        <w:t xml:space="preserve"> </w:t>
      </w:r>
      <w:r w:rsidR="00D24CE6">
        <w:t>F</w:t>
      </w:r>
      <w:r w:rsidRPr="00830807">
        <w:t xml:space="preserve">rom </w:t>
      </w:r>
      <w:proofErr w:type="spellStart"/>
      <w:r w:rsidRPr="00830807">
        <w:t>Killawarra</w:t>
      </w:r>
      <w:proofErr w:type="spellEnd"/>
      <w:r w:rsidRPr="00830807">
        <w:t xml:space="preserve"> to Lake Mulwala</w:t>
      </w:r>
      <w:r w:rsidR="00D24CE6">
        <w:t xml:space="preserve"> the river</w:t>
      </w:r>
      <w:r w:rsidRPr="00830807">
        <w:t xml:space="preserve"> is a declared Victorian Heritage River in recognition of its outstanding ecologica</w:t>
      </w:r>
      <w:r w:rsidR="00EA2F82">
        <w:t>l</w:t>
      </w:r>
      <w:r w:rsidRPr="00830807">
        <w:t xml:space="preserve"> values. The river red gum dominated riparian vegetation is of </w:t>
      </w:r>
      <w:r w:rsidR="00A11764">
        <w:t>exceptional</w:t>
      </w:r>
      <w:r w:rsidR="00A11764" w:rsidRPr="00830807">
        <w:t xml:space="preserve"> </w:t>
      </w:r>
      <w:r w:rsidRPr="00830807">
        <w:t xml:space="preserve">quality and the waterway supports a wide range of fish species including Murray cod, trout cod and </w:t>
      </w:r>
      <w:r w:rsidR="00C2212B">
        <w:t>Macquarie perch</w:t>
      </w:r>
      <w:r w:rsidRPr="00830807">
        <w:t xml:space="preserve">. </w:t>
      </w:r>
      <w:r>
        <w:t xml:space="preserve">The lower reaches support a complex wetland system, listed as nationally important, which supports a </w:t>
      </w:r>
      <w:r w:rsidR="005622E8">
        <w:t xml:space="preserve">high </w:t>
      </w:r>
      <w:r>
        <w:t xml:space="preserve">diversity of flora and fauna including several threatened species </w:t>
      </w:r>
      <w:r w:rsidRPr="00830807">
        <w:t xml:space="preserve">such as the growling grass frog. </w:t>
      </w:r>
      <w:r>
        <w:t>There is some evidence that the lower Ovens complex also supports periodic colonial nesting waterbirds.</w:t>
      </w:r>
    </w:p>
    <w:p w14:paraId="776DF8A4" w14:textId="7B409CA6" w:rsidR="0056476C" w:rsidRDefault="0056476C" w:rsidP="00720DC2">
      <w:pPr>
        <w:pStyle w:val="BodyText"/>
      </w:pPr>
      <w:r>
        <w:t>Environmental water holdings in the Ovens system are relatively small (12</w:t>
      </w:r>
      <w:r w:rsidR="00F72A8F">
        <w:t>3</w:t>
      </w:r>
      <w:r>
        <w:t xml:space="preserve"> ML) which limits what can be achieved. </w:t>
      </w:r>
      <w:r w:rsidRPr="00830807">
        <w:t xml:space="preserve">In recent years, private landowners have donated some of their annual water allocations to the VEWH to use in the King River. The </w:t>
      </w:r>
      <w:proofErr w:type="spellStart"/>
      <w:r w:rsidRPr="00830807">
        <w:t>Taungurung</w:t>
      </w:r>
      <w:proofErr w:type="spellEnd"/>
      <w:r w:rsidRPr="00830807">
        <w:t xml:space="preserve"> Land and Waters Council has also transferred some of their annual allocation to the VEWH to be delivered to the King River to heal Country.</w:t>
      </w:r>
    </w:p>
    <w:p w14:paraId="5AB51526" w14:textId="66013331" w:rsidR="00AA3461" w:rsidRDefault="00A65094" w:rsidP="00D230EB">
      <w:pPr>
        <w:pStyle w:val="BodyText"/>
        <w:spacing w:after="60"/>
      </w:pPr>
      <w:r>
        <w:t>M</w:t>
      </w:r>
      <w:r w:rsidR="00AA3461">
        <w:t>onitoring indicates:</w:t>
      </w:r>
    </w:p>
    <w:p w14:paraId="6177628C" w14:textId="7A184E1F" w:rsidR="00926E80" w:rsidRDefault="00926E80" w:rsidP="00926E80">
      <w:pPr>
        <w:pStyle w:val="ListBullet"/>
      </w:pPr>
      <w:r>
        <w:t>improved r</w:t>
      </w:r>
      <w:r w:rsidRPr="0051645B">
        <w:t xml:space="preserve">ecruitment frequency of Murray </w:t>
      </w:r>
      <w:r>
        <w:t>c</w:t>
      </w:r>
      <w:r w:rsidRPr="0051645B">
        <w:t xml:space="preserve">od, </w:t>
      </w:r>
      <w:r>
        <w:t>t</w:t>
      </w:r>
      <w:r w:rsidRPr="0051645B">
        <w:t xml:space="preserve">rout </w:t>
      </w:r>
      <w:r>
        <w:t>c</w:t>
      </w:r>
      <w:r w:rsidRPr="0051645B">
        <w:t xml:space="preserve">od, Macquarie </w:t>
      </w:r>
      <w:r>
        <w:t>p</w:t>
      </w:r>
      <w:r w:rsidRPr="0051645B">
        <w:t xml:space="preserve">erch and </w:t>
      </w:r>
      <w:r>
        <w:t>r</w:t>
      </w:r>
      <w:r w:rsidRPr="0051645B">
        <w:t xml:space="preserve">iver </w:t>
      </w:r>
      <w:r>
        <w:t>b</w:t>
      </w:r>
      <w:r w:rsidRPr="0051645B">
        <w:t>lackfish</w:t>
      </w:r>
      <w:r>
        <w:t>.</w:t>
      </w:r>
    </w:p>
    <w:p w14:paraId="635A3FE5" w14:textId="2D5BB439" w:rsidR="00686D00" w:rsidRDefault="00926E80" w:rsidP="003B21C8">
      <w:pPr>
        <w:pStyle w:val="LastBulletPoint"/>
      </w:pPr>
      <w:r>
        <w:lastRenderedPageBreak/>
        <w:t xml:space="preserve">a </w:t>
      </w:r>
      <w:r w:rsidRPr="0051645B">
        <w:t xml:space="preserve">diverse fish assemblage, </w:t>
      </w:r>
      <w:r w:rsidR="004A41E5">
        <w:t>with</w:t>
      </w:r>
      <w:r w:rsidRPr="0051645B">
        <w:t xml:space="preserve"> stable or increasing reporting rate</w:t>
      </w:r>
      <w:r w:rsidR="0054388C">
        <w:t>s</w:t>
      </w:r>
      <w:r w:rsidRPr="0051645B">
        <w:t xml:space="preserve"> and relative abundance of Macquarie perch, Murray </w:t>
      </w:r>
      <w:r>
        <w:t>c</w:t>
      </w:r>
      <w:r w:rsidRPr="0051645B">
        <w:t xml:space="preserve">od, </w:t>
      </w:r>
      <w:r>
        <w:t>t</w:t>
      </w:r>
      <w:r w:rsidRPr="0051645B">
        <w:t xml:space="preserve">rout </w:t>
      </w:r>
      <w:r>
        <w:t>c</w:t>
      </w:r>
      <w:r w:rsidRPr="0051645B">
        <w:t xml:space="preserve">od and </w:t>
      </w:r>
      <w:r>
        <w:t>g</w:t>
      </w:r>
      <w:r w:rsidRPr="0051645B">
        <w:t xml:space="preserve">olden </w:t>
      </w:r>
      <w:r>
        <w:t>p</w:t>
      </w:r>
      <w:r w:rsidRPr="0051645B">
        <w:t>erc</w:t>
      </w:r>
      <w:r>
        <w:t>h</w:t>
      </w:r>
      <w:r w:rsidR="004A41E5">
        <w:t xml:space="preserve"> (n</w:t>
      </w:r>
      <w:r>
        <w:t>oting that the m</w:t>
      </w:r>
      <w:r w:rsidRPr="0051645B">
        <w:t xml:space="preserve">onitoring period encompassed extreme low and high flow periods with stable </w:t>
      </w:r>
      <w:r w:rsidR="00D4544B">
        <w:t>and</w:t>
      </w:r>
      <w:r w:rsidRPr="0051645B">
        <w:t>/</w:t>
      </w:r>
      <w:r w:rsidR="00D4544B">
        <w:t>or</w:t>
      </w:r>
      <w:r w:rsidRPr="0051645B">
        <w:t xml:space="preserve"> increasing trends</w:t>
      </w:r>
      <w:r w:rsidR="00A65094">
        <w:t>, which indicates a</w:t>
      </w:r>
      <w:r w:rsidRPr="0051645B">
        <w:t xml:space="preserve"> resilient system</w:t>
      </w:r>
      <w:r w:rsidR="00A65094">
        <w:t>)</w:t>
      </w:r>
      <w:r>
        <w:t>.</w:t>
      </w:r>
    </w:p>
    <w:p w14:paraId="17BE4483" w14:textId="5B2E3D0C" w:rsidR="00870E2C" w:rsidRDefault="007F4343" w:rsidP="00AA3461">
      <w:pPr>
        <w:pStyle w:val="BodyText"/>
      </w:pPr>
      <w:r>
        <w:t>T</w:t>
      </w:r>
      <w:r w:rsidR="00870E2C">
        <w:t xml:space="preserve">hese results are </w:t>
      </w:r>
      <w:r w:rsidR="002E0CFE">
        <w:t xml:space="preserve">likely </w:t>
      </w:r>
      <w:r w:rsidR="00662550">
        <w:t xml:space="preserve">to </w:t>
      </w:r>
      <w:r w:rsidR="00E324B4">
        <w:t xml:space="preserve">reflect the natural flow </w:t>
      </w:r>
      <w:r w:rsidR="00B7676F">
        <w:t>regime</w:t>
      </w:r>
      <w:r w:rsidR="00E324B4">
        <w:t xml:space="preserve"> </w:t>
      </w:r>
      <w:r w:rsidR="001A49F5">
        <w:t xml:space="preserve">and almost annual flooding </w:t>
      </w:r>
      <w:r>
        <w:t>experienced by the river since 2012.</w:t>
      </w:r>
    </w:p>
    <w:p w14:paraId="0251F219" w14:textId="3309104B" w:rsidR="000E6F7A" w:rsidRPr="002A366B" w:rsidRDefault="00AA3461" w:rsidP="004C5B14">
      <w:pPr>
        <w:pStyle w:val="BodyText"/>
      </w:pPr>
      <w:r w:rsidRPr="00734725">
        <w:t>Based on the indicators measured</w:t>
      </w:r>
      <w:r w:rsidRPr="00AA1CC1">
        <w:t>, six Basin</w:t>
      </w:r>
      <w:r w:rsidRPr="00734725">
        <w:t xml:space="preserve"> Plan Chapter 8 objectives </w:t>
      </w:r>
      <w:r>
        <w:t>were assessed for</w:t>
      </w:r>
      <w:r w:rsidRPr="00734725">
        <w:t xml:space="preserve"> </w:t>
      </w:r>
      <w:r>
        <w:t>the Ovens River. A measure of the extent to which these objectives have been achieved is provided in Part 2 of this report.</w:t>
      </w:r>
      <w:r w:rsidR="007B24B9">
        <w:br w:type="page"/>
      </w:r>
      <w:bookmarkStart w:id="55" w:name="_Toc182488456"/>
      <w:r w:rsidR="000E6F7A" w:rsidRPr="002A366B">
        <w:lastRenderedPageBreak/>
        <w:t>Victoria</w:t>
      </w:r>
      <w:r w:rsidR="00021A40">
        <w:t>n Murray</w:t>
      </w:r>
      <w:bookmarkEnd w:id="55"/>
    </w:p>
    <w:p w14:paraId="6DF9CBFF" w14:textId="52F4C382" w:rsidR="00A2586F" w:rsidRDefault="00A2586F" w:rsidP="000E6F7A">
      <w:pPr>
        <w:pStyle w:val="BodyText"/>
      </w:pPr>
      <w:r>
        <w:t>The Victorian Murray WRP</w:t>
      </w:r>
      <w:r w:rsidR="00700662">
        <w:t xml:space="preserve"> area</w:t>
      </w:r>
      <w:r>
        <w:t xml:space="preserve"> is shown </w:t>
      </w:r>
      <w:r w:rsidRPr="0062008E">
        <w:t xml:space="preserve">in </w:t>
      </w:r>
      <w:r w:rsidR="000C0DAC">
        <w:fldChar w:fldCharType="begin"/>
      </w:r>
      <w:r w:rsidR="000C0DAC">
        <w:instrText xml:space="preserve"> REF _Ref174097982 \h </w:instrText>
      </w:r>
      <w:r w:rsidR="000C0DAC">
        <w:fldChar w:fldCharType="separate"/>
      </w:r>
      <w:r w:rsidR="000C0DAC">
        <w:t xml:space="preserve">Figure </w:t>
      </w:r>
      <w:r w:rsidR="000C0DAC">
        <w:rPr>
          <w:noProof/>
        </w:rPr>
        <w:t>6</w:t>
      </w:r>
      <w:r w:rsidR="000C0DAC">
        <w:fldChar w:fldCharType="end"/>
      </w:r>
      <w:r w:rsidR="00ED5423" w:rsidRPr="0062008E">
        <w:t>; it</w:t>
      </w:r>
      <w:r>
        <w:t xml:space="preserve"> extends from Omeo in the far east of Victoria to the South Australian border in the </w:t>
      </w:r>
      <w:r w:rsidR="00ED5423">
        <w:t>northwest</w:t>
      </w:r>
      <w:r>
        <w:t xml:space="preserve"> of the state. The </w:t>
      </w:r>
      <w:r w:rsidR="00ED5423">
        <w:t>Victorian Murray WRP area</w:t>
      </w:r>
      <w:r>
        <w:t xml:space="preserve"> comprises the Victorian tributaries of the Murray River upstream of Albury</w:t>
      </w:r>
      <w:r w:rsidR="0062013E">
        <w:t>/Wodonga</w:t>
      </w:r>
      <w:r w:rsidR="00895539">
        <w:t>, as well as</w:t>
      </w:r>
      <w:r>
        <w:t xml:space="preserve"> the lower reaches of tributaries from the Northern Victoria WRP</w:t>
      </w:r>
      <w:r w:rsidR="00ED5423">
        <w:t xml:space="preserve"> area</w:t>
      </w:r>
      <w:r>
        <w:t xml:space="preserve"> </w:t>
      </w:r>
      <w:r w:rsidR="00320065">
        <w:t xml:space="preserve">(the lower Loddon River and Broken Creek) </w:t>
      </w:r>
      <w:r>
        <w:t>and the anabranches and floodplain wetlands along the length of the Murray River.</w:t>
      </w:r>
    </w:p>
    <w:p w14:paraId="6E022ABD" w14:textId="75E82F89" w:rsidR="009117C8" w:rsidRDefault="009117C8" w:rsidP="009117C8">
      <w:pPr>
        <w:pStyle w:val="Caption"/>
        <w:spacing w:after="240"/>
      </w:pPr>
      <w:r>
        <w:lastRenderedPageBreak/>
        <w:t xml:space="preserve">Figure </w:t>
      </w:r>
      <w:r w:rsidR="00632A0B">
        <w:fldChar w:fldCharType="begin"/>
      </w:r>
      <w:r w:rsidR="00632A0B">
        <w:instrText xml:space="preserve"> SEQ Figure \* ARABIC </w:instrText>
      </w:r>
      <w:r w:rsidR="00632A0B">
        <w:fldChar w:fldCharType="separate"/>
      </w:r>
      <w:r w:rsidR="00632A0B">
        <w:rPr>
          <w:noProof/>
        </w:rPr>
        <w:t>6</w:t>
      </w:r>
      <w:r w:rsidR="00632A0B">
        <w:rPr>
          <w:noProof/>
        </w:rPr>
        <w:fldChar w:fldCharType="end"/>
      </w:r>
      <w:r>
        <w:t xml:space="preserve">: </w:t>
      </w:r>
      <w:r w:rsidRPr="00443134">
        <w:t>Priority environmental assets within the Victorian Murray WRP area (not all assets are monitored or reported on in this report).</w:t>
      </w:r>
    </w:p>
    <w:p w14:paraId="69156F94" w14:textId="512A2CE9" w:rsidR="009117C8" w:rsidRDefault="009117C8" w:rsidP="000E6F7A">
      <w:pPr>
        <w:pStyle w:val="BodyText"/>
      </w:pPr>
      <w:r>
        <w:rPr>
          <w:noProof/>
        </w:rPr>
        <w:drawing>
          <wp:inline distT="0" distB="0" distL="0" distR="0" wp14:anchorId="5A09B924" wp14:editId="5ED7E07F">
            <wp:extent cx="6120765" cy="7407910"/>
            <wp:effectExtent l="0" t="0" r="635" b="0"/>
            <wp:docPr id="430319412" name="Picture 40" descr="Map displaying the Priority environmental assets within the Victorian Murray Water Resource Plane area, grouped by Catchment Management Authority these are &#10;Mallee Catchment &#10;Management Authority &#10;1 Lindsay, Wallpolla, Mulcra Islands &#10;2 Neds Corner &#10;3 Merbein Common &#10;4 Johnstons and &#10;Chaffey Bend &#10;5 Lake Hawthorn &#10;6 Cardross and Koorlong Lakes &#10;7 Kings Billabong (inc. Butlers Creek) &#10;8 Woorlong Wetland &#10;9 Sandilong Creek &#10;10 Psyche Bend Lagoon &#10;11 Bottle Bend &#10;12 Karadoc (Inlet Creek) &#10;13 Spence's Bend &#10;14 Hattah Lakes &#10;15 Wernen-Lipar00 &#10;16 Carina Bend &#10;17 Pound Bend &#10;18 Bumbang Island &#10;19 Walshes Bend &#10;20 Margooya Lagoon &#10;21 Belsar and Yungera Islands &#10;22 Tata Creek &#10;23 Heywoods Lake &#10;24 Murrumbidgee Junction &#10;25 Piambie &#10;26 Considines• &#10;27 poyner* &#10;28 Cokum Bushland Reserve* &#10;29 Nyah &#10;30 Vinifera &#10;&#10;North Central Catchment &#10;Management Authority &#10;31 Lake Cullen &#10;32 Lake Elizabeth &#10;33 Wirra-Lo Wetlands &#10;34 Lake Murphy &#10;35 Benwell Forest &#10;36 Guttrum Forest &#10;37 McDonalds Swamp &#10;38 Johnson Swamp &#10;39 Hird Swamp &#10;40 Gunbower Forest and Creek &#10;41 Pig Swamp &#10;42 Richardson's Lagoon &#10;&#10;Goulburn Broken &#10;Catchment &#10;Management Authority &#10;43 Barmah Forest &#10;44 Kinnairds Swamp &#10;45 Black Swamp &#10;&#10;North East Catchment &#10;Management Authority &#10;46 Murray floodplain between Lake Hume and Lake Mulwa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19412" name="Picture 40" descr="Map displaying the Priority environmental assets within the Victorian Murray Water Resource Plane area, grouped by Catchment Management Authority these are &#10;Mallee Catchment &#10;Management Authority &#10;1 Lindsay, Wallpolla, Mulcra Islands &#10;2 Neds Corner &#10;3 Merbein Common &#10;4 Johnstons and &#10;Chaffey Bend &#10;5 Lake Hawthorn &#10;6 Cardross and Koorlong Lakes &#10;7 Kings Billabong (inc. Butlers Creek) &#10;8 Woorlong Wetland &#10;9 Sandilong Creek &#10;10 Psyche Bend Lagoon &#10;11 Bottle Bend &#10;12 Karadoc (Inlet Creek) &#10;13 Spence's Bend &#10;14 Hattah Lakes &#10;15 Wernen-Lipar00 &#10;16 Carina Bend &#10;17 Pound Bend &#10;18 Bumbang Island &#10;19 Walshes Bend &#10;20 Margooya Lagoon &#10;21 Belsar and Yungera Islands &#10;22 Tata Creek &#10;23 Heywoods Lake &#10;24 Murrumbidgee Junction &#10;25 Piambie &#10;26 Considines• &#10;27 poyner* &#10;28 Cokum Bushland Reserve* &#10;29 Nyah &#10;30 Vinifera &#10;&#10;North Central Catchment &#10;Management Authority &#10;31 Lake Cullen &#10;32 Lake Elizabeth &#10;33 Wirra-Lo Wetlands &#10;34 Lake Murphy &#10;35 Benwell Forest &#10;36 Guttrum Forest &#10;37 McDonalds Swamp &#10;38 Johnson Swamp &#10;39 Hird Swamp &#10;40 Gunbower Forest and Creek &#10;41 Pig Swamp &#10;42 Richardson's Lagoon &#10;&#10;Goulburn Broken &#10;Catchment &#10;Management Authority &#10;43 Barmah Forest &#10;44 Kinnairds Swamp &#10;45 Black Swamp &#10;&#10;North East Catchment &#10;Management Authority &#10;46 Murray floodplain between Lake Hume and Lake Mulwala&#10;"/>
                    <pic:cNvPicPr/>
                  </pic:nvPicPr>
                  <pic:blipFill>
                    <a:blip r:embed="rId75" cstate="screen">
                      <a:extLst>
                        <a:ext uri="{28A0092B-C50C-407E-A947-70E740481C1C}">
                          <a14:useLocalDpi xmlns:a14="http://schemas.microsoft.com/office/drawing/2010/main"/>
                        </a:ext>
                      </a:extLst>
                    </a:blip>
                    <a:stretch>
                      <a:fillRect/>
                    </a:stretch>
                  </pic:blipFill>
                  <pic:spPr>
                    <a:xfrm>
                      <a:off x="0" y="0"/>
                      <a:ext cx="6120765" cy="7407910"/>
                    </a:xfrm>
                    <a:prstGeom prst="rect">
                      <a:avLst/>
                    </a:prstGeom>
                  </pic:spPr>
                </pic:pic>
              </a:graphicData>
            </a:graphic>
          </wp:inline>
        </w:drawing>
      </w:r>
    </w:p>
    <w:p w14:paraId="1B4C3B9A" w14:textId="77777777" w:rsidR="009952D0" w:rsidRDefault="009952D0" w:rsidP="00E7644F">
      <w:pPr>
        <w:pStyle w:val="TableHeadingCentre"/>
        <w:rPr>
          <w:rFonts w:asciiTheme="majorHAnsi" w:eastAsiaTheme="majorEastAsia" w:hAnsiTheme="majorHAnsi" w:cstheme="majorBidi"/>
          <w:bCs/>
          <w:sz w:val="28"/>
          <w:szCs w:val="26"/>
        </w:rPr>
      </w:pPr>
      <w:r>
        <w:br w:type="page"/>
      </w:r>
    </w:p>
    <w:p w14:paraId="6BF224DB" w14:textId="259A6BEC" w:rsidR="00BB045C" w:rsidRDefault="00BB045C" w:rsidP="00BB045C">
      <w:pPr>
        <w:pStyle w:val="Heading3"/>
      </w:pPr>
      <w:bookmarkStart w:id="56" w:name="_Toc182488457"/>
      <w:r>
        <w:lastRenderedPageBreak/>
        <w:t>Barmah Forest</w:t>
      </w:r>
      <w:bookmarkEnd w:id="56"/>
    </w:p>
    <w:tbl>
      <w:tblPr>
        <w:tblStyle w:val="TableAsPlaceholde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921"/>
        <w:gridCol w:w="1922"/>
        <w:gridCol w:w="1930"/>
        <w:gridCol w:w="1928"/>
        <w:gridCol w:w="1928"/>
      </w:tblGrid>
      <w:tr w:rsidR="00052166" w:rsidRPr="00DC18B2" w14:paraId="5ED2C15D" w14:textId="77777777" w:rsidTr="00576D89">
        <w:trPr>
          <w:trHeight w:val="3399"/>
        </w:trPr>
        <w:tc>
          <w:tcPr>
            <w:tcW w:w="998" w:type="pct"/>
          </w:tcPr>
          <w:p w14:paraId="663DC99B" w14:textId="77777777" w:rsidR="00052166" w:rsidRPr="00DC18B2" w:rsidRDefault="00052166" w:rsidP="000D59DA">
            <w:pPr>
              <w:pStyle w:val="TableTextCentre"/>
              <w:spacing w:line="276" w:lineRule="auto"/>
              <w:rPr>
                <w:b/>
                <w:bCs/>
              </w:rPr>
            </w:pPr>
            <w:r>
              <w:rPr>
                <w:rFonts w:ascii="Arial" w:hAnsi="Arial"/>
                <w:noProof/>
                <w:lang w:val="en-GB"/>
              </w:rPr>
              <w:drawing>
                <wp:inline distT="0" distB="0" distL="0" distR="0" wp14:anchorId="76381D49" wp14:editId="61C883B0">
                  <wp:extent cx="723900" cy="723900"/>
                  <wp:effectExtent l="0" t="0" r="0" b="0"/>
                  <wp:docPr id="827009145"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29D06A2F" w14:textId="77777777" w:rsidR="00052166" w:rsidRPr="00052166" w:rsidRDefault="00052166" w:rsidP="00052166">
            <w:pPr>
              <w:pStyle w:val="TableTextCentre"/>
              <w:spacing w:line="276" w:lineRule="auto"/>
              <w:rPr>
                <w:b/>
                <w:bCs/>
              </w:rPr>
            </w:pPr>
            <w:r w:rsidRPr="00052166">
              <w:rPr>
                <w:b/>
                <w:bCs/>
              </w:rPr>
              <w:t>Species richness, diversity, abundance</w:t>
            </w:r>
          </w:p>
          <w:p w14:paraId="6B6C1ED7" w14:textId="3B865DC6" w:rsidR="00052166" w:rsidRPr="00C843BF" w:rsidRDefault="00052166" w:rsidP="00052166">
            <w:pPr>
              <w:pStyle w:val="TableTextCentre"/>
              <w:spacing w:line="276" w:lineRule="auto"/>
            </w:pPr>
            <w:r w:rsidRPr="00C843BF">
              <w:t>(</w:t>
            </w:r>
            <w:r w:rsidRPr="00C843BF">
              <w:rPr>
                <w:i/>
                <w:iCs/>
              </w:rPr>
              <w:t>non-threatened spp.</w:t>
            </w:r>
            <w:r w:rsidRPr="00C843BF">
              <w:t>)</w:t>
            </w:r>
          </w:p>
        </w:tc>
        <w:tc>
          <w:tcPr>
            <w:tcW w:w="998" w:type="pct"/>
          </w:tcPr>
          <w:p w14:paraId="2DE80EA6" w14:textId="500E7EAD" w:rsidR="00052166" w:rsidRPr="00DC18B2" w:rsidRDefault="00052166" w:rsidP="000D59DA">
            <w:pPr>
              <w:pStyle w:val="TableTextCentre"/>
              <w:spacing w:line="276" w:lineRule="auto"/>
              <w:rPr>
                <w:b/>
                <w:bCs/>
              </w:rPr>
            </w:pPr>
            <w:r>
              <w:rPr>
                <w:rFonts w:ascii="Arial" w:hAnsi="Arial"/>
                <w:noProof/>
                <w:lang w:val="en-GB"/>
              </w:rPr>
              <w:drawing>
                <wp:inline distT="0" distB="0" distL="0" distR="0" wp14:anchorId="571EA0B1" wp14:editId="4D078B14">
                  <wp:extent cx="723900" cy="723900"/>
                  <wp:effectExtent l="0" t="0" r="0" b="0"/>
                  <wp:docPr id="1753353274"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5FE938C0" w14:textId="0A4C31B3" w:rsidR="00052166" w:rsidRPr="00A37302" w:rsidRDefault="00052166" w:rsidP="000D59DA">
            <w:pPr>
              <w:pStyle w:val="TableTextCentre"/>
              <w:spacing w:line="276" w:lineRule="auto"/>
            </w:pPr>
            <w:r w:rsidRPr="00052166">
              <w:rPr>
                <w:b/>
                <w:bCs/>
              </w:rPr>
              <w:t xml:space="preserve">Species richness, diversity, abundance </w:t>
            </w:r>
            <w:r w:rsidRPr="00C843BF">
              <w:t>(</w:t>
            </w:r>
            <w:r w:rsidRPr="00C843BF">
              <w:rPr>
                <w:i/>
                <w:iCs/>
              </w:rPr>
              <w:t>threatened spp.</w:t>
            </w:r>
            <w:r w:rsidRPr="00C843BF">
              <w:t>)</w:t>
            </w:r>
          </w:p>
        </w:tc>
        <w:tc>
          <w:tcPr>
            <w:tcW w:w="1002" w:type="pct"/>
          </w:tcPr>
          <w:p w14:paraId="113310C5" w14:textId="52C3DE01" w:rsidR="00052166" w:rsidRPr="00DC18B2" w:rsidRDefault="00052166" w:rsidP="000D59DA">
            <w:pPr>
              <w:pStyle w:val="TableTextCentre"/>
              <w:spacing w:line="276" w:lineRule="auto"/>
              <w:rPr>
                <w:b/>
                <w:bCs/>
              </w:rPr>
            </w:pPr>
            <w:r>
              <w:rPr>
                <w:rFonts w:ascii="Arial" w:hAnsi="Arial"/>
                <w:noProof/>
                <w:lang w:val="en-GB"/>
              </w:rPr>
              <w:drawing>
                <wp:inline distT="0" distB="0" distL="0" distR="0" wp14:anchorId="3F28A1A2" wp14:editId="14CD9274">
                  <wp:extent cx="723900" cy="723900"/>
                  <wp:effectExtent l="0" t="0" r="0" b="0"/>
                  <wp:docPr id="1252486109"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60B768B2" w14:textId="60911202" w:rsidR="00052166" w:rsidRPr="00A37302" w:rsidRDefault="00052166" w:rsidP="000D59DA">
            <w:pPr>
              <w:pStyle w:val="TableTextCentre"/>
              <w:spacing w:line="276" w:lineRule="auto"/>
            </w:pPr>
            <w:r w:rsidRPr="00052166">
              <w:rPr>
                <w:b/>
                <w:bCs/>
              </w:rPr>
              <w:t>Proportion of native species</w:t>
            </w:r>
          </w:p>
        </w:tc>
        <w:tc>
          <w:tcPr>
            <w:tcW w:w="1001" w:type="pct"/>
          </w:tcPr>
          <w:p w14:paraId="77384DC0" w14:textId="75D845A5" w:rsidR="00052166" w:rsidRPr="00DC18B2" w:rsidRDefault="00052166" w:rsidP="000D59DA">
            <w:pPr>
              <w:pStyle w:val="TableTextCentre"/>
              <w:spacing w:line="276" w:lineRule="auto"/>
              <w:rPr>
                <w:b/>
                <w:bCs/>
              </w:rPr>
            </w:pPr>
            <w:r>
              <w:rPr>
                <w:rFonts w:ascii="Arial" w:hAnsi="Arial"/>
                <w:noProof/>
                <w:lang w:val="en-GB"/>
              </w:rPr>
              <w:drawing>
                <wp:inline distT="0" distB="0" distL="0" distR="0" wp14:anchorId="04F4B7AB" wp14:editId="3B36BDD0">
                  <wp:extent cx="723900" cy="723900"/>
                  <wp:effectExtent l="0" t="0" r="0" b="0"/>
                  <wp:docPr id="1222276306"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4B7E4A41" w14:textId="366ECE6C" w:rsidR="00052166" w:rsidRPr="0083103E" w:rsidRDefault="00052166" w:rsidP="000D59DA">
            <w:pPr>
              <w:pStyle w:val="TableTextCentre"/>
              <w:spacing w:line="276" w:lineRule="auto"/>
              <w:rPr>
                <w:rFonts w:ascii="Arial" w:hAnsi="Arial"/>
                <w:i/>
                <w:iCs/>
                <w:noProof/>
                <w:lang w:val="en-GB"/>
              </w:rPr>
            </w:pPr>
            <w:r w:rsidRPr="00052166">
              <w:rPr>
                <w:b/>
                <w:bCs/>
              </w:rPr>
              <w:t>Recruitment, spawning</w:t>
            </w:r>
          </w:p>
        </w:tc>
        <w:tc>
          <w:tcPr>
            <w:tcW w:w="1001" w:type="pct"/>
          </w:tcPr>
          <w:p w14:paraId="46F36A18" w14:textId="400B37BF" w:rsidR="00052166" w:rsidRPr="00DC18B2" w:rsidRDefault="00C843BF" w:rsidP="000D59DA">
            <w:pPr>
              <w:pStyle w:val="TableTextCentre"/>
              <w:spacing w:line="276" w:lineRule="auto"/>
              <w:rPr>
                <w:b/>
                <w:bCs/>
              </w:rPr>
            </w:pPr>
            <w:r>
              <w:rPr>
                <w:rFonts w:ascii="Arial" w:hAnsi="Arial"/>
                <w:noProof/>
                <w:lang w:val="en-GB"/>
              </w:rPr>
              <w:drawing>
                <wp:inline distT="0" distB="0" distL="0" distR="0" wp14:anchorId="09666C5D" wp14:editId="3957D452">
                  <wp:extent cx="723900" cy="723900"/>
                  <wp:effectExtent l="0" t="0" r="0" b="0"/>
                  <wp:docPr id="330306567"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0339E354" w14:textId="18FA597F" w:rsidR="00052166" w:rsidRDefault="00052166" w:rsidP="000D59DA">
            <w:pPr>
              <w:pStyle w:val="TableTextCentre"/>
              <w:spacing w:line="276" w:lineRule="auto"/>
              <w:rPr>
                <w:rFonts w:ascii="Arial" w:hAnsi="Arial"/>
                <w:noProof/>
                <w:lang w:val="en-GB"/>
              </w:rPr>
            </w:pPr>
            <w:r w:rsidRPr="00052166">
              <w:rPr>
                <w:b/>
                <w:bCs/>
              </w:rPr>
              <w:t>Extent, cover, richness – native species</w:t>
            </w:r>
          </w:p>
        </w:tc>
      </w:tr>
      <w:tr w:rsidR="00052166" w:rsidRPr="00DC18B2" w14:paraId="685A95F7" w14:textId="77777777" w:rsidTr="00052166">
        <w:trPr>
          <w:trHeight w:val="469"/>
        </w:trPr>
        <w:tc>
          <w:tcPr>
            <w:tcW w:w="998" w:type="pct"/>
            <w:shd w:val="clear" w:color="auto" w:fill="FFEAA8"/>
          </w:tcPr>
          <w:p w14:paraId="204AE921" w14:textId="0F48C3FE" w:rsidR="00052166" w:rsidRPr="00052166" w:rsidRDefault="00052166" w:rsidP="00052166">
            <w:pPr>
              <w:pStyle w:val="TableTextCentre"/>
              <w:spacing w:before="240" w:line="276" w:lineRule="auto"/>
            </w:pPr>
            <w:r w:rsidRPr="00052166">
              <w:t xml:space="preserve">Average </w:t>
            </w:r>
            <w:r>
              <w:br/>
            </w:r>
            <w:r w:rsidRPr="00052166">
              <w:t>or poor status has been maintained</w:t>
            </w:r>
          </w:p>
          <w:p w14:paraId="7CABC2C2" w14:textId="3A1A8FA1" w:rsidR="00052166" w:rsidRPr="00DC18B2" w:rsidRDefault="00052166" w:rsidP="000D59DA">
            <w:pPr>
              <w:pStyle w:val="TableTextCentre"/>
              <w:spacing w:before="240" w:line="276" w:lineRule="auto"/>
            </w:pPr>
            <w:r w:rsidRPr="00DC18B2">
              <w:t xml:space="preserve">DATA QUALITY = </w:t>
            </w:r>
            <w:r>
              <w:t>4</w:t>
            </w:r>
          </w:p>
        </w:tc>
        <w:tc>
          <w:tcPr>
            <w:tcW w:w="998" w:type="pct"/>
            <w:shd w:val="clear" w:color="auto" w:fill="E4F6CD" w:themeFill="accent2" w:themeFillTint="33"/>
          </w:tcPr>
          <w:p w14:paraId="3D5CD6EA" w14:textId="77777777" w:rsidR="00052166" w:rsidRPr="00215323" w:rsidRDefault="00052166" w:rsidP="00052166">
            <w:pPr>
              <w:pStyle w:val="TableTextCentre"/>
              <w:spacing w:before="240" w:line="276" w:lineRule="auto"/>
            </w:pPr>
            <w:r w:rsidRPr="00215323">
              <w:t>Improving trend &amp;/or good condition maintained</w:t>
            </w:r>
          </w:p>
          <w:p w14:paraId="245F4158" w14:textId="2DADA88C" w:rsidR="00052166" w:rsidRPr="00DC18B2" w:rsidRDefault="00052166" w:rsidP="00052166">
            <w:pPr>
              <w:pStyle w:val="TableTextCentre"/>
              <w:spacing w:before="240" w:line="276" w:lineRule="auto"/>
            </w:pPr>
            <w:r w:rsidRPr="00215323">
              <w:t>DATA QUALITY = 4</w:t>
            </w:r>
          </w:p>
        </w:tc>
        <w:tc>
          <w:tcPr>
            <w:tcW w:w="1002" w:type="pct"/>
            <w:shd w:val="clear" w:color="auto" w:fill="E4F6CD" w:themeFill="accent2" w:themeFillTint="33"/>
          </w:tcPr>
          <w:p w14:paraId="584C002A" w14:textId="77777777" w:rsidR="00052166" w:rsidRPr="00215323" w:rsidRDefault="00052166" w:rsidP="00052166">
            <w:pPr>
              <w:pStyle w:val="TableTextCentre"/>
              <w:spacing w:before="240" w:line="276" w:lineRule="auto"/>
            </w:pPr>
            <w:r w:rsidRPr="00215323">
              <w:t>Improving trend &amp;/or good condition maintained</w:t>
            </w:r>
          </w:p>
          <w:p w14:paraId="3176481B" w14:textId="76AF2505" w:rsidR="00052166" w:rsidRPr="00DC18B2" w:rsidRDefault="00052166" w:rsidP="00052166">
            <w:pPr>
              <w:pStyle w:val="TableTextCentre"/>
              <w:spacing w:before="240" w:line="276" w:lineRule="auto"/>
            </w:pPr>
            <w:r w:rsidRPr="00215323">
              <w:t>DATA QUALITY = 4</w:t>
            </w:r>
          </w:p>
        </w:tc>
        <w:tc>
          <w:tcPr>
            <w:tcW w:w="1001" w:type="pct"/>
            <w:shd w:val="clear" w:color="auto" w:fill="E4F6CD" w:themeFill="accent2" w:themeFillTint="33"/>
          </w:tcPr>
          <w:p w14:paraId="101CB8B1" w14:textId="77777777" w:rsidR="00052166" w:rsidRPr="00215323" w:rsidRDefault="00052166" w:rsidP="00052166">
            <w:pPr>
              <w:pStyle w:val="TableTextCentre"/>
              <w:spacing w:before="240" w:line="276" w:lineRule="auto"/>
            </w:pPr>
            <w:r w:rsidRPr="00215323">
              <w:t>Improving trend &amp;/or good condition maintained</w:t>
            </w:r>
          </w:p>
          <w:p w14:paraId="51704072" w14:textId="38E60CC2" w:rsidR="00052166" w:rsidRPr="00DC18B2" w:rsidRDefault="00052166" w:rsidP="00052166">
            <w:pPr>
              <w:pStyle w:val="TableTextCentre"/>
              <w:spacing w:before="240" w:line="276" w:lineRule="auto"/>
            </w:pPr>
            <w:r w:rsidRPr="00215323">
              <w:t>DATA QUALITY = 4</w:t>
            </w:r>
          </w:p>
        </w:tc>
        <w:tc>
          <w:tcPr>
            <w:tcW w:w="1001" w:type="pct"/>
            <w:shd w:val="clear" w:color="auto" w:fill="E4F6CD" w:themeFill="accent2" w:themeFillTint="33"/>
          </w:tcPr>
          <w:p w14:paraId="27A3B673" w14:textId="77777777" w:rsidR="00052166" w:rsidRPr="00215323" w:rsidRDefault="00052166" w:rsidP="00052166">
            <w:pPr>
              <w:pStyle w:val="TableTextCentre"/>
              <w:spacing w:before="240" w:line="276" w:lineRule="auto"/>
            </w:pPr>
            <w:r w:rsidRPr="00215323">
              <w:t>Improving trend &amp;/or good condition maintained</w:t>
            </w:r>
          </w:p>
          <w:p w14:paraId="75CA2E2E" w14:textId="60E6379E" w:rsidR="00052166" w:rsidRPr="00DC18B2" w:rsidRDefault="00052166" w:rsidP="00052166">
            <w:pPr>
              <w:pStyle w:val="TableTextCentre"/>
              <w:spacing w:before="240" w:line="276" w:lineRule="auto"/>
            </w:pPr>
            <w:r w:rsidRPr="00215323">
              <w:t xml:space="preserve">DATA QUALITY = </w:t>
            </w:r>
            <w:r>
              <w:t>3</w:t>
            </w:r>
          </w:p>
        </w:tc>
      </w:tr>
      <w:tr w:rsidR="00052166" w:rsidRPr="00DC18B2" w14:paraId="27AA6D72" w14:textId="77777777" w:rsidTr="00576D89">
        <w:trPr>
          <w:trHeight w:val="3197"/>
        </w:trPr>
        <w:tc>
          <w:tcPr>
            <w:tcW w:w="998" w:type="pct"/>
            <w:shd w:val="clear" w:color="auto" w:fill="FFFFFF" w:themeFill="background1"/>
          </w:tcPr>
          <w:p w14:paraId="0B4C75EF" w14:textId="342D7E69" w:rsidR="00052166" w:rsidRPr="00DC18B2" w:rsidRDefault="00C843BF" w:rsidP="009F3A4B">
            <w:pPr>
              <w:pStyle w:val="TableTextCentre"/>
              <w:spacing w:before="360" w:line="276" w:lineRule="auto"/>
            </w:pPr>
            <w:r>
              <w:rPr>
                <w:rFonts w:ascii="Arial" w:hAnsi="Arial"/>
                <w:noProof/>
                <w:lang w:val="en-GB"/>
              </w:rPr>
              <w:drawing>
                <wp:inline distT="0" distB="0" distL="0" distR="0" wp14:anchorId="3A98D1B2" wp14:editId="13B17202">
                  <wp:extent cx="723900" cy="723900"/>
                  <wp:effectExtent l="0" t="0" r="0" b="0"/>
                  <wp:docPr id="1178739746"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r w:rsidRPr="00C843BF">
              <w:rPr>
                <w:b/>
                <w:bCs/>
              </w:rPr>
              <w:t>Extent, cover, richness – invasive species</w:t>
            </w:r>
          </w:p>
        </w:tc>
        <w:tc>
          <w:tcPr>
            <w:tcW w:w="998" w:type="pct"/>
            <w:shd w:val="clear" w:color="auto" w:fill="FFFFFF" w:themeFill="background1"/>
          </w:tcPr>
          <w:p w14:paraId="3C743214" w14:textId="17917C9F" w:rsidR="00C843BF" w:rsidRDefault="00C843BF" w:rsidP="009F3A4B">
            <w:pPr>
              <w:pStyle w:val="TableTextCentre"/>
              <w:spacing w:before="240" w:line="276" w:lineRule="auto"/>
              <w:rPr>
                <w:b/>
                <w:bCs/>
              </w:rPr>
            </w:pPr>
            <w:r>
              <w:rPr>
                <w:rFonts w:ascii="Arial" w:hAnsi="Arial"/>
                <w:noProof/>
                <w:lang w:val="en-GB"/>
              </w:rPr>
              <w:drawing>
                <wp:inline distT="0" distB="0" distL="0" distR="0" wp14:anchorId="43669A5B" wp14:editId="523C708C">
                  <wp:extent cx="723900" cy="723900"/>
                  <wp:effectExtent l="0" t="0" r="0" b="0"/>
                  <wp:docPr id="980421795"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3458180E" w14:textId="716EA31B" w:rsidR="00C843BF" w:rsidRPr="00C843BF" w:rsidRDefault="00C843BF" w:rsidP="00C843BF">
            <w:pPr>
              <w:pStyle w:val="TableTextCentre"/>
              <w:spacing w:line="276" w:lineRule="auto"/>
              <w:rPr>
                <w:b/>
                <w:bCs/>
              </w:rPr>
            </w:pPr>
            <w:r w:rsidRPr="00C843BF">
              <w:rPr>
                <w:b/>
                <w:bCs/>
              </w:rPr>
              <w:t>Abundance, species richness</w:t>
            </w:r>
          </w:p>
          <w:p w14:paraId="0F5511AB" w14:textId="329FA4C8" w:rsidR="00052166" w:rsidRPr="00C843BF" w:rsidRDefault="00C843BF" w:rsidP="00C843BF">
            <w:pPr>
              <w:pStyle w:val="TableTextCentre"/>
              <w:spacing w:line="276" w:lineRule="auto"/>
            </w:pPr>
            <w:r w:rsidRPr="00C843BF">
              <w:t>(non-threatened &amp; migratory spp.)</w:t>
            </w:r>
          </w:p>
        </w:tc>
        <w:tc>
          <w:tcPr>
            <w:tcW w:w="1002" w:type="pct"/>
            <w:shd w:val="clear" w:color="auto" w:fill="FFFFFF" w:themeFill="background1"/>
          </w:tcPr>
          <w:p w14:paraId="56ACC5CF" w14:textId="4A82F57A" w:rsidR="00C843BF" w:rsidRDefault="00C843BF" w:rsidP="009F3A4B">
            <w:pPr>
              <w:pStyle w:val="TableTextCentre"/>
              <w:spacing w:before="240" w:line="276" w:lineRule="auto"/>
              <w:rPr>
                <w:b/>
                <w:bCs/>
              </w:rPr>
            </w:pPr>
            <w:r>
              <w:rPr>
                <w:rFonts w:ascii="Arial" w:hAnsi="Arial"/>
                <w:noProof/>
                <w:lang w:val="en-GB"/>
              </w:rPr>
              <w:drawing>
                <wp:inline distT="0" distB="0" distL="0" distR="0" wp14:anchorId="1D102FC0" wp14:editId="110497D8">
                  <wp:extent cx="723900" cy="723900"/>
                  <wp:effectExtent l="0" t="0" r="0" b="0"/>
                  <wp:docPr id="1244900505"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327582BF" w14:textId="50B1F910" w:rsidR="00C843BF" w:rsidRPr="00C843BF" w:rsidRDefault="00C843BF" w:rsidP="00C843BF">
            <w:pPr>
              <w:pStyle w:val="TableTextCentre"/>
              <w:spacing w:line="276" w:lineRule="auto"/>
              <w:rPr>
                <w:b/>
                <w:bCs/>
              </w:rPr>
            </w:pPr>
            <w:r w:rsidRPr="00C843BF">
              <w:rPr>
                <w:b/>
                <w:bCs/>
              </w:rPr>
              <w:t>Abundance, species richness</w:t>
            </w:r>
          </w:p>
          <w:p w14:paraId="4D93774E" w14:textId="6125952E" w:rsidR="00052166" w:rsidRPr="00C843BF" w:rsidRDefault="00C843BF" w:rsidP="00C843BF">
            <w:pPr>
              <w:pStyle w:val="TableTextCentre"/>
              <w:spacing w:line="276" w:lineRule="auto"/>
            </w:pPr>
            <w:r w:rsidRPr="00C843BF">
              <w:t>(threatened spp.)</w:t>
            </w:r>
          </w:p>
        </w:tc>
        <w:tc>
          <w:tcPr>
            <w:tcW w:w="1001" w:type="pct"/>
            <w:shd w:val="clear" w:color="auto" w:fill="FFFFFF" w:themeFill="background1"/>
          </w:tcPr>
          <w:p w14:paraId="156367F6" w14:textId="17424B3E" w:rsidR="00C843BF" w:rsidRDefault="00C843BF" w:rsidP="009F3A4B">
            <w:pPr>
              <w:pStyle w:val="TableTextCentre"/>
              <w:spacing w:before="240" w:line="276" w:lineRule="auto"/>
              <w:rPr>
                <w:b/>
                <w:bCs/>
              </w:rPr>
            </w:pPr>
            <w:r>
              <w:rPr>
                <w:rFonts w:ascii="Arial" w:hAnsi="Arial"/>
                <w:noProof/>
                <w:lang w:val="en-GB"/>
              </w:rPr>
              <w:drawing>
                <wp:inline distT="0" distB="0" distL="0" distR="0" wp14:anchorId="654D5460" wp14:editId="62AAD252">
                  <wp:extent cx="723900" cy="723900"/>
                  <wp:effectExtent l="0" t="0" r="0" b="0"/>
                  <wp:docPr id="479538598"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2D54CF4B" w14:textId="3D2D7EBA" w:rsidR="00052166" w:rsidRPr="0083103E" w:rsidRDefault="00C843BF" w:rsidP="00C843BF">
            <w:pPr>
              <w:pStyle w:val="TableTextCentre"/>
              <w:spacing w:line="276" w:lineRule="auto"/>
            </w:pPr>
            <w:r w:rsidRPr="00C843BF">
              <w:rPr>
                <w:b/>
                <w:bCs/>
              </w:rPr>
              <w:t>Breeding</w:t>
            </w:r>
          </w:p>
        </w:tc>
        <w:tc>
          <w:tcPr>
            <w:tcW w:w="1001" w:type="pct"/>
            <w:shd w:val="clear" w:color="auto" w:fill="FFFFFF" w:themeFill="background1"/>
          </w:tcPr>
          <w:p w14:paraId="5E43A389" w14:textId="3545533D" w:rsidR="00C843BF" w:rsidRDefault="00C843BF" w:rsidP="009F3A4B">
            <w:pPr>
              <w:pStyle w:val="TableTextCentre"/>
              <w:spacing w:before="240" w:line="276" w:lineRule="auto"/>
              <w:rPr>
                <w:b/>
                <w:bCs/>
              </w:rPr>
            </w:pPr>
            <w:r>
              <w:rPr>
                <w:rFonts w:ascii="Arial" w:hAnsi="Arial"/>
                <w:noProof/>
                <w:lang w:val="en-GB"/>
              </w:rPr>
              <w:drawing>
                <wp:inline distT="0" distB="0" distL="0" distR="0" wp14:anchorId="3F971065" wp14:editId="215CC63D">
                  <wp:extent cx="723900" cy="723900"/>
                  <wp:effectExtent l="0" t="0" r="0" b="0"/>
                  <wp:docPr id="1722437526"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5A4CCEDE" w14:textId="2197F94C" w:rsidR="00C843BF" w:rsidRPr="00C843BF" w:rsidRDefault="00C843BF" w:rsidP="00C843BF">
            <w:pPr>
              <w:pStyle w:val="TableTextCentre"/>
              <w:spacing w:line="276" w:lineRule="auto"/>
              <w:rPr>
                <w:b/>
                <w:bCs/>
              </w:rPr>
            </w:pPr>
            <w:r w:rsidRPr="00C843BF">
              <w:rPr>
                <w:b/>
                <w:bCs/>
              </w:rPr>
              <w:t>Species richness</w:t>
            </w:r>
          </w:p>
          <w:p w14:paraId="29A12F90" w14:textId="4FA90C3D" w:rsidR="00052166" w:rsidRPr="00C843BF" w:rsidRDefault="00C843BF" w:rsidP="00C843BF">
            <w:pPr>
              <w:pStyle w:val="TableTextCentre"/>
              <w:spacing w:line="276" w:lineRule="auto"/>
            </w:pPr>
            <w:r w:rsidRPr="00C843BF">
              <w:t>(non-threatened spp.)</w:t>
            </w:r>
          </w:p>
        </w:tc>
      </w:tr>
      <w:tr w:rsidR="00052166" w:rsidRPr="00DC18B2" w14:paraId="2A20A88C" w14:textId="77777777" w:rsidTr="00C843BF">
        <w:trPr>
          <w:trHeight w:val="2409"/>
        </w:trPr>
        <w:tc>
          <w:tcPr>
            <w:tcW w:w="998" w:type="pct"/>
            <w:shd w:val="clear" w:color="auto" w:fill="E4F6CD" w:themeFill="accent2" w:themeFillTint="33"/>
          </w:tcPr>
          <w:p w14:paraId="557BFDFE" w14:textId="77777777" w:rsidR="00C843BF" w:rsidRPr="00215323" w:rsidRDefault="00C843BF" w:rsidP="00C843BF">
            <w:pPr>
              <w:pStyle w:val="TableTextCentre"/>
              <w:spacing w:before="240" w:line="276" w:lineRule="auto"/>
            </w:pPr>
            <w:r w:rsidRPr="00215323">
              <w:t>Improving trend &amp;/or good condition maintained</w:t>
            </w:r>
          </w:p>
          <w:p w14:paraId="4F5AEC6E" w14:textId="10CBD956" w:rsidR="00052166" w:rsidRPr="00DC18B2" w:rsidRDefault="00C843BF" w:rsidP="00C843BF">
            <w:pPr>
              <w:pStyle w:val="TableTextCentre"/>
              <w:spacing w:before="240" w:after="0" w:line="276" w:lineRule="auto"/>
            </w:pPr>
            <w:r w:rsidRPr="00215323">
              <w:t>DATA QUALITY = 4</w:t>
            </w:r>
          </w:p>
        </w:tc>
        <w:tc>
          <w:tcPr>
            <w:tcW w:w="998" w:type="pct"/>
            <w:shd w:val="clear" w:color="auto" w:fill="E4F6CD" w:themeFill="accent2" w:themeFillTint="33"/>
          </w:tcPr>
          <w:p w14:paraId="468E82E2" w14:textId="77777777" w:rsidR="00C843BF" w:rsidRPr="00215323" w:rsidRDefault="00C843BF" w:rsidP="00C843BF">
            <w:pPr>
              <w:pStyle w:val="TableTextCentre"/>
              <w:spacing w:before="240" w:line="276" w:lineRule="auto"/>
            </w:pPr>
            <w:r w:rsidRPr="00215323">
              <w:t>Improving trend &amp;/or good condition maintained</w:t>
            </w:r>
          </w:p>
          <w:p w14:paraId="6E2D27D4" w14:textId="643FED4B" w:rsidR="00052166" w:rsidRPr="0083103E" w:rsidRDefault="00C843BF" w:rsidP="00C843BF">
            <w:pPr>
              <w:pStyle w:val="TableTextCentre"/>
              <w:spacing w:before="240" w:after="0" w:line="276" w:lineRule="auto"/>
            </w:pPr>
            <w:r w:rsidRPr="00215323">
              <w:t xml:space="preserve">DATA QUALITY = </w:t>
            </w:r>
            <w:r>
              <w:t>3</w:t>
            </w:r>
          </w:p>
        </w:tc>
        <w:tc>
          <w:tcPr>
            <w:tcW w:w="1002" w:type="pct"/>
            <w:shd w:val="clear" w:color="auto" w:fill="E4F6CD" w:themeFill="accent2" w:themeFillTint="33"/>
          </w:tcPr>
          <w:p w14:paraId="53AE9D86" w14:textId="77777777" w:rsidR="00C843BF" w:rsidRPr="00215323" w:rsidRDefault="00C843BF" w:rsidP="00C843BF">
            <w:pPr>
              <w:pStyle w:val="TableTextCentre"/>
              <w:spacing w:before="240" w:line="276" w:lineRule="auto"/>
            </w:pPr>
            <w:r w:rsidRPr="00215323">
              <w:t>Improving trend &amp;/or good condition maintained</w:t>
            </w:r>
          </w:p>
          <w:p w14:paraId="555DD11F" w14:textId="6CDE09E0" w:rsidR="00052166" w:rsidRPr="0083103E" w:rsidRDefault="00C843BF" w:rsidP="00C843BF">
            <w:pPr>
              <w:pStyle w:val="TableTextCentre"/>
              <w:spacing w:before="240" w:after="0" w:line="276" w:lineRule="auto"/>
            </w:pPr>
            <w:r w:rsidRPr="00215323">
              <w:t>DATA QUALITY = 4</w:t>
            </w:r>
          </w:p>
        </w:tc>
        <w:tc>
          <w:tcPr>
            <w:tcW w:w="1001" w:type="pct"/>
            <w:shd w:val="clear" w:color="auto" w:fill="E4F6CD" w:themeFill="accent2" w:themeFillTint="33"/>
          </w:tcPr>
          <w:p w14:paraId="7E776C95" w14:textId="77777777" w:rsidR="00C843BF" w:rsidRPr="00215323" w:rsidRDefault="00C843BF" w:rsidP="00C843BF">
            <w:pPr>
              <w:pStyle w:val="TableTextCentre"/>
              <w:spacing w:before="240" w:line="276" w:lineRule="auto"/>
            </w:pPr>
            <w:r w:rsidRPr="00215323">
              <w:t>Improving trend &amp;/or good condition maintained</w:t>
            </w:r>
          </w:p>
          <w:p w14:paraId="0B2C7BB0" w14:textId="468D9ABF" w:rsidR="00052166" w:rsidRPr="0083103E" w:rsidRDefault="00C843BF" w:rsidP="00C843BF">
            <w:pPr>
              <w:pStyle w:val="TableTextCentre"/>
              <w:spacing w:before="240" w:after="0" w:line="276" w:lineRule="auto"/>
            </w:pPr>
            <w:r w:rsidRPr="00215323">
              <w:t>DATA QUALITY = 4</w:t>
            </w:r>
          </w:p>
        </w:tc>
        <w:tc>
          <w:tcPr>
            <w:tcW w:w="1001" w:type="pct"/>
            <w:shd w:val="clear" w:color="auto" w:fill="E4F6CD" w:themeFill="accent2" w:themeFillTint="33"/>
          </w:tcPr>
          <w:p w14:paraId="77301F69" w14:textId="77777777" w:rsidR="00C843BF" w:rsidRPr="00215323" w:rsidRDefault="00C843BF" w:rsidP="00C843BF">
            <w:pPr>
              <w:pStyle w:val="TableTextCentre"/>
              <w:spacing w:before="240" w:line="276" w:lineRule="auto"/>
            </w:pPr>
            <w:r w:rsidRPr="00215323">
              <w:t>Improving trend &amp;/or good condition maintained</w:t>
            </w:r>
          </w:p>
          <w:p w14:paraId="4491D838" w14:textId="0C320173" w:rsidR="00052166" w:rsidRPr="0083103E" w:rsidRDefault="00C843BF" w:rsidP="00C843BF">
            <w:pPr>
              <w:pStyle w:val="TableTextCentre"/>
              <w:spacing w:before="240" w:after="0" w:line="276" w:lineRule="auto"/>
            </w:pPr>
            <w:r w:rsidRPr="00215323">
              <w:t>DATA QUALITY = 4</w:t>
            </w:r>
          </w:p>
        </w:tc>
      </w:tr>
    </w:tbl>
    <w:p w14:paraId="0848EFF9" w14:textId="77777777" w:rsidR="009F3A4B" w:rsidRDefault="009F3A4B">
      <w:pPr>
        <w:rPr>
          <w:sz w:val="24"/>
        </w:rPr>
      </w:pPr>
      <w:r>
        <w:br w:type="page"/>
      </w:r>
    </w:p>
    <w:p w14:paraId="09FF036F" w14:textId="17D6034A" w:rsidR="00BB045C" w:rsidRDefault="00BB045C" w:rsidP="00783FB5">
      <w:pPr>
        <w:pStyle w:val="Note-BodyText"/>
        <w:spacing w:after="0"/>
      </w:pPr>
      <w:r>
        <w:lastRenderedPageBreak/>
        <w:t>Below: Specific outcomes related to Ramsar ecological characteristics and limits of acceptable change</w:t>
      </w:r>
    </w:p>
    <w:tbl>
      <w:tblPr>
        <w:tblStyle w:val="TableAsPlaceholde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204"/>
        <w:gridCol w:w="3207"/>
        <w:gridCol w:w="3218"/>
      </w:tblGrid>
      <w:tr w:rsidR="00AF2D3C" w:rsidRPr="00DC18B2" w14:paraId="4CED75D8" w14:textId="77777777" w:rsidTr="00AF2D3C">
        <w:trPr>
          <w:trHeight w:val="2543"/>
        </w:trPr>
        <w:tc>
          <w:tcPr>
            <w:tcW w:w="1663" w:type="pct"/>
          </w:tcPr>
          <w:p w14:paraId="65E5C25D" w14:textId="77777777" w:rsidR="00AF2D3C" w:rsidRPr="00DC18B2" w:rsidRDefault="00AF2D3C" w:rsidP="000D59DA">
            <w:pPr>
              <w:pStyle w:val="TableTextCentre"/>
              <w:spacing w:line="276" w:lineRule="auto"/>
              <w:rPr>
                <w:b/>
                <w:bCs/>
              </w:rPr>
            </w:pPr>
            <w:r>
              <w:rPr>
                <w:rFonts w:ascii="Arial" w:hAnsi="Arial"/>
                <w:noProof/>
                <w:lang w:val="en-GB"/>
              </w:rPr>
              <w:drawing>
                <wp:inline distT="0" distB="0" distL="0" distR="0" wp14:anchorId="36FFA83D" wp14:editId="08E5F37F">
                  <wp:extent cx="723900" cy="723900"/>
                  <wp:effectExtent l="0" t="0" r="0" b="0"/>
                  <wp:docPr id="90465388"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3A5E4845" w14:textId="1C96452C" w:rsidR="00AF2D3C" w:rsidRPr="00052166" w:rsidRDefault="00AF2D3C" w:rsidP="000D59DA">
            <w:pPr>
              <w:pStyle w:val="TableTextCentre"/>
              <w:spacing w:line="276" w:lineRule="auto"/>
              <w:rPr>
                <w:b/>
                <w:bCs/>
              </w:rPr>
            </w:pPr>
            <w:r w:rsidRPr="00052166">
              <w:rPr>
                <w:b/>
                <w:bCs/>
              </w:rPr>
              <w:t xml:space="preserve">Species richness, </w:t>
            </w:r>
            <w:r>
              <w:rPr>
                <w:b/>
                <w:bCs/>
              </w:rPr>
              <w:br/>
            </w:r>
            <w:r w:rsidRPr="00052166">
              <w:rPr>
                <w:b/>
                <w:bCs/>
              </w:rPr>
              <w:t>diversity, abundance</w:t>
            </w:r>
          </w:p>
          <w:p w14:paraId="4E075AC7" w14:textId="77777777" w:rsidR="00AF2D3C" w:rsidRPr="00C843BF" w:rsidRDefault="00AF2D3C" w:rsidP="000D59DA">
            <w:pPr>
              <w:pStyle w:val="TableTextCentre"/>
              <w:spacing w:line="276" w:lineRule="auto"/>
            </w:pPr>
            <w:r w:rsidRPr="00C843BF">
              <w:t>(</w:t>
            </w:r>
            <w:r w:rsidRPr="00C843BF">
              <w:rPr>
                <w:i/>
                <w:iCs/>
              </w:rPr>
              <w:t>non-threatened spp.</w:t>
            </w:r>
            <w:r w:rsidRPr="00C843BF">
              <w:t>)</w:t>
            </w:r>
          </w:p>
        </w:tc>
        <w:tc>
          <w:tcPr>
            <w:tcW w:w="1665" w:type="pct"/>
          </w:tcPr>
          <w:p w14:paraId="0B326AB9" w14:textId="77777777" w:rsidR="00AF2D3C" w:rsidRPr="00DC18B2" w:rsidRDefault="00AF2D3C" w:rsidP="000D59DA">
            <w:pPr>
              <w:pStyle w:val="TableTextCentre"/>
              <w:spacing w:line="276" w:lineRule="auto"/>
              <w:rPr>
                <w:b/>
                <w:bCs/>
              </w:rPr>
            </w:pPr>
            <w:r>
              <w:rPr>
                <w:rFonts w:ascii="Arial" w:hAnsi="Arial"/>
                <w:noProof/>
                <w:lang w:val="en-GB"/>
              </w:rPr>
              <w:drawing>
                <wp:inline distT="0" distB="0" distL="0" distR="0" wp14:anchorId="78BAFF9D" wp14:editId="38ED17E1">
                  <wp:extent cx="723900" cy="723900"/>
                  <wp:effectExtent l="0" t="0" r="0" b="0"/>
                  <wp:docPr id="1182752588"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4A1BA7B2" w14:textId="77777777" w:rsidR="00AF2D3C" w:rsidRDefault="00AF2D3C" w:rsidP="000D59DA">
            <w:pPr>
              <w:pStyle w:val="TableTextCentre"/>
              <w:spacing w:line="276" w:lineRule="auto"/>
              <w:rPr>
                <w:b/>
                <w:bCs/>
              </w:rPr>
            </w:pPr>
            <w:r w:rsidRPr="00052166">
              <w:rPr>
                <w:b/>
                <w:bCs/>
              </w:rPr>
              <w:t xml:space="preserve">Species richness, </w:t>
            </w:r>
            <w:r>
              <w:rPr>
                <w:b/>
                <w:bCs/>
              </w:rPr>
              <w:br/>
            </w:r>
            <w:r w:rsidRPr="00052166">
              <w:rPr>
                <w:b/>
                <w:bCs/>
              </w:rPr>
              <w:t>diversity, abundance</w:t>
            </w:r>
          </w:p>
          <w:p w14:paraId="2834FA4C" w14:textId="587CE2F5" w:rsidR="00AF2D3C" w:rsidRPr="00A37302" w:rsidRDefault="00AF2D3C" w:rsidP="000D59DA">
            <w:pPr>
              <w:pStyle w:val="TableTextCentre"/>
              <w:spacing w:line="276" w:lineRule="auto"/>
            </w:pPr>
            <w:r w:rsidRPr="00C843BF">
              <w:t>(</w:t>
            </w:r>
            <w:r w:rsidRPr="00C843BF">
              <w:rPr>
                <w:i/>
                <w:iCs/>
              </w:rPr>
              <w:t>threatened spp.</w:t>
            </w:r>
            <w:r w:rsidRPr="00C843BF">
              <w:t>)</w:t>
            </w:r>
          </w:p>
        </w:tc>
        <w:tc>
          <w:tcPr>
            <w:tcW w:w="1671" w:type="pct"/>
          </w:tcPr>
          <w:p w14:paraId="13730D34" w14:textId="21A54F47" w:rsidR="00AF2D3C" w:rsidRPr="00DC18B2" w:rsidRDefault="00AF2D3C" w:rsidP="000D59DA">
            <w:pPr>
              <w:pStyle w:val="TableTextCentre"/>
              <w:spacing w:line="276" w:lineRule="auto"/>
              <w:rPr>
                <w:b/>
                <w:bCs/>
              </w:rPr>
            </w:pPr>
            <w:r>
              <w:rPr>
                <w:rFonts w:ascii="Arial" w:hAnsi="Arial"/>
                <w:noProof/>
                <w:lang w:val="en-GB"/>
              </w:rPr>
              <w:drawing>
                <wp:inline distT="0" distB="0" distL="0" distR="0" wp14:anchorId="5DDF0A44" wp14:editId="5099CABD">
                  <wp:extent cx="723900" cy="723900"/>
                  <wp:effectExtent l="0" t="0" r="0" b="0"/>
                  <wp:docPr id="518273403"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3FCE4454" w14:textId="6F71C2C2" w:rsidR="00AF2D3C" w:rsidRPr="00A37302" w:rsidRDefault="00AF2D3C" w:rsidP="000D59DA">
            <w:pPr>
              <w:pStyle w:val="TableTextCentre"/>
              <w:spacing w:line="276" w:lineRule="auto"/>
            </w:pPr>
            <w:r w:rsidRPr="00AF2D3C">
              <w:rPr>
                <w:b/>
                <w:bCs/>
              </w:rPr>
              <w:t>Extent, cover, richness – native species Ramsar ecological character</w:t>
            </w:r>
          </w:p>
        </w:tc>
      </w:tr>
      <w:tr w:rsidR="00AF2D3C" w:rsidRPr="00DC18B2" w14:paraId="1498FCF9" w14:textId="77777777" w:rsidTr="00AF2D3C">
        <w:trPr>
          <w:trHeight w:val="469"/>
        </w:trPr>
        <w:tc>
          <w:tcPr>
            <w:tcW w:w="1663" w:type="pct"/>
            <w:shd w:val="clear" w:color="auto" w:fill="E4F6CD" w:themeFill="accent2" w:themeFillTint="33"/>
          </w:tcPr>
          <w:p w14:paraId="0FE37EE9" w14:textId="77777777" w:rsidR="00AF2D3C" w:rsidRPr="00215323" w:rsidRDefault="00AF2D3C" w:rsidP="00AF2D3C">
            <w:pPr>
              <w:pStyle w:val="TableTextCentre"/>
              <w:spacing w:before="240" w:line="276" w:lineRule="auto"/>
            </w:pPr>
            <w:r w:rsidRPr="00215323">
              <w:t>Improving trend &amp;/or good condition maintained</w:t>
            </w:r>
          </w:p>
          <w:p w14:paraId="2F8895D1" w14:textId="25885F8D" w:rsidR="00AF2D3C" w:rsidRPr="00DC18B2" w:rsidRDefault="00AF2D3C" w:rsidP="00AF2D3C">
            <w:pPr>
              <w:pStyle w:val="TableTextCentre"/>
              <w:spacing w:before="240" w:line="276" w:lineRule="auto"/>
            </w:pPr>
            <w:r w:rsidRPr="00215323">
              <w:t>DATA QUALITY = 4</w:t>
            </w:r>
          </w:p>
        </w:tc>
        <w:tc>
          <w:tcPr>
            <w:tcW w:w="1665" w:type="pct"/>
            <w:shd w:val="clear" w:color="auto" w:fill="E4F6CD" w:themeFill="accent2" w:themeFillTint="33"/>
          </w:tcPr>
          <w:p w14:paraId="25E83191" w14:textId="77777777" w:rsidR="00AF2D3C" w:rsidRPr="00215323" w:rsidRDefault="00AF2D3C" w:rsidP="000D59DA">
            <w:pPr>
              <w:pStyle w:val="TableTextCentre"/>
              <w:spacing w:before="240" w:line="276" w:lineRule="auto"/>
            </w:pPr>
            <w:r w:rsidRPr="00215323">
              <w:t>Improving trend &amp;/or good condition maintained</w:t>
            </w:r>
          </w:p>
          <w:p w14:paraId="57C25BD2" w14:textId="77777777" w:rsidR="00AF2D3C" w:rsidRPr="00DC18B2" w:rsidRDefault="00AF2D3C" w:rsidP="000D59DA">
            <w:pPr>
              <w:pStyle w:val="TableTextCentre"/>
              <w:spacing w:before="240" w:line="276" w:lineRule="auto"/>
            </w:pPr>
            <w:r w:rsidRPr="00215323">
              <w:t>DATA QUALITY = 4</w:t>
            </w:r>
          </w:p>
        </w:tc>
        <w:tc>
          <w:tcPr>
            <w:tcW w:w="1671" w:type="pct"/>
            <w:shd w:val="clear" w:color="auto" w:fill="FFD0D1"/>
          </w:tcPr>
          <w:p w14:paraId="54C72D9B" w14:textId="77777777" w:rsidR="004C5B14" w:rsidRDefault="00AF2D3C" w:rsidP="00AF2D3C">
            <w:pPr>
              <w:pStyle w:val="TableTextCentre"/>
              <w:spacing w:before="240" w:line="276" w:lineRule="auto"/>
            </w:pPr>
            <w:r w:rsidRPr="00AF2D3C">
              <w:t xml:space="preserve">Declining </w:t>
            </w:r>
            <w:r>
              <w:br/>
            </w:r>
            <w:r w:rsidRPr="00AF2D3C">
              <w:t>trend</w:t>
            </w:r>
          </w:p>
          <w:p w14:paraId="580621D3" w14:textId="2FA7D5F0" w:rsidR="00AF2D3C" w:rsidRPr="00DC18B2" w:rsidRDefault="00AF2D3C" w:rsidP="00AF2D3C">
            <w:pPr>
              <w:pStyle w:val="TableTextCentre"/>
              <w:spacing w:before="240" w:after="240" w:line="276" w:lineRule="auto"/>
            </w:pPr>
            <w:r w:rsidRPr="00215323">
              <w:t>DATA QUALITY = 4</w:t>
            </w:r>
          </w:p>
        </w:tc>
      </w:tr>
      <w:tr w:rsidR="00AF2D3C" w:rsidRPr="00DC18B2" w14:paraId="44C9F9DE" w14:textId="77777777" w:rsidTr="00AF2D3C">
        <w:trPr>
          <w:trHeight w:val="2913"/>
        </w:trPr>
        <w:tc>
          <w:tcPr>
            <w:tcW w:w="1663" w:type="pct"/>
            <w:shd w:val="clear" w:color="auto" w:fill="FFFFFF" w:themeFill="background1"/>
          </w:tcPr>
          <w:p w14:paraId="6D688082" w14:textId="77777777" w:rsidR="00AF2D3C" w:rsidRDefault="00AF2D3C" w:rsidP="00AF2D3C">
            <w:pPr>
              <w:pStyle w:val="TableTextCentre"/>
              <w:spacing w:before="240" w:line="276" w:lineRule="auto"/>
              <w:rPr>
                <w:b/>
                <w:bCs/>
              </w:rPr>
            </w:pPr>
            <w:r>
              <w:rPr>
                <w:rFonts w:ascii="Arial" w:hAnsi="Arial"/>
                <w:noProof/>
                <w:lang w:val="en-GB"/>
              </w:rPr>
              <w:drawing>
                <wp:inline distT="0" distB="0" distL="0" distR="0" wp14:anchorId="58C7CF9C" wp14:editId="04747828">
                  <wp:extent cx="723900" cy="723900"/>
                  <wp:effectExtent l="0" t="0" r="0" b="0"/>
                  <wp:docPr id="323023893"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5D16F908" w14:textId="77777777" w:rsidR="00AF2D3C" w:rsidRPr="00C843BF" w:rsidRDefault="00AF2D3C" w:rsidP="00AF2D3C">
            <w:pPr>
              <w:pStyle w:val="TableTextCentre"/>
              <w:spacing w:line="276" w:lineRule="auto"/>
              <w:rPr>
                <w:b/>
                <w:bCs/>
              </w:rPr>
            </w:pPr>
            <w:r w:rsidRPr="00C843BF">
              <w:rPr>
                <w:b/>
                <w:bCs/>
              </w:rPr>
              <w:t>Abundance, species richness</w:t>
            </w:r>
          </w:p>
          <w:p w14:paraId="4C2D9015" w14:textId="555C80D8" w:rsidR="00AF2D3C" w:rsidRPr="00DC18B2" w:rsidRDefault="00AF2D3C" w:rsidP="00AF2D3C">
            <w:pPr>
              <w:pStyle w:val="TableTextCentre"/>
              <w:spacing w:before="0" w:line="276" w:lineRule="auto"/>
            </w:pPr>
            <w:r w:rsidRPr="00C843BF">
              <w:t xml:space="preserve">(non-threatened </w:t>
            </w:r>
            <w:r>
              <w:br/>
            </w:r>
            <w:r w:rsidRPr="00C843BF">
              <w:t>&amp; migratory spp.)</w:t>
            </w:r>
          </w:p>
        </w:tc>
        <w:tc>
          <w:tcPr>
            <w:tcW w:w="1665" w:type="pct"/>
            <w:shd w:val="clear" w:color="auto" w:fill="FFFFFF" w:themeFill="background1"/>
          </w:tcPr>
          <w:p w14:paraId="1796F512" w14:textId="77777777" w:rsidR="00AF2D3C" w:rsidRDefault="00AF2D3C" w:rsidP="00AF2D3C">
            <w:pPr>
              <w:pStyle w:val="TableTextCentre"/>
              <w:spacing w:before="240" w:line="276" w:lineRule="auto"/>
              <w:rPr>
                <w:b/>
                <w:bCs/>
              </w:rPr>
            </w:pPr>
            <w:r>
              <w:rPr>
                <w:rFonts w:ascii="Arial" w:hAnsi="Arial"/>
                <w:noProof/>
                <w:lang w:val="en-GB"/>
              </w:rPr>
              <w:drawing>
                <wp:inline distT="0" distB="0" distL="0" distR="0" wp14:anchorId="13B05057" wp14:editId="6E06D03A">
                  <wp:extent cx="723900" cy="723900"/>
                  <wp:effectExtent l="0" t="0" r="0" b="0"/>
                  <wp:docPr id="725334744"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1544794D" w14:textId="77777777" w:rsidR="00AF2D3C" w:rsidRPr="00C843BF" w:rsidRDefault="00AF2D3C" w:rsidP="00AF2D3C">
            <w:pPr>
              <w:pStyle w:val="TableTextCentre"/>
              <w:spacing w:line="276" w:lineRule="auto"/>
              <w:rPr>
                <w:b/>
                <w:bCs/>
              </w:rPr>
            </w:pPr>
            <w:r w:rsidRPr="00C843BF">
              <w:rPr>
                <w:b/>
                <w:bCs/>
              </w:rPr>
              <w:t>Abundance, species richness</w:t>
            </w:r>
          </w:p>
          <w:p w14:paraId="481963AC" w14:textId="7EEE3691" w:rsidR="00AF2D3C" w:rsidRPr="00C843BF" w:rsidRDefault="00AF2D3C" w:rsidP="00AF2D3C">
            <w:pPr>
              <w:pStyle w:val="TableTextCentre"/>
              <w:spacing w:line="276" w:lineRule="auto"/>
            </w:pPr>
            <w:r w:rsidRPr="00C843BF">
              <w:t>(threatened spp.)</w:t>
            </w:r>
          </w:p>
        </w:tc>
        <w:tc>
          <w:tcPr>
            <w:tcW w:w="1671" w:type="pct"/>
            <w:shd w:val="clear" w:color="auto" w:fill="FFFFFF" w:themeFill="background1"/>
          </w:tcPr>
          <w:p w14:paraId="187003D7" w14:textId="77777777" w:rsidR="00AF2D3C" w:rsidRDefault="00AF2D3C" w:rsidP="00AF2D3C">
            <w:pPr>
              <w:pStyle w:val="TableTextCentre"/>
              <w:spacing w:before="240" w:line="276" w:lineRule="auto"/>
              <w:rPr>
                <w:b/>
                <w:bCs/>
              </w:rPr>
            </w:pPr>
            <w:r>
              <w:rPr>
                <w:rFonts w:ascii="Arial" w:hAnsi="Arial"/>
                <w:noProof/>
                <w:lang w:val="en-GB"/>
              </w:rPr>
              <w:drawing>
                <wp:inline distT="0" distB="0" distL="0" distR="0" wp14:anchorId="45B1F0D0" wp14:editId="56702E0F">
                  <wp:extent cx="723900" cy="723900"/>
                  <wp:effectExtent l="0" t="0" r="0" b="0"/>
                  <wp:docPr id="1138190224"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528CC6E5" w14:textId="27D9E47C" w:rsidR="00AF2D3C" w:rsidRPr="00C843BF" w:rsidRDefault="00AF2D3C" w:rsidP="00AF2D3C">
            <w:pPr>
              <w:pStyle w:val="TableTextCentre"/>
              <w:spacing w:line="276" w:lineRule="auto"/>
            </w:pPr>
            <w:r>
              <w:rPr>
                <w:b/>
                <w:bCs/>
              </w:rPr>
              <w:t>Breeding</w:t>
            </w:r>
          </w:p>
        </w:tc>
      </w:tr>
      <w:tr w:rsidR="00AF2D3C" w:rsidRPr="00DC18B2" w14:paraId="6097B4CB" w14:textId="77777777" w:rsidTr="00AF2D3C">
        <w:trPr>
          <w:trHeight w:val="1561"/>
        </w:trPr>
        <w:tc>
          <w:tcPr>
            <w:tcW w:w="1663" w:type="pct"/>
            <w:shd w:val="clear" w:color="auto" w:fill="E4F6CD" w:themeFill="accent2" w:themeFillTint="33"/>
          </w:tcPr>
          <w:p w14:paraId="13838FAB" w14:textId="77777777" w:rsidR="00AF2D3C" w:rsidRPr="00215323" w:rsidRDefault="00AF2D3C" w:rsidP="000D59DA">
            <w:pPr>
              <w:pStyle w:val="TableTextCentre"/>
              <w:spacing w:before="240" w:line="276" w:lineRule="auto"/>
            </w:pPr>
            <w:r w:rsidRPr="00215323">
              <w:t>Improving trend &amp;/or good condition maintained</w:t>
            </w:r>
          </w:p>
          <w:p w14:paraId="392B5AAE" w14:textId="3C990E70" w:rsidR="00AF2D3C" w:rsidRPr="00DC18B2" w:rsidRDefault="00AF2D3C" w:rsidP="000D59DA">
            <w:pPr>
              <w:pStyle w:val="TableTextCentre"/>
              <w:spacing w:before="240" w:after="0" w:line="276" w:lineRule="auto"/>
            </w:pPr>
            <w:r w:rsidRPr="00215323">
              <w:t xml:space="preserve">DATA QUALITY = </w:t>
            </w:r>
            <w:r>
              <w:t>3</w:t>
            </w:r>
          </w:p>
        </w:tc>
        <w:tc>
          <w:tcPr>
            <w:tcW w:w="1665" w:type="pct"/>
            <w:shd w:val="clear" w:color="auto" w:fill="E4F6CD" w:themeFill="accent2" w:themeFillTint="33"/>
          </w:tcPr>
          <w:p w14:paraId="4F428A98" w14:textId="77777777" w:rsidR="00AF2D3C" w:rsidRPr="00215323" w:rsidRDefault="00AF2D3C" w:rsidP="000D59DA">
            <w:pPr>
              <w:pStyle w:val="TableTextCentre"/>
              <w:spacing w:before="240" w:line="276" w:lineRule="auto"/>
            </w:pPr>
            <w:r w:rsidRPr="00215323">
              <w:t>Improving trend &amp;/or good condition maintained</w:t>
            </w:r>
          </w:p>
          <w:p w14:paraId="46CBCAB3" w14:textId="70413C5B" w:rsidR="00AF2D3C" w:rsidRPr="0083103E" w:rsidRDefault="00AF2D3C" w:rsidP="000D59DA">
            <w:pPr>
              <w:pStyle w:val="TableTextCentre"/>
              <w:spacing w:before="240" w:after="0" w:line="276" w:lineRule="auto"/>
            </w:pPr>
            <w:r w:rsidRPr="00215323">
              <w:t xml:space="preserve">DATA QUALITY = </w:t>
            </w:r>
            <w:r>
              <w:t>4</w:t>
            </w:r>
          </w:p>
        </w:tc>
        <w:tc>
          <w:tcPr>
            <w:tcW w:w="1671" w:type="pct"/>
            <w:shd w:val="clear" w:color="auto" w:fill="E4F6CD" w:themeFill="accent2" w:themeFillTint="33"/>
          </w:tcPr>
          <w:p w14:paraId="132C1AEF" w14:textId="77777777" w:rsidR="00AF2D3C" w:rsidRPr="00215323" w:rsidRDefault="00AF2D3C" w:rsidP="000D59DA">
            <w:pPr>
              <w:pStyle w:val="TableTextCentre"/>
              <w:spacing w:before="240" w:line="276" w:lineRule="auto"/>
            </w:pPr>
            <w:r w:rsidRPr="00215323">
              <w:t>Improving trend &amp;/or good condition maintained</w:t>
            </w:r>
          </w:p>
          <w:p w14:paraId="1E11F780" w14:textId="5DAFC487" w:rsidR="00AF2D3C" w:rsidRPr="0083103E" w:rsidRDefault="00AF2D3C" w:rsidP="000D59DA">
            <w:pPr>
              <w:pStyle w:val="TableTextCentre"/>
              <w:spacing w:before="240" w:after="0" w:line="276" w:lineRule="auto"/>
            </w:pPr>
            <w:r w:rsidRPr="00215323">
              <w:t xml:space="preserve">DATA QUALITY = </w:t>
            </w:r>
            <w:r>
              <w:t>3</w:t>
            </w:r>
          </w:p>
        </w:tc>
      </w:tr>
    </w:tbl>
    <w:p w14:paraId="1B6DBE78" w14:textId="39BD8CED" w:rsidR="00052166" w:rsidRPr="00D2168C" w:rsidRDefault="00BB045C" w:rsidP="00783FB5">
      <w:pPr>
        <w:pStyle w:val="Note-BodyText"/>
        <w:spacing w:after="360" w:line="360" w:lineRule="auto"/>
      </w:pPr>
      <w:r w:rsidRPr="003B21C8">
        <w:rPr>
          <w:b/>
          <w:bCs/>
        </w:rPr>
        <w:t>Note:</w:t>
      </w:r>
      <w:r w:rsidRPr="00D2168C">
        <w:t xml:space="preserve"> Data collection period – </w:t>
      </w:r>
      <w:r>
        <w:t>Fish – 2007-24; Wetland</w:t>
      </w:r>
      <w:r w:rsidRPr="00D2168C">
        <w:t xml:space="preserve"> </w:t>
      </w:r>
      <w:r>
        <w:t xml:space="preserve">understorey </w:t>
      </w:r>
      <w:r w:rsidRPr="00D2168C">
        <w:t>vegetation – 20</w:t>
      </w:r>
      <w:r>
        <w:t>15</w:t>
      </w:r>
      <w:r w:rsidRPr="00D2168C">
        <w:t>-24; Birds – 201</w:t>
      </w:r>
      <w:r>
        <w:t>1</w:t>
      </w:r>
      <w:r w:rsidRPr="00D2168C">
        <w:t>-24; Frogs – 2018-24</w:t>
      </w:r>
      <w:r>
        <w:t>.</w:t>
      </w:r>
    </w:p>
    <w:tbl>
      <w:tblPr>
        <w:tblStyle w:val="TableGrid"/>
        <w:tblW w:w="5000" w:type="pct"/>
        <w:tblLook w:val="04A0" w:firstRow="1" w:lastRow="0" w:firstColumn="1" w:lastColumn="0" w:noHBand="0" w:noVBand="1"/>
      </w:tblPr>
      <w:tblGrid>
        <w:gridCol w:w="844"/>
        <w:gridCol w:w="877"/>
        <w:gridCol w:w="878"/>
        <w:gridCol w:w="878"/>
        <w:gridCol w:w="878"/>
        <w:gridCol w:w="878"/>
        <w:gridCol w:w="878"/>
        <w:gridCol w:w="878"/>
        <w:gridCol w:w="878"/>
        <w:gridCol w:w="878"/>
        <w:gridCol w:w="878"/>
      </w:tblGrid>
      <w:tr w:rsidR="00AF2D3C" w:rsidRPr="007A15FB" w14:paraId="30E1AD80" w14:textId="77777777" w:rsidTr="00395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pct"/>
          </w:tcPr>
          <w:p w14:paraId="2163ABAE" w14:textId="0C917BE4" w:rsidR="00BB045C" w:rsidRPr="00435F40" w:rsidRDefault="00BB045C">
            <w:pPr>
              <w:spacing w:after="60" w:line="220" w:lineRule="atLeast"/>
              <w:rPr>
                <w:b w:val="0"/>
                <w:bCs/>
                <w:color w:val="auto"/>
                <w:sz w:val="16"/>
                <w:szCs w:val="16"/>
              </w:rPr>
            </w:pPr>
          </w:p>
        </w:tc>
        <w:tc>
          <w:tcPr>
            <w:tcW w:w="456" w:type="pct"/>
          </w:tcPr>
          <w:p w14:paraId="07BE03E3" w14:textId="77777777" w:rsidR="00BB045C" w:rsidRPr="00435F40" w:rsidRDefault="00BB045C">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6" w:type="pct"/>
          </w:tcPr>
          <w:p w14:paraId="1FA7CE7E" w14:textId="77777777" w:rsidR="00BB045C" w:rsidRPr="00435F40" w:rsidRDefault="00BB045C">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6" w:type="pct"/>
          </w:tcPr>
          <w:p w14:paraId="03A98601" w14:textId="77777777" w:rsidR="00BB045C" w:rsidRPr="00435F40" w:rsidRDefault="00BB045C">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6" w:type="pct"/>
          </w:tcPr>
          <w:p w14:paraId="198679C1" w14:textId="77777777" w:rsidR="00BB045C" w:rsidRPr="00435F40" w:rsidRDefault="00BB045C">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6" w:type="pct"/>
          </w:tcPr>
          <w:p w14:paraId="56F9AD17" w14:textId="77777777" w:rsidR="00BB045C" w:rsidRPr="00435F40" w:rsidRDefault="00BB045C">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6" w:type="pct"/>
          </w:tcPr>
          <w:p w14:paraId="43722C3D" w14:textId="77777777" w:rsidR="00BB045C" w:rsidRPr="00435F40" w:rsidRDefault="00BB045C">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6" w:type="pct"/>
          </w:tcPr>
          <w:p w14:paraId="0E17F4AF" w14:textId="77777777" w:rsidR="00BB045C" w:rsidRPr="00435F40" w:rsidRDefault="00BB045C">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6" w:type="pct"/>
          </w:tcPr>
          <w:p w14:paraId="48128CDB" w14:textId="77777777" w:rsidR="00BB045C" w:rsidRPr="00435F40" w:rsidRDefault="00BB045C">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6" w:type="pct"/>
          </w:tcPr>
          <w:p w14:paraId="0AB278A4" w14:textId="77777777" w:rsidR="00BB045C" w:rsidRPr="00435F40" w:rsidRDefault="00BB045C">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6" w:type="pct"/>
          </w:tcPr>
          <w:p w14:paraId="7BCADF33" w14:textId="77777777" w:rsidR="00BB045C" w:rsidRPr="00435F40" w:rsidRDefault="00BB045C">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632C31" w14:paraId="1108485D" w14:textId="77777777" w:rsidTr="00AF2D3C">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5CC9D8A5" w14:textId="484AB81F" w:rsidR="00BB045C" w:rsidRPr="00435F40" w:rsidRDefault="00604DAC" w:rsidP="00AF2D3C">
            <w:pPr>
              <w:spacing w:after="60" w:line="240" w:lineRule="auto"/>
              <w:jc w:val="center"/>
              <w:rPr>
                <w:rFonts w:cstheme="minorHAnsi"/>
                <w:sz w:val="16"/>
                <w:szCs w:val="16"/>
              </w:rPr>
            </w:pPr>
            <w:r w:rsidRPr="00435F40">
              <w:rPr>
                <w:rFonts w:cstheme="minorHAnsi"/>
                <w:sz w:val="16"/>
                <w:szCs w:val="16"/>
              </w:rPr>
              <w:t>Flooding</w:t>
            </w:r>
          </w:p>
        </w:tc>
        <w:tc>
          <w:tcPr>
            <w:tcW w:w="456" w:type="pct"/>
            <w:vAlign w:val="center"/>
          </w:tcPr>
          <w:p w14:paraId="46892747" w14:textId="6C0C55AA" w:rsidR="00BB045C" w:rsidRPr="00AF2D3C" w:rsidRDefault="00AC4A73"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F</w:t>
            </w:r>
          </w:p>
        </w:tc>
        <w:tc>
          <w:tcPr>
            <w:tcW w:w="456" w:type="pct"/>
            <w:vAlign w:val="center"/>
          </w:tcPr>
          <w:p w14:paraId="16B4B9DE" w14:textId="31E2F410" w:rsidR="00BB045C" w:rsidRPr="00AF2D3C" w:rsidRDefault="00347934"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w:t>
            </w:r>
          </w:p>
        </w:tc>
        <w:tc>
          <w:tcPr>
            <w:tcW w:w="456" w:type="pct"/>
            <w:vAlign w:val="center"/>
          </w:tcPr>
          <w:p w14:paraId="2E4B42C8" w14:textId="087F0EF4" w:rsidR="00BB045C" w:rsidRPr="00AF2D3C" w:rsidRDefault="00347934"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w:t>
            </w:r>
          </w:p>
        </w:tc>
        <w:tc>
          <w:tcPr>
            <w:tcW w:w="456" w:type="pct"/>
            <w:vAlign w:val="center"/>
          </w:tcPr>
          <w:p w14:paraId="184DB0ED" w14:textId="176518E8" w:rsidR="00BB045C" w:rsidRPr="00AF2D3C" w:rsidRDefault="00347934"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w:t>
            </w:r>
          </w:p>
        </w:tc>
        <w:tc>
          <w:tcPr>
            <w:tcW w:w="456" w:type="pct"/>
            <w:vAlign w:val="center"/>
          </w:tcPr>
          <w:p w14:paraId="77892566" w14:textId="1408590B" w:rsidR="00BB045C" w:rsidRPr="00AF2D3C" w:rsidRDefault="00347934"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w:t>
            </w:r>
          </w:p>
        </w:tc>
        <w:tc>
          <w:tcPr>
            <w:tcW w:w="456" w:type="pct"/>
            <w:vAlign w:val="center"/>
          </w:tcPr>
          <w:p w14:paraId="636CA7D3" w14:textId="6750D38A" w:rsidR="00BB045C" w:rsidRPr="00AF2D3C" w:rsidRDefault="00347934"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w:t>
            </w:r>
          </w:p>
        </w:tc>
        <w:tc>
          <w:tcPr>
            <w:tcW w:w="456" w:type="pct"/>
            <w:vAlign w:val="center"/>
          </w:tcPr>
          <w:p w14:paraId="5A6F2789" w14:textId="20D2CDEA" w:rsidR="00BB045C" w:rsidRPr="00AF2D3C" w:rsidRDefault="00347934"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F</w:t>
            </w:r>
          </w:p>
        </w:tc>
        <w:tc>
          <w:tcPr>
            <w:tcW w:w="456" w:type="pct"/>
            <w:vAlign w:val="center"/>
          </w:tcPr>
          <w:p w14:paraId="754CA375" w14:textId="7087D753" w:rsidR="00BB045C" w:rsidRPr="00AF2D3C" w:rsidRDefault="0053089C"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w:t>
            </w:r>
          </w:p>
        </w:tc>
        <w:tc>
          <w:tcPr>
            <w:tcW w:w="456" w:type="pct"/>
            <w:vAlign w:val="center"/>
          </w:tcPr>
          <w:p w14:paraId="1827C6E7" w14:textId="752631A8" w:rsidR="00BB045C" w:rsidRPr="00AF2D3C" w:rsidRDefault="0053089C"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w:t>
            </w:r>
          </w:p>
        </w:tc>
        <w:tc>
          <w:tcPr>
            <w:tcW w:w="456" w:type="pct"/>
            <w:vAlign w:val="center"/>
          </w:tcPr>
          <w:p w14:paraId="49064816" w14:textId="5D832900" w:rsidR="00BB045C" w:rsidRPr="00AF2D3C" w:rsidRDefault="00347934"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F</w:t>
            </w:r>
          </w:p>
        </w:tc>
      </w:tr>
      <w:tr w:rsidR="0060445A" w:rsidRPr="00632C31" w14:paraId="76C1012F" w14:textId="77777777" w:rsidTr="00AF2D3C">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58C209EC" w14:textId="1746622A" w:rsidR="00604DAC" w:rsidRDefault="00604DAC" w:rsidP="00AF2D3C">
            <w:pPr>
              <w:spacing w:after="60" w:line="240" w:lineRule="auto"/>
              <w:jc w:val="center"/>
              <w:rPr>
                <w:rFonts w:cstheme="minorHAnsi"/>
                <w:sz w:val="16"/>
                <w:szCs w:val="16"/>
              </w:rPr>
            </w:pPr>
            <w:r>
              <w:rPr>
                <w:rFonts w:cstheme="minorHAnsi"/>
                <w:sz w:val="16"/>
                <w:szCs w:val="16"/>
              </w:rPr>
              <w:t>*E-water</w:t>
            </w:r>
          </w:p>
        </w:tc>
        <w:tc>
          <w:tcPr>
            <w:tcW w:w="456" w:type="pct"/>
            <w:vAlign w:val="center"/>
          </w:tcPr>
          <w:p w14:paraId="27038604" w14:textId="745BD6DC" w:rsidR="00604DAC" w:rsidRPr="00AF2D3C" w:rsidRDefault="00604DAC"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102,251</w:t>
            </w:r>
          </w:p>
        </w:tc>
        <w:tc>
          <w:tcPr>
            <w:tcW w:w="456" w:type="pct"/>
            <w:vAlign w:val="center"/>
          </w:tcPr>
          <w:p w14:paraId="4D3914C7" w14:textId="024E9F6D" w:rsidR="00604DAC" w:rsidRPr="00AF2D3C" w:rsidRDefault="00604DAC"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205,313</w:t>
            </w:r>
          </w:p>
        </w:tc>
        <w:tc>
          <w:tcPr>
            <w:tcW w:w="456" w:type="pct"/>
            <w:vAlign w:val="center"/>
          </w:tcPr>
          <w:p w14:paraId="21DF0184" w14:textId="1D46C27C" w:rsidR="00604DAC" w:rsidRPr="00AF2D3C" w:rsidRDefault="00604DAC"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204,516</w:t>
            </w:r>
          </w:p>
        </w:tc>
        <w:tc>
          <w:tcPr>
            <w:tcW w:w="456" w:type="pct"/>
            <w:vAlign w:val="center"/>
          </w:tcPr>
          <w:p w14:paraId="0349FC06" w14:textId="3E9FD721" w:rsidR="00604DAC" w:rsidRPr="00AF2D3C" w:rsidRDefault="00604DAC"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230,668</w:t>
            </w:r>
          </w:p>
        </w:tc>
        <w:tc>
          <w:tcPr>
            <w:tcW w:w="456" w:type="pct"/>
            <w:vAlign w:val="center"/>
          </w:tcPr>
          <w:p w14:paraId="48562834" w14:textId="150CF3CB" w:rsidR="00604DAC" w:rsidRPr="00AF2D3C" w:rsidRDefault="00604DAC"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74,636</w:t>
            </w:r>
          </w:p>
        </w:tc>
        <w:tc>
          <w:tcPr>
            <w:tcW w:w="456" w:type="pct"/>
            <w:vAlign w:val="center"/>
          </w:tcPr>
          <w:p w14:paraId="2C512B4F" w14:textId="2CF16E51" w:rsidR="00604DAC" w:rsidRPr="00AF2D3C" w:rsidRDefault="00604DAC"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201,232</w:t>
            </w:r>
          </w:p>
        </w:tc>
        <w:tc>
          <w:tcPr>
            <w:tcW w:w="456" w:type="pct"/>
            <w:vAlign w:val="center"/>
          </w:tcPr>
          <w:p w14:paraId="40F74D11" w14:textId="4521DC69" w:rsidR="00604DAC" w:rsidRPr="00AF2D3C" w:rsidRDefault="00604DAC"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111,505</w:t>
            </w:r>
          </w:p>
        </w:tc>
        <w:tc>
          <w:tcPr>
            <w:tcW w:w="456" w:type="pct"/>
            <w:vAlign w:val="center"/>
          </w:tcPr>
          <w:p w14:paraId="6A545712" w14:textId="3F1190D2" w:rsidR="00604DAC" w:rsidRPr="00AF2D3C" w:rsidRDefault="00604DAC"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403,294</w:t>
            </w:r>
          </w:p>
        </w:tc>
        <w:tc>
          <w:tcPr>
            <w:tcW w:w="456" w:type="pct"/>
            <w:vAlign w:val="center"/>
          </w:tcPr>
          <w:p w14:paraId="409D3BD5" w14:textId="1FED989D" w:rsidR="00604DAC" w:rsidRPr="00AF2D3C" w:rsidRDefault="00604DAC"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w:t>
            </w:r>
          </w:p>
        </w:tc>
        <w:tc>
          <w:tcPr>
            <w:tcW w:w="456" w:type="pct"/>
            <w:vAlign w:val="center"/>
          </w:tcPr>
          <w:p w14:paraId="6B0D429A" w14:textId="79048E15" w:rsidR="00604DAC" w:rsidRPr="00AF2D3C" w:rsidRDefault="00604DAC" w:rsidP="00AF2D3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D3C">
              <w:rPr>
                <w:rFonts w:cstheme="minorHAnsi"/>
                <w:sz w:val="18"/>
                <w:szCs w:val="18"/>
              </w:rPr>
              <w:t>355,400</w:t>
            </w:r>
          </w:p>
        </w:tc>
      </w:tr>
    </w:tbl>
    <w:p w14:paraId="6C05EBAE" w14:textId="77777777" w:rsidR="004F3088" w:rsidRDefault="004F3088" w:rsidP="00AF2D3C">
      <w:pPr>
        <w:pStyle w:val="Note-BodyText"/>
        <w:spacing w:line="360" w:lineRule="auto"/>
      </w:pPr>
      <w:r>
        <w:t xml:space="preserve">Flood occurrence is indicated by an ‘F’ when the </w:t>
      </w:r>
      <w:r w:rsidRPr="004D5814">
        <w:t>wetland filled from natural catchment runoff or inflows</w:t>
      </w:r>
      <w:r>
        <w:t>.</w:t>
      </w:r>
    </w:p>
    <w:p w14:paraId="49E9DC8A" w14:textId="156BBBFE" w:rsidR="00720DC2" w:rsidRDefault="00604DAC" w:rsidP="00AF2D3C">
      <w:pPr>
        <w:pStyle w:val="Note-BodyText"/>
        <w:spacing w:after="240" w:line="360" w:lineRule="auto"/>
      </w:pPr>
      <w:r>
        <w:t>*</w:t>
      </w:r>
      <w:r w:rsidR="00BB045C" w:rsidRPr="008C46F4">
        <w:t xml:space="preserve">Volumes of environmental water (megalitres, ML) delivered in </w:t>
      </w:r>
      <w:r w:rsidR="00BB045C">
        <w:t>Barmah Forest since</w:t>
      </w:r>
      <w:r w:rsidR="00BB045C" w:rsidRPr="008C46F4">
        <w:t xml:space="preserve"> 201</w:t>
      </w:r>
      <w:r w:rsidR="00BB045C">
        <w:t>3</w:t>
      </w:r>
      <w:r w:rsidR="00BB045C" w:rsidRPr="008C46F4">
        <w:t>.</w:t>
      </w:r>
    </w:p>
    <w:p w14:paraId="78C5DCCF" w14:textId="502D369F" w:rsidR="00F22F16" w:rsidRDefault="00F22F16" w:rsidP="00F22F16">
      <w:pPr>
        <w:pStyle w:val="Caption"/>
      </w:pPr>
      <w:r>
        <w:lastRenderedPageBreak/>
        <w:t xml:space="preserve">Chart </w:t>
      </w:r>
      <w:r w:rsidR="00395EC9">
        <w:fldChar w:fldCharType="begin"/>
      </w:r>
      <w:r w:rsidR="00395EC9">
        <w:instrText xml:space="preserve"> SEQ Chart \* ARABIC </w:instrText>
      </w:r>
      <w:r w:rsidR="00395EC9">
        <w:fldChar w:fldCharType="separate"/>
      </w:r>
      <w:r w:rsidR="00395EC9">
        <w:rPr>
          <w:noProof/>
        </w:rPr>
        <w:t>17</w:t>
      </w:r>
      <w:r w:rsidR="00395EC9">
        <w:rPr>
          <w:noProof/>
        </w:rPr>
        <w:fldChar w:fldCharType="end"/>
      </w:r>
      <w:r>
        <w:t xml:space="preserve">: </w:t>
      </w:r>
      <w:r w:rsidRPr="009A4AF8">
        <w:t xml:space="preserve">Achievement of planned watering actions, 2019–2023 </w:t>
      </w:r>
      <w:r>
        <w:br/>
      </w:r>
      <w:r w:rsidRPr="009A4AF8">
        <w:t>(Total actions = 22)</w:t>
      </w:r>
    </w:p>
    <w:p w14:paraId="482E6D32" w14:textId="3EFCE78D" w:rsidR="004F6A8A" w:rsidRDefault="004F6A8A" w:rsidP="00D369AA">
      <w:pPr>
        <w:pStyle w:val="BodyText"/>
        <w:spacing w:before="240"/>
      </w:pPr>
      <w:r>
        <w:rPr>
          <w:noProof/>
        </w:rPr>
        <w:drawing>
          <wp:inline distT="0" distB="0" distL="0" distR="0" wp14:anchorId="074BD2BC" wp14:editId="6BF2DB67">
            <wp:extent cx="3240000" cy="1540847"/>
            <wp:effectExtent l="0" t="0" r="0" b="0"/>
            <wp:docPr id="460484874" name="Picture 54" descr="Pie chart demonstrating of the 22 total planned watering actions from 2019-2023 - 18 of these actions were fully achieved, and 4 were partia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84874" name="Picture 54" descr="Pie chart demonstrating of the 22 total planned watering actions from 2019-2023 - 18 of these actions were fully achieved, and 4 were partially achieved."/>
                    <pic:cNvPicPr/>
                  </pic:nvPicPr>
                  <pic:blipFill>
                    <a:blip r:embed="rId76"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083B45E4" w14:textId="04760848" w:rsidR="00D369AA" w:rsidRPr="00D369AA" w:rsidRDefault="00BB045C" w:rsidP="00D369AA">
      <w:pPr>
        <w:pStyle w:val="BodyText"/>
        <w:spacing w:before="240"/>
      </w:pPr>
      <w:r w:rsidRPr="00B20146">
        <w:t xml:space="preserve">Barmah Forest is designated </w:t>
      </w:r>
      <w:r>
        <w:t xml:space="preserve">as </w:t>
      </w:r>
      <w:r w:rsidRPr="00B20146">
        <w:t>a wetland of international importance under the Ramsar Convention and, together with the Millewa Forest in NSW, is the largest river red gum forest in Australia.</w:t>
      </w:r>
      <w:r w:rsidR="00D369AA">
        <w:t xml:space="preserve"> The </w:t>
      </w:r>
      <w:hyperlink r:id="rId77" w:tooltip="Hyperlink to Yorta Yorta Nation Aboriginal Corporation website" w:history="1">
        <w:r w:rsidR="00D369AA" w:rsidRPr="00D369AA">
          <w:rPr>
            <w:rStyle w:val="Hyperlink"/>
          </w:rPr>
          <w:t xml:space="preserve">Yorta </w:t>
        </w:r>
        <w:proofErr w:type="spellStart"/>
        <w:r w:rsidR="00D369AA" w:rsidRPr="00D369AA">
          <w:rPr>
            <w:rStyle w:val="Hyperlink"/>
          </w:rPr>
          <w:t>Yorta</w:t>
        </w:r>
        <w:proofErr w:type="spellEnd"/>
        <w:r w:rsidR="00D369AA" w:rsidRPr="00D369AA">
          <w:rPr>
            <w:rStyle w:val="Hyperlink"/>
          </w:rPr>
          <w:t xml:space="preserve"> Nation Aboriginal Corporation</w:t>
        </w:r>
      </w:hyperlink>
      <w:r w:rsidR="00D369AA">
        <w:t xml:space="preserve"> is the Registered Aboriginal Corporation</w:t>
      </w:r>
      <w:r w:rsidR="00374697">
        <w:t xml:space="preserve">, and jointly manage the </w:t>
      </w:r>
      <w:r w:rsidR="00D839F9">
        <w:t>Barmah National Park with the Victorian state government</w:t>
      </w:r>
      <w:r w:rsidR="00E9236B">
        <w:t>.</w:t>
      </w:r>
    </w:p>
    <w:p w14:paraId="022897D3" w14:textId="77777777" w:rsidR="004C5B14" w:rsidRDefault="00BB045C" w:rsidP="00BB045C">
      <w:pPr>
        <w:pStyle w:val="BodyText"/>
        <w:spacing w:before="240"/>
      </w:pPr>
      <w:r w:rsidRPr="00B20146">
        <w:t xml:space="preserve"> In addition to the extensive forests and woodlands, Barmah Forest supports important open marsh vegetation, including the iconic </w:t>
      </w:r>
      <w:r>
        <w:t>M</w:t>
      </w:r>
      <w:r w:rsidRPr="00B20146">
        <w:t xml:space="preserve">oira grass plains. The </w:t>
      </w:r>
      <w:r w:rsidR="006D1C03">
        <w:t>waterway</w:t>
      </w:r>
      <w:r w:rsidRPr="00B20146">
        <w:t xml:space="preserve"> is important for colonial nesting waterbirds</w:t>
      </w:r>
      <w:r>
        <w:t xml:space="preserve"> and</w:t>
      </w:r>
      <w:r w:rsidRPr="00B20146">
        <w:t xml:space="preserve"> native fish</w:t>
      </w:r>
      <w:r>
        <w:t xml:space="preserve"> and</w:t>
      </w:r>
      <w:r w:rsidRPr="00B20146">
        <w:t xml:space="preserve"> supports a significant proportion of the southeastern Australian population of the endangered Australasian bittern. </w:t>
      </w:r>
    </w:p>
    <w:p w14:paraId="59F149F5" w14:textId="782D6FD8" w:rsidR="00BB045C" w:rsidRDefault="00BB045C" w:rsidP="00BB045C">
      <w:pPr>
        <w:pStyle w:val="BodyText"/>
      </w:pPr>
      <w:r w:rsidRPr="00B20146">
        <w:t xml:space="preserve">Water management at Barmah-Millewa Forest seeks to build on natural flow and the delivery of consumptive and operational water </w:t>
      </w:r>
      <w:proofErr w:type="spellStart"/>
      <w:r w:rsidRPr="00B20146">
        <w:t>en</w:t>
      </w:r>
      <w:proofErr w:type="spellEnd"/>
      <w:r>
        <w:t xml:space="preserve"> </w:t>
      </w:r>
      <w:r w:rsidRPr="00B20146">
        <w:t>route</w:t>
      </w:r>
      <w:r>
        <w:t>,</w:t>
      </w:r>
      <w:r w:rsidRPr="00B20146">
        <w:t xml:space="preserve"> to optimise environmental outcomes when possible. As Barmah-Millewa Forest is located towards the upper reaches of the regulated portion of the Murray River, water for the environment that passes through the forest and returns to the river can often be used at </w:t>
      </w:r>
      <w:r w:rsidR="009E2D55">
        <w:t>other waterway</w:t>
      </w:r>
      <w:r w:rsidRPr="00B20146">
        <w:t>s further downstream as part of multi-</w:t>
      </w:r>
      <w:r w:rsidR="008F71AB">
        <w:t>waterway</w:t>
      </w:r>
      <w:r w:rsidRPr="00B20146">
        <w:t xml:space="preserve"> watering events.</w:t>
      </w:r>
    </w:p>
    <w:p w14:paraId="616354A4" w14:textId="77777777" w:rsidR="004C5B14" w:rsidRDefault="00BB045C" w:rsidP="00BB045C">
      <w:pPr>
        <w:pStyle w:val="BodyText"/>
      </w:pPr>
      <w:r w:rsidRPr="00B20146">
        <w:t xml:space="preserve">Environmental water has been delivered to Barmah Forest in </w:t>
      </w:r>
      <w:r>
        <w:t>most</w:t>
      </w:r>
      <w:r w:rsidRPr="00B20146">
        <w:t xml:space="preserve"> years since the Basin Plan commenced in 2012. There is a wide body of evidence indicating that this, combined with natural flooding, has contributed to improved </w:t>
      </w:r>
      <w:r>
        <w:t xml:space="preserve">outcomes for vegetation, </w:t>
      </w:r>
      <w:r w:rsidRPr="00B20146">
        <w:t xml:space="preserve">waterbird, fish, </w:t>
      </w:r>
      <w:r w:rsidRPr="00B20146">
        <w:lastRenderedPageBreak/>
        <w:t xml:space="preserve">frog and turtle </w:t>
      </w:r>
      <w:r>
        <w:t>populations as well as maintaining the ecological character of the Barmah Forest Ramsar Site</w:t>
      </w:r>
      <w:r w:rsidRPr="00B20146">
        <w:t>.</w:t>
      </w:r>
    </w:p>
    <w:p w14:paraId="11D15B07" w14:textId="6A5531C5" w:rsidR="00BB045C" w:rsidRDefault="00BB045C" w:rsidP="00D230EB">
      <w:pPr>
        <w:pStyle w:val="BodyText"/>
        <w:spacing w:after="60"/>
      </w:pPr>
      <w:r>
        <w:t>Monitoring indicates:</w:t>
      </w:r>
    </w:p>
    <w:p w14:paraId="279DE6C6" w14:textId="7AC6A3D1" w:rsidR="00BB045C" w:rsidRDefault="00BB045C" w:rsidP="00BB045C">
      <w:pPr>
        <w:pStyle w:val="ListBullet"/>
      </w:pPr>
      <w:r>
        <w:t>t</w:t>
      </w:r>
      <w:r w:rsidRPr="00B20146">
        <w:t xml:space="preserve">he extent of Moira grass </w:t>
      </w:r>
      <w:r>
        <w:t>has declined significantly due to a combination of factors including a</w:t>
      </w:r>
      <w:r w:rsidR="00B307E7">
        <w:t xml:space="preserve"> </w:t>
      </w:r>
      <w:r>
        <w:t xml:space="preserve">seasonal inundation (during summer and autumn) as well as introduced grazers (feral horses). </w:t>
      </w:r>
      <w:r w:rsidR="00EB69D5">
        <w:t>T</w:t>
      </w:r>
      <w:r>
        <w:t>he management of grazers and water management improvements ha</w:t>
      </w:r>
      <w:r w:rsidR="00EB69D5">
        <w:t>s</w:t>
      </w:r>
      <w:r>
        <w:t xml:space="preserve"> led to increases in the cover of Moira grass </w:t>
      </w:r>
      <w:r w:rsidR="00EB69D5">
        <w:t>f</w:t>
      </w:r>
      <w:r>
        <w:t xml:space="preserve">rom less than 10% of its extent </w:t>
      </w:r>
      <w:r w:rsidR="00FC4563">
        <w:t>in 20</w:t>
      </w:r>
      <w:r w:rsidR="007D613B">
        <w:t>15</w:t>
      </w:r>
      <w:r w:rsidR="005E2AE9">
        <w:t>.</w:t>
      </w:r>
      <w:r>
        <w:t xml:space="preserve"> </w:t>
      </w:r>
      <w:r w:rsidR="00EB69D5">
        <w:t>It</w:t>
      </w:r>
      <w:r>
        <w:t xml:space="preserve"> is still below the level considered acceptable to </w:t>
      </w:r>
      <w:r w:rsidR="00DA2CB6">
        <w:t>meet</w:t>
      </w:r>
      <w:r>
        <w:t xml:space="preserve"> the ecological character </w:t>
      </w:r>
      <w:r w:rsidR="00F456E3">
        <w:t xml:space="preserve">objectives </w:t>
      </w:r>
      <w:r>
        <w:t xml:space="preserve">of the Ramsar site. </w:t>
      </w:r>
      <w:r w:rsidR="008F71AB">
        <w:t>Waterway</w:t>
      </w:r>
      <w:r>
        <w:t xml:space="preserve"> managers anticipate further</w:t>
      </w:r>
      <w:r w:rsidRPr="005E0013">
        <w:rPr>
          <w:lang w:val="en-US"/>
        </w:rPr>
        <w:t xml:space="preserve"> mapping </w:t>
      </w:r>
      <w:r>
        <w:rPr>
          <w:lang w:val="en-US"/>
        </w:rPr>
        <w:t>in the forest will reveal</w:t>
      </w:r>
      <w:r w:rsidRPr="005E0013">
        <w:rPr>
          <w:lang w:val="en-US"/>
        </w:rPr>
        <w:t xml:space="preserve"> continuing increase</w:t>
      </w:r>
      <w:r>
        <w:rPr>
          <w:lang w:val="en-US"/>
        </w:rPr>
        <w:t>s</w:t>
      </w:r>
      <w:r w:rsidRPr="005E0013">
        <w:rPr>
          <w:lang w:val="en-US"/>
        </w:rPr>
        <w:t xml:space="preserve"> in Moira </w:t>
      </w:r>
      <w:r>
        <w:rPr>
          <w:lang w:val="en-US"/>
        </w:rPr>
        <w:t>g</w:t>
      </w:r>
      <w:r w:rsidRPr="005E0013">
        <w:rPr>
          <w:lang w:val="en-US"/>
        </w:rPr>
        <w:t>rass</w:t>
      </w:r>
      <w:r>
        <w:rPr>
          <w:lang w:val="en-US"/>
        </w:rPr>
        <w:t xml:space="preserve"> cover (see Case Studies, below).</w:t>
      </w:r>
    </w:p>
    <w:p w14:paraId="6FAAFB7D" w14:textId="7920FC77" w:rsidR="00BB045C" w:rsidRDefault="00BB045C" w:rsidP="00BB045C">
      <w:pPr>
        <w:pStyle w:val="ListBullet"/>
      </w:pPr>
      <w:r>
        <w:t xml:space="preserve">although the catch per unit effort for native fish species has remained relatively low, the overall fish community assessment score, which captures both flowing and wetland </w:t>
      </w:r>
      <w:r w:rsidR="00063B31">
        <w:t>waterways</w:t>
      </w:r>
      <w:r>
        <w:t>, has improved since 2012, along with three of the six nativeness indices.</w:t>
      </w:r>
    </w:p>
    <w:p w14:paraId="0D7EE825" w14:textId="39A6927E" w:rsidR="00BB045C" w:rsidRDefault="00BB045C" w:rsidP="00BB045C">
      <w:pPr>
        <w:pStyle w:val="ListBullet"/>
      </w:pPr>
      <w:r>
        <w:t>spawning of golden perch and silver perch, and recruitment of Murray cod, trout cod and Murray</w:t>
      </w:r>
      <w:r w:rsidR="00156878">
        <w:t>-</w:t>
      </w:r>
      <w:r>
        <w:t>Darling rainbowfish occurs annually.</w:t>
      </w:r>
    </w:p>
    <w:p w14:paraId="589C7F20" w14:textId="77777777" w:rsidR="00BB045C" w:rsidRDefault="00BB045C" w:rsidP="00BB045C">
      <w:pPr>
        <w:pStyle w:val="ListBullet"/>
      </w:pPr>
      <w:r>
        <w:t>the status of the frog community is stable or improving.</w:t>
      </w:r>
    </w:p>
    <w:p w14:paraId="06C5C47F" w14:textId="3FF8B1B6" w:rsidR="00BB045C" w:rsidRDefault="00BB045C" w:rsidP="00BB045C">
      <w:pPr>
        <w:pStyle w:val="ListBullet"/>
      </w:pPr>
      <w:r w:rsidRPr="005B1B7A">
        <w:t xml:space="preserve">both terrestrial and aquatic weeds </w:t>
      </w:r>
      <w:r>
        <w:t>have been</w:t>
      </w:r>
      <w:r w:rsidRPr="005B1B7A">
        <w:t xml:space="preserve"> observed in low </w:t>
      </w:r>
      <w:r w:rsidR="00F50B92">
        <w:t>amount</w:t>
      </w:r>
      <w:r w:rsidR="00F50B92" w:rsidRPr="005B1B7A">
        <w:t>s</w:t>
      </w:r>
      <w:r w:rsidRPr="005B1B7A">
        <w:t xml:space="preserve">, with water regimes a contributing factor to the low </w:t>
      </w:r>
      <w:r w:rsidR="008A6919">
        <w:t>amount</w:t>
      </w:r>
      <w:r w:rsidRPr="005B1B7A">
        <w:t xml:space="preserve"> of terrestrial weed species.</w:t>
      </w:r>
    </w:p>
    <w:p w14:paraId="6C0FF5C1" w14:textId="48EE3D1B" w:rsidR="00BB045C" w:rsidRDefault="00BB045C" w:rsidP="00BB045C">
      <w:pPr>
        <w:pStyle w:val="ListBullet"/>
      </w:pPr>
      <w:r>
        <w:t>b</w:t>
      </w:r>
      <w:r w:rsidRPr="005E121C">
        <w:t>reeding of colonial nesting species continues to be supported, particularly during high rainfall years. Environmental water contributed to the duration of inundation at breeding locations.</w:t>
      </w:r>
    </w:p>
    <w:p w14:paraId="0339CA1E" w14:textId="77777777" w:rsidR="004C5B14" w:rsidRDefault="00BB045C" w:rsidP="00075E74">
      <w:pPr>
        <w:pStyle w:val="ListBullet"/>
        <w:keepLines/>
      </w:pPr>
      <w:r>
        <w:lastRenderedPageBreak/>
        <w:t>w</w:t>
      </w:r>
      <w:r w:rsidRPr="00934C41">
        <w:t>aterbird species richness and abundance ha</w:t>
      </w:r>
      <w:r>
        <w:t>ve</w:t>
      </w:r>
      <w:r w:rsidRPr="00934C41">
        <w:t xml:space="preserve"> been maintained</w:t>
      </w:r>
      <w:r>
        <w:t>,</w:t>
      </w:r>
      <w:r w:rsidRPr="00934C41">
        <w:t xml:space="preserve"> with between 32 and 49 species recorded annually</w:t>
      </w:r>
      <w:r>
        <w:t>, and t</w:t>
      </w:r>
      <w:r w:rsidRPr="00934C41">
        <w:t>housands of birds were recorded in f</w:t>
      </w:r>
      <w:r>
        <w:t>ive</w:t>
      </w:r>
      <w:r w:rsidRPr="00934C41">
        <w:t xml:space="preserve"> years out of </w:t>
      </w:r>
      <w:r w:rsidR="00580993">
        <w:t>ten</w:t>
      </w:r>
      <w:r w:rsidRPr="00934C41">
        <w:t xml:space="preserve"> </w:t>
      </w:r>
      <w:r w:rsidR="00D46E09">
        <w:t>(</w:t>
      </w:r>
      <w:r w:rsidRPr="00934C41">
        <w:t>2010</w:t>
      </w:r>
      <w:r>
        <w:t>-</w:t>
      </w:r>
      <w:r w:rsidRPr="00934C41">
        <w:t>11; 2011</w:t>
      </w:r>
      <w:r>
        <w:t>-</w:t>
      </w:r>
      <w:r w:rsidRPr="00934C41">
        <w:t>12; 2014</w:t>
      </w:r>
      <w:r>
        <w:t>-</w:t>
      </w:r>
      <w:r w:rsidRPr="00934C41">
        <w:t>15; 2016</w:t>
      </w:r>
      <w:r>
        <w:t>-</w:t>
      </w:r>
      <w:r w:rsidRPr="00934C41">
        <w:t>17; 2021</w:t>
      </w:r>
      <w:r>
        <w:t>-</w:t>
      </w:r>
      <w:r w:rsidRPr="00934C41">
        <w:t>22</w:t>
      </w:r>
      <w:r w:rsidR="00D46E09">
        <w:t>)</w:t>
      </w:r>
      <w:r w:rsidRPr="00934C41">
        <w:t>.</w:t>
      </w:r>
    </w:p>
    <w:p w14:paraId="1BEF832E" w14:textId="3AB31502" w:rsidR="00BB045C" w:rsidRDefault="00BB045C" w:rsidP="00576D89">
      <w:pPr>
        <w:pStyle w:val="LastBulletPoint"/>
      </w:pPr>
      <w:r>
        <w:t>t</w:t>
      </w:r>
      <w:r w:rsidRPr="006B3102">
        <w:t>he nationally endangered Australasian bittern continues to be supported.</w:t>
      </w:r>
    </w:p>
    <w:p w14:paraId="4E88424B" w14:textId="77777777" w:rsidR="00BB045C" w:rsidRDefault="00BB045C" w:rsidP="00D230EB">
      <w:pPr>
        <w:pStyle w:val="BodyText"/>
        <w:spacing w:after="60"/>
      </w:pPr>
      <w:r>
        <w:t xml:space="preserve">Targeted fish monitoring at </w:t>
      </w:r>
      <w:proofErr w:type="gramStart"/>
      <w:r>
        <w:t>a number of</w:t>
      </w:r>
      <w:proofErr w:type="gramEnd"/>
      <w:r>
        <w:t xml:space="preserve"> wetlands in the forest has indicated:</w:t>
      </w:r>
    </w:p>
    <w:p w14:paraId="5C641521" w14:textId="77777777" w:rsidR="00BB045C" w:rsidRDefault="00BB045C" w:rsidP="00BB045C">
      <w:pPr>
        <w:pStyle w:val="ListBullet"/>
      </w:pPr>
      <w:r>
        <w:t>high percentage of native fish at Cucumber Gully, but a decline in richness of native species.</w:t>
      </w:r>
    </w:p>
    <w:p w14:paraId="068B83AF" w14:textId="77777777" w:rsidR="00BB045C" w:rsidRDefault="00BB045C" w:rsidP="00BB045C">
      <w:pPr>
        <w:pStyle w:val="ListBullet"/>
      </w:pPr>
      <w:r>
        <w:t>high abundance of native and exotic species at Hut Lake.</w:t>
      </w:r>
    </w:p>
    <w:p w14:paraId="31478B3F" w14:textId="77777777" w:rsidR="00BB045C" w:rsidRDefault="00BB045C" w:rsidP="00F22F16">
      <w:pPr>
        <w:pStyle w:val="LastBulletPoint"/>
      </w:pPr>
      <w:r>
        <w:t xml:space="preserve">a decline in fish species at </w:t>
      </w:r>
      <w:proofErr w:type="spellStart"/>
      <w:r>
        <w:t>Tarma</w:t>
      </w:r>
      <w:proofErr w:type="spellEnd"/>
      <w:r>
        <w:t xml:space="preserve"> Lagoon and increases in exotic species such as gambusia and goldfish.</w:t>
      </w:r>
    </w:p>
    <w:p w14:paraId="0E29CAA1" w14:textId="7DC2E5A8" w:rsidR="00BB045C" w:rsidRPr="004C5B14" w:rsidRDefault="00BB045C" w:rsidP="004C5B14">
      <w:pPr>
        <w:pStyle w:val="ListBullet"/>
        <w:numPr>
          <w:ilvl w:val="0"/>
          <w:numId w:val="0"/>
        </w:numPr>
      </w:pPr>
      <w:r w:rsidRPr="00734725">
        <w:t>Based on the</w:t>
      </w:r>
      <w:r>
        <w:t xml:space="preserve"> available data and</w:t>
      </w:r>
      <w:r w:rsidRPr="00734725">
        <w:t xml:space="preserve"> indicators measured</w:t>
      </w:r>
      <w:r w:rsidRPr="000C46FB">
        <w:t>, six Basin</w:t>
      </w:r>
      <w:r w:rsidRPr="00734725">
        <w:t xml:space="preserve"> Plan Chapter 8 objectives </w:t>
      </w:r>
      <w:r>
        <w:t>were assessed for</w:t>
      </w:r>
      <w:r w:rsidRPr="00734725">
        <w:t xml:space="preserve"> </w:t>
      </w:r>
      <w:r>
        <w:t xml:space="preserve">Barmah Forest. A measure of the extent to which these objectives have been achieved is provided in Part 2 </w:t>
      </w:r>
      <w:r w:rsidR="00527086">
        <w:t>of this report</w:t>
      </w:r>
      <w:r>
        <w:t>.</w:t>
      </w:r>
      <w:r>
        <w:br w:type="page"/>
      </w:r>
    </w:p>
    <w:p w14:paraId="3BF49969" w14:textId="06EB5BB4" w:rsidR="00E919E8" w:rsidRDefault="00E919E8" w:rsidP="00E7644F">
      <w:pPr>
        <w:pStyle w:val="Heading3"/>
      </w:pPr>
      <w:bookmarkStart w:id="57" w:name="_Toc182488458"/>
      <w:r>
        <w:lastRenderedPageBreak/>
        <w:t>Broken System</w:t>
      </w:r>
      <w:bookmarkEnd w:id="57"/>
    </w:p>
    <w:p w14:paraId="02E1A5D1" w14:textId="0C9E9CDE" w:rsidR="006A6ECE" w:rsidRDefault="006A6ECE" w:rsidP="00B95E73">
      <w:pPr>
        <w:pStyle w:val="Heading4"/>
        <w:spacing w:after="0"/>
      </w:pPr>
      <w:bookmarkStart w:id="58" w:name="_Toc182488459"/>
      <w:r w:rsidRPr="00E30DC1">
        <w:t>Black Swamp</w:t>
      </w:r>
      <w:bookmarkEnd w:id="58"/>
    </w:p>
    <w:tbl>
      <w:tblPr>
        <w:tblStyle w:val="TableAsPlaceholde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402"/>
        <w:gridCol w:w="2403"/>
        <w:gridCol w:w="2413"/>
        <w:gridCol w:w="2411"/>
      </w:tblGrid>
      <w:tr w:rsidR="00764970" w:rsidRPr="00DC18B2" w14:paraId="1AD83DB1" w14:textId="77777777" w:rsidTr="00764970">
        <w:trPr>
          <w:trHeight w:val="2690"/>
        </w:trPr>
        <w:tc>
          <w:tcPr>
            <w:tcW w:w="1247" w:type="pct"/>
          </w:tcPr>
          <w:p w14:paraId="3F088533" w14:textId="37C21EAA" w:rsidR="00764970" w:rsidRPr="00DC18B2" w:rsidRDefault="00764970" w:rsidP="000D59DA">
            <w:pPr>
              <w:pStyle w:val="TableTextCentre"/>
              <w:spacing w:line="276" w:lineRule="auto"/>
              <w:rPr>
                <w:b/>
                <w:bCs/>
              </w:rPr>
            </w:pPr>
            <w:r>
              <w:rPr>
                <w:rFonts w:ascii="Arial" w:hAnsi="Arial"/>
                <w:noProof/>
                <w:lang w:val="en-GB"/>
              </w:rPr>
              <w:drawing>
                <wp:inline distT="0" distB="0" distL="0" distR="0" wp14:anchorId="2D1F35DA" wp14:editId="2161BAB9">
                  <wp:extent cx="723900" cy="723900"/>
                  <wp:effectExtent l="0" t="0" r="0" b="0"/>
                  <wp:docPr id="1519902107"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0135E2E6" w14:textId="22F002AB" w:rsidR="00764970" w:rsidRPr="00C843BF" w:rsidRDefault="00764970" w:rsidP="000D59DA">
            <w:pPr>
              <w:pStyle w:val="TableTextCentre"/>
              <w:spacing w:line="276" w:lineRule="auto"/>
            </w:pPr>
            <w:r w:rsidRPr="00764970">
              <w:rPr>
                <w:b/>
                <w:bCs/>
              </w:rPr>
              <w:t>Extent, cover, richness – native species</w:t>
            </w:r>
          </w:p>
        </w:tc>
        <w:tc>
          <w:tcPr>
            <w:tcW w:w="1248" w:type="pct"/>
          </w:tcPr>
          <w:p w14:paraId="0B4E4974" w14:textId="63942FAE" w:rsidR="00764970" w:rsidRPr="00DC18B2" w:rsidRDefault="00764970" w:rsidP="000D59DA">
            <w:pPr>
              <w:pStyle w:val="TableTextCentre"/>
              <w:spacing w:line="276" w:lineRule="auto"/>
              <w:rPr>
                <w:b/>
                <w:bCs/>
              </w:rPr>
            </w:pPr>
            <w:r>
              <w:rPr>
                <w:rFonts w:ascii="Arial" w:hAnsi="Arial"/>
                <w:noProof/>
                <w:lang w:val="en-GB"/>
              </w:rPr>
              <w:drawing>
                <wp:inline distT="0" distB="0" distL="0" distR="0" wp14:anchorId="46F60538" wp14:editId="67331B78">
                  <wp:extent cx="723900" cy="723900"/>
                  <wp:effectExtent l="0" t="0" r="0" b="0"/>
                  <wp:docPr id="1358316164"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5564ADF3" w14:textId="4DA6170F" w:rsidR="00764970" w:rsidRPr="00A37302" w:rsidRDefault="00764970" w:rsidP="000D59DA">
            <w:pPr>
              <w:pStyle w:val="TableTextCentre"/>
              <w:spacing w:line="276" w:lineRule="auto"/>
            </w:pPr>
            <w:r w:rsidRPr="00764970">
              <w:rPr>
                <w:b/>
                <w:bCs/>
              </w:rPr>
              <w:t>Extent, cover, richness – invasive species</w:t>
            </w:r>
          </w:p>
        </w:tc>
        <w:tc>
          <w:tcPr>
            <w:tcW w:w="1253" w:type="pct"/>
          </w:tcPr>
          <w:p w14:paraId="12721B35" w14:textId="6238C590" w:rsidR="00764970" w:rsidRPr="00DC18B2" w:rsidRDefault="00764970" w:rsidP="000D59DA">
            <w:pPr>
              <w:pStyle w:val="TableTextCentre"/>
              <w:spacing w:line="276" w:lineRule="auto"/>
              <w:rPr>
                <w:b/>
                <w:bCs/>
              </w:rPr>
            </w:pPr>
            <w:r>
              <w:rPr>
                <w:rFonts w:ascii="Arial" w:hAnsi="Arial"/>
                <w:noProof/>
                <w:lang w:val="en-GB"/>
              </w:rPr>
              <w:drawing>
                <wp:inline distT="0" distB="0" distL="0" distR="0" wp14:anchorId="37000991" wp14:editId="177BDADE">
                  <wp:extent cx="723900" cy="723900"/>
                  <wp:effectExtent l="0" t="0" r="0" b="0"/>
                  <wp:docPr id="712873868"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p w14:paraId="3E8A8CE8" w14:textId="5CCC6F04" w:rsidR="00764970" w:rsidRPr="00A37302" w:rsidRDefault="00764970" w:rsidP="000D59DA">
            <w:pPr>
              <w:pStyle w:val="TableTextCentre"/>
              <w:spacing w:line="276" w:lineRule="auto"/>
            </w:pPr>
            <w:r w:rsidRPr="00764970">
              <w:rPr>
                <w:b/>
                <w:bCs/>
              </w:rPr>
              <w:t xml:space="preserve">Black box </w:t>
            </w:r>
            <w:r>
              <w:rPr>
                <w:b/>
                <w:bCs/>
              </w:rPr>
              <w:br/>
            </w:r>
            <w:r w:rsidRPr="00764970">
              <w:rPr>
                <w:b/>
                <w:bCs/>
              </w:rPr>
              <w:t>&amp;/or river red gum condition</w:t>
            </w:r>
          </w:p>
        </w:tc>
        <w:tc>
          <w:tcPr>
            <w:tcW w:w="1252" w:type="pct"/>
          </w:tcPr>
          <w:p w14:paraId="644C7326" w14:textId="37D30D73" w:rsidR="00764970" w:rsidRPr="00DC18B2" w:rsidRDefault="00764970" w:rsidP="000D59DA">
            <w:pPr>
              <w:pStyle w:val="TableTextCentre"/>
              <w:spacing w:line="276" w:lineRule="auto"/>
              <w:rPr>
                <w:b/>
                <w:bCs/>
              </w:rPr>
            </w:pPr>
            <w:r>
              <w:rPr>
                <w:rFonts w:ascii="Arial" w:hAnsi="Arial"/>
                <w:noProof/>
                <w:lang w:val="en-GB"/>
              </w:rPr>
              <w:drawing>
                <wp:inline distT="0" distB="0" distL="0" distR="0" wp14:anchorId="36B7D8A8" wp14:editId="45FF83BE">
                  <wp:extent cx="723900" cy="723900"/>
                  <wp:effectExtent l="0" t="0" r="0" b="0"/>
                  <wp:docPr id="1351541470"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06A82424" w14:textId="23A097CC" w:rsidR="00764970" w:rsidRPr="00764970" w:rsidRDefault="00764970" w:rsidP="00764970">
            <w:pPr>
              <w:pStyle w:val="TableTextCentre"/>
              <w:spacing w:line="276" w:lineRule="auto"/>
              <w:rPr>
                <w:b/>
                <w:bCs/>
              </w:rPr>
            </w:pPr>
            <w:r w:rsidRPr="00764970">
              <w:rPr>
                <w:b/>
                <w:bCs/>
              </w:rPr>
              <w:t xml:space="preserve">Abundance, </w:t>
            </w:r>
            <w:r>
              <w:rPr>
                <w:b/>
                <w:bCs/>
              </w:rPr>
              <w:br/>
            </w:r>
            <w:r w:rsidRPr="00764970">
              <w:rPr>
                <w:b/>
                <w:bCs/>
              </w:rPr>
              <w:t>species richness</w:t>
            </w:r>
          </w:p>
          <w:p w14:paraId="63EA74F6" w14:textId="7B7F2D99" w:rsidR="00764970" w:rsidRPr="00B95E73" w:rsidRDefault="00764970" w:rsidP="00764970">
            <w:pPr>
              <w:pStyle w:val="TableTextCentre"/>
              <w:spacing w:line="276" w:lineRule="auto"/>
              <w:rPr>
                <w:rFonts w:ascii="Arial" w:hAnsi="Arial"/>
                <w:i/>
                <w:iCs/>
                <w:noProof/>
                <w:lang w:val="en-GB"/>
              </w:rPr>
            </w:pPr>
            <w:r w:rsidRPr="00B95E73">
              <w:rPr>
                <w:i/>
                <w:iCs/>
              </w:rPr>
              <w:t>(non-threatened &amp; migratory spp.)</w:t>
            </w:r>
          </w:p>
        </w:tc>
      </w:tr>
      <w:tr w:rsidR="00764970" w:rsidRPr="00DC18B2" w14:paraId="5D44B350" w14:textId="77777777" w:rsidTr="00B95E73">
        <w:trPr>
          <w:trHeight w:val="1836"/>
        </w:trPr>
        <w:tc>
          <w:tcPr>
            <w:tcW w:w="1247" w:type="pct"/>
            <w:shd w:val="clear" w:color="auto" w:fill="FFEAA8"/>
          </w:tcPr>
          <w:p w14:paraId="74C37967" w14:textId="77777777" w:rsidR="00764970" w:rsidRPr="00052166" w:rsidRDefault="00764970" w:rsidP="000D59DA">
            <w:pPr>
              <w:pStyle w:val="TableTextCentre"/>
              <w:spacing w:before="240" w:line="276" w:lineRule="auto"/>
            </w:pPr>
            <w:r w:rsidRPr="00052166">
              <w:t xml:space="preserve">Average </w:t>
            </w:r>
            <w:r>
              <w:br/>
            </w:r>
            <w:r w:rsidRPr="00052166">
              <w:t>or poor status has been maintained</w:t>
            </w:r>
          </w:p>
          <w:p w14:paraId="0A1556E9" w14:textId="2F082DF8" w:rsidR="00764970" w:rsidRPr="00DC18B2" w:rsidRDefault="00764970" w:rsidP="000D59DA">
            <w:pPr>
              <w:pStyle w:val="TableTextCentre"/>
              <w:spacing w:before="240" w:line="276" w:lineRule="auto"/>
            </w:pPr>
            <w:r w:rsidRPr="00DC18B2">
              <w:t xml:space="preserve">DATA QUALITY = </w:t>
            </w:r>
            <w:r>
              <w:t>3</w:t>
            </w:r>
          </w:p>
        </w:tc>
        <w:tc>
          <w:tcPr>
            <w:tcW w:w="1248" w:type="pct"/>
            <w:shd w:val="clear" w:color="auto" w:fill="FFEAA8"/>
          </w:tcPr>
          <w:p w14:paraId="1C298989" w14:textId="77777777" w:rsidR="00764970" w:rsidRPr="00052166" w:rsidRDefault="00764970" w:rsidP="00764970">
            <w:pPr>
              <w:pStyle w:val="TableTextCentre"/>
              <w:spacing w:before="240" w:line="276" w:lineRule="auto"/>
            </w:pPr>
            <w:r w:rsidRPr="00052166">
              <w:t xml:space="preserve">Average </w:t>
            </w:r>
            <w:r>
              <w:br/>
            </w:r>
            <w:r w:rsidRPr="00052166">
              <w:t>or poor status has been maintained</w:t>
            </w:r>
          </w:p>
          <w:p w14:paraId="65353EB8" w14:textId="008DFEAD" w:rsidR="00764970" w:rsidRPr="00DC18B2" w:rsidRDefault="00764970" w:rsidP="00764970">
            <w:pPr>
              <w:pStyle w:val="TableTextCentre"/>
              <w:spacing w:before="240" w:line="276" w:lineRule="auto"/>
            </w:pPr>
            <w:r w:rsidRPr="00DC18B2">
              <w:t xml:space="preserve">DATA QUALITY = </w:t>
            </w:r>
            <w:r>
              <w:t>3</w:t>
            </w:r>
          </w:p>
        </w:tc>
        <w:tc>
          <w:tcPr>
            <w:tcW w:w="1253" w:type="pct"/>
            <w:shd w:val="clear" w:color="auto" w:fill="E4F6CD" w:themeFill="accent2" w:themeFillTint="33"/>
          </w:tcPr>
          <w:p w14:paraId="46B41599" w14:textId="77777777" w:rsidR="00764970" w:rsidRPr="00215323" w:rsidRDefault="00764970" w:rsidP="000D59DA">
            <w:pPr>
              <w:pStyle w:val="TableTextCentre"/>
              <w:spacing w:before="240" w:line="276" w:lineRule="auto"/>
            </w:pPr>
            <w:r w:rsidRPr="00215323">
              <w:t>Improving trend &amp;/or good condition maintained</w:t>
            </w:r>
          </w:p>
          <w:p w14:paraId="05AD78FC" w14:textId="2BCEEC0A" w:rsidR="00764970" w:rsidRPr="00DC18B2" w:rsidRDefault="00764970" w:rsidP="000D59DA">
            <w:pPr>
              <w:pStyle w:val="TableTextCentre"/>
              <w:spacing w:before="240" w:line="276" w:lineRule="auto"/>
            </w:pPr>
            <w:r w:rsidRPr="00215323">
              <w:t xml:space="preserve">DATA QUALITY = </w:t>
            </w:r>
            <w:r>
              <w:t>3</w:t>
            </w:r>
          </w:p>
        </w:tc>
        <w:tc>
          <w:tcPr>
            <w:tcW w:w="1252" w:type="pct"/>
            <w:tcBorders>
              <w:bottom w:val="single" w:sz="4" w:space="0" w:color="auto"/>
            </w:tcBorders>
            <w:shd w:val="clear" w:color="auto" w:fill="E4F6CD" w:themeFill="accent2" w:themeFillTint="33"/>
          </w:tcPr>
          <w:p w14:paraId="6B070C53" w14:textId="77777777" w:rsidR="00764970" w:rsidRPr="00215323" w:rsidRDefault="00764970" w:rsidP="000D59DA">
            <w:pPr>
              <w:pStyle w:val="TableTextCentre"/>
              <w:spacing w:before="240" w:line="276" w:lineRule="auto"/>
            </w:pPr>
            <w:r w:rsidRPr="00215323">
              <w:t>Improving trend &amp;/or good condition maintained</w:t>
            </w:r>
          </w:p>
          <w:p w14:paraId="0870AF83" w14:textId="4A843F91" w:rsidR="00764970" w:rsidRPr="00DC18B2" w:rsidRDefault="00764970" w:rsidP="000D59DA">
            <w:pPr>
              <w:pStyle w:val="TableTextCentre"/>
              <w:spacing w:before="240" w:line="276" w:lineRule="auto"/>
            </w:pPr>
            <w:r w:rsidRPr="00215323">
              <w:t xml:space="preserve">DATA QUALITY = </w:t>
            </w:r>
            <w:r>
              <w:t>2</w:t>
            </w:r>
          </w:p>
        </w:tc>
      </w:tr>
      <w:tr w:rsidR="00764970" w:rsidRPr="00DC18B2" w14:paraId="6AE81233" w14:textId="77777777" w:rsidTr="00B95E73">
        <w:trPr>
          <w:trHeight w:val="2527"/>
        </w:trPr>
        <w:tc>
          <w:tcPr>
            <w:tcW w:w="1247" w:type="pct"/>
            <w:shd w:val="clear" w:color="auto" w:fill="FFFFFF" w:themeFill="background1"/>
          </w:tcPr>
          <w:p w14:paraId="075D00CF" w14:textId="77777777" w:rsidR="00764970" w:rsidRDefault="00764970" w:rsidP="00B95E73">
            <w:pPr>
              <w:pStyle w:val="TableTextCentre"/>
              <w:spacing w:before="120" w:line="276" w:lineRule="auto"/>
              <w:rPr>
                <w:b/>
                <w:bCs/>
              </w:rPr>
            </w:pPr>
            <w:r>
              <w:rPr>
                <w:rFonts w:ascii="Arial" w:hAnsi="Arial"/>
                <w:noProof/>
                <w:lang w:val="en-GB"/>
              </w:rPr>
              <w:drawing>
                <wp:inline distT="0" distB="0" distL="0" distR="0" wp14:anchorId="3DB9F7B3" wp14:editId="22605416">
                  <wp:extent cx="723900" cy="723900"/>
                  <wp:effectExtent l="0" t="0" r="0" b="0"/>
                  <wp:docPr id="1567204469"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7717E6C9" w14:textId="77777777" w:rsidR="00764970" w:rsidRPr="00C843BF" w:rsidRDefault="00764970" w:rsidP="00764970">
            <w:pPr>
              <w:pStyle w:val="TableTextCentre"/>
              <w:spacing w:line="276" w:lineRule="auto"/>
              <w:rPr>
                <w:b/>
                <w:bCs/>
              </w:rPr>
            </w:pPr>
            <w:r w:rsidRPr="00C843BF">
              <w:rPr>
                <w:b/>
                <w:bCs/>
              </w:rPr>
              <w:t xml:space="preserve">Abundance, </w:t>
            </w:r>
            <w:r>
              <w:rPr>
                <w:b/>
                <w:bCs/>
              </w:rPr>
              <w:br/>
            </w:r>
            <w:r w:rsidRPr="00C843BF">
              <w:rPr>
                <w:b/>
                <w:bCs/>
              </w:rPr>
              <w:t>species richness</w:t>
            </w:r>
          </w:p>
          <w:p w14:paraId="2F9FDCEE" w14:textId="6AFDA99F" w:rsidR="00764970" w:rsidRPr="00B95E73" w:rsidRDefault="00764970" w:rsidP="00764970">
            <w:pPr>
              <w:pStyle w:val="TableTextCentre"/>
              <w:spacing w:before="0" w:line="276" w:lineRule="auto"/>
              <w:rPr>
                <w:b/>
                <w:bCs/>
                <w:i/>
                <w:iCs/>
              </w:rPr>
            </w:pPr>
            <w:r w:rsidRPr="00B95E73">
              <w:rPr>
                <w:i/>
                <w:iCs/>
              </w:rPr>
              <w:t>(threatened spp.)</w:t>
            </w:r>
          </w:p>
        </w:tc>
        <w:tc>
          <w:tcPr>
            <w:tcW w:w="1248" w:type="pct"/>
            <w:shd w:val="clear" w:color="auto" w:fill="FFFFFF" w:themeFill="background1"/>
          </w:tcPr>
          <w:p w14:paraId="22EB5A46" w14:textId="77777777" w:rsidR="00764970" w:rsidRDefault="00764970" w:rsidP="00B95E73">
            <w:pPr>
              <w:pStyle w:val="TableTextCentre"/>
              <w:spacing w:before="120" w:line="276" w:lineRule="auto"/>
              <w:rPr>
                <w:b/>
                <w:bCs/>
              </w:rPr>
            </w:pPr>
            <w:r>
              <w:rPr>
                <w:rFonts w:ascii="Arial" w:hAnsi="Arial"/>
                <w:noProof/>
                <w:lang w:val="en-GB"/>
              </w:rPr>
              <w:drawing>
                <wp:inline distT="0" distB="0" distL="0" distR="0" wp14:anchorId="0FB31F48" wp14:editId="65C3C341">
                  <wp:extent cx="723900" cy="723900"/>
                  <wp:effectExtent l="0" t="0" r="0" b="0"/>
                  <wp:docPr id="445871148"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382DF67A" w14:textId="60C53453" w:rsidR="00764970" w:rsidRPr="00C843BF" w:rsidRDefault="00764970" w:rsidP="000D59DA">
            <w:pPr>
              <w:pStyle w:val="TableTextCentre"/>
              <w:spacing w:line="276" w:lineRule="auto"/>
            </w:pPr>
            <w:r w:rsidRPr="00764970">
              <w:rPr>
                <w:b/>
                <w:bCs/>
              </w:rPr>
              <w:t>Breeding</w:t>
            </w:r>
          </w:p>
        </w:tc>
        <w:tc>
          <w:tcPr>
            <w:tcW w:w="1253" w:type="pct"/>
            <w:shd w:val="clear" w:color="auto" w:fill="FFFFFF" w:themeFill="background1"/>
          </w:tcPr>
          <w:p w14:paraId="5655797D" w14:textId="1225A83B" w:rsidR="00764970" w:rsidRDefault="00764970" w:rsidP="00B95E73">
            <w:pPr>
              <w:pStyle w:val="TableTextCentre"/>
              <w:spacing w:before="120" w:line="276" w:lineRule="auto"/>
              <w:rPr>
                <w:b/>
                <w:bCs/>
              </w:rPr>
            </w:pPr>
            <w:r>
              <w:rPr>
                <w:rFonts w:ascii="Arial" w:hAnsi="Arial"/>
                <w:noProof/>
                <w:lang w:val="en-GB"/>
              </w:rPr>
              <w:drawing>
                <wp:inline distT="0" distB="0" distL="0" distR="0" wp14:anchorId="49B3AB69" wp14:editId="0CC3BC08">
                  <wp:extent cx="723900" cy="723900"/>
                  <wp:effectExtent l="0" t="0" r="0" b="0"/>
                  <wp:docPr id="794803218" name="Graphic 66" descr="An 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06925" name="Graphic 66" descr="An 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577F0969" w14:textId="4C1DDD36" w:rsidR="00764970" w:rsidRPr="00C843BF" w:rsidRDefault="00764970" w:rsidP="00764970">
            <w:pPr>
              <w:pStyle w:val="TableTextCentre"/>
              <w:spacing w:line="276" w:lineRule="auto"/>
              <w:rPr>
                <w:b/>
                <w:bCs/>
              </w:rPr>
            </w:pPr>
            <w:r>
              <w:rPr>
                <w:b/>
                <w:bCs/>
              </w:rPr>
              <w:t>S</w:t>
            </w:r>
            <w:r w:rsidRPr="00C843BF">
              <w:rPr>
                <w:b/>
                <w:bCs/>
              </w:rPr>
              <w:t>pecies richness</w:t>
            </w:r>
          </w:p>
          <w:p w14:paraId="53B0A1CC" w14:textId="3F98DB82" w:rsidR="00764970" w:rsidRPr="00B95E73" w:rsidRDefault="00764970" w:rsidP="00764970">
            <w:pPr>
              <w:pStyle w:val="TableTextCentre"/>
              <w:spacing w:line="276" w:lineRule="auto"/>
              <w:rPr>
                <w:i/>
                <w:iCs/>
              </w:rPr>
            </w:pPr>
            <w:r w:rsidRPr="00B95E73">
              <w:rPr>
                <w:i/>
                <w:iCs/>
              </w:rPr>
              <w:t>(non-threatened &amp; migratory spp.)</w:t>
            </w:r>
          </w:p>
        </w:tc>
        <w:tc>
          <w:tcPr>
            <w:tcW w:w="1252" w:type="pct"/>
            <w:tcBorders>
              <w:bottom w:val="nil"/>
              <w:right w:val="nil"/>
            </w:tcBorders>
          </w:tcPr>
          <w:p w14:paraId="26678F55" w14:textId="4D3AA8D2" w:rsidR="00764970" w:rsidRPr="0083103E" w:rsidRDefault="00764970" w:rsidP="000D59DA">
            <w:pPr>
              <w:pStyle w:val="TableTextCentre"/>
              <w:spacing w:line="276" w:lineRule="auto"/>
            </w:pPr>
          </w:p>
        </w:tc>
      </w:tr>
      <w:tr w:rsidR="00764970" w:rsidRPr="00DC18B2" w14:paraId="3CEB9517" w14:textId="77777777" w:rsidTr="00B95E73">
        <w:trPr>
          <w:trHeight w:val="1874"/>
        </w:trPr>
        <w:tc>
          <w:tcPr>
            <w:tcW w:w="1247" w:type="pct"/>
            <w:shd w:val="clear" w:color="auto" w:fill="E4F6CD" w:themeFill="accent2" w:themeFillTint="33"/>
          </w:tcPr>
          <w:p w14:paraId="640F2A62" w14:textId="77777777" w:rsidR="00764970" w:rsidRPr="00215323" w:rsidRDefault="00764970" w:rsidP="000D59DA">
            <w:pPr>
              <w:pStyle w:val="TableTextCentre"/>
              <w:spacing w:before="240" w:line="276" w:lineRule="auto"/>
            </w:pPr>
            <w:r w:rsidRPr="00215323">
              <w:t>Improving trend &amp;/or good condition maintained</w:t>
            </w:r>
          </w:p>
          <w:p w14:paraId="34D9D52F" w14:textId="3C012BA5" w:rsidR="00764970" w:rsidRPr="00DC18B2" w:rsidRDefault="00764970" w:rsidP="000D59DA">
            <w:pPr>
              <w:pStyle w:val="TableTextCentre"/>
              <w:spacing w:before="240" w:after="0" w:line="276" w:lineRule="auto"/>
            </w:pPr>
            <w:r w:rsidRPr="00215323">
              <w:t xml:space="preserve">DATA QUALITY = </w:t>
            </w:r>
            <w:r>
              <w:t>2</w:t>
            </w:r>
          </w:p>
        </w:tc>
        <w:tc>
          <w:tcPr>
            <w:tcW w:w="1248" w:type="pct"/>
            <w:shd w:val="clear" w:color="auto" w:fill="FFEAA8"/>
          </w:tcPr>
          <w:p w14:paraId="1E584D66" w14:textId="77777777" w:rsidR="00764970" w:rsidRPr="00052166" w:rsidRDefault="00764970" w:rsidP="00764970">
            <w:pPr>
              <w:pStyle w:val="TableTextCentre"/>
              <w:spacing w:before="240" w:line="276" w:lineRule="auto"/>
            </w:pPr>
            <w:r w:rsidRPr="00052166">
              <w:t xml:space="preserve">Average </w:t>
            </w:r>
            <w:r>
              <w:br/>
            </w:r>
            <w:r w:rsidRPr="00052166">
              <w:t>or poor status has been maintained</w:t>
            </w:r>
          </w:p>
          <w:p w14:paraId="1E187B63" w14:textId="08FB0C2F" w:rsidR="00764970" w:rsidRPr="0083103E" w:rsidRDefault="00764970" w:rsidP="00764970">
            <w:pPr>
              <w:pStyle w:val="TableTextCentre"/>
              <w:spacing w:before="240" w:after="0" w:line="276" w:lineRule="auto"/>
            </w:pPr>
            <w:r w:rsidRPr="00DC18B2">
              <w:t xml:space="preserve">DATA QUALITY = </w:t>
            </w:r>
            <w:r>
              <w:t>2</w:t>
            </w:r>
          </w:p>
        </w:tc>
        <w:tc>
          <w:tcPr>
            <w:tcW w:w="1253" w:type="pct"/>
            <w:shd w:val="clear" w:color="auto" w:fill="FFEAA8"/>
          </w:tcPr>
          <w:p w14:paraId="369A5A7E" w14:textId="77777777" w:rsidR="00764970" w:rsidRPr="00052166" w:rsidRDefault="00764970" w:rsidP="00764970">
            <w:pPr>
              <w:pStyle w:val="TableTextCentre"/>
              <w:spacing w:before="240" w:line="276" w:lineRule="auto"/>
            </w:pPr>
            <w:r w:rsidRPr="00052166">
              <w:t xml:space="preserve">Average </w:t>
            </w:r>
            <w:r>
              <w:br/>
            </w:r>
            <w:r w:rsidRPr="00052166">
              <w:t>or poor status has been maintained</w:t>
            </w:r>
          </w:p>
          <w:p w14:paraId="034B3AED" w14:textId="5A8E6AD7" w:rsidR="00764970" w:rsidRPr="0083103E" w:rsidRDefault="00764970" w:rsidP="00764970">
            <w:pPr>
              <w:pStyle w:val="TableTextCentre"/>
              <w:spacing w:before="240" w:after="0" w:line="276" w:lineRule="auto"/>
            </w:pPr>
            <w:r w:rsidRPr="00DC18B2">
              <w:t xml:space="preserve">DATA QUALITY = </w:t>
            </w:r>
            <w:r>
              <w:t>3</w:t>
            </w:r>
          </w:p>
        </w:tc>
        <w:tc>
          <w:tcPr>
            <w:tcW w:w="1252" w:type="pct"/>
            <w:tcBorders>
              <w:top w:val="nil"/>
              <w:bottom w:val="nil"/>
              <w:right w:val="nil"/>
            </w:tcBorders>
          </w:tcPr>
          <w:p w14:paraId="08A24A5E" w14:textId="5E6B65BE" w:rsidR="00764970" w:rsidRPr="0083103E" w:rsidRDefault="00764970" w:rsidP="000D59DA">
            <w:pPr>
              <w:pStyle w:val="TableTextCentre"/>
              <w:spacing w:before="240" w:after="0" w:line="276" w:lineRule="auto"/>
            </w:pPr>
          </w:p>
        </w:tc>
      </w:tr>
    </w:tbl>
    <w:p w14:paraId="4411A271" w14:textId="77777777" w:rsidR="006A6ECE" w:rsidRPr="00D2168C" w:rsidRDefault="006A6ECE" w:rsidP="00B95E73">
      <w:pPr>
        <w:pStyle w:val="Note-BodyText"/>
        <w:spacing w:line="360" w:lineRule="auto"/>
      </w:pPr>
      <w:r w:rsidRPr="00F22F16">
        <w:rPr>
          <w:b/>
          <w:bCs/>
        </w:rPr>
        <w:t>Note:</w:t>
      </w:r>
      <w:r w:rsidRPr="00D2168C">
        <w:t xml:space="preserve"> Data collection period – </w:t>
      </w:r>
      <w:r>
        <w:t>Wetland u</w:t>
      </w:r>
      <w:r w:rsidRPr="00D2168C">
        <w:t>nderstorey vegetation – 20</w:t>
      </w:r>
      <w:r>
        <w:t>14</w:t>
      </w:r>
      <w:r w:rsidRPr="00D2168C">
        <w:t>-24; Trees – 2014-24; Birds – 2014-24; Frogs – 2018-24</w:t>
      </w:r>
      <w:r>
        <w:t>.</w:t>
      </w:r>
    </w:p>
    <w:tbl>
      <w:tblPr>
        <w:tblStyle w:val="TableGrid"/>
        <w:tblW w:w="5000" w:type="pct"/>
        <w:tblLook w:val="04A0" w:firstRow="1" w:lastRow="0" w:firstColumn="1" w:lastColumn="0" w:noHBand="0" w:noVBand="1"/>
      </w:tblPr>
      <w:tblGrid>
        <w:gridCol w:w="967"/>
        <w:gridCol w:w="866"/>
        <w:gridCol w:w="866"/>
        <w:gridCol w:w="866"/>
        <w:gridCol w:w="866"/>
        <w:gridCol w:w="866"/>
        <w:gridCol w:w="866"/>
        <w:gridCol w:w="866"/>
        <w:gridCol w:w="866"/>
        <w:gridCol w:w="866"/>
        <w:gridCol w:w="862"/>
      </w:tblGrid>
      <w:tr w:rsidR="00424DDB" w:rsidRPr="007A15FB" w14:paraId="37B44FB7" w14:textId="77777777" w:rsidTr="00B95E73">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02" w:type="pct"/>
            <w:vAlign w:val="center"/>
          </w:tcPr>
          <w:p w14:paraId="53E43247" w14:textId="77777777" w:rsidR="000C3E5E" w:rsidRPr="00435F40" w:rsidRDefault="000C3E5E" w:rsidP="00B95E73">
            <w:pPr>
              <w:spacing w:after="60" w:line="220" w:lineRule="atLeast"/>
              <w:jc w:val="center"/>
              <w:rPr>
                <w:b w:val="0"/>
                <w:bCs/>
                <w:color w:val="auto"/>
                <w:sz w:val="16"/>
                <w:szCs w:val="16"/>
              </w:rPr>
            </w:pPr>
          </w:p>
        </w:tc>
        <w:tc>
          <w:tcPr>
            <w:tcW w:w="450" w:type="pct"/>
            <w:vAlign w:val="center"/>
          </w:tcPr>
          <w:p w14:paraId="7469B989" w14:textId="77777777" w:rsidR="000C3E5E" w:rsidRPr="00435F40" w:rsidRDefault="000C3E5E" w:rsidP="00B95E7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0" w:type="pct"/>
            <w:vAlign w:val="center"/>
          </w:tcPr>
          <w:p w14:paraId="16FFC49E" w14:textId="77777777" w:rsidR="000C3E5E" w:rsidRPr="00435F40" w:rsidRDefault="000C3E5E" w:rsidP="00B95E7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0" w:type="pct"/>
            <w:vAlign w:val="center"/>
          </w:tcPr>
          <w:p w14:paraId="6D26A103" w14:textId="77777777" w:rsidR="000C3E5E" w:rsidRPr="00435F40" w:rsidRDefault="000C3E5E" w:rsidP="00B95E7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0" w:type="pct"/>
            <w:vAlign w:val="center"/>
          </w:tcPr>
          <w:p w14:paraId="7DFBD218" w14:textId="77777777" w:rsidR="000C3E5E" w:rsidRPr="00435F40" w:rsidRDefault="000C3E5E" w:rsidP="00B95E7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0" w:type="pct"/>
            <w:vAlign w:val="center"/>
          </w:tcPr>
          <w:p w14:paraId="40B7D309" w14:textId="77777777" w:rsidR="000C3E5E" w:rsidRPr="00435F40" w:rsidRDefault="000C3E5E" w:rsidP="00B95E7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0" w:type="pct"/>
            <w:vAlign w:val="center"/>
          </w:tcPr>
          <w:p w14:paraId="6727E4E5" w14:textId="77777777" w:rsidR="000C3E5E" w:rsidRPr="00435F40" w:rsidRDefault="000C3E5E" w:rsidP="00B95E73">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0" w:type="pct"/>
            <w:vAlign w:val="center"/>
          </w:tcPr>
          <w:p w14:paraId="0085233A" w14:textId="77777777" w:rsidR="000C3E5E" w:rsidRPr="00435F40" w:rsidRDefault="000C3E5E" w:rsidP="00B95E73">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0" w:type="pct"/>
            <w:vAlign w:val="center"/>
          </w:tcPr>
          <w:p w14:paraId="0EA5091E" w14:textId="77777777" w:rsidR="000C3E5E" w:rsidRPr="00435F40" w:rsidRDefault="000C3E5E" w:rsidP="00B95E73">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0" w:type="pct"/>
            <w:vAlign w:val="center"/>
          </w:tcPr>
          <w:p w14:paraId="6C5B7B58" w14:textId="77777777" w:rsidR="000C3E5E" w:rsidRPr="00435F40" w:rsidRDefault="000C3E5E" w:rsidP="00B95E7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0" w:type="pct"/>
            <w:vAlign w:val="center"/>
          </w:tcPr>
          <w:p w14:paraId="0C97D433" w14:textId="77777777" w:rsidR="000C3E5E" w:rsidRPr="00435F40" w:rsidRDefault="000C3E5E" w:rsidP="00B95E7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632C31" w14:paraId="47DB40E3" w14:textId="77777777" w:rsidTr="00B95E73">
        <w:trPr>
          <w:trHeight w:val="567"/>
        </w:trPr>
        <w:tc>
          <w:tcPr>
            <w:cnfStyle w:val="001000000000" w:firstRow="0" w:lastRow="0" w:firstColumn="1" w:lastColumn="0" w:oddVBand="0" w:evenVBand="0" w:oddHBand="0" w:evenHBand="0" w:firstRowFirstColumn="0" w:firstRowLastColumn="0" w:lastRowFirstColumn="0" w:lastRowLastColumn="0"/>
            <w:tcW w:w="502" w:type="pct"/>
            <w:vAlign w:val="center"/>
          </w:tcPr>
          <w:p w14:paraId="1B62F93F" w14:textId="77777777" w:rsidR="000C3E5E" w:rsidRPr="00435F40" w:rsidRDefault="000C3E5E" w:rsidP="00B95E73">
            <w:pPr>
              <w:spacing w:after="60" w:line="240" w:lineRule="auto"/>
              <w:rPr>
                <w:rFonts w:cstheme="minorHAnsi"/>
                <w:sz w:val="16"/>
                <w:szCs w:val="16"/>
              </w:rPr>
            </w:pPr>
            <w:r w:rsidRPr="00435F40">
              <w:rPr>
                <w:rFonts w:cstheme="minorHAnsi"/>
                <w:sz w:val="16"/>
                <w:szCs w:val="16"/>
              </w:rPr>
              <w:t>Flooding</w:t>
            </w:r>
          </w:p>
        </w:tc>
        <w:tc>
          <w:tcPr>
            <w:tcW w:w="450" w:type="pct"/>
            <w:vAlign w:val="center"/>
          </w:tcPr>
          <w:p w14:paraId="3F00B097" w14:textId="75D44F10" w:rsidR="000C3E5E" w:rsidRPr="00435F40" w:rsidRDefault="00B75656" w:rsidP="00B95E73">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0" w:type="pct"/>
            <w:vAlign w:val="center"/>
          </w:tcPr>
          <w:p w14:paraId="18836E5E" w14:textId="69A1CB2A" w:rsidR="000C3E5E" w:rsidRPr="00435F40" w:rsidRDefault="00B14D4F" w:rsidP="00B95E73">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0" w:type="pct"/>
            <w:vAlign w:val="center"/>
          </w:tcPr>
          <w:p w14:paraId="052DDA01" w14:textId="34EECE26" w:rsidR="000C3E5E" w:rsidRPr="00435F40" w:rsidRDefault="00B14D4F" w:rsidP="00B95E73">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0" w:type="pct"/>
            <w:vAlign w:val="center"/>
          </w:tcPr>
          <w:p w14:paraId="4B110146" w14:textId="6E17BD5E" w:rsidR="000C3E5E" w:rsidRPr="00435F40" w:rsidRDefault="00B14D4F" w:rsidP="00B95E73">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0" w:type="pct"/>
            <w:vAlign w:val="center"/>
          </w:tcPr>
          <w:p w14:paraId="666ABB03" w14:textId="2CD315CB" w:rsidR="000C3E5E" w:rsidRPr="00435F40" w:rsidRDefault="00B14D4F" w:rsidP="00B95E73">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0" w:type="pct"/>
            <w:vAlign w:val="center"/>
          </w:tcPr>
          <w:p w14:paraId="2795411A" w14:textId="1D8E2AD4" w:rsidR="000C3E5E" w:rsidRPr="00435F40" w:rsidRDefault="00B75656" w:rsidP="00B95E73">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0" w:type="pct"/>
            <w:vAlign w:val="center"/>
          </w:tcPr>
          <w:p w14:paraId="23EF4236" w14:textId="2F74232F" w:rsidR="000C3E5E" w:rsidRPr="00435F40" w:rsidRDefault="00B75656" w:rsidP="00B95E73">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0" w:type="pct"/>
            <w:vAlign w:val="center"/>
          </w:tcPr>
          <w:p w14:paraId="2CCBDB33" w14:textId="2BC35540" w:rsidR="000C3E5E" w:rsidRPr="00435F40" w:rsidRDefault="00B14D4F" w:rsidP="00B95E73">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0" w:type="pct"/>
            <w:vAlign w:val="center"/>
          </w:tcPr>
          <w:p w14:paraId="23A4F53E" w14:textId="77A74846" w:rsidR="000C3E5E" w:rsidRPr="00435F40" w:rsidRDefault="00B14D4F" w:rsidP="00B95E73">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0" w:type="pct"/>
            <w:vAlign w:val="center"/>
          </w:tcPr>
          <w:p w14:paraId="0A610A78" w14:textId="0A959260" w:rsidR="000C3E5E" w:rsidRPr="00435F40" w:rsidRDefault="00B14D4F" w:rsidP="00B95E73">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r>
      <w:tr w:rsidR="0060445A" w:rsidRPr="00632C31" w14:paraId="476F5F5B" w14:textId="77777777" w:rsidTr="00B95E73">
        <w:trPr>
          <w:trHeight w:val="567"/>
        </w:trPr>
        <w:tc>
          <w:tcPr>
            <w:cnfStyle w:val="001000000000" w:firstRow="0" w:lastRow="0" w:firstColumn="1" w:lastColumn="0" w:oddVBand="0" w:evenVBand="0" w:oddHBand="0" w:evenHBand="0" w:firstRowFirstColumn="0" w:firstRowLastColumn="0" w:lastRowFirstColumn="0" w:lastRowLastColumn="0"/>
            <w:tcW w:w="502" w:type="pct"/>
            <w:vAlign w:val="center"/>
          </w:tcPr>
          <w:p w14:paraId="41550D25" w14:textId="77777777" w:rsidR="000C3E5E" w:rsidRDefault="000C3E5E" w:rsidP="00B95E73">
            <w:pPr>
              <w:spacing w:after="60" w:line="240" w:lineRule="auto"/>
              <w:rPr>
                <w:rFonts w:cstheme="minorHAnsi"/>
                <w:sz w:val="16"/>
                <w:szCs w:val="16"/>
              </w:rPr>
            </w:pPr>
            <w:r>
              <w:rPr>
                <w:rFonts w:cstheme="minorHAnsi"/>
                <w:sz w:val="16"/>
                <w:szCs w:val="16"/>
              </w:rPr>
              <w:t>*E-water</w:t>
            </w:r>
          </w:p>
        </w:tc>
        <w:tc>
          <w:tcPr>
            <w:tcW w:w="450" w:type="pct"/>
            <w:vAlign w:val="center"/>
          </w:tcPr>
          <w:p w14:paraId="76E6259F" w14:textId="368FC73F" w:rsidR="000C3E5E" w:rsidRPr="004924D2" w:rsidRDefault="00964197" w:rsidP="00B95E73">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0" w:type="pct"/>
            <w:vAlign w:val="center"/>
          </w:tcPr>
          <w:p w14:paraId="763E3527" w14:textId="5BBCA292" w:rsidR="000C3E5E" w:rsidRPr="004924D2" w:rsidRDefault="000C3E5E" w:rsidP="00B95E73">
            <w:pPr>
              <w:pStyle w:val="TableTextCentre"/>
              <w:cnfStyle w:val="000000000000" w:firstRow="0" w:lastRow="0" w:firstColumn="0" w:lastColumn="0" w:oddVBand="0" w:evenVBand="0" w:oddHBand="0" w:evenHBand="0" w:firstRowFirstColumn="0" w:firstRowLastColumn="0" w:lastRowFirstColumn="0" w:lastRowLastColumn="0"/>
            </w:pPr>
            <w:r w:rsidRPr="007A15FB">
              <w:t>80</w:t>
            </w:r>
          </w:p>
        </w:tc>
        <w:tc>
          <w:tcPr>
            <w:tcW w:w="450" w:type="pct"/>
            <w:vAlign w:val="center"/>
          </w:tcPr>
          <w:p w14:paraId="4B8A04B1" w14:textId="491176E8" w:rsidR="000C3E5E" w:rsidRPr="004924D2" w:rsidRDefault="000C3E5E" w:rsidP="00B95E73">
            <w:pPr>
              <w:pStyle w:val="TableTextCentre"/>
              <w:cnfStyle w:val="000000000000" w:firstRow="0" w:lastRow="0" w:firstColumn="0" w:lastColumn="0" w:oddVBand="0" w:evenVBand="0" w:oddHBand="0" w:evenHBand="0" w:firstRowFirstColumn="0" w:firstRowLastColumn="0" w:lastRowFirstColumn="0" w:lastRowLastColumn="0"/>
            </w:pPr>
            <w:r w:rsidRPr="007A15FB">
              <w:t>-</w:t>
            </w:r>
          </w:p>
        </w:tc>
        <w:tc>
          <w:tcPr>
            <w:tcW w:w="450" w:type="pct"/>
            <w:vAlign w:val="center"/>
          </w:tcPr>
          <w:p w14:paraId="08E2C6F5" w14:textId="5B5A6F46" w:rsidR="000C3E5E" w:rsidRPr="004924D2" w:rsidRDefault="000C3E5E" w:rsidP="00B95E73">
            <w:pPr>
              <w:pStyle w:val="TableTextCentre"/>
              <w:cnfStyle w:val="000000000000" w:firstRow="0" w:lastRow="0" w:firstColumn="0" w:lastColumn="0" w:oddVBand="0" w:evenVBand="0" w:oddHBand="0" w:evenHBand="0" w:firstRowFirstColumn="0" w:firstRowLastColumn="0" w:lastRowFirstColumn="0" w:lastRowLastColumn="0"/>
            </w:pPr>
            <w:r w:rsidRPr="007A15FB">
              <w:t>65</w:t>
            </w:r>
          </w:p>
        </w:tc>
        <w:tc>
          <w:tcPr>
            <w:tcW w:w="450" w:type="pct"/>
            <w:vAlign w:val="center"/>
          </w:tcPr>
          <w:p w14:paraId="7EF75182" w14:textId="3C3B7F07" w:rsidR="000C3E5E" w:rsidRPr="004924D2" w:rsidRDefault="000C3E5E" w:rsidP="00B95E73">
            <w:pPr>
              <w:pStyle w:val="TableTextCentre"/>
              <w:cnfStyle w:val="000000000000" w:firstRow="0" w:lastRow="0" w:firstColumn="0" w:lastColumn="0" w:oddVBand="0" w:evenVBand="0" w:oddHBand="0" w:evenHBand="0" w:firstRowFirstColumn="0" w:firstRowLastColumn="0" w:lastRowFirstColumn="0" w:lastRowLastColumn="0"/>
            </w:pPr>
            <w:r w:rsidRPr="007A15FB">
              <w:t>80</w:t>
            </w:r>
          </w:p>
        </w:tc>
        <w:tc>
          <w:tcPr>
            <w:tcW w:w="450" w:type="pct"/>
            <w:vAlign w:val="center"/>
          </w:tcPr>
          <w:p w14:paraId="70FEE461" w14:textId="75EE5B7B" w:rsidR="000C3E5E" w:rsidRPr="004924D2" w:rsidRDefault="000C3E5E" w:rsidP="00B95E73">
            <w:pPr>
              <w:pStyle w:val="TableTextCentre"/>
              <w:cnfStyle w:val="000000000000" w:firstRow="0" w:lastRow="0" w:firstColumn="0" w:lastColumn="0" w:oddVBand="0" w:evenVBand="0" w:oddHBand="0" w:evenHBand="0" w:firstRowFirstColumn="0" w:firstRowLastColumn="0" w:lastRowFirstColumn="0" w:lastRowLastColumn="0"/>
            </w:pPr>
            <w:r w:rsidRPr="007A15FB">
              <w:t>-</w:t>
            </w:r>
          </w:p>
        </w:tc>
        <w:tc>
          <w:tcPr>
            <w:tcW w:w="450" w:type="pct"/>
            <w:vAlign w:val="center"/>
          </w:tcPr>
          <w:p w14:paraId="7D8C5CB0" w14:textId="13FD9957" w:rsidR="000C3E5E" w:rsidRPr="004924D2" w:rsidRDefault="000C3E5E" w:rsidP="00B95E73">
            <w:pPr>
              <w:pStyle w:val="TableTextCentre"/>
              <w:cnfStyle w:val="000000000000" w:firstRow="0" w:lastRow="0" w:firstColumn="0" w:lastColumn="0" w:oddVBand="0" w:evenVBand="0" w:oddHBand="0" w:evenHBand="0" w:firstRowFirstColumn="0" w:firstRowLastColumn="0" w:lastRowFirstColumn="0" w:lastRowLastColumn="0"/>
            </w:pPr>
            <w:r w:rsidRPr="007A15FB">
              <w:t>-</w:t>
            </w:r>
          </w:p>
        </w:tc>
        <w:tc>
          <w:tcPr>
            <w:tcW w:w="450" w:type="pct"/>
            <w:vAlign w:val="center"/>
          </w:tcPr>
          <w:p w14:paraId="0CCCCB18" w14:textId="57C929F7" w:rsidR="000C3E5E" w:rsidRPr="004924D2" w:rsidRDefault="000C3E5E" w:rsidP="00B95E73">
            <w:pPr>
              <w:pStyle w:val="TableTextCentre"/>
              <w:cnfStyle w:val="000000000000" w:firstRow="0" w:lastRow="0" w:firstColumn="0" w:lastColumn="0" w:oddVBand="0" w:evenVBand="0" w:oddHBand="0" w:evenHBand="0" w:firstRowFirstColumn="0" w:firstRowLastColumn="0" w:lastRowFirstColumn="0" w:lastRowLastColumn="0"/>
            </w:pPr>
            <w:r w:rsidRPr="007A15FB">
              <w:t>80</w:t>
            </w:r>
          </w:p>
        </w:tc>
        <w:tc>
          <w:tcPr>
            <w:tcW w:w="450" w:type="pct"/>
            <w:vAlign w:val="center"/>
          </w:tcPr>
          <w:p w14:paraId="279814A3" w14:textId="6B55576D" w:rsidR="000C3E5E" w:rsidRPr="004924D2" w:rsidRDefault="000C3E5E" w:rsidP="00B95E73">
            <w:pPr>
              <w:pStyle w:val="TableTextCentre"/>
              <w:cnfStyle w:val="000000000000" w:firstRow="0" w:lastRow="0" w:firstColumn="0" w:lastColumn="0" w:oddVBand="0" w:evenVBand="0" w:oddHBand="0" w:evenHBand="0" w:firstRowFirstColumn="0" w:firstRowLastColumn="0" w:lastRowFirstColumn="0" w:lastRowLastColumn="0"/>
            </w:pPr>
            <w:r w:rsidRPr="007A15FB">
              <w:t>-</w:t>
            </w:r>
          </w:p>
        </w:tc>
        <w:tc>
          <w:tcPr>
            <w:tcW w:w="450" w:type="pct"/>
            <w:vAlign w:val="center"/>
          </w:tcPr>
          <w:p w14:paraId="105C7E8B" w14:textId="7D12D838" w:rsidR="000C3E5E" w:rsidRPr="004924D2" w:rsidRDefault="000C3E5E" w:rsidP="00B95E73">
            <w:pPr>
              <w:pStyle w:val="TableTextCentre"/>
              <w:cnfStyle w:val="000000000000" w:firstRow="0" w:lastRow="0" w:firstColumn="0" w:lastColumn="0" w:oddVBand="0" w:evenVBand="0" w:oddHBand="0" w:evenHBand="0" w:firstRowFirstColumn="0" w:firstRowLastColumn="0" w:lastRowFirstColumn="0" w:lastRowLastColumn="0"/>
            </w:pPr>
            <w:r w:rsidRPr="007A15FB">
              <w:t>50</w:t>
            </w:r>
          </w:p>
        </w:tc>
      </w:tr>
    </w:tbl>
    <w:p w14:paraId="34DA56F5" w14:textId="77777777" w:rsidR="00153FFD" w:rsidRDefault="00153FFD" w:rsidP="00B95E73">
      <w:pPr>
        <w:pStyle w:val="Note-BodyText"/>
        <w:spacing w:after="0" w:line="276" w:lineRule="auto"/>
      </w:pPr>
      <w:r>
        <w:t xml:space="preserve">Flood occurrence is indicated by an ‘F’ when the </w:t>
      </w:r>
      <w:r w:rsidRPr="004D5814">
        <w:t>wetland filled from natural catchment runoff or inflows</w:t>
      </w:r>
      <w:r>
        <w:t>.</w:t>
      </w:r>
    </w:p>
    <w:p w14:paraId="47314993" w14:textId="4F5C4C9A" w:rsidR="00720DC2" w:rsidRPr="00F22F16" w:rsidRDefault="00604DAC" w:rsidP="00B95E73">
      <w:pPr>
        <w:pStyle w:val="Note-BodyText"/>
        <w:spacing w:before="120" w:after="240" w:line="276" w:lineRule="auto"/>
      </w:pPr>
      <w:r>
        <w:t>*</w:t>
      </w:r>
      <w:r w:rsidR="006A6ECE" w:rsidRPr="008C46F4">
        <w:t>Volumes of environmental water (megalitres, ML) delivered in B</w:t>
      </w:r>
      <w:r w:rsidR="006A6ECE">
        <w:t>lack Swamp</w:t>
      </w:r>
      <w:r w:rsidR="006A6ECE" w:rsidRPr="008C46F4">
        <w:t xml:space="preserve"> since 2013.</w:t>
      </w:r>
    </w:p>
    <w:p w14:paraId="294629AD" w14:textId="67BA478F" w:rsidR="00F22F16" w:rsidRDefault="00F22F16" w:rsidP="00F22F16">
      <w:pPr>
        <w:pStyle w:val="Caption"/>
      </w:pPr>
      <w:r>
        <w:lastRenderedPageBreak/>
        <w:t xml:space="preserve">Chart </w:t>
      </w:r>
      <w:r w:rsidR="00395EC9">
        <w:fldChar w:fldCharType="begin"/>
      </w:r>
      <w:r w:rsidR="00395EC9">
        <w:instrText xml:space="preserve"> SEQ Chart \* ARABIC </w:instrText>
      </w:r>
      <w:r w:rsidR="00395EC9">
        <w:fldChar w:fldCharType="separate"/>
      </w:r>
      <w:r w:rsidR="00395EC9">
        <w:rPr>
          <w:noProof/>
        </w:rPr>
        <w:t>18</w:t>
      </w:r>
      <w:r w:rsidR="00395EC9">
        <w:rPr>
          <w:noProof/>
        </w:rPr>
        <w:fldChar w:fldCharType="end"/>
      </w:r>
      <w:r>
        <w:t xml:space="preserve">: </w:t>
      </w:r>
      <w:r w:rsidRPr="00F71C0E">
        <w:t xml:space="preserve">Achievement of planned watering actions, 2019–2023 </w:t>
      </w:r>
      <w:r>
        <w:br/>
      </w:r>
      <w:r w:rsidRPr="00F71C0E">
        <w:t>(Total actions = 2)</w:t>
      </w:r>
    </w:p>
    <w:p w14:paraId="21252697" w14:textId="0118FB43" w:rsidR="00F22F16" w:rsidRDefault="00F22F16" w:rsidP="00F22F16">
      <w:pPr>
        <w:pStyle w:val="BodyText"/>
      </w:pPr>
      <w:r>
        <w:rPr>
          <w:noProof/>
        </w:rPr>
        <w:drawing>
          <wp:inline distT="0" distB="0" distL="0" distR="0" wp14:anchorId="029DCBE7" wp14:editId="7CBFFA50">
            <wp:extent cx="3240000" cy="1540847"/>
            <wp:effectExtent l="0" t="0" r="0" b="0"/>
            <wp:docPr id="858051077" name="Picture 49" descr="Pie chart demonstrating of the 2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96590" name="Picture 49" descr="Pie chart demonstrating of the 2 total planned watering actions from 2019-2023 - all of these actions were fully achieved."/>
                    <pic:cNvPicPr/>
                  </pic:nvPicPr>
                  <pic:blipFill>
                    <a:blip r:embed="rId69"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3D892E9F" w14:textId="77777777" w:rsidR="004C5B14" w:rsidRDefault="006A6ECE" w:rsidP="006A6ECE">
      <w:pPr>
        <w:pStyle w:val="BodyText"/>
        <w:spacing w:before="240"/>
      </w:pPr>
      <w:r>
        <w:t xml:space="preserve">Black Swamp is a </w:t>
      </w:r>
      <w:proofErr w:type="gramStart"/>
      <w:r>
        <w:t>16</w:t>
      </w:r>
      <w:r w:rsidR="00A10E69">
        <w:t xml:space="preserve"> </w:t>
      </w:r>
      <w:r>
        <w:t>ha</w:t>
      </w:r>
      <w:proofErr w:type="gramEnd"/>
      <w:r>
        <w:t xml:space="preserve"> intermittent river red gum swamp located on </w:t>
      </w:r>
      <w:r w:rsidR="005D14DE">
        <w:t xml:space="preserve">Yorta </w:t>
      </w:r>
      <w:proofErr w:type="spellStart"/>
      <w:r w:rsidR="005D14DE">
        <w:t>Yorta</w:t>
      </w:r>
      <w:proofErr w:type="spellEnd"/>
      <w:r w:rsidR="005D14DE">
        <w:t xml:space="preserve"> Country on </w:t>
      </w:r>
      <w:r>
        <w:t>the floodplain of Nine Mile Creek east of Wunghnu and 27</w:t>
      </w:r>
    </w:p>
    <w:p w14:paraId="393AA5EC" w14:textId="094880FD" w:rsidR="004C5B14" w:rsidRDefault="009D2758" w:rsidP="006A6ECE">
      <w:pPr>
        <w:pStyle w:val="BodyText"/>
        <w:spacing w:before="240"/>
      </w:pPr>
      <w:r w:rsidDel="009D2758">
        <w:t xml:space="preserve"> </w:t>
      </w:r>
      <w:r w:rsidR="006A6ECE">
        <w:t>km north of Shepparton. Historical water management resulted in prolonged inundation and the death of many of the mature river red gums. These standing dead trees along with the emergent wetland vegetation provide habitat for foraging and roosting waterbirds. The wetland also contains a significant population of the EPBC-listed river swamp wallaby-grass.</w:t>
      </w:r>
    </w:p>
    <w:p w14:paraId="763808E7" w14:textId="77777777" w:rsidR="004C5B14" w:rsidRDefault="006A6ECE" w:rsidP="006A6ECE">
      <w:pPr>
        <w:pStyle w:val="BodyText"/>
      </w:pPr>
      <w:r w:rsidRPr="009573E4">
        <w:t>Environmental flows can only be delivered to the swamp when flows in the Nine Mile Creek exceed 100</w:t>
      </w:r>
      <w:r>
        <w:t xml:space="preserve"> </w:t>
      </w:r>
      <w:r w:rsidRPr="009573E4">
        <w:t>ML/day, which occurs during periods of high rainfall and during the irrigation season (August to May).</w:t>
      </w:r>
    </w:p>
    <w:p w14:paraId="41E97BB5" w14:textId="19FC1180" w:rsidR="006A6ECE" w:rsidRPr="009573E4" w:rsidRDefault="006A6ECE" w:rsidP="006A6ECE">
      <w:pPr>
        <w:pStyle w:val="BodyText"/>
      </w:pPr>
      <w:r w:rsidRPr="00F6692D">
        <w:t>Due to river regulation</w:t>
      </w:r>
      <w:r>
        <w:t xml:space="preserve"> Black Swamp</w:t>
      </w:r>
      <w:r w:rsidRPr="00F6692D">
        <w:t xml:space="preserve"> only receives water naturally during high unregulated flow events. </w:t>
      </w:r>
      <w:r>
        <w:t>As a result</w:t>
      </w:r>
      <w:r w:rsidR="00B61A95">
        <w:t>,</w:t>
      </w:r>
      <w:r w:rsidRPr="00F6692D">
        <w:t xml:space="preserve"> e</w:t>
      </w:r>
      <w:r>
        <w:t xml:space="preserve">nvironmental </w:t>
      </w:r>
      <w:r w:rsidRPr="00F6692D">
        <w:t xml:space="preserve">water needs to be delivered </w:t>
      </w:r>
      <w:r>
        <w:t>during dry periods (</w:t>
      </w:r>
      <w:r w:rsidRPr="00F6692D">
        <w:t>approximately every 2 years</w:t>
      </w:r>
      <w:r>
        <w:t>)</w:t>
      </w:r>
      <w:r w:rsidR="00405081">
        <w:t xml:space="preserve"> </w:t>
      </w:r>
      <w:r w:rsidRPr="009573E4">
        <w:t xml:space="preserve">to ensure the success of bird breeding events or to provide optimal growth conditions for water dependent vegetation. </w:t>
      </w:r>
      <w:r>
        <w:t>Monitoring indicates:</w:t>
      </w:r>
    </w:p>
    <w:p w14:paraId="35256018" w14:textId="77777777" w:rsidR="004C5B14" w:rsidRDefault="006A6ECE" w:rsidP="006A6ECE">
      <w:pPr>
        <w:pStyle w:val="ListBullet"/>
      </w:pPr>
      <w:r>
        <w:t>frog species diversity has largely remained unchanged since 2018, but there was a new detection of the threatened species Sloane’s froglet in 2023-24.</w:t>
      </w:r>
    </w:p>
    <w:p w14:paraId="53C163CD" w14:textId="77777777" w:rsidR="004C5B14" w:rsidRDefault="006A6ECE" w:rsidP="006A6ECE">
      <w:pPr>
        <w:pStyle w:val="ListBullet"/>
      </w:pPr>
      <w:r>
        <w:t>there is evidence that environmental water has contributed to improved tree condition.</w:t>
      </w:r>
    </w:p>
    <w:p w14:paraId="586C8963" w14:textId="77777777" w:rsidR="004C5B14" w:rsidRDefault="006A6ECE" w:rsidP="006A6ECE">
      <w:pPr>
        <w:pStyle w:val="ListBullet"/>
      </w:pPr>
      <w:r>
        <w:lastRenderedPageBreak/>
        <w:t>further monitoring is required to understand trends in understorey vegetation and the influence of different drivers of change.</w:t>
      </w:r>
    </w:p>
    <w:p w14:paraId="06A5E565" w14:textId="3D1E8F4E" w:rsidR="006A6ECE" w:rsidRDefault="006A6ECE" w:rsidP="003A39A0">
      <w:pPr>
        <w:pStyle w:val="LastBulletPoint"/>
      </w:pPr>
      <w:r>
        <w:t xml:space="preserve">there have been increases in waterbird diversity and abundance, </w:t>
      </w:r>
      <w:r w:rsidRPr="006226C8">
        <w:t xml:space="preserve">despite </w:t>
      </w:r>
      <w:r>
        <w:t xml:space="preserve">(or perhaps because of) </w:t>
      </w:r>
      <w:r w:rsidRPr="006226C8">
        <w:t>wide</w:t>
      </w:r>
      <w:r>
        <w:t>-spread</w:t>
      </w:r>
      <w:r w:rsidRPr="006226C8">
        <w:t xml:space="preserve"> availability of alternative waterbird habitat at the time due to flood conditions.</w:t>
      </w:r>
      <w:r>
        <w:t xml:space="preserve"> The </w:t>
      </w:r>
      <w:r w:rsidRPr="00E30DC1">
        <w:t>EPBC</w:t>
      </w:r>
      <w:r>
        <w:t>-</w:t>
      </w:r>
      <w:r w:rsidRPr="00E30DC1">
        <w:t xml:space="preserve">listed </w:t>
      </w:r>
      <w:r>
        <w:t xml:space="preserve">Australasian bittern has been recorded at </w:t>
      </w:r>
      <w:r w:rsidR="00D055A6">
        <w:t>Black</w:t>
      </w:r>
      <w:r w:rsidR="00CF2996">
        <w:t xml:space="preserve"> </w:t>
      </w:r>
      <w:r w:rsidR="00D055A6">
        <w:t>S</w:t>
      </w:r>
      <w:r w:rsidR="00CF2996">
        <w:t>wamp</w:t>
      </w:r>
      <w:r w:rsidR="001868D5">
        <w:t xml:space="preserve"> </w:t>
      </w:r>
      <w:r w:rsidR="00B05521">
        <w:t xml:space="preserve">occasionally </w:t>
      </w:r>
      <w:r w:rsidR="000D6AD2">
        <w:t xml:space="preserve">at the </w:t>
      </w:r>
      <w:r w:rsidR="00814319">
        <w:t xml:space="preserve">wetland </w:t>
      </w:r>
      <w:r w:rsidR="00B05521">
        <w:t>throughout the monitoring period</w:t>
      </w:r>
    </w:p>
    <w:p w14:paraId="3EE6FC76" w14:textId="26034065" w:rsidR="00452411" w:rsidRDefault="006A6ECE" w:rsidP="004C5B14">
      <w:pPr>
        <w:pStyle w:val="BodyText"/>
      </w:pPr>
      <w:r w:rsidRPr="00734725">
        <w:t xml:space="preserve">Based on the indicators measured, </w:t>
      </w:r>
      <w:r>
        <w:t>five</w:t>
      </w:r>
      <w:r w:rsidRPr="00734725">
        <w:t xml:space="preserve"> Basin Plan Chapter 8 objectives </w:t>
      </w:r>
      <w:r>
        <w:t>were assessed for</w:t>
      </w:r>
      <w:r w:rsidRPr="00734725">
        <w:t xml:space="preserve"> Black Swamp</w:t>
      </w:r>
      <w:r>
        <w:t>. A measure of the extent to which these objectives have been achieved is provided in Part 2 of this report.</w:t>
      </w:r>
      <w:r>
        <w:br w:type="page"/>
      </w:r>
      <w:bookmarkStart w:id="59" w:name="_Toc182488460"/>
      <w:proofErr w:type="spellStart"/>
      <w:r w:rsidR="00452411" w:rsidRPr="00E30DC1">
        <w:lastRenderedPageBreak/>
        <w:t>Kinnairds</w:t>
      </w:r>
      <w:proofErr w:type="spellEnd"/>
      <w:r w:rsidR="00452411" w:rsidRPr="00E30DC1">
        <w:t xml:space="preserve"> Wetland</w:t>
      </w:r>
      <w:bookmarkEnd w:id="59"/>
    </w:p>
    <w:tbl>
      <w:tblPr>
        <w:tblStyle w:val="TableAsPlaceholder"/>
        <w:tblW w:w="36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321"/>
        <w:gridCol w:w="2323"/>
        <w:gridCol w:w="2333"/>
      </w:tblGrid>
      <w:tr w:rsidR="00783FB5" w:rsidRPr="00DC18B2" w14:paraId="2BE87D81" w14:textId="77777777" w:rsidTr="000D59DA">
        <w:trPr>
          <w:trHeight w:val="2665"/>
        </w:trPr>
        <w:tc>
          <w:tcPr>
            <w:tcW w:w="1663" w:type="pct"/>
          </w:tcPr>
          <w:p w14:paraId="667D6A69" w14:textId="77777777" w:rsidR="00783FB5" w:rsidRPr="00DC18B2" w:rsidRDefault="00783FB5" w:rsidP="000D59DA">
            <w:pPr>
              <w:pStyle w:val="TableTextCentre"/>
              <w:spacing w:line="276" w:lineRule="auto"/>
              <w:rPr>
                <w:b/>
                <w:bCs/>
              </w:rPr>
            </w:pPr>
            <w:r>
              <w:rPr>
                <w:rFonts w:ascii="Arial" w:hAnsi="Arial"/>
                <w:noProof/>
                <w:lang w:val="en-GB"/>
              </w:rPr>
              <w:drawing>
                <wp:inline distT="0" distB="0" distL="0" distR="0" wp14:anchorId="51DDD499" wp14:editId="4631CF2B">
                  <wp:extent cx="723900" cy="723900"/>
                  <wp:effectExtent l="0" t="0" r="0" b="0"/>
                  <wp:docPr id="170272178"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74683A13" w14:textId="77777777" w:rsidR="00783FB5" w:rsidRPr="00DC18B2" w:rsidRDefault="00783FB5" w:rsidP="000D59DA">
            <w:pPr>
              <w:pStyle w:val="TableTextCentre"/>
              <w:spacing w:line="276" w:lineRule="auto"/>
              <w:rPr>
                <w:b/>
                <w:bCs/>
              </w:rPr>
            </w:pPr>
            <w:r w:rsidRPr="00783FB5">
              <w:rPr>
                <w:b/>
                <w:bCs/>
              </w:rPr>
              <w:t>Extent, cover, richness – native species</w:t>
            </w:r>
          </w:p>
        </w:tc>
        <w:tc>
          <w:tcPr>
            <w:tcW w:w="1665" w:type="pct"/>
          </w:tcPr>
          <w:p w14:paraId="5D88D560" w14:textId="77777777" w:rsidR="00783FB5" w:rsidRPr="00DC18B2" w:rsidRDefault="00783FB5" w:rsidP="000D59DA">
            <w:pPr>
              <w:pStyle w:val="TableTextCentre"/>
              <w:spacing w:line="276" w:lineRule="auto"/>
              <w:rPr>
                <w:b/>
                <w:bCs/>
              </w:rPr>
            </w:pPr>
            <w:r>
              <w:rPr>
                <w:rFonts w:ascii="Arial" w:hAnsi="Arial"/>
                <w:noProof/>
                <w:lang w:val="en-GB"/>
              </w:rPr>
              <w:drawing>
                <wp:inline distT="0" distB="0" distL="0" distR="0" wp14:anchorId="7FE58713" wp14:editId="237BD7AB">
                  <wp:extent cx="723900" cy="723900"/>
                  <wp:effectExtent l="0" t="0" r="0" b="0"/>
                  <wp:docPr id="702512998"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656EA20F" w14:textId="77777777" w:rsidR="00783FB5" w:rsidRPr="00894F93" w:rsidRDefault="00783FB5" w:rsidP="000D59DA">
            <w:pPr>
              <w:pStyle w:val="TableTextCentre"/>
              <w:spacing w:line="276" w:lineRule="auto"/>
            </w:pPr>
            <w:r w:rsidRPr="00783FB5">
              <w:rPr>
                <w:b/>
                <w:bCs/>
              </w:rPr>
              <w:t>Extent, cover, richness – invasive species</w:t>
            </w:r>
          </w:p>
        </w:tc>
        <w:tc>
          <w:tcPr>
            <w:tcW w:w="1672" w:type="pct"/>
          </w:tcPr>
          <w:p w14:paraId="604BFFA6" w14:textId="77777777" w:rsidR="00783FB5" w:rsidRPr="00DC18B2" w:rsidRDefault="00783FB5" w:rsidP="000D59DA">
            <w:pPr>
              <w:pStyle w:val="TableTextCentre"/>
              <w:spacing w:line="276" w:lineRule="auto"/>
              <w:rPr>
                <w:b/>
                <w:bCs/>
              </w:rPr>
            </w:pPr>
            <w:r>
              <w:rPr>
                <w:rFonts w:ascii="Arial" w:hAnsi="Arial"/>
                <w:noProof/>
                <w:lang w:val="en-GB"/>
              </w:rPr>
              <w:drawing>
                <wp:inline distT="0" distB="0" distL="0" distR="0" wp14:anchorId="610D8706" wp14:editId="5F01CB18">
                  <wp:extent cx="723900" cy="723900"/>
                  <wp:effectExtent l="0" t="0" r="0" b="0"/>
                  <wp:docPr id="1311836927" name="Graphic 66" descr="An 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06925" name="Graphic 66" descr="An 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5E9B7A37" w14:textId="77777777" w:rsidR="00783FB5" w:rsidRPr="00783FB5" w:rsidRDefault="00783FB5" w:rsidP="000D59DA">
            <w:pPr>
              <w:pStyle w:val="TableTextCentre"/>
              <w:spacing w:line="276" w:lineRule="auto"/>
              <w:rPr>
                <w:b/>
                <w:bCs/>
              </w:rPr>
            </w:pPr>
            <w:r w:rsidRPr="00783FB5">
              <w:rPr>
                <w:b/>
                <w:bCs/>
              </w:rPr>
              <w:t>Species richness</w:t>
            </w:r>
          </w:p>
          <w:p w14:paraId="0DAC73F0" w14:textId="77777777" w:rsidR="00783FB5" w:rsidRPr="00783FB5" w:rsidRDefault="00783FB5" w:rsidP="000D59DA">
            <w:pPr>
              <w:pStyle w:val="TableTextCentre"/>
              <w:spacing w:line="276" w:lineRule="auto"/>
            </w:pPr>
            <w:r w:rsidRPr="00783FB5">
              <w:t>(</w:t>
            </w:r>
            <w:r w:rsidRPr="00783FB5">
              <w:rPr>
                <w:i/>
                <w:iCs/>
              </w:rPr>
              <w:t>non-threatened spp.</w:t>
            </w:r>
            <w:r w:rsidRPr="00783FB5">
              <w:t>)</w:t>
            </w:r>
          </w:p>
        </w:tc>
      </w:tr>
      <w:tr w:rsidR="00783FB5" w:rsidRPr="00DC18B2" w14:paraId="00081A19" w14:textId="77777777" w:rsidTr="000D59DA">
        <w:trPr>
          <w:trHeight w:val="1891"/>
        </w:trPr>
        <w:tc>
          <w:tcPr>
            <w:tcW w:w="1663" w:type="pct"/>
            <w:shd w:val="clear" w:color="auto" w:fill="E4F6CD" w:themeFill="accent2" w:themeFillTint="33"/>
          </w:tcPr>
          <w:p w14:paraId="11238400" w14:textId="77777777" w:rsidR="00783FB5" w:rsidRPr="00DC18B2" w:rsidRDefault="00783FB5" w:rsidP="000D59DA">
            <w:pPr>
              <w:pStyle w:val="TableTextCentre"/>
              <w:spacing w:before="240" w:line="276" w:lineRule="auto"/>
            </w:pPr>
            <w:r w:rsidRPr="00DC18B2">
              <w:t>Improving trend &amp;/or good condition maintained</w:t>
            </w:r>
          </w:p>
          <w:p w14:paraId="1A8BA814" w14:textId="77777777" w:rsidR="00783FB5" w:rsidRPr="00DC18B2" w:rsidRDefault="00783FB5" w:rsidP="000D59DA">
            <w:pPr>
              <w:pStyle w:val="TableTextCentre"/>
              <w:spacing w:before="240" w:line="276" w:lineRule="auto"/>
            </w:pPr>
            <w:r w:rsidRPr="00DC18B2">
              <w:t xml:space="preserve">DATA QUALITY = </w:t>
            </w:r>
            <w:r>
              <w:t>3</w:t>
            </w:r>
          </w:p>
        </w:tc>
        <w:tc>
          <w:tcPr>
            <w:tcW w:w="1665" w:type="pct"/>
            <w:shd w:val="clear" w:color="auto" w:fill="FFEAA8"/>
          </w:tcPr>
          <w:p w14:paraId="7ABBC3F4" w14:textId="77777777" w:rsidR="00783FB5" w:rsidRPr="00DC18B2" w:rsidRDefault="00783FB5" w:rsidP="000D59DA">
            <w:pPr>
              <w:pStyle w:val="TableTextCentre"/>
              <w:spacing w:before="240" w:line="276" w:lineRule="auto"/>
            </w:pPr>
            <w:r w:rsidRPr="00DC18B2">
              <w:t>Average or poor status has been maintained</w:t>
            </w:r>
          </w:p>
          <w:p w14:paraId="10596CCB" w14:textId="77777777" w:rsidR="00783FB5" w:rsidRPr="00DC18B2" w:rsidRDefault="00783FB5" w:rsidP="000D59DA">
            <w:pPr>
              <w:pStyle w:val="TableTextCentre"/>
              <w:spacing w:before="240" w:line="276" w:lineRule="auto"/>
            </w:pPr>
            <w:r w:rsidRPr="00DC18B2">
              <w:t xml:space="preserve">DATA QUALITY = </w:t>
            </w:r>
            <w:r>
              <w:t>3</w:t>
            </w:r>
          </w:p>
        </w:tc>
        <w:tc>
          <w:tcPr>
            <w:tcW w:w="1672" w:type="pct"/>
            <w:shd w:val="clear" w:color="auto" w:fill="E4F6CD" w:themeFill="accent2" w:themeFillTint="33"/>
          </w:tcPr>
          <w:p w14:paraId="51AF52AE" w14:textId="77777777" w:rsidR="00783FB5" w:rsidRPr="00DC18B2" w:rsidRDefault="00783FB5" w:rsidP="000D59DA">
            <w:pPr>
              <w:pStyle w:val="TableTextCentre"/>
              <w:spacing w:before="240" w:line="276" w:lineRule="auto"/>
            </w:pPr>
            <w:r w:rsidRPr="00DC18B2">
              <w:t>Improving trend &amp;/or good condition maintained</w:t>
            </w:r>
          </w:p>
          <w:p w14:paraId="4E03BA1F" w14:textId="77777777" w:rsidR="00783FB5" w:rsidRPr="00DC18B2" w:rsidRDefault="00783FB5" w:rsidP="000D59DA">
            <w:pPr>
              <w:pStyle w:val="TableTextCentre"/>
              <w:spacing w:before="240" w:line="276" w:lineRule="auto"/>
            </w:pPr>
            <w:r w:rsidRPr="00DC18B2">
              <w:t xml:space="preserve">DATA QUALITY = </w:t>
            </w:r>
            <w:r>
              <w:t>2</w:t>
            </w:r>
          </w:p>
        </w:tc>
      </w:tr>
    </w:tbl>
    <w:p w14:paraId="749DD160" w14:textId="41210EB1" w:rsidR="00783FB5" w:rsidRPr="00D2168C" w:rsidRDefault="00452411" w:rsidP="003A39A0">
      <w:pPr>
        <w:pStyle w:val="Note-BodyText"/>
        <w:ind w:right="-284"/>
      </w:pPr>
      <w:r w:rsidRPr="003A39A0">
        <w:rPr>
          <w:b/>
          <w:bCs/>
        </w:rPr>
        <w:t>Note:</w:t>
      </w:r>
      <w:r w:rsidRPr="00D2168C">
        <w:t xml:space="preserve"> Data collection period – </w:t>
      </w:r>
      <w:r>
        <w:t>Wetland u</w:t>
      </w:r>
      <w:r w:rsidRPr="00D2168C">
        <w:t>nderstorey vegetation – 20</w:t>
      </w:r>
      <w:r>
        <w:t>14</w:t>
      </w:r>
      <w:r w:rsidRPr="00D2168C">
        <w:t>-24; Frogs – 2018-24</w:t>
      </w:r>
      <w:r>
        <w:t>.</w:t>
      </w:r>
    </w:p>
    <w:tbl>
      <w:tblPr>
        <w:tblStyle w:val="TableGrid"/>
        <w:tblW w:w="5000" w:type="pct"/>
        <w:tblLook w:val="04A0" w:firstRow="1" w:lastRow="0" w:firstColumn="1" w:lastColumn="0" w:noHBand="0" w:noVBand="1"/>
      </w:tblPr>
      <w:tblGrid>
        <w:gridCol w:w="844"/>
        <w:gridCol w:w="877"/>
        <w:gridCol w:w="878"/>
        <w:gridCol w:w="878"/>
        <w:gridCol w:w="878"/>
        <w:gridCol w:w="878"/>
        <w:gridCol w:w="878"/>
        <w:gridCol w:w="878"/>
        <w:gridCol w:w="878"/>
        <w:gridCol w:w="878"/>
        <w:gridCol w:w="878"/>
      </w:tblGrid>
      <w:tr w:rsidR="00424DDB" w:rsidRPr="007A15FB" w14:paraId="028E9F5A" w14:textId="77777777" w:rsidTr="00783F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4F28AAB9" w14:textId="7D29A8E6" w:rsidR="00452411" w:rsidRPr="00435F40" w:rsidRDefault="00452411" w:rsidP="00783FB5">
            <w:pPr>
              <w:spacing w:after="60" w:line="220" w:lineRule="atLeast"/>
              <w:rPr>
                <w:b w:val="0"/>
                <w:bCs/>
                <w:color w:val="auto"/>
                <w:sz w:val="16"/>
                <w:szCs w:val="16"/>
              </w:rPr>
            </w:pPr>
          </w:p>
        </w:tc>
        <w:tc>
          <w:tcPr>
            <w:tcW w:w="456" w:type="pct"/>
            <w:vAlign w:val="center"/>
          </w:tcPr>
          <w:p w14:paraId="662A4EAD" w14:textId="77777777" w:rsidR="00452411" w:rsidRPr="00435F40" w:rsidRDefault="00452411" w:rsidP="00783FB5">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6" w:type="pct"/>
            <w:vAlign w:val="center"/>
          </w:tcPr>
          <w:p w14:paraId="00192A07" w14:textId="77777777" w:rsidR="00452411" w:rsidRPr="00435F40" w:rsidRDefault="00452411" w:rsidP="00783FB5">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6" w:type="pct"/>
            <w:vAlign w:val="center"/>
          </w:tcPr>
          <w:p w14:paraId="606E0696" w14:textId="77777777" w:rsidR="00452411" w:rsidRPr="00435F40" w:rsidRDefault="00452411" w:rsidP="00783FB5">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6" w:type="pct"/>
            <w:vAlign w:val="center"/>
          </w:tcPr>
          <w:p w14:paraId="77FFA399" w14:textId="77777777" w:rsidR="00452411" w:rsidRPr="00435F40" w:rsidRDefault="00452411" w:rsidP="00783FB5">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6" w:type="pct"/>
            <w:vAlign w:val="center"/>
          </w:tcPr>
          <w:p w14:paraId="25341CC5" w14:textId="77777777" w:rsidR="00452411" w:rsidRPr="00435F40" w:rsidRDefault="00452411" w:rsidP="00783FB5">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6" w:type="pct"/>
            <w:vAlign w:val="center"/>
          </w:tcPr>
          <w:p w14:paraId="5B407287" w14:textId="77777777" w:rsidR="00452411" w:rsidRPr="00435F40" w:rsidRDefault="00452411" w:rsidP="00783FB5">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6" w:type="pct"/>
            <w:vAlign w:val="center"/>
          </w:tcPr>
          <w:p w14:paraId="52769163" w14:textId="77777777" w:rsidR="00452411" w:rsidRPr="00435F40" w:rsidRDefault="00452411" w:rsidP="00783FB5">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6" w:type="pct"/>
            <w:vAlign w:val="center"/>
          </w:tcPr>
          <w:p w14:paraId="29B475D5" w14:textId="77777777" w:rsidR="00452411" w:rsidRPr="00435F40" w:rsidRDefault="00452411" w:rsidP="00783FB5">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6" w:type="pct"/>
            <w:vAlign w:val="center"/>
          </w:tcPr>
          <w:p w14:paraId="0B193151" w14:textId="77777777" w:rsidR="00452411" w:rsidRPr="00435F40" w:rsidRDefault="00452411" w:rsidP="00783FB5">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6" w:type="pct"/>
            <w:vAlign w:val="center"/>
          </w:tcPr>
          <w:p w14:paraId="6085A819" w14:textId="77777777" w:rsidR="00452411" w:rsidRPr="00435F40" w:rsidRDefault="00452411" w:rsidP="00783FB5">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FF3D3F" w14:paraId="2B79A017" w14:textId="77777777" w:rsidTr="00783FB5">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3483F220" w14:textId="6111C305" w:rsidR="00452411" w:rsidRPr="00435F40" w:rsidRDefault="00604DAC" w:rsidP="00783FB5">
            <w:pPr>
              <w:spacing w:after="60" w:line="240" w:lineRule="auto"/>
              <w:rPr>
                <w:rFonts w:cstheme="minorHAnsi"/>
                <w:sz w:val="16"/>
                <w:szCs w:val="16"/>
              </w:rPr>
            </w:pPr>
            <w:r w:rsidRPr="00435F40">
              <w:rPr>
                <w:rFonts w:cstheme="minorHAnsi"/>
                <w:sz w:val="16"/>
                <w:szCs w:val="16"/>
              </w:rPr>
              <w:t>Flooding</w:t>
            </w:r>
          </w:p>
        </w:tc>
        <w:tc>
          <w:tcPr>
            <w:tcW w:w="456" w:type="pct"/>
            <w:vAlign w:val="center"/>
          </w:tcPr>
          <w:p w14:paraId="44EC7278" w14:textId="1591CA07" w:rsidR="00452411" w:rsidRPr="00435F40" w:rsidRDefault="00565910" w:rsidP="00783FB5">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tcPr>
          <w:p w14:paraId="3DF042F4" w14:textId="104EDA67" w:rsidR="00452411" w:rsidRPr="00435F40" w:rsidRDefault="00270745" w:rsidP="00783FB5">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454570EB" w14:textId="3CE694CE" w:rsidR="00452411" w:rsidRPr="00435F40" w:rsidRDefault="00270745" w:rsidP="00783FB5">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1409BEE4" w14:textId="205A0641" w:rsidR="00452411" w:rsidRPr="00435F40" w:rsidRDefault="00270745" w:rsidP="00783FB5">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54ECEA4C" w14:textId="510C452D" w:rsidR="00452411" w:rsidRPr="00435F40" w:rsidRDefault="00545071" w:rsidP="00783FB5">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1FE54BAA" w14:textId="4B8B937E" w:rsidR="00452411" w:rsidRPr="00435F40" w:rsidRDefault="00545071" w:rsidP="00783FB5">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tcPr>
          <w:p w14:paraId="3A947B5F" w14:textId="20C2D44D" w:rsidR="00452411" w:rsidRPr="00435F40" w:rsidRDefault="00545071" w:rsidP="00783FB5">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tcPr>
          <w:p w14:paraId="6D4DB158" w14:textId="40CC3445" w:rsidR="00452411" w:rsidRPr="00435F40" w:rsidRDefault="00545071" w:rsidP="00783FB5">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589961E5" w14:textId="1F8E3040" w:rsidR="00452411" w:rsidRPr="00435F40" w:rsidRDefault="00545071" w:rsidP="00783FB5">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0F4D81CF" w14:textId="7FFAD826" w:rsidR="00452411" w:rsidRPr="00435F40" w:rsidRDefault="00545071" w:rsidP="00783FB5">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r>
      <w:tr w:rsidR="00ED11CB" w:rsidRPr="00FF3D3F" w14:paraId="0FD40E75" w14:textId="77777777" w:rsidTr="00783FB5">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3FE3FD80" w14:textId="1F5F9447" w:rsidR="00604DAC" w:rsidRPr="00FF3D3F" w:rsidRDefault="00604DAC" w:rsidP="00783FB5">
            <w:pPr>
              <w:spacing w:after="60" w:line="240" w:lineRule="auto"/>
              <w:rPr>
                <w:rFonts w:cstheme="minorHAnsi"/>
                <w:sz w:val="16"/>
                <w:szCs w:val="16"/>
              </w:rPr>
            </w:pPr>
            <w:r>
              <w:rPr>
                <w:rFonts w:cstheme="minorHAnsi"/>
                <w:sz w:val="16"/>
                <w:szCs w:val="16"/>
              </w:rPr>
              <w:t>*E-water</w:t>
            </w:r>
          </w:p>
        </w:tc>
        <w:tc>
          <w:tcPr>
            <w:tcW w:w="456" w:type="pct"/>
            <w:vAlign w:val="center"/>
          </w:tcPr>
          <w:p w14:paraId="2880E474" w14:textId="3C30CB29" w:rsidR="00604DAC" w:rsidRPr="00FF3D3F" w:rsidRDefault="00964197" w:rsidP="00783FB5">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73C8FE85" w14:textId="6F2294B4" w:rsidR="00604DAC" w:rsidRPr="00FF3D3F" w:rsidRDefault="00604DAC" w:rsidP="00783FB5">
            <w:pPr>
              <w:pStyle w:val="TableTextCentre"/>
              <w:cnfStyle w:val="000000000000" w:firstRow="0" w:lastRow="0" w:firstColumn="0" w:lastColumn="0" w:oddVBand="0" w:evenVBand="0" w:oddHBand="0" w:evenHBand="0" w:firstRowFirstColumn="0" w:firstRowLastColumn="0" w:lastRowFirstColumn="0" w:lastRowLastColumn="0"/>
            </w:pPr>
            <w:r w:rsidRPr="00FF3D3F">
              <w:t>195</w:t>
            </w:r>
          </w:p>
        </w:tc>
        <w:tc>
          <w:tcPr>
            <w:tcW w:w="456" w:type="pct"/>
            <w:vAlign w:val="center"/>
          </w:tcPr>
          <w:p w14:paraId="00D91FFE" w14:textId="1CAFBF9E" w:rsidR="00604DAC" w:rsidRPr="00FF3D3F" w:rsidRDefault="00604DAC" w:rsidP="00783FB5">
            <w:pPr>
              <w:pStyle w:val="TableTextCentre"/>
              <w:cnfStyle w:val="000000000000" w:firstRow="0" w:lastRow="0" w:firstColumn="0" w:lastColumn="0" w:oddVBand="0" w:evenVBand="0" w:oddHBand="0" w:evenHBand="0" w:firstRowFirstColumn="0" w:firstRowLastColumn="0" w:lastRowFirstColumn="0" w:lastRowLastColumn="0"/>
            </w:pPr>
            <w:r w:rsidRPr="00FF3D3F">
              <w:t>-</w:t>
            </w:r>
          </w:p>
        </w:tc>
        <w:tc>
          <w:tcPr>
            <w:tcW w:w="456" w:type="pct"/>
            <w:vAlign w:val="center"/>
          </w:tcPr>
          <w:p w14:paraId="24AD0780" w14:textId="1D56DE8D" w:rsidR="00604DAC" w:rsidRPr="00FF3D3F" w:rsidRDefault="00604DAC" w:rsidP="00783FB5">
            <w:pPr>
              <w:pStyle w:val="TableTextCentre"/>
              <w:cnfStyle w:val="000000000000" w:firstRow="0" w:lastRow="0" w:firstColumn="0" w:lastColumn="0" w:oddVBand="0" w:evenVBand="0" w:oddHBand="0" w:evenHBand="0" w:firstRowFirstColumn="0" w:firstRowLastColumn="0" w:lastRowFirstColumn="0" w:lastRowLastColumn="0"/>
            </w:pPr>
            <w:r w:rsidRPr="00FF3D3F">
              <w:t>259</w:t>
            </w:r>
          </w:p>
        </w:tc>
        <w:tc>
          <w:tcPr>
            <w:tcW w:w="456" w:type="pct"/>
            <w:vAlign w:val="center"/>
          </w:tcPr>
          <w:p w14:paraId="1D058422" w14:textId="28A48C02" w:rsidR="00604DAC" w:rsidRPr="00FF3D3F" w:rsidRDefault="00604DAC" w:rsidP="00783FB5">
            <w:pPr>
              <w:pStyle w:val="TableTextCentre"/>
              <w:cnfStyle w:val="000000000000" w:firstRow="0" w:lastRow="0" w:firstColumn="0" w:lastColumn="0" w:oddVBand="0" w:evenVBand="0" w:oddHBand="0" w:evenHBand="0" w:firstRowFirstColumn="0" w:firstRowLastColumn="0" w:lastRowFirstColumn="0" w:lastRowLastColumn="0"/>
            </w:pPr>
            <w:r w:rsidRPr="00FF3D3F">
              <w:t>384</w:t>
            </w:r>
          </w:p>
        </w:tc>
        <w:tc>
          <w:tcPr>
            <w:tcW w:w="456" w:type="pct"/>
            <w:vAlign w:val="center"/>
          </w:tcPr>
          <w:p w14:paraId="77AAC807" w14:textId="4B9BF8D3" w:rsidR="00604DAC" w:rsidRPr="00FF3D3F" w:rsidRDefault="00604DAC" w:rsidP="00783FB5">
            <w:pPr>
              <w:pStyle w:val="TableTextCentre"/>
              <w:cnfStyle w:val="000000000000" w:firstRow="0" w:lastRow="0" w:firstColumn="0" w:lastColumn="0" w:oddVBand="0" w:evenVBand="0" w:oddHBand="0" w:evenHBand="0" w:firstRowFirstColumn="0" w:firstRowLastColumn="0" w:lastRowFirstColumn="0" w:lastRowLastColumn="0"/>
            </w:pPr>
            <w:r w:rsidRPr="00FF3D3F">
              <w:t>-</w:t>
            </w:r>
          </w:p>
        </w:tc>
        <w:tc>
          <w:tcPr>
            <w:tcW w:w="456" w:type="pct"/>
            <w:vAlign w:val="center"/>
          </w:tcPr>
          <w:p w14:paraId="6DC8BB86" w14:textId="39A59729" w:rsidR="00604DAC" w:rsidRPr="00FF3D3F" w:rsidRDefault="00604DAC" w:rsidP="00783FB5">
            <w:pPr>
              <w:pStyle w:val="TableTextCentre"/>
              <w:cnfStyle w:val="000000000000" w:firstRow="0" w:lastRow="0" w:firstColumn="0" w:lastColumn="0" w:oddVBand="0" w:evenVBand="0" w:oddHBand="0" w:evenHBand="0" w:firstRowFirstColumn="0" w:firstRowLastColumn="0" w:lastRowFirstColumn="0" w:lastRowLastColumn="0"/>
            </w:pPr>
            <w:r w:rsidRPr="00FF3D3F">
              <w:t>-</w:t>
            </w:r>
          </w:p>
        </w:tc>
        <w:tc>
          <w:tcPr>
            <w:tcW w:w="456" w:type="pct"/>
            <w:vAlign w:val="center"/>
          </w:tcPr>
          <w:p w14:paraId="48CEF964" w14:textId="20A4D7F0" w:rsidR="00604DAC" w:rsidRPr="00FF3D3F" w:rsidRDefault="00604DAC" w:rsidP="00783FB5">
            <w:pPr>
              <w:pStyle w:val="TableTextCentre"/>
              <w:cnfStyle w:val="000000000000" w:firstRow="0" w:lastRow="0" w:firstColumn="0" w:lastColumn="0" w:oddVBand="0" w:evenVBand="0" w:oddHBand="0" w:evenHBand="0" w:firstRowFirstColumn="0" w:firstRowLastColumn="0" w:lastRowFirstColumn="0" w:lastRowLastColumn="0"/>
            </w:pPr>
            <w:r w:rsidRPr="00FF3D3F">
              <w:t>689</w:t>
            </w:r>
          </w:p>
        </w:tc>
        <w:tc>
          <w:tcPr>
            <w:tcW w:w="456" w:type="pct"/>
            <w:vAlign w:val="center"/>
          </w:tcPr>
          <w:p w14:paraId="474258F4" w14:textId="6EFCD612" w:rsidR="00604DAC" w:rsidRPr="00FF3D3F" w:rsidRDefault="00604DAC" w:rsidP="00783FB5">
            <w:pPr>
              <w:pStyle w:val="TableTextCentre"/>
              <w:cnfStyle w:val="000000000000" w:firstRow="0" w:lastRow="0" w:firstColumn="0" w:lastColumn="0" w:oddVBand="0" w:evenVBand="0" w:oddHBand="0" w:evenHBand="0" w:firstRowFirstColumn="0" w:firstRowLastColumn="0" w:lastRowFirstColumn="0" w:lastRowLastColumn="0"/>
            </w:pPr>
            <w:r w:rsidRPr="00FF3D3F">
              <w:t>-</w:t>
            </w:r>
          </w:p>
        </w:tc>
        <w:tc>
          <w:tcPr>
            <w:tcW w:w="456" w:type="pct"/>
            <w:vAlign w:val="center"/>
          </w:tcPr>
          <w:p w14:paraId="575B6A7F" w14:textId="74AD601B" w:rsidR="00604DAC" w:rsidRPr="00FF3D3F" w:rsidRDefault="00604DAC" w:rsidP="00783FB5">
            <w:pPr>
              <w:pStyle w:val="TableTextCentre"/>
              <w:cnfStyle w:val="000000000000" w:firstRow="0" w:lastRow="0" w:firstColumn="0" w:lastColumn="0" w:oddVBand="0" w:evenVBand="0" w:oddHBand="0" w:evenHBand="0" w:firstRowFirstColumn="0" w:firstRowLastColumn="0" w:lastRowFirstColumn="0" w:lastRowLastColumn="0"/>
            </w:pPr>
            <w:r w:rsidRPr="00FF3D3F">
              <w:t>180</w:t>
            </w:r>
          </w:p>
        </w:tc>
      </w:tr>
    </w:tbl>
    <w:p w14:paraId="03421C7B" w14:textId="77777777" w:rsidR="00153FFD" w:rsidRDefault="00153FFD" w:rsidP="003A39A0">
      <w:pPr>
        <w:pStyle w:val="Note-BodyText"/>
      </w:pPr>
      <w:r>
        <w:t xml:space="preserve">Flood occurrence is indicated by an ‘F’ when the </w:t>
      </w:r>
      <w:r w:rsidRPr="004D5814">
        <w:t>wetland filled from natural catchment runoff or inflows</w:t>
      </w:r>
      <w:r>
        <w:t>.</w:t>
      </w:r>
    </w:p>
    <w:p w14:paraId="627778F0" w14:textId="7807543C" w:rsidR="00720DC2" w:rsidRDefault="00604DAC" w:rsidP="003A39A0">
      <w:pPr>
        <w:pStyle w:val="Note-BodyText"/>
        <w:spacing w:after="360"/>
        <w:ind w:right="-426"/>
      </w:pPr>
      <w:r>
        <w:t>*</w:t>
      </w:r>
      <w:r w:rsidR="00452411" w:rsidRPr="008C46F4">
        <w:t xml:space="preserve">Volumes of environmental water (megalitres, ML) delivered in </w:t>
      </w:r>
      <w:proofErr w:type="spellStart"/>
      <w:r w:rsidR="00452411">
        <w:t>Kinnairds</w:t>
      </w:r>
      <w:proofErr w:type="spellEnd"/>
      <w:r w:rsidR="00452411">
        <w:t xml:space="preserve"> Wetland</w:t>
      </w:r>
      <w:r w:rsidR="00452411" w:rsidRPr="008C46F4">
        <w:t xml:space="preserve"> since 2013.</w:t>
      </w:r>
    </w:p>
    <w:p w14:paraId="14C22092" w14:textId="690A01F4" w:rsidR="003A39A0" w:rsidRDefault="003A39A0" w:rsidP="003A39A0">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19</w:t>
      </w:r>
      <w:r w:rsidR="00395EC9">
        <w:rPr>
          <w:noProof/>
        </w:rPr>
        <w:fldChar w:fldCharType="end"/>
      </w:r>
      <w:r>
        <w:t xml:space="preserve">: </w:t>
      </w:r>
      <w:r w:rsidRPr="00F71C0E">
        <w:t xml:space="preserve">Achievement of planned watering actions, 2019–2023 </w:t>
      </w:r>
      <w:r>
        <w:br/>
      </w:r>
      <w:r w:rsidRPr="00F71C0E">
        <w:t>(Total actions = 2)</w:t>
      </w:r>
    </w:p>
    <w:p w14:paraId="7198FD2A" w14:textId="17BB82A0" w:rsidR="003A39A0" w:rsidRDefault="003A39A0" w:rsidP="00720DC2">
      <w:pPr>
        <w:pStyle w:val="BodyText"/>
      </w:pPr>
      <w:r>
        <w:rPr>
          <w:noProof/>
        </w:rPr>
        <w:drawing>
          <wp:inline distT="0" distB="0" distL="0" distR="0" wp14:anchorId="187F68F0" wp14:editId="761773BC">
            <wp:extent cx="3240000" cy="1540847"/>
            <wp:effectExtent l="0" t="0" r="0" b="0"/>
            <wp:docPr id="2114464223" name="Picture 49" descr="Pie chart demonstrating of the 2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96590" name="Picture 49" descr="Pie chart demonstrating of the 2 total planned watering actions from 2019-2023 - all of these actions were fully achieved."/>
                    <pic:cNvPicPr/>
                  </pic:nvPicPr>
                  <pic:blipFill>
                    <a:blip r:embed="rId69"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291A4982" w14:textId="0106813F" w:rsidR="00452411" w:rsidRPr="00E30DC1" w:rsidRDefault="00452411" w:rsidP="00720DC2">
      <w:pPr>
        <w:pStyle w:val="BodyText"/>
      </w:pPr>
      <w:proofErr w:type="spellStart"/>
      <w:r w:rsidRPr="00E30DC1">
        <w:lastRenderedPageBreak/>
        <w:t>Kinnairds</w:t>
      </w:r>
      <w:proofErr w:type="spellEnd"/>
      <w:r w:rsidRPr="00E30DC1">
        <w:t xml:space="preserve"> Wetland is a </w:t>
      </w:r>
      <w:proofErr w:type="gramStart"/>
      <w:r>
        <w:t>94</w:t>
      </w:r>
      <w:r w:rsidR="00691AC7">
        <w:t xml:space="preserve"> </w:t>
      </w:r>
      <w:r>
        <w:t>ha</w:t>
      </w:r>
      <w:proofErr w:type="gramEnd"/>
      <w:r w:rsidRPr="00E30DC1">
        <w:t xml:space="preserve"> temporary freshwater swamp that occurs in a natural depression near the Broken Creek</w:t>
      </w:r>
      <w:r w:rsidR="00B130A5">
        <w:t xml:space="preserve"> on Yorta </w:t>
      </w:r>
      <w:proofErr w:type="spellStart"/>
      <w:r w:rsidR="00B130A5">
        <w:t>Yorta</w:t>
      </w:r>
      <w:proofErr w:type="spellEnd"/>
      <w:r w:rsidR="00B130A5">
        <w:t xml:space="preserve"> Country</w:t>
      </w:r>
      <w:r w:rsidRPr="00E30DC1">
        <w:t xml:space="preserve">. Vegetation is dominated by a mosaic of river red gum swamp and plains grassy wetland communities with small areas of emergent marsh and open water. It supports a </w:t>
      </w:r>
      <w:r>
        <w:t xml:space="preserve">high </w:t>
      </w:r>
      <w:r w:rsidRPr="00E30DC1">
        <w:t xml:space="preserve">diversity of wetland fauna including breeding colonies of royal spoonbill and </w:t>
      </w:r>
      <w:proofErr w:type="gramStart"/>
      <w:r w:rsidRPr="00E30DC1">
        <w:t>a number of</w:t>
      </w:r>
      <w:proofErr w:type="gramEnd"/>
      <w:r w:rsidRPr="00E30DC1">
        <w:t xml:space="preserve"> EPBC</w:t>
      </w:r>
      <w:r>
        <w:t>-</w:t>
      </w:r>
      <w:r w:rsidRPr="00E30DC1">
        <w:t>listed wetland</w:t>
      </w:r>
      <w:r>
        <w:t>-</w:t>
      </w:r>
      <w:r w:rsidRPr="00E30DC1">
        <w:t>dependent species including ridged water milfoil, river swamp wallaby-grass, Australasian bittern and Latham’s snipe.</w:t>
      </w:r>
    </w:p>
    <w:p w14:paraId="7082DC29" w14:textId="77777777" w:rsidR="00452411" w:rsidRDefault="00452411" w:rsidP="00720DC2">
      <w:pPr>
        <w:pStyle w:val="BodyText"/>
      </w:pPr>
      <w:r w:rsidRPr="00E30DC1">
        <w:t xml:space="preserve">The frequency, duration and depth of natural flood events at </w:t>
      </w:r>
      <w:proofErr w:type="spellStart"/>
      <w:r w:rsidRPr="00E30DC1">
        <w:t>Kinnairds</w:t>
      </w:r>
      <w:proofErr w:type="spellEnd"/>
      <w:r w:rsidRPr="00E30DC1">
        <w:t xml:space="preserve"> Wetland have been reduced by river regulation, drainage and </w:t>
      </w:r>
      <w:r>
        <w:t xml:space="preserve">modifications to the </w:t>
      </w:r>
      <w:r w:rsidRPr="00E30DC1">
        <w:t>land</w:t>
      </w:r>
      <w:r>
        <w:t>scape</w:t>
      </w:r>
      <w:r w:rsidRPr="00E30DC1">
        <w:t xml:space="preserve">. To help reinstate a more natural flooding regime, environmental water has been delivered to the wetland on a regular basis since 2008. The optimum wetting regime for </w:t>
      </w:r>
      <w:proofErr w:type="spellStart"/>
      <w:r w:rsidRPr="00E30DC1">
        <w:t>Kinnairds</w:t>
      </w:r>
      <w:proofErr w:type="spellEnd"/>
      <w:r w:rsidRPr="00E30DC1">
        <w:t xml:space="preserve"> Wetland is inundation for 6-8 months over the </w:t>
      </w:r>
      <w:r>
        <w:t>autumn-</w:t>
      </w:r>
      <w:r w:rsidRPr="00E30DC1">
        <w:t>spring period.</w:t>
      </w:r>
    </w:p>
    <w:p w14:paraId="67450C39" w14:textId="4E2A4B27" w:rsidR="00452411" w:rsidRDefault="00452411" w:rsidP="00720DC2">
      <w:pPr>
        <w:pStyle w:val="BodyText"/>
      </w:pPr>
      <w:r w:rsidRPr="009E372C">
        <w:t xml:space="preserve">The construction of an underground pipeline was completed in </w:t>
      </w:r>
      <w:r>
        <w:t>early</w:t>
      </w:r>
      <w:r w:rsidRPr="009E372C">
        <w:t xml:space="preserve"> 2024 connect</w:t>
      </w:r>
      <w:r>
        <w:t>ing</w:t>
      </w:r>
      <w:r w:rsidRPr="009E372C">
        <w:t xml:space="preserve"> the wetland to an adjacent irrigation channel. The pipeline</w:t>
      </w:r>
      <w:r>
        <w:t xml:space="preserve"> will allow </w:t>
      </w:r>
      <w:r w:rsidRPr="009E372C">
        <w:t>water to be delivered adaptively</w:t>
      </w:r>
      <w:r>
        <w:t xml:space="preserve"> and</w:t>
      </w:r>
      <w:r w:rsidRPr="009E372C">
        <w:t xml:space="preserve"> improve </w:t>
      </w:r>
      <w:r>
        <w:t xml:space="preserve">the </w:t>
      </w:r>
      <w:r w:rsidRPr="009E372C">
        <w:t xml:space="preserve">efficiency and effectiveness </w:t>
      </w:r>
      <w:r>
        <w:t xml:space="preserve">of </w:t>
      </w:r>
      <w:r w:rsidRPr="009E372C">
        <w:t>environmental water delivery by reducing the travel time of water deliveries</w:t>
      </w:r>
      <w:r>
        <w:t>.</w:t>
      </w:r>
    </w:p>
    <w:p w14:paraId="5EF2E64F" w14:textId="77777777" w:rsidR="00452411" w:rsidRDefault="00452411" w:rsidP="00D230EB">
      <w:pPr>
        <w:pStyle w:val="BodyText"/>
        <w:spacing w:after="60"/>
      </w:pPr>
      <w:r>
        <w:t>Monitoring indicates:</w:t>
      </w:r>
    </w:p>
    <w:p w14:paraId="277A4B5A" w14:textId="77777777" w:rsidR="00452411" w:rsidRDefault="00452411" w:rsidP="00452411">
      <w:pPr>
        <w:pStyle w:val="ListBullet"/>
      </w:pPr>
      <w:r>
        <w:t xml:space="preserve">cover and richness of native wetland plant species has remained consistently high since the commencement of monitoring in 2014. Recent surveys showed a particularly high cover of native plants </w:t>
      </w:r>
      <w:r w:rsidRPr="004A5360">
        <w:t>in some parts of the wetland, possibly due to two natural floods in a row.</w:t>
      </w:r>
    </w:p>
    <w:p w14:paraId="19A98FB1" w14:textId="38A2E62D" w:rsidR="00452411" w:rsidRDefault="008D1F1E" w:rsidP="00452411">
      <w:pPr>
        <w:pStyle w:val="ListBullet"/>
      </w:pPr>
      <w:r>
        <w:t>i</w:t>
      </w:r>
      <w:r w:rsidR="00C259BB">
        <w:t xml:space="preserve">ntroduced plant species </w:t>
      </w:r>
      <w:r w:rsidR="000D1A23">
        <w:t>cover was</w:t>
      </w:r>
      <w:r w:rsidR="00C259BB">
        <w:t xml:space="preserve"> consistent</w:t>
      </w:r>
      <w:r w:rsidR="000D1A23">
        <w:t xml:space="preserve"> over time</w:t>
      </w:r>
      <w:r w:rsidR="00310A3B">
        <w:t>, with</w:t>
      </w:r>
      <w:r w:rsidR="00C259BB">
        <w:t xml:space="preserve"> </w:t>
      </w:r>
      <w:r w:rsidR="00452411">
        <w:t>the highest cover occur</w:t>
      </w:r>
      <w:r w:rsidR="00310A3B">
        <w:t>ring</w:t>
      </w:r>
      <w:r w:rsidR="00452411">
        <w:t xml:space="preserve"> in areas that cannot receive environmental water.</w:t>
      </w:r>
    </w:p>
    <w:p w14:paraId="18FA4488" w14:textId="7F23678D" w:rsidR="00452411" w:rsidRDefault="00452411" w:rsidP="00452411">
      <w:pPr>
        <w:pStyle w:val="ListBullet"/>
      </w:pPr>
      <w:r>
        <w:lastRenderedPageBreak/>
        <w:t xml:space="preserve">the </w:t>
      </w:r>
      <w:r w:rsidR="00C17B36">
        <w:t>waterway</w:t>
      </w:r>
      <w:r>
        <w:t xml:space="preserve"> supports an abundance of common frog species, which have been maintained over time.</w:t>
      </w:r>
    </w:p>
    <w:p w14:paraId="5423D6F8" w14:textId="77777777" w:rsidR="00452411" w:rsidRDefault="00452411" w:rsidP="003A39A0">
      <w:pPr>
        <w:pStyle w:val="LastBulletPoint"/>
      </w:pPr>
      <w:r>
        <w:t>the threatened species Sloan’s froglet was detected for the first time in 2023-24.</w:t>
      </w:r>
    </w:p>
    <w:p w14:paraId="1125B1D9" w14:textId="1C677205" w:rsidR="006A6ECE" w:rsidRPr="00720DC2" w:rsidRDefault="00452411" w:rsidP="00720DC2">
      <w:pPr>
        <w:pStyle w:val="BodyText"/>
      </w:pPr>
      <w:r w:rsidRPr="00734725">
        <w:t xml:space="preserve">Based on the indicators measured, </w:t>
      </w:r>
      <w:r>
        <w:t>three</w:t>
      </w:r>
      <w:r w:rsidRPr="00734725">
        <w:t xml:space="preserve"> Basin Plan Chapter 8 objectives </w:t>
      </w:r>
      <w:r>
        <w:t>were assessed for</w:t>
      </w:r>
      <w:r w:rsidRPr="00734725">
        <w:t xml:space="preserve"> </w:t>
      </w:r>
      <w:proofErr w:type="spellStart"/>
      <w:r>
        <w:t>Kinnairds</w:t>
      </w:r>
      <w:proofErr w:type="spellEnd"/>
      <w:r>
        <w:t xml:space="preserve"> Wetland. A measure of the extent to which these objectives have been achieved is provided in Part 2 of this report. </w:t>
      </w:r>
      <w:r>
        <w:br w:type="page"/>
      </w:r>
    </w:p>
    <w:p w14:paraId="282B3827" w14:textId="5377AE97" w:rsidR="00931B21" w:rsidRPr="0091660B" w:rsidRDefault="00C97A8C" w:rsidP="0091660B">
      <w:pPr>
        <w:pStyle w:val="Heading3"/>
      </w:pPr>
      <w:bookmarkStart w:id="60" w:name="_Toc182488461"/>
      <w:r>
        <w:lastRenderedPageBreak/>
        <w:t>Gunbower Forest</w:t>
      </w:r>
      <w:r w:rsidR="003216F4">
        <w:t xml:space="preserve"> and Gunbower Creek</w:t>
      </w:r>
      <w:bookmarkEnd w:id="60"/>
    </w:p>
    <w:tbl>
      <w:tblPr>
        <w:tblStyle w:val="TableAsPlaceholde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402"/>
        <w:gridCol w:w="2403"/>
        <w:gridCol w:w="2413"/>
        <w:gridCol w:w="2411"/>
      </w:tblGrid>
      <w:tr w:rsidR="00170D6F" w:rsidRPr="00DC18B2" w14:paraId="5F93F83E" w14:textId="77777777" w:rsidTr="000D59DA">
        <w:trPr>
          <w:trHeight w:val="2690"/>
        </w:trPr>
        <w:tc>
          <w:tcPr>
            <w:tcW w:w="1247" w:type="pct"/>
          </w:tcPr>
          <w:p w14:paraId="14B518B4" w14:textId="7F3A0769" w:rsidR="00170D6F" w:rsidRPr="00DC18B2" w:rsidRDefault="0091660B" w:rsidP="000D59DA">
            <w:pPr>
              <w:pStyle w:val="TableTextCentre"/>
              <w:spacing w:line="276" w:lineRule="auto"/>
              <w:rPr>
                <w:b/>
                <w:bCs/>
              </w:rPr>
            </w:pPr>
            <w:r>
              <w:rPr>
                <w:rFonts w:ascii="Arial" w:hAnsi="Arial"/>
                <w:noProof/>
                <w:lang w:val="en-GB"/>
              </w:rPr>
              <w:drawing>
                <wp:inline distT="0" distB="0" distL="0" distR="0" wp14:anchorId="703B33B7" wp14:editId="2A3BD4F7">
                  <wp:extent cx="723900" cy="723900"/>
                  <wp:effectExtent l="0" t="0" r="0" b="0"/>
                  <wp:docPr id="1261797616"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4F5BE10C" w14:textId="77777777" w:rsidR="0091660B" w:rsidRPr="0091660B" w:rsidRDefault="0091660B" w:rsidP="0091660B">
            <w:pPr>
              <w:pStyle w:val="TableTextCentre"/>
              <w:spacing w:line="276" w:lineRule="auto"/>
              <w:rPr>
                <w:b/>
                <w:bCs/>
              </w:rPr>
            </w:pPr>
            <w:r w:rsidRPr="0091660B">
              <w:rPr>
                <w:b/>
                <w:bCs/>
              </w:rPr>
              <w:t>Species richness, diversity, abundance</w:t>
            </w:r>
          </w:p>
          <w:p w14:paraId="02817175" w14:textId="12D5617A" w:rsidR="00170D6F" w:rsidRPr="0091660B" w:rsidRDefault="0091660B" w:rsidP="0091660B">
            <w:pPr>
              <w:pStyle w:val="TableTextCentre"/>
              <w:spacing w:line="276" w:lineRule="auto"/>
            </w:pPr>
            <w:r w:rsidRPr="0091660B">
              <w:t>(</w:t>
            </w:r>
            <w:r w:rsidRPr="0091660B">
              <w:rPr>
                <w:i/>
                <w:iCs/>
              </w:rPr>
              <w:t>non-threatened spp.</w:t>
            </w:r>
            <w:r w:rsidRPr="0091660B">
              <w:t>)</w:t>
            </w:r>
          </w:p>
        </w:tc>
        <w:tc>
          <w:tcPr>
            <w:tcW w:w="1248" w:type="pct"/>
          </w:tcPr>
          <w:p w14:paraId="3AEA5498" w14:textId="285F814B" w:rsidR="00170D6F" w:rsidRPr="00DC18B2" w:rsidRDefault="0091660B" w:rsidP="000D59DA">
            <w:pPr>
              <w:pStyle w:val="TableTextCentre"/>
              <w:spacing w:line="276" w:lineRule="auto"/>
              <w:rPr>
                <w:b/>
                <w:bCs/>
              </w:rPr>
            </w:pPr>
            <w:r>
              <w:rPr>
                <w:rFonts w:ascii="Arial" w:hAnsi="Arial"/>
                <w:noProof/>
                <w:lang w:val="en-GB"/>
              </w:rPr>
              <w:drawing>
                <wp:inline distT="0" distB="0" distL="0" distR="0" wp14:anchorId="72EFF43B" wp14:editId="7A798167">
                  <wp:extent cx="723900" cy="723900"/>
                  <wp:effectExtent l="0" t="0" r="0" b="0"/>
                  <wp:docPr id="1952629745"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781CAB59" w14:textId="77777777" w:rsidR="0091660B" w:rsidRDefault="0091660B" w:rsidP="000D59DA">
            <w:pPr>
              <w:pStyle w:val="TableTextCentre"/>
              <w:spacing w:line="276" w:lineRule="auto"/>
              <w:rPr>
                <w:b/>
                <w:bCs/>
              </w:rPr>
            </w:pPr>
            <w:r w:rsidRPr="0091660B">
              <w:rPr>
                <w:b/>
                <w:bCs/>
              </w:rPr>
              <w:t>Species richness, diversity, abundance</w:t>
            </w:r>
          </w:p>
          <w:p w14:paraId="4ABC22D0" w14:textId="3FE610BB" w:rsidR="00170D6F" w:rsidRPr="0091660B" w:rsidRDefault="0091660B" w:rsidP="000D59DA">
            <w:pPr>
              <w:pStyle w:val="TableTextCentre"/>
              <w:spacing w:line="276" w:lineRule="auto"/>
            </w:pPr>
            <w:r w:rsidRPr="0091660B">
              <w:t>(</w:t>
            </w:r>
            <w:r w:rsidRPr="0091660B">
              <w:rPr>
                <w:i/>
                <w:iCs/>
              </w:rPr>
              <w:t>threatened spp.</w:t>
            </w:r>
            <w:r w:rsidRPr="0091660B">
              <w:t>)</w:t>
            </w:r>
          </w:p>
        </w:tc>
        <w:tc>
          <w:tcPr>
            <w:tcW w:w="1253" w:type="pct"/>
          </w:tcPr>
          <w:p w14:paraId="2E905D01" w14:textId="77C5F6C0" w:rsidR="00170D6F" w:rsidRPr="00DC18B2" w:rsidRDefault="0091660B" w:rsidP="000D59DA">
            <w:pPr>
              <w:pStyle w:val="TableTextCentre"/>
              <w:spacing w:line="276" w:lineRule="auto"/>
              <w:rPr>
                <w:b/>
                <w:bCs/>
              </w:rPr>
            </w:pPr>
            <w:r>
              <w:rPr>
                <w:rFonts w:ascii="Arial" w:hAnsi="Arial"/>
                <w:noProof/>
                <w:lang w:val="en-GB"/>
              </w:rPr>
              <w:drawing>
                <wp:inline distT="0" distB="0" distL="0" distR="0" wp14:anchorId="00981379" wp14:editId="652FB5D6">
                  <wp:extent cx="723900" cy="723900"/>
                  <wp:effectExtent l="0" t="0" r="0" b="0"/>
                  <wp:docPr id="318886381"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734CC83A" w14:textId="077BE751" w:rsidR="00170D6F" w:rsidRPr="00A37302" w:rsidRDefault="0091660B" w:rsidP="000D59DA">
            <w:pPr>
              <w:pStyle w:val="TableTextCentre"/>
              <w:spacing w:line="276" w:lineRule="auto"/>
            </w:pPr>
            <w:r w:rsidRPr="0091660B">
              <w:rPr>
                <w:b/>
                <w:bCs/>
              </w:rPr>
              <w:t xml:space="preserve">Proportion </w:t>
            </w:r>
            <w:r>
              <w:rPr>
                <w:b/>
                <w:bCs/>
              </w:rPr>
              <w:br/>
            </w:r>
            <w:r w:rsidRPr="0091660B">
              <w:rPr>
                <w:b/>
                <w:bCs/>
              </w:rPr>
              <w:t>of native species</w:t>
            </w:r>
          </w:p>
        </w:tc>
        <w:tc>
          <w:tcPr>
            <w:tcW w:w="1252" w:type="pct"/>
          </w:tcPr>
          <w:p w14:paraId="63AA433E" w14:textId="027BCF8D" w:rsidR="00170D6F" w:rsidRPr="00DC18B2" w:rsidRDefault="0091660B" w:rsidP="000D59DA">
            <w:pPr>
              <w:pStyle w:val="TableTextCentre"/>
              <w:spacing w:line="276" w:lineRule="auto"/>
              <w:rPr>
                <w:b/>
                <w:bCs/>
              </w:rPr>
            </w:pPr>
            <w:r>
              <w:rPr>
                <w:rFonts w:ascii="Arial" w:hAnsi="Arial"/>
                <w:noProof/>
                <w:lang w:val="en-GB"/>
              </w:rPr>
              <w:drawing>
                <wp:inline distT="0" distB="0" distL="0" distR="0" wp14:anchorId="62D605E6" wp14:editId="47AD32CE">
                  <wp:extent cx="723900" cy="723900"/>
                  <wp:effectExtent l="0" t="0" r="0" b="0"/>
                  <wp:docPr id="1024942340"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2EDC96DA" w14:textId="6D2FB35C" w:rsidR="00170D6F" w:rsidRPr="00B95E73" w:rsidRDefault="0091660B" w:rsidP="000D59DA">
            <w:pPr>
              <w:pStyle w:val="TableTextCentre"/>
              <w:spacing w:line="276" w:lineRule="auto"/>
              <w:rPr>
                <w:rFonts w:ascii="Arial" w:hAnsi="Arial"/>
                <w:i/>
                <w:iCs/>
                <w:noProof/>
                <w:lang w:val="en-GB"/>
              </w:rPr>
            </w:pPr>
            <w:r w:rsidRPr="0091660B">
              <w:rPr>
                <w:b/>
                <w:bCs/>
              </w:rPr>
              <w:t>Recruitment, spawning</w:t>
            </w:r>
          </w:p>
        </w:tc>
      </w:tr>
      <w:tr w:rsidR="00170D6F" w:rsidRPr="00DC18B2" w14:paraId="78B1239C" w14:textId="77777777" w:rsidTr="001B10C1">
        <w:trPr>
          <w:trHeight w:val="1836"/>
        </w:trPr>
        <w:tc>
          <w:tcPr>
            <w:tcW w:w="1247" w:type="pct"/>
            <w:shd w:val="clear" w:color="auto" w:fill="FFEAA8"/>
          </w:tcPr>
          <w:p w14:paraId="4AA75490" w14:textId="77777777" w:rsidR="00170D6F" w:rsidRPr="00052166" w:rsidRDefault="00170D6F" w:rsidP="000D59DA">
            <w:pPr>
              <w:pStyle w:val="TableTextCentre"/>
              <w:spacing w:before="240" w:line="276" w:lineRule="auto"/>
            </w:pPr>
            <w:r w:rsidRPr="00052166">
              <w:t xml:space="preserve">Average </w:t>
            </w:r>
            <w:r>
              <w:br/>
            </w:r>
            <w:r w:rsidRPr="00052166">
              <w:t>or poor status has been maintained</w:t>
            </w:r>
          </w:p>
          <w:p w14:paraId="106403B0" w14:textId="0AEE8C00" w:rsidR="00170D6F" w:rsidRPr="00DC18B2" w:rsidRDefault="00170D6F" w:rsidP="000D59DA">
            <w:pPr>
              <w:pStyle w:val="TableTextCentre"/>
              <w:spacing w:before="240" w:line="276" w:lineRule="auto"/>
            </w:pPr>
            <w:r w:rsidRPr="00DC18B2">
              <w:t xml:space="preserve">DATA QUALITY = </w:t>
            </w:r>
            <w:r w:rsidR="001B10C1">
              <w:t>4</w:t>
            </w:r>
          </w:p>
        </w:tc>
        <w:tc>
          <w:tcPr>
            <w:tcW w:w="1248" w:type="pct"/>
            <w:shd w:val="clear" w:color="auto" w:fill="E4F6CD" w:themeFill="accent2" w:themeFillTint="33"/>
          </w:tcPr>
          <w:p w14:paraId="099FB3D4" w14:textId="77777777" w:rsidR="001B10C1" w:rsidRPr="00215323" w:rsidRDefault="001B10C1" w:rsidP="001B10C1">
            <w:pPr>
              <w:pStyle w:val="TableTextCentre"/>
              <w:spacing w:before="240" w:line="276" w:lineRule="auto"/>
            </w:pPr>
            <w:r w:rsidRPr="00215323">
              <w:t>Improving trend &amp;/or good condition maintained</w:t>
            </w:r>
          </w:p>
          <w:p w14:paraId="388A42E9" w14:textId="150A8FC1" w:rsidR="00170D6F" w:rsidRPr="00DC18B2" w:rsidRDefault="001B10C1" w:rsidP="001B10C1">
            <w:pPr>
              <w:pStyle w:val="TableTextCentre"/>
              <w:spacing w:before="240" w:line="276" w:lineRule="auto"/>
            </w:pPr>
            <w:r w:rsidRPr="00215323">
              <w:t xml:space="preserve">DATA QUALITY = </w:t>
            </w:r>
            <w:r>
              <w:t>4</w:t>
            </w:r>
          </w:p>
        </w:tc>
        <w:tc>
          <w:tcPr>
            <w:tcW w:w="1253" w:type="pct"/>
            <w:shd w:val="clear" w:color="auto" w:fill="FFEAA8"/>
          </w:tcPr>
          <w:p w14:paraId="0F9EAE84" w14:textId="77777777" w:rsidR="001B10C1" w:rsidRPr="00052166" w:rsidRDefault="001B10C1" w:rsidP="001B10C1">
            <w:pPr>
              <w:pStyle w:val="TableTextCentre"/>
              <w:spacing w:before="240" w:line="276" w:lineRule="auto"/>
            </w:pPr>
            <w:r w:rsidRPr="00052166">
              <w:t xml:space="preserve">Average </w:t>
            </w:r>
            <w:r>
              <w:br/>
            </w:r>
            <w:r w:rsidRPr="00052166">
              <w:t>or poor status has been maintained</w:t>
            </w:r>
          </w:p>
          <w:p w14:paraId="47BF8DE2" w14:textId="5599C3DC" w:rsidR="00170D6F" w:rsidRPr="00DC18B2" w:rsidRDefault="001B10C1" w:rsidP="001B10C1">
            <w:pPr>
              <w:pStyle w:val="TableTextCentre"/>
              <w:spacing w:before="240" w:line="276" w:lineRule="auto"/>
            </w:pPr>
            <w:r w:rsidRPr="00DC18B2">
              <w:t xml:space="preserve">DATA QUALITY = </w:t>
            </w:r>
            <w:r>
              <w:t>4</w:t>
            </w:r>
          </w:p>
        </w:tc>
        <w:tc>
          <w:tcPr>
            <w:tcW w:w="1252" w:type="pct"/>
            <w:tcBorders>
              <w:bottom w:val="single" w:sz="4" w:space="0" w:color="auto"/>
            </w:tcBorders>
            <w:shd w:val="clear" w:color="auto" w:fill="E4F6CD" w:themeFill="accent2" w:themeFillTint="33"/>
          </w:tcPr>
          <w:p w14:paraId="1AB2EF38" w14:textId="77777777" w:rsidR="00170D6F" w:rsidRPr="00215323" w:rsidRDefault="00170D6F" w:rsidP="000D59DA">
            <w:pPr>
              <w:pStyle w:val="TableTextCentre"/>
              <w:spacing w:before="240" w:line="276" w:lineRule="auto"/>
            </w:pPr>
            <w:r w:rsidRPr="00215323">
              <w:t>Improving trend &amp;/or good condition maintained</w:t>
            </w:r>
          </w:p>
          <w:p w14:paraId="5D900232" w14:textId="29C7B05F" w:rsidR="00170D6F" w:rsidRPr="00DC18B2" w:rsidRDefault="00170D6F" w:rsidP="000D59DA">
            <w:pPr>
              <w:pStyle w:val="TableTextCentre"/>
              <w:spacing w:before="240" w:line="276" w:lineRule="auto"/>
            </w:pPr>
            <w:r w:rsidRPr="00215323">
              <w:t xml:space="preserve">DATA QUALITY = </w:t>
            </w:r>
            <w:r w:rsidR="001B10C1">
              <w:t>4</w:t>
            </w:r>
          </w:p>
        </w:tc>
      </w:tr>
      <w:tr w:rsidR="00170D6F" w:rsidRPr="00DC18B2" w14:paraId="20D6A111" w14:textId="77777777" w:rsidTr="0091660B">
        <w:trPr>
          <w:trHeight w:val="2390"/>
        </w:trPr>
        <w:tc>
          <w:tcPr>
            <w:tcW w:w="1247" w:type="pct"/>
            <w:shd w:val="clear" w:color="auto" w:fill="FFFFFF" w:themeFill="background1"/>
          </w:tcPr>
          <w:p w14:paraId="3EB003A5" w14:textId="025311EF" w:rsidR="00170D6F" w:rsidRDefault="0091660B" w:rsidP="000D59DA">
            <w:pPr>
              <w:pStyle w:val="TableTextCentre"/>
              <w:spacing w:before="120" w:line="276" w:lineRule="auto"/>
              <w:rPr>
                <w:b/>
                <w:bCs/>
              </w:rPr>
            </w:pPr>
            <w:r>
              <w:rPr>
                <w:rFonts w:ascii="Arial" w:hAnsi="Arial"/>
                <w:noProof/>
                <w:lang w:val="en-GB"/>
              </w:rPr>
              <w:drawing>
                <wp:inline distT="0" distB="0" distL="0" distR="0" wp14:anchorId="47E3A3BD" wp14:editId="030D600F">
                  <wp:extent cx="723900" cy="723900"/>
                  <wp:effectExtent l="0" t="0" r="0" b="0"/>
                  <wp:docPr id="145196020"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7196DD23" w14:textId="5C1BB450" w:rsidR="00170D6F" w:rsidRPr="00B95E73" w:rsidRDefault="0091660B" w:rsidP="000D59DA">
            <w:pPr>
              <w:pStyle w:val="TableTextCentre"/>
              <w:spacing w:before="0" w:line="276" w:lineRule="auto"/>
              <w:rPr>
                <w:b/>
                <w:bCs/>
                <w:i/>
                <w:iCs/>
              </w:rPr>
            </w:pPr>
            <w:r w:rsidRPr="0091660B">
              <w:rPr>
                <w:b/>
                <w:bCs/>
              </w:rPr>
              <w:t>Extent, cover, richness – native species</w:t>
            </w:r>
          </w:p>
        </w:tc>
        <w:tc>
          <w:tcPr>
            <w:tcW w:w="1248" w:type="pct"/>
            <w:shd w:val="clear" w:color="auto" w:fill="FFFFFF" w:themeFill="background1"/>
          </w:tcPr>
          <w:p w14:paraId="43AE861F" w14:textId="6647D722" w:rsidR="00170D6F" w:rsidRDefault="0091660B" w:rsidP="000D59DA">
            <w:pPr>
              <w:pStyle w:val="TableTextCentre"/>
              <w:spacing w:before="120" w:line="276" w:lineRule="auto"/>
              <w:rPr>
                <w:b/>
                <w:bCs/>
              </w:rPr>
            </w:pPr>
            <w:r>
              <w:rPr>
                <w:rFonts w:ascii="Arial" w:hAnsi="Arial"/>
                <w:noProof/>
                <w:lang w:val="en-GB"/>
              </w:rPr>
              <w:drawing>
                <wp:inline distT="0" distB="0" distL="0" distR="0" wp14:anchorId="6D152743" wp14:editId="5F903577">
                  <wp:extent cx="723900" cy="723900"/>
                  <wp:effectExtent l="0" t="0" r="0" b="0"/>
                  <wp:docPr id="1350518491"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p w14:paraId="195C229D" w14:textId="0E6842DA" w:rsidR="00170D6F" w:rsidRPr="00C843BF" w:rsidRDefault="0091660B" w:rsidP="000D59DA">
            <w:pPr>
              <w:pStyle w:val="TableTextCentre"/>
              <w:spacing w:line="276" w:lineRule="auto"/>
            </w:pPr>
            <w:r w:rsidRPr="0091660B">
              <w:rPr>
                <w:b/>
                <w:bCs/>
              </w:rPr>
              <w:t xml:space="preserve">Black box </w:t>
            </w:r>
            <w:r>
              <w:rPr>
                <w:b/>
                <w:bCs/>
              </w:rPr>
              <w:br/>
            </w:r>
            <w:r w:rsidRPr="0091660B">
              <w:rPr>
                <w:b/>
                <w:bCs/>
              </w:rPr>
              <w:t>&amp;/or river red gum condition</w:t>
            </w:r>
          </w:p>
        </w:tc>
        <w:tc>
          <w:tcPr>
            <w:tcW w:w="1253" w:type="pct"/>
            <w:shd w:val="clear" w:color="auto" w:fill="FFFFFF" w:themeFill="background1"/>
          </w:tcPr>
          <w:p w14:paraId="7EA8A238" w14:textId="77777777" w:rsidR="00170D6F" w:rsidRDefault="00170D6F" w:rsidP="000D59DA">
            <w:pPr>
              <w:pStyle w:val="TableTextCentre"/>
              <w:spacing w:before="120" w:line="276" w:lineRule="auto"/>
              <w:rPr>
                <w:b/>
                <w:bCs/>
              </w:rPr>
            </w:pPr>
            <w:r>
              <w:rPr>
                <w:rFonts w:ascii="Arial" w:hAnsi="Arial"/>
                <w:noProof/>
                <w:lang w:val="en-GB"/>
              </w:rPr>
              <w:drawing>
                <wp:inline distT="0" distB="0" distL="0" distR="0" wp14:anchorId="17856B64" wp14:editId="74759FCF">
                  <wp:extent cx="723900" cy="723900"/>
                  <wp:effectExtent l="0" t="0" r="0" b="0"/>
                  <wp:docPr id="865072248" name="Graphic 66" descr="An 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06925" name="Graphic 66" descr="An 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26643F99" w14:textId="77777777" w:rsidR="00170D6F" w:rsidRPr="00C843BF" w:rsidRDefault="00170D6F" w:rsidP="000D59DA">
            <w:pPr>
              <w:pStyle w:val="TableTextCentre"/>
              <w:spacing w:line="276" w:lineRule="auto"/>
              <w:rPr>
                <w:b/>
                <w:bCs/>
              </w:rPr>
            </w:pPr>
            <w:r>
              <w:rPr>
                <w:b/>
                <w:bCs/>
              </w:rPr>
              <w:t>S</w:t>
            </w:r>
            <w:r w:rsidRPr="00C843BF">
              <w:rPr>
                <w:b/>
                <w:bCs/>
              </w:rPr>
              <w:t>pecies richness</w:t>
            </w:r>
          </w:p>
          <w:p w14:paraId="6EE890CB" w14:textId="7CBBF60F" w:rsidR="00170D6F" w:rsidRPr="00B95E73" w:rsidRDefault="00170D6F" w:rsidP="000D59DA">
            <w:pPr>
              <w:pStyle w:val="TableTextCentre"/>
              <w:spacing w:line="276" w:lineRule="auto"/>
              <w:rPr>
                <w:i/>
                <w:iCs/>
              </w:rPr>
            </w:pPr>
            <w:r w:rsidRPr="00B95E73">
              <w:rPr>
                <w:i/>
                <w:iCs/>
              </w:rPr>
              <w:t>(non-threatened spp.)</w:t>
            </w:r>
          </w:p>
        </w:tc>
        <w:tc>
          <w:tcPr>
            <w:tcW w:w="1252" w:type="pct"/>
            <w:tcBorders>
              <w:bottom w:val="nil"/>
              <w:right w:val="nil"/>
            </w:tcBorders>
          </w:tcPr>
          <w:p w14:paraId="6B07AF22" w14:textId="77777777" w:rsidR="00170D6F" w:rsidRPr="0083103E" w:rsidRDefault="00170D6F" w:rsidP="000D59DA">
            <w:pPr>
              <w:pStyle w:val="TableTextCentre"/>
              <w:spacing w:line="276" w:lineRule="auto"/>
            </w:pPr>
          </w:p>
        </w:tc>
      </w:tr>
      <w:tr w:rsidR="00C532DD" w:rsidRPr="00DC18B2" w14:paraId="046C8576" w14:textId="77777777" w:rsidTr="001B10C1">
        <w:trPr>
          <w:trHeight w:val="1874"/>
        </w:trPr>
        <w:tc>
          <w:tcPr>
            <w:tcW w:w="1247" w:type="pct"/>
            <w:shd w:val="clear" w:color="auto" w:fill="FFEAA8"/>
          </w:tcPr>
          <w:p w14:paraId="2E5EB4AF" w14:textId="77777777" w:rsidR="00C532DD" w:rsidRPr="00052166" w:rsidRDefault="00C532DD" w:rsidP="00C532DD">
            <w:pPr>
              <w:pStyle w:val="TableTextCentre"/>
              <w:spacing w:before="240" w:line="276" w:lineRule="auto"/>
            </w:pPr>
            <w:r w:rsidRPr="00052166">
              <w:t xml:space="preserve">Average </w:t>
            </w:r>
            <w:r>
              <w:br/>
            </w:r>
            <w:r w:rsidRPr="00052166">
              <w:t>or poor status has been maintained</w:t>
            </w:r>
          </w:p>
          <w:p w14:paraId="117C0C8C" w14:textId="02467B04" w:rsidR="00170D6F" w:rsidRPr="00DC18B2" w:rsidRDefault="00C532DD" w:rsidP="00C532DD">
            <w:pPr>
              <w:pStyle w:val="TableTextCentre"/>
              <w:spacing w:before="240" w:after="0" w:line="276" w:lineRule="auto"/>
            </w:pPr>
            <w:r w:rsidRPr="00DC18B2">
              <w:t xml:space="preserve">DATA QUALITY = </w:t>
            </w:r>
            <w:r>
              <w:t>4</w:t>
            </w:r>
          </w:p>
        </w:tc>
        <w:tc>
          <w:tcPr>
            <w:tcW w:w="1248" w:type="pct"/>
            <w:shd w:val="clear" w:color="auto" w:fill="E4F6CD" w:themeFill="accent2" w:themeFillTint="33"/>
          </w:tcPr>
          <w:p w14:paraId="1DF6C207" w14:textId="77777777" w:rsidR="00C532DD" w:rsidRPr="00215323" w:rsidRDefault="00C532DD" w:rsidP="00C532DD">
            <w:pPr>
              <w:pStyle w:val="TableTextCentre"/>
              <w:spacing w:before="240" w:line="276" w:lineRule="auto"/>
            </w:pPr>
            <w:r w:rsidRPr="00215323">
              <w:t>Improving trend &amp;/or good condition maintained</w:t>
            </w:r>
          </w:p>
          <w:p w14:paraId="3AB3082C" w14:textId="1E7E5106" w:rsidR="00170D6F" w:rsidRPr="0083103E" w:rsidRDefault="00C532DD" w:rsidP="00C532DD">
            <w:pPr>
              <w:pStyle w:val="TableTextCentre"/>
              <w:spacing w:before="240" w:after="0" w:line="276" w:lineRule="auto"/>
            </w:pPr>
            <w:r w:rsidRPr="00215323">
              <w:t xml:space="preserve">DATA QUALITY = </w:t>
            </w:r>
            <w:r>
              <w:t>4</w:t>
            </w:r>
          </w:p>
        </w:tc>
        <w:tc>
          <w:tcPr>
            <w:tcW w:w="1253" w:type="pct"/>
            <w:shd w:val="clear" w:color="auto" w:fill="E4F6CD" w:themeFill="accent2" w:themeFillTint="33"/>
          </w:tcPr>
          <w:p w14:paraId="18F1C83C" w14:textId="77777777" w:rsidR="00C532DD" w:rsidRPr="00215323" w:rsidRDefault="00C532DD" w:rsidP="00C532DD">
            <w:pPr>
              <w:pStyle w:val="TableTextCentre"/>
              <w:spacing w:before="240" w:line="276" w:lineRule="auto"/>
            </w:pPr>
            <w:r w:rsidRPr="00215323">
              <w:t>Improving trend &amp;/or good condition maintained</w:t>
            </w:r>
          </w:p>
          <w:p w14:paraId="0E005666" w14:textId="0E9B73F3" w:rsidR="00170D6F" w:rsidRPr="0083103E" w:rsidRDefault="00C532DD" w:rsidP="00C532DD">
            <w:pPr>
              <w:pStyle w:val="TableTextCentre"/>
              <w:spacing w:before="240" w:after="0" w:line="276" w:lineRule="auto"/>
            </w:pPr>
            <w:r w:rsidRPr="00215323">
              <w:t xml:space="preserve">DATA QUALITY = </w:t>
            </w:r>
            <w:r>
              <w:t>4</w:t>
            </w:r>
          </w:p>
        </w:tc>
        <w:tc>
          <w:tcPr>
            <w:tcW w:w="1252" w:type="pct"/>
            <w:tcBorders>
              <w:top w:val="nil"/>
              <w:bottom w:val="nil"/>
              <w:right w:val="nil"/>
            </w:tcBorders>
          </w:tcPr>
          <w:p w14:paraId="3DFF40FA" w14:textId="77777777" w:rsidR="00170D6F" w:rsidRPr="0083103E" w:rsidRDefault="00170D6F" w:rsidP="000D59DA">
            <w:pPr>
              <w:pStyle w:val="TableTextCentre"/>
              <w:spacing w:before="240" w:after="0" w:line="276" w:lineRule="auto"/>
            </w:pPr>
          </w:p>
        </w:tc>
      </w:tr>
    </w:tbl>
    <w:p w14:paraId="134C9F6A" w14:textId="77777777" w:rsidR="0091660B" w:rsidRDefault="0091660B">
      <w:pPr>
        <w:rPr>
          <w:sz w:val="24"/>
        </w:rPr>
      </w:pPr>
      <w:r>
        <w:br w:type="page"/>
      </w:r>
    </w:p>
    <w:p w14:paraId="17385875" w14:textId="27C38832" w:rsidR="00902B28" w:rsidRDefault="00902B28" w:rsidP="0091660B">
      <w:pPr>
        <w:pStyle w:val="Note-BodyText"/>
        <w:spacing w:line="360" w:lineRule="auto"/>
      </w:pPr>
      <w:r>
        <w:lastRenderedPageBreak/>
        <w:t xml:space="preserve">Below: </w:t>
      </w:r>
      <w:r w:rsidR="001066F6">
        <w:t>Specific o</w:t>
      </w:r>
      <w:r>
        <w:t>utcomes related to Ramsar ecological characteristics and limits of acceptable change</w:t>
      </w:r>
    </w:p>
    <w:tbl>
      <w:tblPr>
        <w:tblStyle w:val="TableAsPlaceholder"/>
        <w:tblpPr w:leftFromText="180" w:rightFromText="180" w:vertAnchor="text" w:horzAnchor="margin" w:tblpY="116"/>
        <w:tblW w:w="37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402"/>
        <w:gridCol w:w="2404"/>
        <w:gridCol w:w="2412"/>
      </w:tblGrid>
      <w:tr w:rsidR="0091660B" w:rsidRPr="00DC18B2" w14:paraId="0B0887D4" w14:textId="77777777" w:rsidTr="0091660B">
        <w:trPr>
          <w:trHeight w:val="2690"/>
        </w:trPr>
        <w:tc>
          <w:tcPr>
            <w:tcW w:w="1664" w:type="pct"/>
          </w:tcPr>
          <w:p w14:paraId="08348749" w14:textId="77777777" w:rsidR="0091660B" w:rsidRPr="00DC18B2" w:rsidRDefault="0091660B" w:rsidP="000D59DA">
            <w:pPr>
              <w:pStyle w:val="TableTextCentre"/>
              <w:spacing w:line="276" w:lineRule="auto"/>
              <w:rPr>
                <w:b/>
                <w:bCs/>
              </w:rPr>
            </w:pPr>
            <w:r>
              <w:rPr>
                <w:rFonts w:ascii="Arial" w:hAnsi="Arial"/>
                <w:noProof/>
                <w:lang w:val="en-GB"/>
              </w:rPr>
              <w:drawing>
                <wp:inline distT="0" distB="0" distL="0" distR="0" wp14:anchorId="63E64A45" wp14:editId="14BC2CAF">
                  <wp:extent cx="723900" cy="723900"/>
                  <wp:effectExtent l="0" t="0" r="0" b="0"/>
                  <wp:docPr id="340174081"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62369EA9" w14:textId="77777777" w:rsidR="0091660B" w:rsidRPr="0091660B" w:rsidRDefault="0091660B" w:rsidP="000D59DA">
            <w:pPr>
              <w:pStyle w:val="TableTextCentre"/>
              <w:spacing w:line="276" w:lineRule="auto"/>
              <w:rPr>
                <w:b/>
                <w:bCs/>
              </w:rPr>
            </w:pPr>
            <w:r w:rsidRPr="0091660B">
              <w:rPr>
                <w:b/>
                <w:bCs/>
              </w:rPr>
              <w:t>Species richness, diversity, abundance</w:t>
            </w:r>
          </w:p>
          <w:p w14:paraId="64719A80" w14:textId="77777777" w:rsidR="0091660B" w:rsidRPr="0091660B" w:rsidRDefault="0091660B" w:rsidP="000D59DA">
            <w:pPr>
              <w:pStyle w:val="TableTextCentre"/>
              <w:spacing w:line="276" w:lineRule="auto"/>
            </w:pPr>
            <w:r w:rsidRPr="0091660B">
              <w:t>(</w:t>
            </w:r>
            <w:r w:rsidRPr="0091660B">
              <w:rPr>
                <w:i/>
                <w:iCs/>
              </w:rPr>
              <w:t>non-threatened spp.</w:t>
            </w:r>
            <w:r w:rsidRPr="0091660B">
              <w:t>)</w:t>
            </w:r>
          </w:p>
        </w:tc>
        <w:tc>
          <w:tcPr>
            <w:tcW w:w="1665" w:type="pct"/>
          </w:tcPr>
          <w:p w14:paraId="754109EC" w14:textId="77777777" w:rsidR="0091660B" w:rsidRPr="00DC18B2" w:rsidRDefault="0091660B" w:rsidP="000D59DA">
            <w:pPr>
              <w:pStyle w:val="TableTextCentre"/>
              <w:spacing w:line="276" w:lineRule="auto"/>
              <w:rPr>
                <w:b/>
                <w:bCs/>
              </w:rPr>
            </w:pPr>
            <w:r>
              <w:rPr>
                <w:rFonts w:ascii="Arial" w:hAnsi="Arial"/>
                <w:noProof/>
                <w:lang w:val="en-GB"/>
              </w:rPr>
              <w:drawing>
                <wp:inline distT="0" distB="0" distL="0" distR="0" wp14:anchorId="120AF378" wp14:editId="492AF76B">
                  <wp:extent cx="723900" cy="723900"/>
                  <wp:effectExtent l="0" t="0" r="0" b="0"/>
                  <wp:docPr id="676905177"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5B269260" w14:textId="77777777" w:rsidR="0091660B" w:rsidRDefault="0091660B" w:rsidP="000D59DA">
            <w:pPr>
              <w:pStyle w:val="TableTextCentre"/>
              <w:spacing w:line="276" w:lineRule="auto"/>
              <w:rPr>
                <w:b/>
                <w:bCs/>
              </w:rPr>
            </w:pPr>
            <w:r w:rsidRPr="0091660B">
              <w:rPr>
                <w:b/>
                <w:bCs/>
              </w:rPr>
              <w:t>Species richness, diversity, abundance</w:t>
            </w:r>
          </w:p>
          <w:p w14:paraId="71CA5F70" w14:textId="77777777" w:rsidR="0091660B" w:rsidRPr="0091660B" w:rsidRDefault="0091660B" w:rsidP="000D59DA">
            <w:pPr>
              <w:pStyle w:val="TableTextCentre"/>
              <w:spacing w:line="276" w:lineRule="auto"/>
            </w:pPr>
            <w:r w:rsidRPr="0091660B">
              <w:t>(</w:t>
            </w:r>
            <w:r w:rsidRPr="0091660B">
              <w:rPr>
                <w:i/>
                <w:iCs/>
              </w:rPr>
              <w:t>threatened spp.</w:t>
            </w:r>
            <w:r w:rsidRPr="0091660B">
              <w:t>)</w:t>
            </w:r>
          </w:p>
        </w:tc>
        <w:tc>
          <w:tcPr>
            <w:tcW w:w="1672" w:type="pct"/>
          </w:tcPr>
          <w:p w14:paraId="7BBC4179" w14:textId="61766DFD" w:rsidR="0091660B" w:rsidRPr="00DC18B2" w:rsidRDefault="0091660B" w:rsidP="000D59DA">
            <w:pPr>
              <w:pStyle w:val="TableTextCentre"/>
              <w:spacing w:line="276" w:lineRule="auto"/>
              <w:rPr>
                <w:b/>
                <w:bCs/>
              </w:rPr>
            </w:pPr>
            <w:r>
              <w:rPr>
                <w:rFonts w:ascii="Arial" w:hAnsi="Arial"/>
                <w:noProof/>
                <w:lang w:val="en-GB"/>
              </w:rPr>
              <w:drawing>
                <wp:inline distT="0" distB="0" distL="0" distR="0" wp14:anchorId="17667FAB" wp14:editId="523C8728">
                  <wp:extent cx="723900" cy="723900"/>
                  <wp:effectExtent l="0" t="0" r="0" b="0"/>
                  <wp:docPr id="419562891"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525B89A8" w14:textId="77777777" w:rsidR="0091660B" w:rsidRPr="0091660B" w:rsidRDefault="0091660B" w:rsidP="0091660B">
            <w:pPr>
              <w:pStyle w:val="TableTextCentre"/>
              <w:spacing w:line="276" w:lineRule="auto"/>
              <w:rPr>
                <w:b/>
                <w:bCs/>
              </w:rPr>
            </w:pPr>
            <w:r w:rsidRPr="0091660B">
              <w:rPr>
                <w:b/>
                <w:bCs/>
              </w:rPr>
              <w:t>Abundance, species richness</w:t>
            </w:r>
          </w:p>
          <w:p w14:paraId="0028AD7B" w14:textId="1CBCDF94" w:rsidR="0091660B" w:rsidRPr="0091660B" w:rsidRDefault="0091660B" w:rsidP="0091660B">
            <w:pPr>
              <w:pStyle w:val="TableTextCentre"/>
              <w:spacing w:line="276" w:lineRule="auto"/>
              <w:rPr>
                <w:i/>
                <w:iCs/>
              </w:rPr>
            </w:pPr>
            <w:r w:rsidRPr="0091660B">
              <w:rPr>
                <w:i/>
                <w:iCs/>
              </w:rPr>
              <w:t>(non-threatened &amp; migratory spp.)</w:t>
            </w:r>
          </w:p>
        </w:tc>
      </w:tr>
      <w:tr w:rsidR="0091660B" w:rsidRPr="00DC18B2" w14:paraId="78D2C2C1" w14:textId="77777777" w:rsidTr="0091660B">
        <w:trPr>
          <w:trHeight w:val="1836"/>
        </w:trPr>
        <w:tc>
          <w:tcPr>
            <w:tcW w:w="1664" w:type="pct"/>
            <w:shd w:val="clear" w:color="auto" w:fill="E4F6CD" w:themeFill="accent2" w:themeFillTint="33"/>
          </w:tcPr>
          <w:p w14:paraId="117A76CD" w14:textId="77777777" w:rsidR="0091660B" w:rsidRPr="00215323" w:rsidRDefault="0091660B" w:rsidP="0091660B">
            <w:pPr>
              <w:pStyle w:val="TableTextCentre"/>
              <w:spacing w:before="240" w:line="276" w:lineRule="auto"/>
            </w:pPr>
            <w:r w:rsidRPr="00215323">
              <w:t>Improving trend &amp;/or good condition maintained</w:t>
            </w:r>
          </w:p>
          <w:p w14:paraId="437F9E6B" w14:textId="222C4681" w:rsidR="0091660B" w:rsidRPr="00DC18B2" w:rsidRDefault="0091660B" w:rsidP="0091660B">
            <w:pPr>
              <w:pStyle w:val="TableTextCentre"/>
              <w:spacing w:before="240" w:line="276" w:lineRule="auto"/>
            </w:pPr>
            <w:r w:rsidRPr="00215323">
              <w:t xml:space="preserve">DATA QUALITY = </w:t>
            </w:r>
            <w:r>
              <w:t>4</w:t>
            </w:r>
          </w:p>
        </w:tc>
        <w:tc>
          <w:tcPr>
            <w:tcW w:w="1665" w:type="pct"/>
            <w:shd w:val="clear" w:color="auto" w:fill="E4F6CD" w:themeFill="accent2" w:themeFillTint="33"/>
          </w:tcPr>
          <w:p w14:paraId="11ED48A3" w14:textId="77777777" w:rsidR="0091660B" w:rsidRPr="00215323" w:rsidRDefault="0091660B" w:rsidP="000D59DA">
            <w:pPr>
              <w:pStyle w:val="TableTextCentre"/>
              <w:spacing w:before="240" w:line="276" w:lineRule="auto"/>
            </w:pPr>
            <w:r w:rsidRPr="00215323">
              <w:t>Improving trend &amp;/or good condition maintained</w:t>
            </w:r>
          </w:p>
          <w:p w14:paraId="57085FEB" w14:textId="77777777" w:rsidR="0091660B" w:rsidRPr="00DC18B2" w:rsidRDefault="0091660B" w:rsidP="000D59DA">
            <w:pPr>
              <w:pStyle w:val="TableTextCentre"/>
              <w:spacing w:before="240" w:line="276" w:lineRule="auto"/>
            </w:pPr>
            <w:r w:rsidRPr="00215323">
              <w:t xml:space="preserve">DATA QUALITY = </w:t>
            </w:r>
            <w:r>
              <w:t>4</w:t>
            </w:r>
          </w:p>
        </w:tc>
        <w:tc>
          <w:tcPr>
            <w:tcW w:w="1672" w:type="pct"/>
            <w:shd w:val="clear" w:color="auto" w:fill="E4F6CD" w:themeFill="accent2" w:themeFillTint="33"/>
          </w:tcPr>
          <w:p w14:paraId="799B9A3C" w14:textId="77777777" w:rsidR="0091660B" w:rsidRPr="00215323" w:rsidRDefault="0091660B" w:rsidP="0091660B">
            <w:pPr>
              <w:pStyle w:val="TableTextCentre"/>
              <w:spacing w:before="240" w:line="276" w:lineRule="auto"/>
            </w:pPr>
            <w:r w:rsidRPr="00215323">
              <w:t>Improving trend &amp;/or good condition maintained</w:t>
            </w:r>
          </w:p>
          <w:p w14:paraId="035386F5" w14:textId="36F0F294" w:rsidR="0091660B" w:rsidRPr="00DC18B2" w:rsidRDefault="0091660B" w:rsidP="0091660B">
            <w:pPr>
              <w:pStyle w:val="TableTextCentre"/>
              <w:spacing w:before="240" w:line="276" w:lineRule="auto"/>
            </w:pPr>
            <w:r w:rsidRPr="00215323">
              <w:t xml:space="preserve">DATA QUALITY = </w:t>
            </w:r>
            <w:r>
              <w:t>3</w:t>
            </w:r>
          </w:p>
        </w:tc>
      </w:tr>
    </w:tbl>
    <w:p w14:paraId="6AB37E5A" w14:textId="77777777" w:rsidR="0091660B" w:rsidRDefault="0091660B" w:rsidP="003A39A0">
      <w:pPr>
        <w:pStyle w:val="Note-BodyText"/>
      </w:pPr>
    </w:p>
    <w:p w14:paraId="5228F464" w14:textId="77777777" w:rsidR="0091660B" w:rsidRDefault="0091660B" w:rsidP="003A39A0">
      <w:pPr>
        <w:pStyle w:val="Note-BodyText"/>
      </w:pPr>
    </w:p>
    <w:p w14:paraId="476374F4" w14:textId="77777777" w:rsidR="0091660B" w:rsidRDefault="0091660B" w:rsidP="003A39A0">
      <w:pPr>
        <w:pStyle w:val="Note-BodyText"/>
      </w:pPr>
    </w:p>
    <w:p w14:paraId="2DCEEEAA" w14:textId="77777777" w:rsidR="0091660B" w:rsidRDefault="0091660B" w:rsidP="0091660B">
      <w:pPr>
        <w:pStyle w:val="Note-BodyText"/>
        <w:spacing w:before="120" w:after="240"/>
        <w:rPr>
          <w:b/>
          <w:bCs/>
        </w:rPr>
      </w:pPr>
    </w:p>
    <w:p w14:paraId="750CE138" w14:textId="77777777" w:rsidR="0091660B" w:rsidRDefault="0091660B" w:rsidP="0091660B">
      <w:pPr>
        <w:pStyle w:val="Note-BodyText"/>
        <w:spacing w:before="120" w:after="240"/>
        <w:rPr>
          <w:b/>
          <w:bCs/>
        </w:rPr>
      </w:pPr>
    </w:p>
    <w:p w14:paraId="61726DD0" w14:textId="77777777" w:rsidR="0091660B" w:rsidRDefault="0091660B" w:rsidP="0091660B">
      <w:pPr>
        <w:pStyle w:val="Note-BodyText"/>
        <w:spacing w:before="120" w:after="240"/>
        <w:rPr>
          <w:b/>
          <w:bCs/>
        </w:rPr>
      </w:pPr>
    </w:p>
    <w:p w14:paraId="31585541" w14:textId="558B70C7" w:rsidR="00931B21" w:rsidRPr="00D2168C" w:rsidRDefault="00931B21" w:rsidP="0091660B">
      <w:pPr>
        <w:pStyle w:val="Note-BodyText"/>
        <w:spacing w:before="120" w:after="240" w:line="360" w:lineRule="auto"/>
      </w:pPr>
      <w:r w:rsidRPr="003A39A0">
        <w:rPr>
          <w:b/>
          <w:bCs/>
        </w:rPr>
        <w:t>Note:</w:t>
      </w:r>
      <w:r w:rsidRPr="00D2168C">
        <w:t xml:space="preserve"> Data collection period – </w:t>
      </w:r>
      <w:r>
        <w:t>Fish – 2007-24; Wetland</w:t>
      </w:r>
      <w:r w:rsidRPr="00D2168C">
        <w:t xml:space="preserve"> </w:t>
      </w:r>
      <w:r>
        <w:t xml:space="preserve">understorey </w:t>
      </w:r>
      <w:r w:rsidRPr="00D2168C">
        <w:t>vegetation – 20</w:t>
      </w:r>
      <w:r>
        <w:t>15</w:t>
      </w:r>
      <w:r w:rsidRPr="00D2168C">
        <w:t xml:space="preserve">-24; </w:t>
      </w:r>
      <w:r w:rsidR="004E150A">
        <w:t xml:space="preserve">Trees </w:t>
      </w:r>
      <w:r w:rsidR="00445500">
        <w:t>–</w:t>
      </w:r>
      <w:r w:rsidR="004E150A">
        <w:t xml:space="preserve"> </w:t>
      </w:r>
      <w:r w:rsidR="00445500">
        <w:t xml:space="preserve">2005-22; </w:t>
      </w:r>
      <w:r w:rsidRPr="00D2168C">
        <w:t>Birds – 201</w:t>
      </w:r>
      <w:r>
        <w:t>1</w:t>
      </w:r>
      <w:r w:rsidRPr="00D2168C">
        <w:t>-24; Frogs – 2018-24</w:t>
      </w:r>
      <w:r>
        <w:t>.</w:t>
      </w:r>
    </w:p>
    <w:tbl>
      <w:tblPr>
        <w:tblStyle w:val="TableGrid"/>
        <w:tblW w:w="5000" w:type="pct"/>
        <w:tblLook w:val="04A0" w:firstRow="1" w:lastRow="0" w:firstColumn="1" w:lastColumn="0" w:noHBand="0" w:noVBand="1"/>
      </w:tblPr>
      <w:tblGrid>
        <w:gridCol w:w="967"/>
        <w:gridCol w:w="866"/>
        <w:gridCol w:w="866"/>
        <w:gridCol w:w="866"/>
        <w:gridCol w:w="866"/>
        <w:gridCol w:w="866"/>
        <w:gridCol w:w="866"/>
        <w:gridCol w:w="866"/>
        <w:gridCol w:w="866"/>
        <w:gridCol w:w="866"/>
        <w:gridCol w:w="862"/>
      </w:tblGrid>
      <w:tr w:rsidR="0091660B" w:rsidRPr="007A15FB" w14:paraId="53767883" w14:textId="77777777" w:rsidTr="0091660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2" w:type="pct"/>
            <w:vAlign w:val="center"/>
          </w:tcPr>
          <w:p w14:paraId="60CB6979" w14:textId="7C8412A2" w:rsidR="008B50A9" w:rsidRPr="00435F40" w:rsidRDefault="008B50A9" w:rsidP="0091660B">
            <w:pPr>
              <w:spacing w:after="60" w:line="220" w:lineRule="atLeast"/>
              <w:jc w:val="center"/>
              <w:rPr>
                <w:b w:val="0"/>
                <w:bCs/>
                <w:color w:val="auto"/>
                <w:sz w:val="16"/>
                <w:szCs w:val="16"/>
              </w:rPr>
            </w:pPr>
          </w:p>
        </w:tc>
        <w:tc>
          <w:tcPr>
            <w:tcW w:w="450" w:type="pct"/>
            <w:vAlign w:val="center"/>
          </w:tcPr>
          <w:p w14:paraId="769A3E2A" w14:textId="77777777" w:rsidR="008B50A9" w:rsidRPr="00435F40" w:rsidRDefault="008B50A9" w:rsidP="0091660B">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0" w:type="pct"/>
            <w:vAlign w:val="center"/>
          </w:tcPr>
          <w:p w14:paraId="164FD117" w14:textId="77777777" w:rsidR="008B50A9" w:rsidRPr="00435F40" w:rsidRDefault="008B50A9" w:rsidP="0091660B">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0" w:type="pct"/>
            <w:vAlign w:val="center"/>
          </w:tcPr>
          <w:p w14:paraId="0F150E57" w14:textId="77777777" w:rsidR="008B50A9" w:rsidRPr="00435F40" w:rsidRDefault="008B50A9" w:rsidP="0091660B">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0" w:type="pct"/>
            <w:vAlign w:val="center"/>
          </w:tcPr>
          <w:p w14:paraId="35D3CED0" w14:textId="77777777" w:rsidR="008B50A9" w:rsidRPr="00435F40" w:rsidRDefault="008B50A9" w:rsidP="0091660B">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0" w:type="pct"/>
            <w:vAlign w:val="center"/>
          </w:tcPr>
          <w:p w14:paraId="19B1C5AD" w14:textId="77777777" w:rsidR="008B50A9" w:rsidRPr="00435F40" w:rsidRDefault="008B50A9" w:rsidP="0091660B">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0" w:type="pct"/>
            <w:vAlign w:val="center"/>
          </w:tcPr>
          <w:p w14:paraId="53F93598" w14:textId="77777777" w:rsidR="008B50A9" w:rsidRPr="00435F40" w:rsidRDefault="008B50A9" w:rsidP="0091660B">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0" w:type="pct"/>
            <w:vAlign w:val="center"/>
          </w:tcPr>
          <w:p w14:paraId="1A89E775" w14:textId="77777777" w:rsidR="008B50A9" w:rsidRPr="00435F40" w:rsidRDefault="008B50A9" w:rsidP="0091660B">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0" w:type="pct"/>
            <w:vAlign w:val="center"/>
          </w:tcPr>
          <w:p w14:paraId="378121CF" w14:textId="77777777" w:rsidR="008B50A9" w:rsidRPr="00435F40" w:rsidRDefault="008B50A9" w:rsidP="0091660B">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0" w:type="pct"/>
            <w:vAlign w:val="center"/>
          </w:tcPr>
          <w:p w14:paraId="6FFAE5C7" w14:textId="77777777" w:rsidR="008B50A9" w:rsidRPr="00435F40" w:rsidRDefault="008B50A9" w:rsidP="0091660B">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0" w:type="pct"/>
            <w:vAlign w:val="center"/>
          </w:tcPr>
          <w:p w14:paraId="074DEC7F" w14:textId="77777777" w:rsidR="008B50A9" w:rsidRPr="00435F40" w:rsidRDefault="008B50A9" w:rsidP="0091660B">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632C31" w14:paraId="3F06D9CA" w14:textId="77777777" w:rsidTr="0091660B">
        <w:trPr>
          <w:trHeight w:val="567"/>
        </w:trPr>
        <w:tc>
          <w:tcPr>
            <w:cnfStyle w:val="001000000000" w:firstRow="0" w:lastRow="0" w:firstColumn="1" w:lastColumn="0" w:oddVBand="0" w:evenVBand="0" w:oddHBand="0" w:evenHBand="0" w:firstRowFirstColumn="0" w:firstRowLastColumn="0" w:lastRowFirstColumn="0" w:lastRowLastColumn="0"/>
            <w:tcW w:w="502" w:type="pct"/>
            <w:vAlign w:val="center"/>
          </w:tcPr>
          <w:p w14:paraId="02FA1229" w14:textId="315C8C37" w:rsidR="004924D2" w:rsidRPr="00435F40" w:rsidRDefault="00604DAC" w:rsidP="0091660B">
            <w:pPr>
              <w:spacing w:after="60" w:line="240" w:lineRule="auto"/>
              <w:rPr>
                <w:rFonts w:cstheme="minorHAnsi"/>
                <w:sz w:val="16"/>
                <w:szCs w:val="16"/>
              </w:rPr>
            </w:pPr>
            <w:r w:rsidRPr="00435F40">
              <w:rPr>
                <w:rFonts w:cstheme="minorHAnsi"/>
                <w:sz w:val="16"/>
                <w:szCs w:val="16"/>
              </w:rPr>
              <w:t>Flooding</w:t>
            </w:r>
          </w:p>
        </w:tc>
        <w:tc>
          <w:tcPr>
            <w:tcW w:w="450" w:type="pct"/>
            <w:vAlign w:val="center"/>
          </w:tcPr>
          <w:p w14:paraId="4E9756D5" w14:textId="00EAC9D2" w:rsidR="004924D2" w:rsidRPr="0091660B" w:rsidRDefault="00FF13CE"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F</w:t>
            </w:r>
          </w:p>
        </w:tc>
        <w:tc>
          <w:tcPr>
            <w:tcW w:w="450" w:type="pct"/>
            <w:vAlign w:val="center"/>
          </w:tcPr>
          <w:p w14:paraId="1EEAFC1B" w14:textId="2F0F5786" w:rsidR="004924D2" w:rsidRPr="0091660B" w:rsidRDefault="005078A1"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w:t>
            </w:r>
          </w:p>
        </w:tc>
        <w:tc>
          <w:tcPr>
            <w:tcW w:w="450" w:type="pct"/>
            <w:vAlign w:val="center"/>
          </w:tcPr>
          <w:p w14:paraId="37D6504E" w14:textId="6A9FD377" w:rsidR="004924D2" w:rsidRPr="0091660B" w:rsidRDefault="005078A1"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w:t>
            </w:r>
          </w:p>
        </w:tc>
        <w:tc>
          <w:tcPr>
            <w:tcW w:w="450" w:type="pct"/>
            <w:vAlign w:val="center"/>
          </w:tcPr>
          <w:p w14:paraId="33D39887" w14:textId="21B8267A" w:rsidR="004924D2" w:rsidRPr="0091660B" w:rsidRDefault="005078A1"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w:t>
            </w:r>
          </w:p>
        </w:tc>
        <w:tc>
          <w:tcPr>
            <w:tcW w:w="450" w:type="pct"/>
            <w:vAlign w:val="center"/>
          </w:tcPr>
          <w:p w14:paraId="578F44DD" w14:textId="65249892" w:rsidR="004924D2" w:rsidRPr="0091660B" w:rsidRDefault="005078A1"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w:t>
            </w:r>
          </w:p>
        </w:tc>
        <w:tc>
          <w:tcPr>
            <w:tcW w:w="450" w:type="pct"/>
            <w:vAlign w:val="center"/>
          </w:tcPr>
          <w:p w14:paraId="2E51B99D" w14:textId="1F30F436" w:rsidR="004924D2" w:rsidRPr="0091660B" w:rsidRDefault="005078A1"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w:t>
            </w:r>
          </w:p>
        </w:tc>
        <w:tc>
          <w:tcPr>
            <w:tcW w:w="450" w:type="pct"/>
            <w:vAlign w:val="center"/>
          </w:tcPr>
          <w:p w14:paraId="104A8205" w14:textId="4CBABA06" w:rsidR="004924D2" w:rsidRPr="0091660B" w:rsidRDefault="00E1621D"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F</w:t>
            </w:r>
          </w:p>
        </w:tc>
        <w:tc>
          <w:tcPr>
            <w:tcW w:w="450" w:type="pct"/>
            <w:vAlign w:val="center"/>
          </w:tcPr>
          <w:p w14:paraId="156AC652" w14:textId="7F48B9D7" w:rsidR="004924D2" w:rsidRPr="0091660B" w:rsidRDefault="005078A1"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w:t>
            </w:r>
          </w:p>
        </w:tc>
        <w:tc>
          <w:tcPr>
            <w:tcW w:w="450" w:type="pct"/>
            <w:vAlign w:val="center"/>
          </w:tcPr>
          <w:p w14:paraId="3C46FCB9" w14:textId="0C0BE4B3" w:rsidR="004924D2" w:rsidRPr="0091660B" w:rsidRDefault="005078A1"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w:t>
            </w:r>
          </w:p>
        </w:tc>
        <w:tc>
          <w:tcPr>
            <w:tcW w:w="450" w:type="pct"/>
            <w:vAlign w:val="center"/>
          </w:tcPr>
          <w:p w14:paraId="0A5A233F" w14:textId="63666434" w:rsidR="004924D2" w:rsidRPr="0091660B" w:rsidRDefault="005078A1"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w:t>
            </w:r>
          </w:p>
        </w:tc>
      </w:tr>
      <w:tr w:rsidR="0060445A" w:rsidRPr="00632C31" w14:paraId="023B3AC4" w14:textId="77777777" w:rsidTr="0091660B">
        <w:trPr>
          <w:trHeight w:val="567"/>
        </w:trPr>
        <w:tc>
          <w:tcPr>
            <w:cnfStyle w:val="001000000000" w:firstRow="0" w:lastRow="0" w:firstColumn="1" w:lastColumn="0" w:oddVBand="0" w:evenVBand="0" w:oddHBand="0" w:evenHBand="0" w:firstRowFirstColumn="0" w:firstRowLastColumn="0" w:lastRowFirstColumn="0" w:lastRowLastColumn="0"/>
            <w:tcW w:w="502" w:type="pct"/>
            <w:vAlign w:val="center"/>
          </w:tcPr>
          <w:p w14:paraId="1FD6AD5C" w14:textId="75AA8475" w:rsidR="00604DAC" w:rsidRDefault="00604DAC" w:rsidP="0091660B">
            <w:pPr>
              <w:spacing w:after="60" w:line="240" w:lineRule="auto"/>
              <w:rPr>
                <w:rFonts w:cstheme="minorHAnsi"/>
                <w:sz w:val="16"/>
                <w:szCs w:val="16"/>
              </w:rPr>
            </w:pPr>
            <w:r>
              <w:rPr>
                <w:rFonts w:cstheme="minorHAnsi"/>
                <w:sz w:val="16"/>
                <w:szCs w:val="16"/>
              </w:rPr>
              <w:t>*E-water</w:t>
            </w:r>
          </w:p>
        </w:tc>
        <w:tc>
          <w:tcPr>
            <w:tcW w:w="450" w:type="pct"/>
            <w:vAlign w:val="center"/>
          </w:tcPr>
          <w:p w14:paraId="09C574C6" w14:textId="5FF9FA54" w:rsidR="00604DAC" w:rsidRPr="0091660B" w:rsidRDefault="00604DAC"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54,905</w:t>
            </w:r>
          </w:p>
        </w:tc>
        <w:tc>
          <w:tcPr>
            <w:tcW w:w="450" w:type="pct"/>
            <w:vAlign w:val="center"/>
          </w:tcPr>
          <w:p w14:paraId="771D74F1" w14:textId="14056067" w:rsidR="00604DAC" w:rsidRPr="0091660B" w:rsidRDefault="00604DAC"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30,302</w:t>
            </w:r>
          </w:p>
        </w:tc>
        <w:tc>
          <w:tcPr>
            <w:tcW w:w="450" w:type="pct"/>
            <w:vAlign w:val="center"/>
          </w:tcPr>
          <w:p w14:paraId="401C376A" w14:textId="2D501ADF" w:rsidR="00604DAC" w:rsidRPr="0091660B" w:rsidRDefault="00604DAC"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12,901</w:t>
            </w:r>
          </w:p>
        </w:tc>
        <w:tc>
          <w:tcPr>
            <w:tcW w:w="450" w:type="pct"/>
            <w:vAlign w:val="center"/>
          </w:tcPr>
          <w:p w14:paraId="1586ACB6" w14:textId="7523B37A" w:rsidR="00604DAC" w:rsidRPr="0091660B" w:rsidRDefault="00604DAC"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26,140</w:t>
            </w:r>
          </w:p>
        </w:tc>
        <w:tc>
          <w:tcPr>
            <w:tcW w:w="450" w:type="pct"/>
            <w:vAlign w:val="center"/>
          </w:tcPr>
          <w:p w14:paraId="6A9C755E" w14:textId="75A940AF" w:rsidR="00604DAC" w:rsidRPr="0091660B" w:rsidRDefault="00604DAC"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60,205</w:t>
            </w:r>
          </w:p>
        </w:tc>
        <w:tc>
          <w:tcPr>
            <w:tcW w:w="450" w:type="pct"/>
            <w:vAlign w:val="center"/>
          </w:tcPr>
          <w:p w14:paraId="0F4F7A48" w14:textId="79237308" w:rsidR="00604DAC" w:rsidRPr="0091660B" w:rsidRDefault="00604DAC"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30,662</w:t>
            </w:r>
          </w:p>
        </w:tc>
        <w:tc>
          <w:tcPr>
            <w:tcW w:w="450" w:type="pct"/>
            <w:vAlign w:val="center"/>
          </w:tcPr>
          <w:p w14:paraId="7712DB8B" w14:textId="6000E4AD" w:rsidR="00604DAC" w:rsidRPr="0091660B" w:rsidRDefault="00604DAC"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26,653</w:t>
            </w:r>
          </w:p>
        </w:tc>
        <w:tc>
          <w:tcPr>
            <w:tcW w:w="450" w:type="pct"/>
            <w:vAlign w:val="center"/>
          </w:tcPr>
          <w:p w14:paraId="297D56F6" w14:textId="1D51BAE9" w:rsidR="00604DAC" w:rsidRPr="0091660B" w:rsidRDefault="00604DAC"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44,989</w:t>
            </w:r>
          </w:p>
        </w:tc>
        <w:tc>
          <w:tcPr>
            <w:tcW w:w="450" w:type="pct"/>
            <w:vAlign w:val="center"/>
          </w:tcPr>
          <w:p w14:paraId="487DF1C2" w14:textId="637C2BFF" w:rsidR="00604DAC" w:rsidRPr="0091660B" w:rsidRDefault="00604DAC"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38,256</w:t>
            </w:r>
          </w:p>
        </w:tc>
        <w:tc>
          <w:tcPr>
            <w:tcW w:w="450" w:type="pct"/>
            <w:vAlign w:val="center"/>
          </w:tcPr>
          <w:p w14:paraId="22B089E0" w14:textId="2DB0CE0C" w:rsidR="00604DAC" w:rsidRPr="0091660B" w:rsidRDefault="00604DAC" w:rsidP="0091660B">
            <w:pPr>
              <w:pStyle w:val="TableTextCentre"/>
              <w:cnfStyle w:val="000000000000" w:firstRow="0" w:lastRow="0" w:firstColumn="0" w:lastColumn="0" w:oddVBand="0" w:evenVBand="0" w:oddHBand="0" w:evenHBand="0" w:firstRowFirstColumn="0" w:firstRowLastColumn="0" w:lastRowFirstColumn="0" w:lastRowLastColumn="0"/>
              <w:rPr>
                <w:sz w:val="20"/>
              </w:rPr>
            </w:pPr>
            <w:r w:rsidRPr="0091660B">
              <w:rPr>
                <w:sz w:val="20"/>
              </w:rPr>
              <w:t>38,833</w:t>
            </w:r>
          </w:p>
        </w:tc>
      </w:tr>
    </w:tbl>
    <w:p w14:paraId="09E74A2F" w14:textId="35CD5D00" w:rsidR="00604DAC" w:rsidRDefault="00604DAC" w:rsidP="0091660B">
      <w:pPr>
        <w:pStyle w:val="Note-BodyText"/>
        <w:spacing w:line="360" w:lineRule="auto"/>
      </w:pPr>
      <w:r>
        <w:t xml:space="preserve">Flood occurrence was based on the BOM flood classification and includes minor, moderate &amp; major floods at </w:t>
      </w:r>
      <w:r w:rsidR="003247D8" w:rsidRPr="003247D8">
        <w:t>Murray River downstream of Torrumbarry Weir</w:t>
      </w:r>
      <w:r>
        <w:t xml:space="preserve"> flow gauge.</w:t>
      </w:r>
    </w:p>
    <w:p w14:paraId="2BCAD140" w14:textId="64A7B8EE" w:rsidR="00720DC2" w:rsidRPr="00972C78" w:rsidRDefault="00604DAC" w:rsidP="0091660B">
      <w:pPr>
        <w:pStyle w:val="Note-BodyText"/>
        <w:spacing w:after="240" w:line="360" w:lineRule="auto"/>
      </w:pPr>
      <w:r>
        <w:t>*</w:t>
      </w:r>
      <w:r w:rsidR="008B50A9" w:rsidRPr="008C46F4">
        <w:t xml:space="preserve">Volumes of environmental water (megalitres, ML) delivered in </w:t>
      </w:r>
      <w:r w:rsidR="008B50A9">
        <w:t xml:space="preserve">Gunbower Forest </w:t>
      </w:r>
      <w:r w:rsidR="000351A6">
        <w:t xml:space="preserve">and Gunbower Creek </w:t>
      </w:r>
      <w:r w:rsidR="008B50A9">
        <w:t>since</w:t>
      </w:r>
      <w:r w:rsidR="008B50A9" w:rsidRPr="008C46F4">
        <w:t xml:space="preserve"> 201</w:t>
      </w:r>
      <w:r w:rsidR="008B50A9">
        <w:t>3</w:t>
      </w:r>
      <w:r w:rsidR="008B50A9" w:rsidRPr="008C46F4">
        <w:t>.</w:t>
      </w:r>
    </w:p>
    <w:p w14:paraId="5D6FA998" w14:textId="492CBEB3" w:rsidR="00972C78" w:rsidRDefault="00972C78" w:rsidP="00972C78">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20</w:t>
      </w:r>
      <w:r w:rsidR="00395EC9">
        <w:rPr>
          <w:noProof/>
        </w:rPr>
        <w:fldChar w:fldCharType="end"/>
      </w:r>
      <w:r>
        <w:t xml:space="preserve">: </w:t>
      </w:r>
      <w:r w:rsidRPr="00F87A6E">
        <w:t xml:space="preserve">Achievement of planned watering actions, 2019–2023 </w:t>
      </w:r>
      <w:r>
        <w:br/>
      </w:r>
      <w:r w:rsidRPr="00F87A6E">
        <w:t>(Total actions = 1)</w:t>
      </w:r>
    </w:p>
    <w:p w14:paraId="3C075738" w14:textId="41C97D7C" w:rsidR="003A39A0" w:rsidRDefault="00972C78" w:rsidP="00720DC2">
      <w:pPr>
        <w:pStyle w:val="BodyText"/>
        <w:rPr>
          <w:rFonts w:eastAsia="Arial"/>
        </w:rPr>
      </w:pPr>
      <w:r>
        <w:rPr>
          <w:rFonts w:eastAsia="Arial"/>
          <w:noProof/>
        </w:rPr>
        <w:drawing>
          <wp:inline distT="0" distB="0" distL="0" distR="0" wp14:anchorId="69DFD496" wp14:editId="15EB11D2">
            <wp:extent cx="3240000" cy="1540847"/>
            <wp:effectExtent l="0" t="0" r="0" b="0"/>
            <wp:docPr id="546676099" name="Picture 55" descr="Pie chart demonstrating of the 20 total planned watering actions from 2019-2023 - 17 of these actions were fully achieved, 1 was partially achieved, and 2 were 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76099" name="Picture 55" descr="Pie chart demonstrating of the 20 total planned watering actions from 2019-2023 - 17 of these actions were fully achieved, 1 was partially achieved, and 2 were not achieved."/>
                    <pic:cNvPicPr/>
                  </pic:nvPicPr>
                  <pic:blipFill>
                    <a:blip r:embed="rId78"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5EB36019" w14:textId="7A541AAC" w:rsidR="00B20C5C" w:rsidRDefault="00B20C5C" w:rsidP="00720DC2">
      <w:pPr>
        <w:pStyle w:val="BodyText"/>
      </w:pPr>
      <w:r w:rsidRPr="4427A7F9">
        <w:rPr>
          <w:rFonts w:eastAsia="Arial"/>
        </w:rPr>
        <w:lastRenderedPageBreak/>
        <w:t>Gunbower Forest</w:t>
      </w:r>
      <w:r>
        <w:t xml:space="preserve"> comprises approximately 20,000</w:t>
      </w:r>
      <w:r w:rsidR="00990E15">
        <w:t xml:space="preserve"> </w:t>
      </w:r>
      <w:r>
        <w:t>ha of floodplain between the Murray River and Gunbower Creek</w:t>
      </w:r>
      <w:r w:rsidR="00A20C84">
        <w:t xml:space="preserve">. </w:t>
      </w:r>
      <w:r w:rsidR="00CB020C">
        <w:t xml:space="preserve">Yorta </w:t>
      </w:r>
      <w:proofErr w:type="spellStart"/>
      <w:r w:rsidR="00CB020C">
        <w:t>Yorta</w:t>
      </w:r>
      <w:proofErr w:type="spellEnd"/>
      <w:r w:rsidR="00CB020C">
        <w:t xml:space="preserve"> Nation Aboriginal Corporation is the RAP in the region </w:t>
      </w:r>
      <w:r w:rsidR="00A20C84">
        <w:t>It</w:t>
      </w:r>
      <w:r w:rsidR="00533390">
        <w:rPr>
          <w:rFonts w:eastAsia="Arial"/>
        </w:rPr>
        <w:t xml:space="preserve"> i</w:t>
      </w:r>
      <w:r>
        <w:rPr>
          <w:rFonts w:eastAsia="Arial"/>
        </w:rPr>
        <w:t xml:space="preserve">s </w:t>
      </w:r>
      <w:r w:rsidRPr="4427A7F9">
        <w:rPr>
          <w:rFonts w:eastAsia="Arial"/>
        </w:rPr>
        <w:t>designated a wetland of international importance under the Ramsar Convention</w:t>
      </w:r>
      <w:r w:rsidR="00533390">
        <w:rPr>
          <w:rFonts w:eastAsia="Arial"/>
        </w:rPr>
        <w:t xml:space="preserve"> and is a</w:t>
      </w:r>
      <w:r w:rsidR="006E5C9B">
        <w:rPr>
          <w:rFonts w:eastAsia="Arial"/>
        </w:rPr>
        <w:t xml:space="preserve"> Living Murray program icon site</w:t>
      </w:r>
      <w:r w:rsidRPr="00DE493A">
        <w:t>.</w:t>
      </w:r>
      <w:r>
        <w:t xml:space="preserve"> </w:t>
      </w:r>
      <w:r w:rsidR="0081408F" w:rsidRPr="4427A7F9">
        <w:rPr>
          <w:rFonts w:eastAsia="Arial"/>
        </w:rPr>
        <w:t>Gunbower Forest</w:t>
      </w:r>
      <w:r w:rsidRPr="00BF25BE">
        <w:t xml:space="preserve"> is predominantly river red gum forest and woodland, with smaller areas of black box </w:t>
      </w:r>
      <w:r w:rsidR="00DC1819">
        <w:t>and grey box</w:t>
      </w:r>
      <w:r w:rsidRPr="00BF25BE">
        <w:t xml:space="preserve"> woodland. The forest also features a variety of permanent and temporary wetlands, including lakes, </w:t>
      </w:r>
      <w:r w:rsidR="003216F4" w:rsidRPr="00BF25BE">
        <w:t>swamps,</w:t>
      </w:r>
      <w:r w:rsidRPr="00BF25BE">
        <w:t xml:space="preserve"> and lagoons. These support wetland vegetation communities and provide habitat for several </w:t>
      </w:r>
      <w:r w:rsidR="00E40A98">
        <w:t>water</w:t>
      </w:r>
      <w:r w:rsidRPr="00BF25BE">
        <w:t xml:space="preserve">bird species, many of which breed within the </w:t>
      </w:r>
      <w:r w:rsidR="00C17B36">
        <w:t>waterway</w:t>
      </w:r>
      <w:r w:rsidRPr="00BF25BE">
        <w:t xml:space="preserve">. The </w:t>
      </w:r>
      <w:r w:rsidR="00C17B36">
        <w:t>asset</w:t>
      </w:r>
      <w:r w:rsidRPr="00BF25BE">
        <w:t xml:space="preserve"> includes Gunbower National Park, Gunbower State </w:t>
      </w:r>
      <w:r w:rsidR="003216F4" w:rsidRPr="00BF25BE">
        <w:t>Forest,</w:t>
      </w:r>
      <w:r w:rsidRPr="00BF25BE">
        <w:t xml:space="preserve"> and a portion of the Murray River Park.</w:t>
      </w:r>
    </w:p>
    <w:p w14:paraId="227A86EF" w14:textId="0633095C" w:rsidR="00B20C5C" w:rsidRDefault="00B20C5C" w:rsidP="00720DC2">
      <w:pPr>
        <w:pStyle w:val="BodyText"/>
      </w:pPr>
      <w:r>
        <w:t>Gunbower Creek is a natural creek that has been modified to supply irrigation water from the Murray River to the Torrumbarry Irrigation Area. There are 12 lagoons, largely located in the upper reaches of the creek system, that are permanently or seasonally connected to Gunbower Creek. Water for the environment is used in Gunbower Creek to improve habitat for native fish, especially Murray cod.</w:t>
      </w:r>
    </w:p>
    <w:p w14:paraId="51974F39" w14:textId="5CD0EE15" w:rsidR="00B20C5C" w:rsidRDefault="00B20C5C" w:rsidP="00720DC2">
      <w:pPr>
        <w:pStyle w:val="BodyText"/>
      </w:pPr>
      <w:r>
        <w:t>The Living Murray environmental works program in the middle and lower forest was completed in 201</w:t>
      </w:r>
      <w:r w:rsidR="00F97519">
        <w:t>4</w:t>
      </w:r>
      <w:r>
        <w:t>. The works allow up to 4,500</w:t>
      </w:r>
      <w:r w:rsidR="003B3716">
        <w:t xml:space="preserve"> </w:t>
      </w:r>
      <w:r>
        <w:t>ha of the wetlands and floodplain to be watered with considerably less water than would be required if the watering infrastructure was not in place. The works enable efficient watering through Gunbower Creek and the forest to maintain the wetland and floodplain condition and provide connectivity between the creek, forest floodplain, and the Murray River.</w:t>
      </w:r>
    </w:p>
    <w:p w14:paraId="23CCBC96" w14:textId="77777777" w:rsidR="004C5B14" w:rsidRDefault="00B20C5C" w:rsidP="00720DC2">
      <w:pPr>
        <w:pStyle w:val="BodyText"/>
      </w:pPr>
      <w:r>
        <w:t>There is a large body of evidence that suggests</w:t>
      </w:r>
      <w:r w:rsidR="00983F0E">
        <w:t xml:space="preserve"> </w:t>
      </w:r>
      <w:r>
        <w:t xml:space="preserve">environmental water has contributed to maintaining </w:t>
      </w:r>
      <w:r w:rsidR="0077675C">
        <w:t xml:space="preserve">and improving </w:t>
      </w:r>
      <w:r w:rsidR="00144544">
        <w:t>t</w:t>
      </w:r>
      <w:r>
        <w:t>he ecological character of t</w:t>
      </w:r>
      <w:r w:rsidR="00144544">
        <w:t xml:space="preserve">his </w:t>
      </w:r>
      <w:r w:rsidR="007421A6">
        <w:t>Ramsar site</w:t>
      </w:r>
      <w:r w:rsidR="00C04659">
        <w:t xml:space="preserve"> since 2012</w:t>
      </w:r>
      <w:r>
        <w:t>.</w:t>
      </w:r>
    </w:p>
    <w:p w14:paraId="39D523E9" w14:textId="33C4E688" w:rsidR="00657ABA" w:rsidRDefault="00657ABA" w:rsidP="00D230EB">
      <w:pPr>
        <w:pStyle w:val="BodyText"/>
        <w:spacing w:after="60"/>
      </w:pPr>
      <w:r>
        <w:t>Monitoring indicates:</w:t>
      </w:r>
    </w:p>
    <w:p w14:paraId="177056E3" w14:textId="5B82A753" w:rsidR="00230141" w:rsidRPr="004B7BD8" w:rsidRDefault="00B20C5C" w:rsidP="001F57C4">
      <w:pPr>
        <w:pStyle w:val="ListBullet"/>
      </w:pPr>
      <w:r>
        <w:t xml:space="preserve">significant improvements in fish populations, particularly </w:t>
      </w:r>
      <w:r w:rsidRPr="004B7BD8">
        <w:t xml:space="preserve">in Gunbower Creek, where environmental water management has focussed on restoring </w:t>
      </w:r>
      <w:r w:rsidR="00305E62" w:rsidRPr="004B7BD8">
        <w:t>the</w:t>
      </w:r>
      <w:r w:rsidRPr="004B7BD8">
        <w:t xml:space="preserve"> flow regime for </w:t>
      </w:r>
      <w:r w:rsidRPr="004B7BD8">
        <w:lastRenderedPageBreak/>
        <w:t>Murray cod populations.</w:t>
      </w:r>
      <w:r w:rsidR="00887D5A" w:rsidRPr="004B7BD8">
        <w:t xml:space="preserve"> </w:t>
      </w:r>
      <w:r w:rsidR="00E0404C" w:rsidRPr="00E7644F">
        <w:t xml:space="preserve">Since 2012, </w:t>
      </w:r>
      <w:r w:rsidR="005C49AB">
        <w:t xml:space="preserve">there has been </w:t>
      </w:r>
      <w:r w:rsidR="005C49AB" w:rsidRPr="002D7691">
        <w:t>a</w:t>
      </w:r>
      <w:r w:rsidR="005C49AB" w:rsidRPr="004B7BD8">
        <w:t xml:space="preserve"> slight decline in Murray</w:t>
      </w:r>
      <w:r w:rsidR="00023BAD">
        <w:t>-</w:t>
      </w:r>
      <w:r w:rsidR="005C49AB" w:rsidRPr="004B7BD8">
        <w:t>Darling rainbowfish</w:t>
      </w:r>
      <w:r w:rsidR="005C49AB" w:rsidRPr="002D7691">
        <w:t xml:space="preserve"> abundance</w:t>
      </w:r>
      <w:r w:rsidR="00023BAD">
        <w:t xml:space="preserve"> and </w:t>
      </w:r>
      <w:r w:rsidR="003E7694">
        <w:t>increase</w:t>
      </w:r>
      <w:r w:rsidR="00425787">
        <w:t>s in the</w:t>
      </w:r>
      <w:r w:rsidR="003E7694">
        <w:t xml:space="preserve"> abundances of</w:t>
      </w:r>
      <w:r w:rsidR="00887D5A" w:rsidRPr="004B7BD8">
        <w:t xml:space="preserve"> </w:t>
      </w:r>
      <w:r w:rsidR="000719F6" w:rsidRPr="004B7BD8">
        <w:t>g</w:t>
      </w:r>
      <w:r w:rsidR="00887D5A" w:rsidRPr="004B7BD8">
        <w:t>olden perch</w:t>
      </w:r>
      <w:r w:rsidR="000719F6" w:rsidRPr="004B7BD8">
        <w:t>,</w:t>
      </w:r>
      <w:r w:rsidR="00887D5A" w:rsidRPr="004B7BD8">
        <w:t xml:space="preserve"> Murray </w:t>
      </w:r>
      <w:r w:rsidR="0013148E">
        <w:t>c</w:t>
      </w:r>
      <w:r w:rsidR="00887D5A" w:rsidRPr="004B7BD8">
        <w:t>od</w:t>
      </w:r>
      <w:r w:rsidR="00C27A38">
        <w:t>,</w:t>
      </w:r>
      <w:r w:rsidR="00887D5A" w:rsidRPr="004B7BD8">
        <w:t xml:space="preserve"> </w:t>
      </w:r>
      <w:proofErr w:type="spellStart"/>
      <w:r w:rsidR="00887D5A" w:rsidRPr="004B7BD8">
        <w:t>unspecked</w:t>
      </w:r>
      <w:proofErr w:type="spellEnd"/>
      <w:r w:rsidR="00887D5A" w:rsidRPr="004B7BD8">
        <w:t xml:space="preserve"> </w:t>
      </w:r>
      <w:proofErr w:type="spellStart"/>
      <w:r w:rsidR="00887D5A" w:rsidRPr="004B7BD8">
        <w:t>hardyhead</w:t>
      </w:r>
      <w:proofErr w:type="spellEnd"/>
      <w:r w:rsidR="00E0404C" w:rsidRPr="00E7644F">
        <w:t>,</w:t>
      </w:r>
      <w:r w:rsidR="00887D5A" w:rsidRPr="004B7BD8">
        <w:t xml:space="preserve"> </w:t>
      </w:r>
      <w:r w:rsidR="0045515F" w:rsidRPr="004B7BD8">
        <w:t>s</w:t>
      </w:r>
      <w:r w:rsidR="00887D5A" w:rsidRPr="004B7BD8">
        <w:t xml:space="preserve">ilver perch and </w:t>
      </w:r>
      <w:r w:rsidR="0045515F" w:rsidRPr="004B7BD8">
        <w:t>t</w:t>
      </w:r>
      <w:r w:rsidR="00887D5A" w:rsidRPr="004B7BD8">
        <w:t>rout cod</w:t>
      </w:r>
      <w:r w:rsidR="0045515F" w:rsidRPr="004B7BD8">
        <w:t>. This demonstrates a</w:t>
      </w:r>
      <w:r w:rsidR="00887D5A" w:rsidRPr="004B7BD8">
        <w:t xml:space="preserve"> resilience to recent hypoxic events</w:t>
      </w:r>
      <w:r w:rsidR="0045515F" w:rsidRPr="004B7BD8">
        <w:t>.</w:t>
      </w:r>
    </w:p>
    <w:p w14:paraId="08BBCA10" w14:textId="3CA6E7F2" w:rsidR="000326FA" w:rsidRDefault="000326FA" w:rsidP="001F57C4">
      <w:pPr>
        <w:pStyle w:val="ListBullet"/>
      </w:pPr>
      <w:r>
        <w:t>an increase in alien fish species in high rainfall years.</w:t>
      </w:r>
    </w:p>
    <w:p w14:paraId="36B72AD1" w14:textId="77777777" w:rsidR="004C5B14" w:rsidRDefault="007E2963" w:rsidP="001F57C4">
      <w:pPr>
        <w:pStyle w:val="ListBullet"/>
      </w:pPr>
      <w:r>
        <w:t>o</w:t>
      </w:r>
      <w:r w:rsidR="00E31A8A">
        <w:t>verall maintenance of</w:t>
      </w:r>
      <w:r w:rsidR="0036794C">
        <w:t xml:space="preserve"> wetland understorey vegetation </w:t>
      </w:r>
      <w:r w:rsidR="00380C26">
        <w:t xml:space="preserve">extent, </w:t>
      </w:r>
      <w:r w:rsidR="0036794C">
        <w:t xml:space="preserve">cover </w:t>
      </w:r>
      <w:r w:rsidR="00380C26">
        <w:t xml:space="preserve">and species richness </w:t>
      </w:r>
      <w:r w:rsidR="0036794C">
        <w:t>due to increase</w:t>
      </w:r>
      <w:r>
        <w:t>s</w:t>
      </w:r>
      <w:r w:rsidR="0036794C">
        <w:t xml:space="preserve"> at some wetlands</w:t>
      </w:r>
      <w:r w:rsidR="00494BFB">
        <w:t xml:space="preserve"> (attributed to </w:t>
      </w:r>
      <w:r w:rsidR="00B54E08">
        <w:t>environmental water management</w:t>
      </w:r>
      <w:r w:rsidR="00494BFB">
        <w:t>)</w:t>
      </w:r>
      <w:r w:rsidR="0036794C">
        <w:t xml:space="preserve"> and decreases at other </w:t>
      </w:r>
      <w:r w:rsidR="00957C86">
        <w:t>waterway</w:t>
      </w:r>
      <w:r w:rsidR="0036794C">
        <w:t>s</w:t>
      </w:r>
      <w:r w:rsidR="00494BFB">
        <w:t xml:space="preserve"> (</w:t>
      </w:r>
      <w:r w:rsidR="00C47396">
        <w:t>attributed</w:t>
      </w:r>
      <w:r w:rsidR="00494BFB">
        <w:t xml:space="preserve"> to carp</w:t>
      </w:r>
      <w:r w:rsidR="000A2AF3">
        <w:t>)</w:t>
      </w:r>
      <w:r w:rsidR="00083586">
        <w:t>.</w:t>
      </w:r>
    </w:p>
    <w:p w14:paraId="6B7366EF" w14:textId="006B7D6B" w:rsidR="00465C02" w:rsidRDefault="00C76FB8" w:rsidP="001F57C4">
      <w:pPr>
        <w:pStyle w:val="ListBullet"/>
      </w:pPr>
      <w:r>
        <w:t>t</w:t>
      </w:r>
      <w:r w:rsidR="00465C02">
        <w:t xml:space="preserve">ree condition has </w:t>
      </w:r>
      <w:r w:rsidR="00652EAB">
        <w:t>improved since</w:t>
      </w:r>
      <w:r w:rsidR="00465C02">
        <w:t xml:space="preserve"> </w:t>
      </w:r>
      <w:r w:rsidR="00350597">
        <w:t>2012.</w:t>
      </w:r>
    </w:p>
    <w:p w14:paraId="34C713BA" w14:textId="1D8AADF5" w:rsidR="00B20C5C" w:rsidRDefault="00D52C0F" w:rsidP="001F57C4">
      <w:pPr>
        <w:pStyle w:val="ListBullet"/>
      </w:pPr>
      <w:r>
        <w:t xml:space="preserve">there is </w:t>
      </w:r>
      <w:r w:rsidR="00230141">
        <w:t>e</w:t>
      </w:r>
      <w:r w:rsidR="00B20C5C">
        <w:t xml:space="preserve">vidence of a decline in </w:t>
      </w:r>
      <w:r w:rsidR="007421A6">
        <w:t>b</w:t>
      </w:r>
      <w:r w:rsidR="00B20C5C">
        <w:t xml:space="preserve">lack box condition outside the </w:t>
      </w:r>
      <w:r w:rsidR="00490F43">
        <w:t xml:space="preserve">environmental </w:t>
      </w:r>
      <w:r w:rsidR="00B20C5C">
        <w:t>watering footprint</w:t>
      </w:r>
      <w:r w:rsidR="001F57C4">
        <w:t>.</w:t>
      </w:r>
    </w:p>
    <w:p w14:paraId="4D0FDAF5" w14:textId="32D5E10A" w:rsidR="00D52C0F" w:rsidRDefault="003E27FB" w:rsidP="00972C78">
      <w:pPr>
        <w:pStyle w:val="LastBulletPoint"/>
      </w:pPr>
      <w:r>
        <w:t>c</w:t>
      </w:r>
      <w:r w:rsidR="005D4E12" w:rsidRPr="005D4E12">
        <w:t xml:space="preserve">olonial nesting species have been recorded breeding in the </w:t>
      </w:r>
      <w:r w:rsidR="00CA5661">
        <w:t>waterway</w:t>
      </w:r>
      <w:r w:rsidR="005D4E12" w:rsidRPr="005D4E12">
        <w:t xml:space="preserve"> in at least seven of the past </w:t>
      </w:r>
      <w:r w:rsidR="00D46E09">
        <w:t>ten</w:t>
      </w:r>
      <w:r w:rsidR="005D4E12" w:rsidRPr="005D4E12">
        <w:t xml:space="preserve"> years (2012-13, 2014-15, 2015-16, 2016-17, 2018-19, 2021-2022</w:t>
      </w:r>
      <w:r w:rsidR="00682326">
        <w:t>, 2022-23</w:t>
      </w:r>
      <w:r>
        <w:t>)</w:t>
      </w:r>
      <w:r w:rsidR="005D4E12" w:rsidRPr="005D4E12">
        <w:t>.</w:t>
      </w:r>
    </w:p>
    <w:p w14:paraId="70891A5C" w14:textId="7E15592A" w:rsidR="0091660B" w:rsidRPr="004C5B14" w:rsidRDefault="00E05C6E" w:rsidP="004C5B14">
      <w:pPr>
        <w:pStyle w:val="ListBullet"/>
        <w:numPr>
          <w:ilvl w:val="0"/>
          <w:numId w:val="0"/>
        </w:numPr>
      </w:pPr>
      <w:r w:rsidRPr="00734725">
        <w:t>Based on the</w:t>
      </w:r>
      <w:r>
        <w:t xml:space="preserve"> available data and</w:t>
      </w:r>
      <w:r w:rsidRPr="00734725">
        <w:t xml:space="preserve"> indicators measured, </w:t>
      </w:r>
      <w:r w:rsidRPr="00AF4483">
        <w:t>six B</w:t>
      </w:r>
      <w:r w:rsidRPr="00734725">
        <w:t xml:space="preserve">asin Plan Chapter 8 objectives </w:t>
      </w:r>
      <w:r>
        <w:t>were assessed for</w:t>
      </w:r>
      <w:r w:rsidRPr="00734725">
        <w:t xml:space="preserve"> </w:t>
      </w:r>
      <w:r w:rsidR="003B5A93">
        <w:t>Gunbower Forest</w:t>
      </w:r>
      <w:r>
        <w:t xml:space="preserve">. A measure of the extent to which these objectives have been achieved is provided in Part </w:t>
      </w:r>
      <w:proofErr w:type="gramStart"/>
      <w:r>
        <w:t>2</w:t>
      </w:r>
      <w:r w:rsidR="008C4C9D">
        <w:t>.</w:t>
      </w:r>
      <w:r w:rsidR="00920BF9">
        <w:t>of</w:t>
      </w:r>
      <w:proofErr w:type="gramEnd"/>
      <w:r w:rsidR="00920BF9">
        <w:t xml:space="preserve"> this report</w:t>
      </w:r>
      <w:r w:rsidR="004C5B14">
        <w:t>.</w:t>
      </w:r>
      <w:r w:rsidR="0091660B">
        <w:br w:type="page"/>
      </w:r>
    </w:p>
    <w:p w14:paraId="21F1529E" w14:textId="3171A9BA" w:rsidR="00C97A8C" w:rsidRDefault="00E0682F" w:rsidP="0043514B">
      <w:pPr>
        <w:pStyle w:val="Heading3"/>
      </w:pPr>
      <w:bookmarkStart w:id="61" w:name="_Toc182488462"/>
      <w:r>
        <w:lastRenderedPageBreak/>
        <w:t>Central Murray wetlands</w:t>
      </w:r>
      <w:bookmarkEnd w:id="61"/>
    </w:p>
    <w:p w14:paraId="73D45E82" w14:textId="45D9EFC5" w:rsidR="00E0682F" w:rsidRDefault="00E0682F" w:rsidP="00974347">
      <w:pPr>
        <w:pStyle w:val="Heading4"/>
        <w:spacing w:after="0"/>
      </w:pPr>
      <w:bookmarkStart w:id="62" w:name="_Toc182488463"/>
      <w:r>
        <w:t>Hird Swamp</w:t>
      </w:r>
      <w:bookmarkEnd w:id="62"/>
    </w:p>
    <w:tbl>
      <w:tblPr>
        <w:tblStyle w:val="TableAsPlaceholde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402"/>
        <w:gridCol w:w="2403"/>
        <w:gridCol w:w="2413"/>
        <w:gridCol w:w="2411"/>
      </w:tblGrid>
      <w:tr w:rsidR="0000159B" w:rsidRPr="00DC18B2" w14:paraId="2DAC2281" w14:textId="77777777" w:rsidTr="00403AC6">
        <w:trPr>
          <w:trHeight w:val="2690"/>
        </w:trPr>
        <w:tc>
          <w:tcPr>
            <w:tcW w:w="1247" w:type="pct"/>
          </w:tcPr>
          <w:p w14:paraId="01336FF5" w14:textId="01EA16A6" w:rsidR="0000159B" w:rsidRPr="00DC18B2" w:rsidRDefault="00974347" w:rsidP="000D59DA">
            <w:pPr>
              <w:pStyle w:val="TableTextCentre"/>
              <w:spacing w:line="276" w:lineRule="auto"/>
              <w:rPr>
                <w:b/>
                <w:bCs/>
              </w:rPr>
            </w:pPr>
            <w:r>
              <w:rPr>
                <w:rFonts w:ascii="Arial" w:hAnsi="Arial"/>
                <w:noProof/>
                <w:lang w:val="en-GB"/>
              </w:rPr>
              <w:drawing>
                <wp:inline distT="0" distB="0" distL="0" distR="0" wp14:anchorId="0C739ADA" wp14:editId="4A0847AF">
                  <wp:extent cx="723900" cy="723900"/>
                  <wp:effectExtent l="0" t="0" r="0" b="0"/>
                  <wp:docPr id="2034409434"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2D5AABA6" w14:textId="77777777" w:rsidR="0000159B" w:rsidRPr="0091660B" w:rsidRDefault="0000159B" w:rsidP="000D59DA">
            <w:pPr>
              <w:pStyle w:val="TableTextCentre"/>
              <w:spacing w:line="276" w:lineRule="auto"/>
            </w:pPr>
            <w:r w:rsidRPr="0091660B">
              <w:rPr>
                <w:b/>
                <w:bCs/>
              </w:rPr>
              <w:t>Extent, cover, richness – native species</w:t>
            </w:r>
          </w:p>
        </w:tc>
        <w:tc>
          <w:tcPr>
            <w:tcW w:w="1248" w:type="pct"/>
          </w:tcPr>
          <w:p w14:paraId="0A77C824" w14:textId="348DD514" w:rsidR="0000159B" w:rsidRPr="00DC18B2" w:rsidRDefault="00974347" w:rsidP="000D59DA">
            <w:pPr>
              <w:pStyle w:val="TableTextCentre"/>
              <w:spacing w:line="276" w:lineRule="auto"/>
              <w:rPr>
                <w:b/>
                <w:bCs/>
              </w:rPr>
            </w:pPr>
            <w:r>
              <w:rPr>
                <w:rFonts w:ascii="Arial" w:hAnsi="Arial"/>
                <w:noProof/>
                <w:lang w:val="en-GB"/>
              </w:rPr>
              <w:drawing>
                <wp:inline distT="0" distB="0" distL="0" distR="0" wp14:anchorId="40343D40" wp14:editId="2F1EAA0D">
                  <wp:extent cx="723900" cy="723900"/>
                  <wp:effectExtent l="0" t="0" r="0" b="0"/>
                  <wp:docPr id="1515654842"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3045BAF9" w14:textId="77777777" w:rsidR="0000159B" w:rsidRPr="0091660B" w:rsidRDefault="0000159B" w:rsidP="000D59DA">
            <w:pPr>
              <w:pStyle w:val="TableTextCentre"/>
              <w:spacing w:line="276" w:lineRule="auto"/>
            </w:pPr>
            <w:r w:rsidRPr="0091660B">
              <w:rPr>
                <w:b/>
                <w:bCs/>
              </w:rPr>
              <w:t>Extent, cover, richness –</w:t>
            </w:r>
            <w:r w:rsidRPr="0000159B">
              <w:rPr>
                <w:rFonts w:cstheme="minorHAnsi"/>
                <w:color w:val="201547" w:themeColor="text2"/>
                <w:sz w:val="16"/>
                <w:szCs w:val="16"/>
              </w:rPr>
              <w:t xml:space="preserve"> </w:t>
            </w:r>
            <w:r w:rsidRPr="0000159B">
              <w:rPr>
                <w:b/>
                <w:bCs/>
              </w:rPr>
              <w:t xml:space="preserve">invasive </w:t>
            </w:r>
            <w:r w:rsidRPr="0091660B">
              <w:rPr>
                <w:b/>
                <w:bCs/>
              </w:rPr>
              <w:t>species</w:t>
            </w:r>
          </w:p>
        </w:tc>
        <w:tc>
          <w:tcPr>
            <w:tcW w:w="1253" w:type="pct"/>
          </w:tcPr>
          <w:p w14:paraId="7E22B2E4" w14:textId="6FF323BB" w:rsidR="0000159B" w:rsidRPr="00DC18B2" w:rsidRDefault="00974347" w:rsidP="000D59DA">
            <w:pPr>
              <w:pStyle w:val="TableTextCentre"/>
              <w:spacing w:line="276" w:lineRule="auto"/>
              <w:rPr>
                <w:b/>
                <w:bCs/>
              </w:rPr>
            </w:pPr>
            <w:r>
              <w:rPr>
                <w:rFonts w:ascii="Arial" w:hAnsi="Arial"/>
                <w:noProof/>
                <w:lang w:val="en-GB"/>
              </w:rPr>
              <w:drawing>
                <wp:inline distT="0" distB="0" distL="0" distR="0" wp14:anchorId="5DAEA53B" wp14:editId="1005C2A5">
                  <wp:extent cx="723900" cy="723900"/>
                  <wp:effectExtent l="0" t="0" r="0" b="0"/>
                  <wp:docPr id="1559179988"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p w14:paraId="1435C184" w14:textId="77777777" w:rsidR="0000159B" w:rsidRPr="00A37302" w:rsidRDefault="0000159B" w:rsidP="000D59DA">
            <w:pPr>
              <w:pStyle w:val="TableTextCentre"/>
              <w:spacing w:line="276" w:lineRule="auto"/>
            </w:pPr>
            <w:r w:rsidRPr="0091660B">
              <w:rPr>
                <w:b/>
                <w:bCs/>
              </w:rPr>
              <w:t xml:space="preserve">Black box </w:t>
            </w:r>
            <w:r>
              <w:rPr>
                <w:b/>
                <w:bCs/>
              </w:rPr>
              <w:br/>
            </w:r>
            <w:r w:rsidRPr="0091660B">
              <w:rPr>
                <w:b/>
                <w:bCs/>
              </w:rPr>
              <w:t>&amp;/or river red gum condition</w:t>
            </w:r>
          </w:p>
        </w:tc>
        <w:tc>
          <w:tcPr>
            <w:tcW w:w="1252" w:type="pct"/>
          </w:tcPr>
          <w:p w14:paraId="6D4D973A" w14:textId="0A134519" w:rsidR="0000159B" w:rsidRPr="00DC18B2" w:rsidRDefault="00974347" w:rsidP="000D59DA">
            <w:pPr>
              <w:pStyle w:val="TableTextCentre"/>
              <w:spacing w:line="276" w:lineRule="auto"/>
              <w:rPr>
                <w:b/>
                <w:bCs/>
              </w:rPr>
            </w:pPr>
            <w:r>
              <w:rPr>
                <w:rFonts w:ascii="Arial" w:hAnsi="Arial"/>
                <w:noProof/>
                <w:lang w:val="en-GB"/>
              </w:rPr>
              <w:drawing>
                <wp:inline distT="0" distB="0" distL="0" distR="0" wp14:anchorId="204E739A" wp14:editId="7CB5922A">
                  <wp:extent cx="723900" cy="723900"/>
                  <wp:effectExtent l="0" t="0" r="0" b="0"/>
                  <wp:docPr id="1027959474"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54AF87B3" w14:textId="77777777" w:rsidR="0000159B" w:rsidRPr="0000159B" w:rsidRDefault="0000159B" w:rsidP="000D59DA">
            <w:pPr>
              <w:pStyle w:val="TableTextCentre"/>
              <w:spacing w:line="276" w:lineRule="auto"/>
              <w:rPr>
                <w:b/>
                <w:bCs/>
              </w:rPr>
            </w:pPr>
            <w:r w:rsidRPr="0000159B">
              <w:rPr>
                <w:b/>
                <w:bCs/>
              </w:rPr>
              <w:t xml:space="preserve">Abundance, </w:t>
            </w:r>
            <w:r>
              <w:rPr>
                <w:b/>
                <w:bCs/>
              </w:rPr>
              <w:br/>
            </w:r>
            <w:r w:rsidRPr="0000159B">
              <w:rPr>
                <w:b/>
                <w:bCs/>
              </w:rPr>
              <w:t>species richness</w:t>
            </w:r>
          </w:p>
          <w:p w14:paraId="6CF5D2FD" w14:textId="77777777" w:rsidR="0000159B" w:rsidRPr="0000159B" w:rsidRDefault="0000159B" w:rsidP="000D59DA">
            <w:pPr>
              <w:pStyle w:val="TableTextCentre"/>
              <w:spacing w:line="276" w:lineRule="auto"/>
              <w:rPr>
                <w:rFonts w:ascii="Arial" w:hAnsi="Arial"/>
                <w:i/>
                <w:iCs/>
                <w:noProof/>
                <w:lang w:val="en-GB"/>
              </w:rPr>
            </w:pPr>
            <w:r w:rsidRPr="0000159B">
              <w:t>(</w:t>
            </w:r>
            <w:r w:rsidRPr="0000159B">
              <w:rPr>
                <w:i/>
                <w:iCs/>
              </w:rPr>
              <w:t>non-threatened &amp; migratory spp.</w:t>
            </w:r>
            <w:r w:rsidRPr="0000159B">
              <w:t>)</w:t>
            </w:r>
          </w:p>
        </w:tc>
      </w:tr>
      <w:tr w:rsidR="0000159B" w:rsidRPr="00DC18B2" w14:paraId="175F4B1E" w14:textId="77777777" w:rsidTr="00490F07">
        <w:trPr>
          <w:trHeight w:val="1831"/>
        </w:trPr>
        <w:tc>
          <w:tcPr>
            <w:tcW w:w="1247" w:type="pct"/>
            <w:shd w:val="clear" w:color="auto" w:fill="F2F2F2" w:themeFill="background1" w:themeFillShade="F2"/>
          </w:tcPr>
          <w:p w14:paraId="77734E90" w14:textId="77777777" w:rsidR="004C5B14" w:rsidRDefault="0000159B" w:rsidP="000D59DA">
            <w:pPr>
              <w:pStyle w:val="TableTextCentre"/>
              <w:spacing w:before="240" w:after="540" w:line="276" w:lineRule="auto"/>
            </w:pPr>
            <w:r w:rsidRPr="0000159B">
              <w:t xml:space="preserve">No trend </w:t>
            </w:r>
            <w:r>
              <w:br/>
            </w:r>
            <w:r w:rsidRPr="0000159B">
              <w:t>identifiable</w:t>
            </w:r>
          </w:p>
          <w:p w14:paraId="0C82AC57" w14:textId="63C4295A" w:rsidR="0000159B" w:rsidRPr="00DC18B2" w:rsidRDefault="0000159B" w:rsidP="000D59DA">
            <w:pPr>
              <w:pStyle w:val="TableTextCentre"/>
              <w:spacing w:before="240" w:line="276" w:lineRule="auto"/>
            </w:pPr>
            <w:r w:rsidRPr="00DC18B2">
              <w:t xml:space="preserve">DATA QUALITY = </w:t>
            </w:r>
            <w:r>
              <w:t>2</w:t>
            </w:r>
          </w:p>
        </w:tc>
        <w:tc>
          <w:tcPr>
            <w:tcW w:w="1248" w:type="pct"/>
            <w:shd w:val="clear" w:color="auto" w:fill="F2F2F2" w:themeFill="background1" w:themeFillShade="F2"/>
          </w:tcPr>
          <w:p w14:paraId="345680AB" w14:textId="77777777" w:rsidR="004C5B14" w:rsidRDefault="0000159B" w:rsidP="000D59DA">
            <w:pPr>
              <w:pStyle w:val="TableTextCentre"/>
              <w:spacing w:before="240" w:after="540" w:line="276" w:lineRule="auto"/>
            </w:pPr>
            <w:r w:rsidRPr="0000159B">
              <w:t xml:space="preserve">No trend </w:t>
            </w:r>
            <w:r>
              <w:br/>
            </w:r>
            <w:r w:rsidRPr="0000159B">
              <w:t>identifiable</w:t>
            </w:r>
          </w:p>
          <w:p w14:paraId="675CD1A8" w14:textId="1D99E798" w:rsidR="0000159B" w:rsidRPr="00DC18B2" w:rsidRDefault="0000159B" w:rsidP="000D59DA">
            <w:pPr>
              <w:pStyle w:val="TableTextCentre"/>
              <w:spacing w:before="240" w:line="276" w:lineRule="auto"/>
            </w:pPr>
            <w:r w:rsidRPr="00DC18B2">
              <w:t xml:space="preserve">DATA QUALITY = </w:t>
            </w:r>
            <w:r>
              <w:t>2</w:t>
            </w:r>
          </w:p>
        </w:tc>
        <w:tc>
          <w:tcPr>
            <w:tcW w:w="1253" w:type="pct"/>
            <w:shd w:val="clear" w:color="auto" w:fill="E4F6CD" w:themeFill="accent2" w:themeFillTint="33"/>
          </w:tcPr>
          <w:p w14:paraId="6EE414D6" w14:textId="77777777" w:rsidR="0000159B" w:rsidRPr="00215323" w:rsidRDefault="0000159B" w:rsidP="000D59DA">
            <w:pPr>
              <w:pStyle w:val="TableTextCentre"/>
              <w:spacing w:before="240" w:line="276" w:lineRule="auto"/>
            </w:pPr>
            <w:r w:rsidRPr="00215323">
              <w:t>Improving trend &amp;/or good condition maintained</w:t>
            </w:r>
          </w:p>
          <w:p w14:paraId="3F004AC8" w14:textId="77777777" w:rsidR="0000159B" w:rsidRPr="00DC18B2" w:rsidRDefault="0000159B" w:rsidP="000D59DA">
            <w:pPr>
              <w:pStyle w:val="TableTextCentre"/>
              <w:spacing w:before="240" w:line="276" w:lineRule="auto"/>
            </w:pPr>
            <w:r w:rsidRPr="00215323">
              <w:t xml:space="preserve">DATA QUALITY = </w:t>
            </w:r>
            <w:r>
              <w:t>3</w:t>
            </w:r>
          </w:p>
        </w:tc>
        <w:tc>
          <w:tcPr>
            <w:tcW w:w="1252" w:type="pct"/>
            <w:tcBorders>
              <w:bottom w:val="single" w:sz="4" w:space="0" w:color="auto"/>
            </w:tcBorders>
            <w:shd w:val="clear" w:color="auto" w:fill="FFEAA8"/>
          </w:tcPr>
          <w:p w14:paraId="0941A9DC" w14:textId="77777777" w:rsidR="0000159B" w:rsidRPr="00052166" w:rsidRDefault="0000159B" w:rsidP="000D59DA">
            <w:pPr>
              <w:pStyle w:val="TableTextCentre"/>
              <w:spacing w:before="240" w:line="276" w:lineRule="auto"/>
            </w:pPr>
            <w:r w:rsidRPr="00052166">
              <w:t xml:space="preserve">Average </w:t>
            </w:r>
            <w:r>
              <w:br/>
            </w:r>
            <w:r w:rsidRPr="00052166">
              <w:t>or poor status has been maintained</w:t>
            </w:r>
          </w:p>
          <w:p w14:paraId="371E102C" w14:textId="77777777" w:rsidR="0000159B" w:rsidRPr="00DC18B2" w:rsidRDefault="0000159B" w:rsidP="000D59DA">
            <w:pPr>
              <w:pStyle w:val="TableTextCentre"/>
              <w:spacing w:before="240" w:line="276" w:lineRule="auto"/>
            </w:pPr>
            <w:r w:rsidRPr="00DC18B2">
              <w:t xml:space="preserve">DATA QUALITY = </w:t>
            </w:r>
            <w:r>
              <w:t>2</w:t>
            </w:r>
          </w:p>
        </w:tc>
      </w:tr>
      <w:tr w:rsidR="0000159B" w:rsidRPr="00DC18B2" w14:paraId="0DBDF30D" w14:textId="77777777" w:rsidTr="00403AC6">
        <w:trPr>
          <w:trHeight w:val="2672"/>
        </w:trPr>
        <w:tc>
          <w:tcPr>
            <w:tcW w:w="1247" w:type="pct"/>
            <w:shd w:val="clear" w:color="auto" w:fill="FFFFFF" w:themeFill="background1"/>
          </w:tcPr>
          <w:p w14:paraId="3DD17D4A" w14:textId="6ABE1D7B" w:rsidR="0000159B" w:rsidRDefault="00974347" w:rsidP="000D59DA">
            <w:pPr>
              <w:pStyle w:val="TableTextCentre"/>
              <w:spacing w:before="120" w:line="276" w:lineRule="auto"/>
              <w:rPr>
                <w:b/>
                <w:bCs/>
              </w:rPr>
            </w:pPr>
            <w:r>
              <w:rPr>
                <w:rFonts w:ascii="Arial" w:hAnsi="Arial"/>
                <w:noProof/>
                <w:lang w:val="en-GB"/>
              </w:rPr>
              <w:drawing>
                <wp:inline distT="0" distB="0" distL="0" distR="0" wp14:anchorId="1A7DEC59" wp14:editId="6BE0E50D">
                  <wp:extent cx="723900" cy="723900"/>
                  <wp:effectExtent l="0" t="0" r="0" b="0"/>
                  <wp:docPr id="1231910388"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28C04CFC" w14:textId="77777777" w:rsidR="0000159B" w:rsidRDefault="0000159B" w:rsidP="000D59DA">
            <w:pPr>
              <w:pStyle w:val="TableTextCentre"/>
              <w:spacing w:before="0" w:line="276" w:lineRule="auto"/>
              <w:rPr>
                <w:b/>
                <w:bCs/>
              </w:rPr>
            </w:pPr>
            <w:r w:rsidRPr="0000159B">
              <w:rPr>
                <w:b/>
                <w:bCs/>
              </w:rPr>
              <w:t xml:space="preserve">Abundance, </w:t>
            </w:r>
            <w:r>
              <w:rPr>
                <w:b/>
                <w:bCs/>
              </w:rPr>
              <w:br/>
            </w:r>
            <w:r w:rsidRPr="0000159B">
              <w:rPr>
                <w:b/>
                <w:bCs/>
              </w:rPr>
              <w:t>species richness</w:t>
            </w:r>
          </w:p>
          <w:p w14:paraId="745635DD" w14:textId="77777777" w:rsidR="0000159B" w:rsidRPr="00B95E73" w:rsidRDefault="0000159B" w:rsidP="000D59DA">
            <w:pPr>
              <w:pStyle w:val="TableTextCentre"/>
              <w:spacing w:before="0" w:line="276" w:lineRule="auto"/>
              <w:rPr>
                <w:b/>
                <w:bCs/>
                <w:i/>
                <w:iCs/>
              </w:rPr>
            </w:pPr>
            <w:r w:rsidRPr="0000159B">
              <w:t>(</w:t>
            </w:r>
            <w:r w:rsidRPr="0000159B">
              <w:rPr>
                <w:i/>
                <w:iCs/>
              </w:rPr>
              <w:t>international migratory species</w:t>
            </w:r>
            <w:r w:rsidRPr="0000159B">
              <w:t>)</w:t>
            </w:r>
          </w:p>
        </w:tc>
        <w:tc>
          <w:tcPr>
            <w:tcW w:w="1248" w:type="pct"/>
            <w:shd w:val="clear" w:color="auto" w:fill="FFFFFF" w:themeFill="background1"/>
          </w:tcPr>
          <w:p w14:paraId="2A5D42B7" w14:textId="106D2FEF" w:rsidR="0000159B" w:rsidRDefault="00974347" w:rsidP="000D59DA">
            <w:pPr>
              <w:pStyle w:val="TableTextCentre"/>
              <w:spacing w:before="120" w:line="276" w:lineRule="auto"/>
              <w:rPr>
                <w:b/>
                <w:bCs/>
              </w:rPr>
            </w:pPr>
            <w:r>
              <w:rPr>
                <w:rFonts w:ascii="Arial" w:hAnsi="Arial"/>
                <w:noProof/>
                <w:lang w:val="en-GB"/>
              </w:rPr>
              <w:drawing>
                <wp:inline distT="0" distB="0" distL="0" distR="0" wp14:anchorId="47D4AED4" wp14:editId="4543CE09">
                  <wp:extent cx="723900" cy="723900"/>
                  <wp:effectExtent l="0" t="0" r="0" b="0"/>
                  <wp:docPr id="1224416725"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56D541D1" w14:textId="77777777" w:rsidR="0000159B" w:rsidRDefault="0000159B" w:rsidP="000D59DA">
            <w:pPr>
              <w:pStyle w:val="TableTextCentre"/>
              <w:spacing w:line="276" w:lineRule="auto"/>
              <w:rPr>
                <w:b/>
                <w:bCs/>
              </w:rPr>
            </w:pPr>
            <w:r w:rsidRPr="0000159B">
              <w:rPr>
                <w:b/>
                <w:bCs/>
              </w:rPr>
              <w:t xml:space="preserve">Abundance, </w:t>
            </w:r>
            <w:r>
              <w:rPr>
                <w:b/>
                <w:bCs/>
              </w:rPr>
              <w:br/>
            </w:r>
            <w:r w:rsidRPr="0000159B">
              <w:rPr>
                <w:b/>
                <w:bCs/>
              </w:rPr>
              <w:t>species richness</w:t>
            </w:r>
          </w:p>
          <w:p w14:paraId="4E4AD8E0" w14:textId="77777777" w:rsidR="0000159B" w:rsidRPr="0000159B" w:rsidRDefault="0000159B" w:rsidP="000D59DA">
            <w:pPr>
              <w:pStyle w:val="TableTextCentre"/>
              <w:spacing w:line="276" w:lineRule="auto"/>
            </w:pPr>
            <w:r w:rsidRPr="0000159B">
              <w:t>(</w:t>
            </w:r>
            <w:r w:rsidRPr="0000159B">
              <w:rPr>
                <w:i/>
                <w:iCs/>
              </w:rPr>
              <w:t>international migratory species</w:t>
            </w:r>
            <w:r w:rsidRPr="0000159B">
              <w:t>)</w:t>
            </w:r>
          </w:p>
        </w:tc>
        <w:tc>
          <w:tcPr>
            <w:tcW w:w="1253" w:type="pct"/>
            <w:shd w:val="clear" w:color="auto" w:fill="FFFFFF" w:themeFill="background1"/>
          </w:tcPr>
          <w:p w14:paraId="286EDD12" w14:textId="6AEE1F03" w:rsidR="0000159B" w:rsidRDefault="00974347" w:rsidP="000D59DA">
            <w:pPr>
              <w:pStyle w:val="TableTextCentre"/>
              <w:spacing w:before="120" w:line="276" w:lineRule="auto"/>
              <w:rPr>
                <w:b/>
                <w:bCs/>
              </w:rPr>
            </w:pPr>
            <w:r>
              <w:rPr>
                <w:rFonts w:ascii="Arial" w:hAnsi="Arial"/>
                <w:noProof/>
                <w:lang w:val="en-GB"/>
              </w:rPr>
              <w:drawing>
                <wp:inline distT="0" distB="0" distL="0" distR="0" wp14:anchorId="4C289613" wp14:editId="4C12249A">
                  <wp:extent cx="723900" cy="723900"/>
                  <wp:effectExtent l="0" t="0" r="0" b="0"/>
                  <wp:docPr id="899139494"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4023D142" w14:textId="77777777" w:rsidR="0000159B" w:rsidRPr="00B95E73" w:rsidRDefault="0000159B" w:rsidP="000D59DA">
            <w:pPr>
              <w:pStyle w:val="TableTextCentre"/>
              <w:spacing w:line="276" w:lineRule="auto"/>
              <w:rPr>
                <w:i/>
                <w:iCs/>
              </w:rPr>
            </w:pPr>
            <w:r w:rsidRPr="0000159B">
              <w:rPr>
                <w:b/>
                <w:bCs/>
              </w:rPr>
              <w:t>Breeding</w:t>
            </w:r>
          </w:p>
        </w:tc>
        <w:tc>
          <w:tcPr>
            <w:tcW w:w="1252" w:type="pct"/>
            <w:tcBorders>
              <w:bottom w:val="nil"/>
              <w:right w:val="nil"/>
            </w:tcBorders>
          </w:tcPr>
          <w:p w14:paraId="391FA306" w14:textId="77777777" w:rsidR="0000159B" w:rsidRPr="0083103E" w:rsidRDefault="0000159B" w:rsidP="000D59DA">
            <w:pPr>
              <w:pStyle w:val="TableTextCentre"/>
              <w:spacing w:line="276" w:lineRule="auto"/>
            </w:pPr>
          </w:p>
        </w:tc>
      </w:tr>
      <w:tr w:rsidR="0000159B" w:rsidRPr="00DC18B2" w14:paraId="52119AA7" w14:textId="77777777" w:rsidTr="00490F07">
        <w:trPr>
          <w:trHeight w:val="1840"/>
        </w:trPr>
        <w:tc>
          <w:tcPr>
            <w:tcW w:w="1247" w:type="pct"/>
            <w:shd w:val="clear" w:color="auto" w:fill="FFEAA8"/>
          </w:tcPr>
          <w:p w14:paraId="4B21F358" w14:textId="77777777" w:rsidR="0000159B" w:rsidRPr="00052166" w:rsidRDefault="0000159B" w:rsidP="000D59DA">
            <w:pPr>
              <w:pStyle w:val="TableTextCentre"/>
              <w:spacing w:before="240" w:line="276" w:lineRule="auto"/>
            </w:pPr>
            <w:r w:rsidRPr="00052166">
              <w:t xml:space="preserve">Average </w:t>
            </w:r>
            <w:r>
              <w:br/>
            </w:r>
            <w:r w:rsidRPr="00052166">
              <w:t>or poor status has been maintained</w:t>
            </w:r>
          </w:p>
          <w:p w14:paraId="70814498" w14:textId="77777777" w:rsidR="0000159B" w:rsidRPr="00DC18B2" w:rsidRDefault="0000159B" w:rsidP="000D59DA">
            <w:pPr>
              <w:pStyle w:val="TableTextCentre"/>
              <w:spacing w:before="240" w:after="0" w:line="276" w:lineRule="auto"/>
            </w:pPr>
            <w:r w:rsidRPr="00DC18B2">
              <w:t xml:space="preserve">DATA QUALITY = </w:t>
            </w:r>
            <w:r>
              <w:t>2</w:t>
            </w:r>
          </w:p>
        </w:tc>
        <w:tc>
          <w:tcPr>
            <w:tcW w:w="1248" w:type="pct"/>
            <w:shd w:val="clear" w:color="auto" w:fill="FFEAA8"/>
          </w:tcPr>
          <w:p w14:paraId="2A315BF4" w14:textId="77777777" w:rsidR="0000159B" w:rsidRPr="00052166" w:rsidRDefault="0000159B" w:rsidP="000D59DA">
            <w:pPr>
              <w:pStyle w:val="TableTextCentre"/>
              <w:spacing w:before="240" w:line="276" w:lineRule="auto"/>
            </w:pPr>
            <w:r w:rsidRPr="00052166">
              <w:t xml:space="preserve">Average </w:t>
            </w:r>
            <w:r>
              <w:br/>
            </w:r>
            <w:r w:rsidRPr="00052166">
              <w:t>or poor status has been maintained</w:t>
            </w:r>
          </w:p>
          <w:p w14:paraId="42A1664C" w14:textId="77777777" w:rsidR="0000159B" w:rsidRPr="0083103E" w:rsidRDefault="0000159B" w:rsidP="000D59DA">
            <w:pPr>
              <w:pStyle w:val="TableTextCentre"/>
              <w:spacing w:before="240" w:after="0" w:line="276" w:lineRule="auto"/>
            </w:pPr>
            <w:r w:rsidRPr="00DC18B2">
              <w:t xml:space="preserve">DATA QUALITY = </w:t>
            </w:r>
            <w:r>
              <w:t>2</w:t>
            </w:r>
          </w:p>
        </w:tc>
        <w:tc>
          <w:tcPr>
            <w:tcW w:w="1253" w:type="pct"/>
            <w:shd w:val="clear" w:color="auto" w:fill="F2F2F2" w:themeFill="background1" w:themeFillShade="F2"/>
          </w:tcPr>
          <w:p w14:paraId="2391B846" w14:textId="77777777" w:rsidR="004C5B14" w:rsidRDefault="0000159B" w:rsidP="000D59DA">
            <w:pPr>
              <w:pStyle w:val="TableTextCentre"/>
              <w:spacing w:before="240" w:after="540" w:line="276" w:lineRule="auto"/>
            </w:pPr>
            <w:r w:rsidRPr="0000159B">
              <w:t xml:space="preserve">No trend </w:t>
            </w:r>
            <w:r>
              <w:br/>
            </w:r>
            <w:r w:rsidRPr="0000159B">
              <w:t>identifiable</w:t>
            </w:r>
          </w:p>
          <w:p w14:paraId="20A7D971" w14:textId="759300C7" w:rsidR="0000159B" w:rsidRPr="0083103E" w:rsidRDefault="0000159B" w:rsidP="000D59DA">
            <w:pPr>
              <w:pStyle w:val="TableTextCentre"/>
              <w:spacing w:before="240" w:after="0" w:line="276" w:lineRule="auto"/>
            </w:pPr>
            <w:r w:rsidRPr="00DC18B2">
              <w:t xml:space="preserve">DATA QUALITY = </w:t>
            </w:r>
            <w:r>
              <w:t>2</w:t>
            </w:r>
          </w:p>
        </w:tc>
        <w:tc>
          <w:tcPr>
            <w:tcW w:w="1252" w:type="pct"/>
            <w:tcBorders>
              <w:top w:val="nil"/>
              <w:bottom w:val="nil"/>
              <w:right w:val="nil"/>
            </w:tcBorders>
          </w:tcPr>
          <w:p w14:paraId="624D7F18" w14:textId="77777777" w:rsidR="0000159B" w:rsidRPr="0083103E" w:rsidRDefault="0000159B" w:rsidP="000D59DA">
            <w:pPr>
              <w:pStyle w:val="TableTextCentre"/>
              <w:spacing w:before="240" w:after="0" w:line="276" w:lineRule="auto"/>
            </w:pPr>
          </w:p>
        </w:tc>
      </w:tr>
    </w:tbl>
    <w:p w14:paraId="4BFB17DB" w14:textId="02D96810" w:rsidR="0000159B" w:rsidRDefault="00115816" w:rsidP="00974347">
      <w:pPr>
        <w:pStyle w:val="Note-BodyText"/>
        <w:spacing w:line="360" w:lineRule="auto"/>
      </w:pPr>
      <w:r w:rsidRPr="00DC2D22">
        <w:rPr>
          <w:b/>
          <w:bCs/>
        </w:rPr>
        <w:t>Note:</w:t>
      </w:r>
      <w:r w:rsidRPr="00D2168C">
        <w:t xml:space="preserve"> Data collection period – </w:t>
      </w:r>
      <w:r>
        <w:t>Wetland</w:t>
      </w:r>
      <w:r w:rsidRPr="00D2168C">
        <w:t xml:space="preserve"> </w:t>
      </w:r>
      <w:r>
        <w:t xml:space="preserve">understorey </w:t>
      </w:r>
      <w:r w:rsidRPr="00D2168C">
        <w:t>vegetation – 20</w:t>
      </w:r>
      <w:r>
        <w:t>17</w:t>
      </w:r>
      <w:r w:rsidRPr="00D2168C">
        <w:t>-2</w:t>
      </w:r>
      <w:r w:rsidR="00AA1826">
        <w:t>3</w:t>
      </w:r>
      <w:r w:rsidRPr="00D2168C">
        <w:t xml:space="preserve">; </w:t>
      </w:r>
      <w:r>
        <w:t>Trees – 201</w:t>
      </w:r>
      <w:r w:rsidR="007C4728">
        <w:t>4</w:t>
      </w:r>
      <w:r>
        <w:t xml:space="preserve">-24; </w:t>
      </w:r>
      <w:r w:rsidRPr="00D2168C">
        <w:t>Birds – 201</w:t>
      </w:r>
      <w:r w:rsidR="007C4728">
        <w:t>3</w:t>
      </w:r>
      <w:r w:rsidRPr="00D2168C">
        <w:t>-2</w:t>
      </w:r>
      <w:r w:rsidR="007C4728">
        <w:t>3</w:t>
      </w:r>
      <w:r>
        <w:t>.</w:t>
      </w:r>
    </w:p>
    <w:tbl>
      <w:tblPr>
        <w:tblStyle w:val="TableGrid"/>
        <w:tblW w:w="5000" w:type="pct"/>
        <w:tblLook w:val="04A0" w:firstRow="1" w:lastRow="0" w:firstColumn="1" w:lastColumn="0" w:noHBand="0" w:noVBand="1"/>
      </w:tblPr>
      <w:tblGrid>
        <w:gridCol w:w="844"/>
        <w:gridCol w:w="877"/>
        <w:gridCol w:w="878"/>
        <w:gridCol w:w="878"/>
        <w:gridCol w:w="878"/>
        <w:gridCol w:w="878"/>
        <w:gridCol w:w="878"/>
        <w:gridCol w:w="878"/>
        <w:gridCol w:w="878"/>
        <w:gridCol w:w="878"/>
        <w:gridCol w:w="878"/>
      </w:tblGrid>
      <w:tr w:rsidR="00424DDB" w:rsidRPr="007A15FB" w14:paraId="312C4E53" w14:textId="77777777" w:rsidTr="00BF5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pct"/>
          </w:tcPr>
          <w:p w14:paraId="3DDF19C3" w14:textId="4003B860" w:rsidR="00EC64A2" w:rsidRPr="00435F40" w:rsidRDefault="00EC64A2">
            <w:pPr>
              <w:spacing w:after="60" w:line="220" w:lineRule="atLeast"/>
              <w:rPr>
                <w:b w:val="0"/>
                <w:bCs/>
                <w:color w:val="auto"/>
                <w:sz w:val="16"/>
                <w:szCs w:val="16"/>
              </w:rPr>
            </w:pPr>
          </w:p>
        </w:tc>
        <w:tc>
          <w:tcPr>
            <w:tcW w:w="456" w:type="pct"/>
          </w:tcPr>
          <w:p w14:paraId="32EC3625" w14:textId="77777777" w:rsidR="00EC64A2" w:rsidRPr="00435F40" w:rsidRDefault="00EC64A2">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6" w:type="pct"/>
          </w:tcPr>
          <w:p w14:paraId="2AE5EDED" w14:textId="77777777" w:rsidR="00EC64A2" w:rsidRPr="00435F40" w:rsidRDefault="00EC64A2">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6" w:type="pct"/>
          </w:tcPr>
          <w:p w14:paraId="51E577AF" w14:textId="77777777" w:rsidR="00EC64A2" w:rsidRPr="00435F40" w:rsidRDefault="00EC64A2">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6" w:type="pct"/>
          </w:tcPr>
          <w:p w14:paraId="6B2D6590" w14:textId="77777777" w:rsidR="00EC64A2" w:rsidRPr="00435F40" w:rsidRDefault="00EC64A2">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6" w:type="pct"/>
          </w:tcPr>
          <w:p w14:paraId="479E4238" w14:textId="77777777" w:rsidR="00EC64A2" w:rsidRPr="00435F40" w:rsidRDefault="00EC64A2">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6" w:type="pct"/>
          </w:tcPr>
          <w:p w14:paraId="1D5F3065" w14:textId="77777777" w:rsidR="00EC64A2" w:rsidRPr="00435F40" w:rsidRDefault="00EC64A2">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6" w:type="pct"/>
          </w:tcPr>
          <w:p w14:paraId="67D04232" w14:textId="77777777" w:rsidR="00EC64A2" w:rsidRPr="00435F40" w:rsidRDefault="00EC64A2">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6" w:type="pct"/>
          </w:tcPr>
          <w:p w14:paraId="3B885826" w14:textId="77777777" w:rsidR="00EC64A2" w:rsidRPr="00435F40" w:rsidRDefault="00EC64A2">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6" w:type="pct"/>
          </w:tcPr>
          <w:p w14:paraId="78AA776D" w14:textId="77777777" w:rsidR="00EC64A2" w:rsidRPr="00435F40" w:rsidRDefault="00EC64A2">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6" w:type="pct"/>
          </w:tcPr>
          <w:p w14:paraId="3EB497B2" w14:textId="77777777" w:rsidR="00EC64A2" w:rsidRPr="00435F40" w:rsidRDefault="00EC64A2">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632C31" w14:paraId="0031765B" w14:textId="77777777" w:rsidTr="00974347">
        <w:trPr>
          <w:trHeight w:val="454"/>
        </w:trPr>
        <w:tc>
          <w:tcPr>
            <w:cnfStyle w:val="001000000000" w:firstRow="0" w:lastRow="0" w:firstColumn="1" w:lastColumn="0" w:oddVBand="0" w:evenVBand="0" w:oddHBand="0" w:evenHBand="0" w:firstRowFirstColumn="0" w:firstRowLastColumn="0" w:lastRowFirstColumn="0" w:lastRowLastColumn="0"/>
            <w:tcW w:w="439" w:type="pct"/>
            <w:vAlign w:val="center"/>
          </w:tcPr>
          <w:p w14:paraId="0BC584A5" w14:textId="4756F20F" w:rsidR="004312C0" w:rsidRPr="00435F40" w:rsidRDefault="00EE69E4" w:rsidP="00974347">
            <w:pPr>
              <w:spacing w:after="60" w:line="240" w:lineRule="auto"/>
              <w:rPr>
                <w:rFonts w:cstheme="minorHAnsi"/>
                <w:sz w:val="16"/>
                <w:szCs w:val="16"/>
              </w:rPr>
            </w:pPr>
            <w:r w:rsidRPr="00435F40">
              <w:rPr>
                <w:rFonts w:cstheme="minorHAnsi"/>
                <w:sz w:val="16"/>
                <w:szCs w:val="16"/>
              </w:rPr>
              <w:t>Flooding</w:t>
            </w:r>
          </w:p>
        </w:tc>
        <w:tc>
          <w:tcPr>
            <w:tcW w:w="456" w:type="pct"/>
            <w:vAlign w:val="center"/>
          </w:tcPr>
          <w:p w14:paraId="337E7426" w14:textId="5DF7D8E2" w:rsidR="004312C0" w:rsidRPr="00435F40" w:rsidRDefault="00196F90" w:rsidP="00974347">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6" w:type="pct"/>
            <w:vAlign w:val="center"/>
          </w:tcPr>
          <w:p w14:paraId="153AB737" w14:textId="694B6483" w:rsidR="004312C0" w:rsidRPr="00435F40" w:rsidRDefault="005078A1" w:rsidP="00974347">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0893718E" w14:textId="1AFCB905" w:rsidR="004312C0" w:rsidRPr="00435F40" w:rsidRDefault="005078A1" w:rsidP="00974347">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1B780D62" w14:textId="23FFAE1C" w:rsidR="004312C0" w:rsidRPr="00435F40" w:rsidRDefault="005078A1" w:rsidP="00974347">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67A6364D" w14:textId="639B89A3" w:rsidR="004312C0" w:rsidRPr="00435F40" w:rsidRDefault="005078A1" w:rsidP="00974347">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6E7E0FAC" w14:textId="2F4252FB" w:rsidR="004312C0" w:rsidRPr="00435F40" w:rsidRDefault="005078A1" w:rsidP="00974347">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752C224E" w14:textId="7F295F33" w:rsidR="004312C0" w:rsidRPr="00435F40" w:rsidRDefault="005078A1" w:rsidP="00974347">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392D0F09" w14:textId="362619F1" w:rsidR="004312C0" w:rsidRPr="00435F40" w:rsidRDefault="005078A1" w:rsidP="00974347">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10A69A20" w14:textId="123E91B1" w:rsidR="004312C0" w:rsidRPr="00435F40" w:rsidRDefault="005078A1" w:rsidP="00974347">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6" w:type="pct"/>
            <w:vAlign w:val="center"/>
          </w:tcPr>
          <w:p w14:paraId="62736689" w14:textId="649189B6" w:rsidR="004312C0" w:rsidRPr="00435F40" w:rsidRDefault="005078A1" w:rsidP="00974347">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r>
      <w:tr w:rsidR="0060445A" w:rsidRPr="00632C31" w14:paraId="6C2A570F" w14:textId="77777777" w:rsidTr="00974347">
        <w:trPr>
          <w:trHeight w:val="454"/>
        </w:trPr>
        <w:tc>
          <w:tcPr>
            <w:cnfStyle w:val="001000000000" w:firstRow="0" w:lastRow="0" w:firstColumn="1" w:lastColumn="0" w:oddVBand="0" w:evenVBand="0" w:oddHBand="0" w:evenHBand="0" w:firstRowFirstColumn="0" w:firstRowLastColumn="0" w:lastRowFirstColumn="0" w:lastRowLastColumn="0"/>
            <w:tcW w:w="439" w:type="pct"/>
            <w:vAlign w:val="center"/>
          </w:tcPr>
          <w:p w14:paraId="64012C6E" w14:textId="4AAAABFF" w:rsidR="00EE69E4" w:rsidDel="00604DAC" w:rsidRDefault="00EE69E4" w:rsidP="00974347">
            <w:pPr>
              <w:spacing w:after="60" w:line="240" w:lineRule="auto"/>
              <w:rPr>
                <w:rFonts w:cstheme="minorHAnsi"/>
                <w:sz w:val="16"/>
                <w:szCs w:val="16"/>
              </w:rPr>
            </w:pPr>
            <w:r>
              <w:rPr>
                <w:rFonts w:cstheme="minorHAnsi"/>
                <w:sz w:val="16"/>
                <w:szCs w:val="16"/>
              </w:rPr>
              <w:t>*E-water</w:t>
            </w:r>
          </w:p>
        </w:tc>
        <w:tc>
          <w:tcPr>
            <w:tcW w:w="456" w:type="pct"/>
            <w:vAlign w:val="center"/>
          </w:tcPr>
          <w:p w14:paraId="1C126343" w14:textId="25BEA748" w:rsidR="00EE69E4" w:rsidRPr="004312C0" w:rsidRDefault="005078A1" w:rsidP="00974347">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0876B904" w14:textId="3A5E9F32" w:rsidR="00EE69E4" w:rsidRPr="004312C0" w:rsidRDefault="00EE69E4" w:rsidP="00974347">
            <w:pPr>
              <w:pStyle w:val="TableTextCentre"/>
              <w:cnfStyle w:val="000000000000" w:firstRow="0" w:lastRow="0" w:firstColumn="0" w:lastColumn="0" w:oddVBand="0" w:evenVBand="0" w:oddHBand="0" w:evenHBand="0" w:firstRowFirstColumn="0" w:firstRowLastColumn="0" w:lastRowFirstColumn="0" w:lastRowLastColumn="0"/>
            </w:pPr>
            <w:r w:rsidRPr="004312C0">
              <w:t>-</w:t>
            </w:r>
          </w:p>
        </w:tc>
        <w:tc>
          <w:tcPr>
            <w:tcW w:w="456" w:type="pct"/>
            <w:vAlign w:val="center"/>
          </w:tcPr>
          <w:p w14:paraId="4DA4805B" w14:textId="5B0E1C20" w:rsidR="00EE69E4" w:rsidRPr="004312C0" w:rsidRDefault="00EE69E4" w:rsidP="00974347">
            <w:pPr>
              <w:pStyle w:val="TableTextCentre"/>
              <w:cnfStyle w:val="000000000000" w:firstRow="0" w:lastRow="0" w:firstColumn="0" w:lastColumn="0" w:oddVBand="0" w:evenVBand="0" w:oddHBand="0" w:evenHBand="0" w:firstRowFirstColumn="0" w:firstRowLastColumn="0" w:lastRowFirstColumn="0" w:lastRowLastColumn="0"/>
            </w:pPr>
            <w:r w:rsidRPr="004312C0">
              <w:t>2,901</w:t>
            </w:r>
          </w:p>
        </w:tc>
        <w:tc>
          <w:tcPr>
            <w:tcW w:w="456" w:type="pct"/>
            <w:vAlign w:val="center"/>
          </w:tcPr>
          <w:p w14:paraId="3ADCFBD9" w14:textId="4759E518" w:rsidR="00EE69E4" w:rsidRPr="004312C0" w:rsidRDefault="00EE69E4" w:rsidP="00974347">
            <w:pPr>
              <w:pStyle w:val="TableTextCentre"/>
              <w:cnfStyle w:val="000000000000" w:firstRow="0" w:lastRow="0" w:firstColumn="0" w:lastColumn="0" w:oddVBand="0" w:evenVBand="0" w:oddHBand="0" w:evenHBand="0" w:firstRowFirstColumn="0" w:firstRowLastColumn="0" w:lastRowFirstColumn="0" w:lastRowLastColumn="0"/>
            </w:pPr>
            <w:r w:rsidRPr="004312C0">
              <w:t>-</w:t>
            </w:r>
          </w:p>
        </w:tc>
        <w:tc>
          <w:tcPr>
            <w:tcW w:w="456" w:type="pct"/>
            <w:vAlign w:val="center"/>
          </w:tcPr>
          <w:p w14:paraId="4AB69709" w14:textId="5EB6B204" w:rsidR="00EE69E4" w:rsidRPr="004312C0" w:rsidRDefault="00EE69E4" w:rsidP="00974347">
            <w:pPr>
              <w:pStyle w:val="TableTextCentre"/>
              <w:cnfStyle w:val="000000000000" w:firstRow="0" w:lastRow="0" w:firstColumn="0" w:lastColumn="0" w:oddVBand="0" w:evenVBand="0" w:oddHBand="0" w:evenHBand="0" w:firstRowFirstColumn="0" w:firstRowLastColumn="0" w:lastRowFirstColumn="0" w:lastRowLastColumn="0"/>
            </w:pPr>
            <w:r w:rsidRPr="004312C0">
              <w:t>-</w:t>
            </w:r>
          </w:p>
        </w:tc>
        <w:tc>
          <w:tcPr>
            <w:tcW w:w="456" w:type="pct"/>
            <w:vAlign w:val="center"/>
          </w:tcPr>
          <w:p w14:paraId="59CD20FD" w14:textId="21D83DAA" w:rsidR="00EE69E4" w:rsidRPr="004312C0" w:rsidRDefault="00EE69E4" w:rsidP="00974347">
            <w:pPr>
              <w:pStyle w:val="TableTextCentre"/>
              <w:cnfStyle w:val="000000000000" w:firstRow="0" w:lastRow="0" w:firstColumn="0" w:lastColumn="0" w:oddVBand="0" w:evenVBand="0" w:oddHBand="0" w:evenHBand="0" w:firstRowFirstColumn="0" w:firstRowLastColumn="0" w:lastRowFirstColumn="0" w:lastRowLastColumn="0"/>
            </w:pPr>
            <w:r w:rsidRPr="004312C0">
              <w:t>2,220</w:t>
            </w:r>
          </w:p>
        </w:tc>
        <w:tc>
          <w:tcPr>
            <w:tcW w:w="456" w:type="pct"/>
            <w:vAlign w:val="center"/>
          </w:tcPr>
          <w:p w14:paraId="2D777941" w14:textId="7FC2600C" w:rsidR="00EE69E4" w:rsidRPr="004312C0" w:rsidRDefault="00EE69E4" w:rsidP="00974347">
            <w:pPr>
              <w:pStyle w:val="TableTextCentre"/>
              <w:cnfStyle w:val="000000000000" w:firstRow="0" w:lastRow="0" w:firstColumn="0" w:lastColumn="0" w:oddVBand="0" w:evenVBand="0" w:oddHBand="0" w:evenHBand="0" w:firstRowFirstColumn="0" w:firstRowLastColumn="0" w:lastRowFirstColumn="0" w:lastRowLastColumn="0"/>
            </w:pPr>
            <w:r w:rsidRPr="004312C0">
              <w:t>1,370</w:t>
            </w:r>
          </w:p>
        </w:tc>
        <w:tc>
          <w:tcPr>
            <w:tcW w:w="456" w:type="pct"/>
            <w:vAlign w:val="center"/>
          </w:tcPr>
          <w:p w14:paraId="5B73894E" w14:textId="5EEB9C87" w:rsidR="00EE69E4" w:rsidRPr="004312C0" w:rsidRDefault="00EE69E4" w:rsidP="00974347">
            <w:pPr>
              <w:pStyle w:val="TableTextCentre"/>
              <w:cnfStyle w:val="000000000000" w:firstRow="0" w:lastRow="0" w:firstColumn="0" w:lastColumn="0" w:oddVBand="0" w:evenVBand="0" w:oddHBand="0" w:evenHBand="0" w:firstRowFirstColumn="0" w:firstRowLastColumn="0" w:lastRowFirstColumn="0" w:lastRowLastColumn="0"/>
            </w:pPr>
            <w:r w:rsidRPr="004312C0">
              <w:t>-</w:t>
            </w:r>
          </w:p>
        </w:tc>
        <w:tc>
          <w:tcPr>
            <w:tcW w:w="456" w:type="pct"/>
            <w:vAlign w:val="center"/>
          </w:tcPr>
          <w:p w14:paraId="7A67553E" w14:textId="0FE0BDBD" w:rsidR="00EE69E4" w:rsidRPr="004312C0" w:rsidRDefault="00EE69E4" w:rsidP="00974347">
            <w:pPr>
              <w:pStyle w:val="TableTextCentre"/>
              <w:cnfStyle w:val="000000000000" w:firstRow="0" w:lastRow="0" w:firstColumn="0" w:lastColumn="0" w:oddVBand="0" w:evenVBand="0" w:oddHBand="0" w:evenHBand="0" w:firstRowFirstColumn="0" w:firstRowLastColumn="0" w:lastRowFirstColumn="0" w:lastRowLastColumn="0"/>
            </w:pPr>
            <w:r w:rsidRPr="004312C0">
              <w:t>945</w:t>
            </w:r>
          </w:p>
        </w:tc>
        <w:tc>
          <w:tcPr>
            <w:tcW w:w="456" w:type="pct"/>
            <w:vAlign w:val="center"/>
          </w:tcPr>
          <w:p w14:paraId="693E188B" w14:textId="3BDBB535" w:rsidR="00EE69E4" w:rsidRPr="004312C0" w:rsidRDefault="00EE69E4" w:rsidP="00974347">
            <w:pPr>
              <w:pStyle w:val="TableTextCentre"/>
              <w:cnfStyle w:val="000000000000" w:firstRow="0" w:lastRow="0" w:firstColumn="0" w:lastColumn="0" w:oddVBand="0" w:evenVBand="0" w:oddHBand="0" w:evenHBand="0" w:firstRowFirstColumn="0" w:firstRowLastColumn="0" w:lastRowFirstColumn="0" w:lastRowLastColumn="0"/>
            </w:pPr>
            <w:r w:rsidRPr="004312C0">
              <w:t>3,343</w:t>
            </w:r>
          </w:p>
        </w:tc>
      </w:tr>
    </w:tbl>
    <w:p w14:paraId="5B76D891" w14:textId="77777777" w:rsidR="00153FFD" w:rsidRDefault="00153FFD" w:rsidP="00974347">
      <w:pPr>
        <w:pStyle w:val="Note-BodyText"/>
        <w:spacing w:after="0" w:line="360" w:lineRule="auto"/>
      </w:pPr>
      <w:r>
        <w:t xml:space="preserve">Flood occurrence is indicated by an ‘F’ when the </w:t>
      </w:r>
      <w:r w:rsidRPr="004D5814">
        <w:t>wetland filled from natural catchment runoff or inflows</w:t>
      </w:r>
      <w:r>
        <w:t>.</w:t>
      </w:r>
    </w:p>
    <w:p w14:paraId="4CF09015" w14:textId="3D17C543" w:rsidR="00720DC2" w:rsidRDefault="00604DAC" w:rsidP="00974347">
      <w:pPr>
        <w:pStyle w:val="Note-BodyText"/>
        <w:spacing w:line="360" w:lineRule="auto"/>
      </w:pPr>
      <w:r>
        <w:lastRenderedPageBreak/>
        <w:t>*</w:t>
      </w:r>
      <w:r w:rsidR="00EC64A2" w:rsidRPr="008C46F4">
        <w:t xml:space="preserve">Volumes of environmental water (megalitres, ML) delivered in </w:t>
      </w:r>
      <w:r w:rsidR="004312C0">
        <w:t>Hird</w:t>
      </w:r>
      <w:r w:rsidR="00EC64A2">
        <w:t xml:space="preserve"> Swamp since</w:t>
      </w:r>
      <w:r w:rsidR="00EC64A2" w:rsidRPr="008C46F4">
        <w:t xml:space="preserve"> 201</w:t>
      </w:r>
      <w:r w:rsidR="004312C0">
        <w:t>3</w:t>
      </w:r>
      <w:r w:rsidR="00EC64A2" w:rsidRPr="008C46F4">
        <w:t>.</w:t>
      </w:r>
    </w:p>
    <w:p w14:paraId="575D8D04" w14:textId="7E09C644" w:rsidR="005023CC" w:rsidRDefault="005023CC" w:rsidP="005023CC">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21</w:t>
      </w:r>
      <w:r w:rsidR="00395EC9">
        <w:rPr>
          <w:noProof/>
        </w:rPr>
        <w:fldChar w:fldCharType="end"/>
      </w:r>
      <w:r>
        <w:t xml:space="preserve">: </w:t>
      </w:r>
      <w:r w:rsidRPr="00AD3A62">
        <w:t xml:space="preserve">Achievement of planned watering actions, 2019–2023 </w:t>
      </w:r>
      <w:r>
        <w:br/>
      </w:r>
      <w:r w:rsidRPr="00AD3A62">
        <w:t>(Total actions = 1)</w:t>
      </w:r>
    </w:p>
    <w:p w14:paraId="740FCA89" w14:textId="301D1ACF" w:rsidR="00145B0F" w:rsidRDefault="005023CC" w:rsidP="007F31E8">
      <w:pPr>
        <w:pStyle w:val="BodyText"/>
      </w:pPr>
      <w:r>
        <w:rPr>
          <w:noProof/>
        </w:rPr>
        <w:drawing>
          <wp:inline distT="0" distB="0" distL="0" distR="0" wp14:anchorId="679A4426" wp14:editId="7664D923">
            <wp:extent cx="3240000" cy="1540847"/>
            <wp:effectExtent l="0" t="0" r="0" b="0"/>
            <wp:docPr id="1694508517" name="Picture 56" descr="Pie chart demonstrating of the 3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08517" name="Picture 56" descr="Pie chart demonstrating of the 3 total planned watering actions from 2019-2023 - all of these actions were fully achieved"/>
                    <pic:cNvPicPr/>
                  </pic:nvPicPr>
                  <pic:blipFill>
                    <a:blip r:embed="rId79"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25FAF83C" w14:textId="12525329" w:rsidR="007F31E8" w:rsidRPr="007F31E8" w:rsidRDefault="007F31E8" w:rsidP="007F31E8">
      <w:pPr>
        <w:pStyle w:val="BodyText"/>
      </w:pPr>
      <w:r w:rsidRPr="007F31E8">
        <w:t>Hird Swamp is a 344</w:t>
      </w:r>
      <w:r w:rsidR="00691AC7">
        <w:t xml:space="preserve"> </w:t>
      </w:r>
      <w:r w:rsidRPr="007F31E8">
        <w:t xml:space="preserve">ha deep freshwater marsh located within the Kerang Wetlands Ramsar Site. The wetland provides a variety of habitats including emergent marshes dominated by cumbungi and common reed, large areas of dense tangled lignum, with a sparse overstorey including patches of river red gums. The </w:t>
      </w:r>
      <w:r w:rsidR="00E74ABD">
        <w:t>waterway</w:t>
      </w:r>
      <w:r w:rsidRPr="007F31E8">
        <w:t xml:space="preserve"> supports a diversity and abundance of waterbirds including the EPBC-listed Australasian bittern and </w:t>
      </w:r>
      <w:r w:rsidR="00F16B44">
        <w:t>e</w:t>
      </w:r>
      <w:r w:rsidR="00572382">
        <w:t xml:space="preserve">astern </w:t>
      </w:r>
      <w:r w:rsidR="00F16B44">
        <w:t>g</w:t>
      </w:r>
      <w:r w:rsidR="00E666AB">
        <w:t xml:space="preserve">reat </w:t>
      </w:r>
      <w:r w:rsidR="00F16B44">
        <w:t>e</w:t>
      </w:r>
      <w:r w:rsidR="00E666AB">
        <w:t>gret</w:t>
      </w:r>
      <w:r w:rsidR="007E3EED">
        <w:t xml:space="preserve">, </w:t>
      </w:r>
      <w:r w:rsidR="007E038B">
        <w:t>listed as vulnerable in Victoria</w:t>
      </w:r>
      <w:r w:rsidRPr="007F31E8">
        <w:t>.</w:t>
      </w:r>
    </w:p>
    <w:p w14:paraId="2811CBBF" w14:textId="77777777" w:rsidR="007F31E8" w:rsidRPr="007F31E8" w:rsidRDefault="007F31E8" w:rsidP="00D230EB">
      <w:pPr>
        <w:pStyle w:val="BodyText"/>
        <w:spacing w:after="60"/>
      </w:pPr>
      <w:r w:rsidRPr="007F31E8">
        <w:t>Environmental water management at Hird Lake aims to:</w:t>
      </w:r>
    </w:p>
    <w:p w14:paraId="4DC22FD5" w14:textId="4446B818" w:rsidR="007F31E8" w:rsidRPr="007F31E8" w:rsidRDefault="004D7DB9" w:rsidP="007F31E8">
      <w:pPr>
        <w:pStyle w:val="ListBullet"/>
      </w:pPr>
      <w:r>
        <w:t>d</w:t>
      </w:r>
      <w:r w:rsidR="007F31E8" w:rsidRPr="007F31E8">
        <w:t xml:space="preserve">rown terrestrial weeds </w:t>
      </w:r>
      <w:r w:rsidR="0045005B">
        <w:t xml:space="preserve">to </w:t>
      </w:r>
      <w:r w:rsidR="007F31E8" w:rsidRPr="007F31E8">
        <w:t>reduce their extent</w:t>
      </w:r>
      <w:r w:rsidR="005268E3">
        <w:t>.</w:t>
      </w:r>
    </w:p>
    <w:p w14:paraId="2DB1E93A" w14:textId="24521513" w:rsidR="007F31E8" w:rsidRPr="007F31E8" w:rsidRDefault="004D7DB9" w:rsidP="007F31E8">
      <w:pPr>
        <w:pStyle w:val="ListBullet"/>
      </w:pPr>
      <w:r>
        <w:t>p</w:t>
      </w:r>
      <w:r w:rsidR="007F31E8" w:rsidRPr="007F31E8">
        <w:t>romote the germination and establishment of aquatic vegetation</w:t>
      </w:r>
      <w:r w:rsidR="005268E3">
        <w:t>.</w:t>
      </w:r>
    </w:p>
    <w:p w14:paraId="1D4D30A9" w14:textId="0B87855B" w:rsidR="007F31E8" w:rsidRPr="007F31E8" w:rsidRDefault="004D7DB9" w:rsidP="00145B0F">
      <w:pPr>
        <w:pStyle w:val="LastBulletPoint"/>
      </w:pPr>
      <w:r>
        <w:t>i</w:t>
      </w:r>
      <w:r w:rsidR="007F31E8" w:rsidRPr="007F31E8">
        <w:t>nundate the wetland fringe to provide habitat for waterbirds, frogs and turtles and provide conditions suitable for macroinvertebrates that are food for waterbirds.</w:t>
      </w:r>
    </w:p>
    <w:p w14:paraId="35508E06" w14:textId="0A88DBAD" w:rsidR="007F31E8" w:rsidRPr="007F31E8" w:rsidRDefault="007F31E8" w:rsidP="00D230EB">
      <w:pPr>
        <w:pStyle w:val="BodyText"/>
        <w:spacing w:after="60"/>
      </w:pPr>
      <w:r w:rsidRPr="007F31E8">
        <w:t>Monitoring indicates:</w:t>
      </w:r>
    </w:p>
    <w:p w14:paraId="6E6552B8" w14:textId="4C4256D7" w:rsidR="007F31E8" w:rsidRPr="007F31E8" w:rsidRDefault="008C25E1" w:rsidP="007F31E8">
      <w:pPr>
        <w:pStyle w:val="ListBullet"/>
      </w:pPr>
      <w:r>
        <w:t>a</w:t>
      </w:r>
      <w:r w:rsidR="007F31E8" w:rsidRPr="007F31E8">
        <w:t>n increase in tree-stand condition.</w:t>
      </w:r>
    </w:p>
    <w:p w14:paraId="4023552E" w14:textId="7A34F269" w:rsidR="007F31E8" w:rsidRPr="007F31E8" w:rsidRDefault="007A7F7C" w:rsidP="007F31E8">
      <w:pPr>
        <w:pStyle w:val="ListBullet"/>
      </w:pPr>
      <w:r>
        <w:t>variable</w:t>
      </w:r>
      <w:r w:rsidR="007F31E8" w:rsidRPr="007F31E8">
        <w:t xml:space="preserve"> </w:t>
      </w:r>
      <w:r w:rsidR="009850FA">
        <w:t xml:space="preserve">cover and species richness of </w:t>
      </w:r>
      <w:r w:rsidR="008C25E1">
        <w:t>understorey</w:t>
      </w:r>
      <w:r w:rsidR="007F31E8" w:rsidRPr="007F31E8">
        <w:t xml:space="preserve"> vegetation</w:t>
      </w:r>
      <w:r w:rsidR="009850FA">
        <w:t xml:space="preserve"> (</w:t>
      </w:r>
      <w:r w:rsidR="007F31E8" w:rsidRPr="007F31E8">
        <w:t xml:space="preserve">linked to </w:t>
      </w:r>
      <w:r w:rsidR="00D8721D">
        <w:t xml:space="preserve">prolonged inundation due to </w:t>
      </w:r>
      <w:r w:rsidR="007F31E8" w:rsidRPr="007F31E8">
        <w:t>large natural floods</w:t>
      </w:r>
      <w:r w:rsidR="009850FA">
        <w:t>)</w:t>
      </w:r>
      <w:r w:rsidR="007F62A8">
        <w:t>;</w:t>
      </w:r>
      <w:r w:rsidR="0037366B">
        <w:t xml:space="preserve"> </w:t>
      </w:r>
      <w:r w:rsidR="004F5CF2">
        <w:t xml:space="preserve">monitoring since 2022 showed </w:t>
      </w:r>
      <w:r w:rsidR="007F62A8">
        <w:t xml:space="preserve">approximately </w:t>
      </w:r>
      <w:r w:rsidR="007F62A8">
        <w:lastRenderedPageBreak/>
        <w:t xml:space="preserve">half of the </w:t>
      </w:r>
      <w:r w:rsidR="005264A9">
        <w:t xml:space="preserve">survey </w:t>
      </w:r>
      <w:r w:rsidR="0037366B">
        <w:t xml:space="preserve">plots </w:t>
      </w:r>
      <w:r w:rsidR="004F5CF2">
        <w:t xml:space="preserve">had </w:t>
      </w:r>
      <w:r w:rsidR="0037366B">
        <w:t>near 100% native plant cover</w:t>
      </w:r>
      <w:r w:rsidR="005264A9">
        <w:t>, with species richness highly variable</w:t>
      </w:r>
      <w:r w:rsidR="00D968F2">
        <w:t xml:space="preserve"> (hence the status assessment of ‘unknown’)</w:t>
      </w:r>
      <w:r w:rsidR="005264A9">
        <w:t>.</w:t>
      </w:r>
    </w:p>
    <w:p w14:paraId="2F39AFBB" w14:textId="77777777" w:rsidR="004C5B14" w:rsidRDefault="00165A6E" w:rsidP="00145B0F">
      <w:pPr>
        <w:pStyle w:val="LastBulletPoint"/>
      </w:pPr>
      <w:r>
        <w:t>a</w:t>
      </w:r>
      <w:r w:rsidR="000F3F32">
        <w:t xml:space="preserve"> </w:t>
      </w:r>
      <w:r w:rsidR="007F31E8" w:rsidRPr="007F31E8">
        <w:t>decline in waterbird abundance in recent surveys, linked to large natural floods</w:t>
      </w:r>
      <w:r w:rsidR="005A7BC3">
        <w:t xml:space="preserve"> (potentially due to </w:t>
      </w:r>
      <w:r w:rsidR="00C108D1">
        <w:t>high availability of habitat regionally</w:t>
      </w:r>
      <w:r w:rsidR="005A7BC3">
        <w:t>)</w:t>
      </w:r>
      <w:r w:rsidR="007F31E8" w:rsidRPr="007F31E8">
        <w:t>.</w:t>
      </w:r>
    </w:p>
    <w:p w14:paraId="1E01625E" w14:textId="140AAB8D" w:rsidR="00114997" w:rsidRPr="004C5B14" w:rsidRDefault="00A66D1A" w:rsidP="004C5B14">
      <w:pPr>
        <w:pStyle w:val="BodyText"/>
      </w:pPr>
      <w:r w:rsidRPr="00734725">
        <w:t xml:space="preserve">Based on the indicators measured, </w:t>
      </w:r>
      <w:r w:rsidR="00230D97">
        <w:t>six</w:t>
      </w:r>
      <w:r>
        <w:t xml:space="preserve"> </w:t>
      </w:r>
      <w:r w:rsidRPr="00734725">
        <w:t xml:space="preserve">Basin Plan Chapter 8 objectives </w:t>
      </w:r>
      <w:r>
        <w:t>were assessed for</w:t>
      </w:r>
      <w:r w:rsidRPr="00734725">
        <w:t xml:space="preserve"> </w:t>
      </w:r>
      <w:r w:rsidR="00B26DE5">
        <w:t>Hird</w:t>
      </w:r>
      <w:r>
        <w:t xml:space="preserve"> Swamp. A measure of the extent to which these objectives have been achieved is provided in Part 2 of this report.</w:t>
      </w:r>
      <w:r w:rsidR="00114997">
        <w:br w:type="page"/>
      </w:r>
    </w:p>
    <w:p w14:paraId="5186B8D3" w14:textId="58F3DA0F" w:rsidR="00E0682F" w:rsidRDefault="00E0682F" w:rsidP="0043514B">
      <w:pPr>
        <w:pStyle w:val="Heading4"/>
      </w:pPr>
      <w:bookmarkStart w:id="63" w:name="_Toc182488464"/>
      <w:r>
        <w:lastRenderedPageBreak/>
        <w:t>Johnson Swamp</w:t>
      </w:r>
      <w:bookmarkEnd w:id="63"/>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402"/>
        <w:gridCol w:w="2403"/>
        <w:gridCol w:w="2413"/>
        <w:gridCol w:w="2411"/>
      </w:tblGrid>
      <w:tr w:rsidR="00403AC6" w:rsidRPr="00DC18B2" w14:paraId="3EB7B692" w14:textId="722393DD" w:rsidTr="00403AC6">
        <w:trPr>
          <w:trHeight w:val="2665"/>
        </w:trPr>
        <w:tc>
          <w:tcPr>
            <w:tcW w:w="1247" w:type="pct"/>
          </w:tcPr>
          <w:p w14:paraId="1092A341" w14:textId="4B1AA3A8" w:rsidR="00403AC6" w:rsidRPr="00DC18B2" w:rsidRDefault="00403AC6" w:rsidP="000D59DA">
            <w:pPr>
              <w:pStyle w:val="TableTextCentre"/>
              <w:spacing w:line="276" w:lineRule="auto"/>
              <w:rPr>
                <w:b/>
                <w:bCs/>
              </w:rPr>
            </w:pPr>
            <w:r>
              <w:rPr>
                <w:rFonts w:ascii="Arial" w:hAnsi="Arial"/>
                <w:noProof/>
                <w:lang w:val="en-GB"/>
              </w:rPr>
              <w:drawing>
                <wp:inline distT="0" distB="0" distL="0" distR="0" wp14:anchorId="5805322E" wp14:editId="5A62F9DB">
                  <wp:extent cx="723900" cy="723900"/>
                  <wp:effectExtent l="0" t="0" r="0" b="0"/>
                  <wp:docPr id="1232673219"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2E74E21E" w14:textId="77777777" w:rsidR="00403AC6" w:rsidRPr="00403AC6" w:rsidRDefault="00403AC6" w:rsidP="00403AC6">
            <w:pPr>
              <w:pStyle w:val="TableTextCentre"/>
              <w:spacing w:line="276" w:lineRule="auto"/>
              <w:rPr>
                <w:b/>
                <w:bCs/>
              </w:rPr>
            </w:pPr>
            <w:r w:rsidRPr="00403AC6">
              <w:rPr>
                <w:b/>
                <w:bCs/>
              </w:rPr>
              <w:t>Abundance, species richness</w:t>
            </w:r>
          </w:p>
          <w:p w14:paraId="648DB1D4" w14:textId="55135D75" w:rsidR="00403AC6" w:rsidRPr="00403AC6" w:rsidRDefault="00403AC6" w:rsidP="00403AC6">
            <w:pPr>
              <w:pStyle w:val="TableTextCentre"/>
              <w:spacing w:line="276" w:lineRule="auto"/>
            </w:pPr>
            <w:r w:rsidRPr="00403AC6">
              <w:t>(</w:t>
            </w:r>
            <w:r w:rsidRPr="00403AC6">
              <w:rPr>
                <w:i/>
                <w:iCs/>
              </w:rPr>
              <w:t>non-threatened &amp; migratory spp.</w:t>
            </w:r>
            <w:r w:rsidRPr="00403AC6">
              <w:t>)</w:t>
            </w:r>
          </w:p>
        </w:tc>
        <w:tc>
          <w:tcPr>
            <w:tcW w:w="1248" w:type="pct"/>
          </w:tcPr>
          <w:p w14:paraId="2AEBFB37" w14:textId="563AC858" w:rsidR="00403AC6" w:rsidRPr="00DC18B2" w:rsidRDefault="00403AC6" w:rsidP="000D59DA">
            <w:pPr>
              <w:pStyle w:val="TableTextCentre"/>
              <w:spacing w:line="276" w:lineRule="auto"/>
              <w:rPr>
                <w:b/>
                <w:bCs/>
              </w:rPr>
            </w:pPr>
            <w:r>
              <w:rPr>
                <w:rFonts w:ascii="Arial" w:hAnsi="Arial"/>
                <w:noProof/>
                <w:lang w:val="en-GB"/>
              </w:rPr>
              <w:drawing>
                <wp:inline distT="0" distB="0" distL="0" distR="0" wp14:anchorId="2824AA18" wp14:editId="219E1132">
                  <wp:extent cx="723900" cy="723900"/>
                  <wp:effectExtent l="0" t="0" r="0" b="0"/>
                  <wp:docPr id="949894556"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1983EB82" w14:textId="77777777" w:rsidR="00403AC6" w:rsidRPr="00403AC6" w:rsidRDefault="00403AC6" w:rsidP="00403AC6">
            <w:pPr>
              <w:pStyle w:val="TableTextCentre"/>
              <w:spacing w:line="276" w:lineRule="auto"/>
              <w:rPr>
                <w:b/>
                <w:bCs/>
              </w:rPr>
            </w:pPr>
            <w:r w:rsidRPr="00403AC6">
              <w:rPr>
                <w:b/>
                <w:bCs/>
              </w:rPr>
              <w:t>Abundance, species richness</w:t>
            </w:r>
          </w:p>
          <w:p w14:paraId="3A1147B8" w14:textId="74EE8DB3" w:rsidR="00403AC6" w:rsidRPr="00403AC6" w:rsidRDefault="00403AC6" w:rsidP="00403AC6">
            <w:pPr>
              <w:pStyle w:val="TableTextCentre"/>
              <w:spacing w:line="276" w:lineRule="auto"/>
            </w:pPr>
            <w:r w:rsidRPr="00403AC6">
              <w:t>(</w:t>
            </w:r>
            <w:r w:rsidRPr="00403AC6">
              <w:rPr>
                <w:i/>
                <w:iCs/>
              </w:rPr>
              <w:t>threatened spp.</w:t>
            </w:r>
            <w:r w:rsidRPr="00403AC6">
              <w:t>)</w:t>
            </w:r>
          </w:p>
        </w:tc>
        <w:tc>
          <w:tcPr>
            <w:tcW w:w="1253" w:type="pct"/>
          </w:tcPr>
          <w:p w14:paraId="43F93669" w14:textId="1D4DAF07" w:rsidR="00403AC6" w:rsidRPr="00DC18B2" w:rsidRDefault="00403AC6" w:rsidP="000D59DA">
            <w:pPr>
              <w:pStyle w:val="TableTextCentre"/>
              <w:spacing w:line="276" w:lineRule="auto"/>
              <w:rPr>
                <w:b/>
                <w:bCs/>
              </w:rPr>
            </w:pPr>
            <w:r>
              <w:rPr>
                <w:rFonts w:ascii="Arial" w:hAnsi="Arial"/>
                <w:noProof/>
                <w:lang w:val="en-GB"/>
              </w:rPr>
              <w:drawing>
                <wp:inline distT="0" distB="0" distL="0" distR="0" wp14:anchorId="48405411" wp14:editId="66E5F6AD">
                  <wp:extent cx="723900" cy="723900"/>
                  <wp:effectExtent l="0" t="0" r="0" b="0"/>
                  <wp:docPr id="345741565"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6A325F94" w14:textId="77777777" w:rsidR="00403AC6" w:rsidRDefault="00403AC6" w:rsidP="000D59DA">
            <w:pPr>
              <w:pStyle w:val="TableTextCentre"/>
              <w:spacing w:line="276" w:lineRule="auto"/>
              <w:rPr>
                <w:b/>
                <w:bCs/>
              </w:rPr>
            </w:pPr>
            <w:r w:rsidRPr="00403AC6">
              <w:rPr>
                <w:b/>
                <w:bCs/>
              </w:rPr>
              <w:t>Abundance, species richness</w:t>
            </w:r>
          </w:p>
          <w:p w14:paraId="56817022" w14:textId="0BCD9DFB" w:rsidR="00403AC6" w:rsidRPr="00403AC6" w:rsidRDefault="00403AC6" w:rsidP="000D59DA">
            <w:pPr>
              <w:pStyle w:val="TableTextCentre"/>
              <w:spacing w:line="276" w:lineRule="auto"/>
            </w:pPr>
            <w:r w:rsidRPr="00403AC6">
              <w:t>(</w:t>
            </w:r>
            <w:r w:rsidRPr="00403AC6">
              <w:rPr>
                <w:i/>
                <w:iCs/>
              </w:rPr>
              <w:t>international migratory species</w:t>
            </w:r>
            <w:r w:rsidRPr="00403AC6">
              <w:t>)</w:t>
            </w:r>
          </w:p>
        </w:tc>
        <w:tc>
          <w:tcPr>
            <w:tcW w:w="1252" w:type="pct"/>
          </w:tcPr>
          <w:p w14:paraId="3E3358BE" w14:textId="65D3A8BF" w:rsidR="00403AC6" w:rsidRDefault="00403AC6" w:rsidP="000D59DA">
            <w:pPr>
              <w:pStyle w:val="TableTextCentre"/>
              <w:spacing w:line="276" w:lineRule="auto"/>
              <w:rPr>
                <w:b/>
                <w:bCs/>
              </w:rPr>
            </w:pPr>
            <w:r>
              <w:rPr>
                <w:rFonts w:ascii="Arial" w:hAnsi="Arial"/>
                <w:noProof/>
                <w:lang w:val="en-GB"/>
              </w:rPr>
              <w:drawing>
                <wp:inline distT="0" distB="0" distL="0" distR="0" wp14:anchorId="03FD8859" wp14:editId="30647375">
                  <wp:extent cx="723900" cy="723900"/>
                  <wp:effectExtent l="0" t="0" r="0" b="0"/>
                  <wp:docPr id="194364507"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59EC838A" w14:textId="2B2916BF" w:rsidR="00403AC6" w:rsidRPr="00403AC6" w:rsidRDefault="00403AC6" w:rsidP="000D59DA">
            <w:pPr>
              <w:pStyle w:val="TableTextCentre"/>
              <w:spacing w:line="276" w:lineRule="auto"/>
              <w:rPr>
                <w:rFonts w:ascii="Arial" w:hAnsi="Arial"/>
                <w:b/>
                <w:bCs/>
                <w:noProof/>
                <w:lang w:val="en-GB"/>
              </w:rPr>
            </w:pPr>
            <w:r w:rsidRPr="00403AC6">
              <w:rPr>
                <w:b/>
                <w:bCs/>
              </w:rPr>
              <w:t>Breeding</w:t>
            </w:r>
          </w:p>
        </w:tc>
      </w:tr>
      <w:tr w:rsidR="00403AC6" w:rsidRPr="00DC18B2" w14:paraId="5FA7CDCE" w14:textId="617F2185" w:rsidTr="00403AC6">
        <w:trPr>
          <w:trHeight w:val="1891"/>
        </w:trPr>
        <w:tc>
          <w:tcPr>
            <w:tcW w:w="1247" w:type="pct"/>
            <w:shd w:val="clear" w:color="auto" w:fill="E4F6CD" w:themeFill="accent2" w:themeFillTint="33"/>
          </w:tcPr>
          <w:p w14:paraId="28E3E04C" w14:textId="77777777" w:rsidR="00403AC6" w:rsidRPr="00DC18B2" w:rsidRDefault="00403AC6" w:rsidP="000D59DA">
            <w:pPr>
              <w:pStyle w:val="TableTextCentre"/>
              <w:spacing w:before="240" w:line="276" w:lineRule="auto"/>
            </w:pPr>
            <w:r w:rsidRPr="00DC18B2">
              <w:t>Improving trend &amp;/or good condition maintained</w:t>
            </w:r>
          </w:p>
          <w:p w14:paraId="4920949B" w14:textId="77777777" w:rsidR="00403AC6" w:rsidRPr="00DC18B2" w:rsidRDefault="00403AC6" w:rsidP="000D59DA">
            <w:pPr>
              <w:pStyle w:val="TableTextCentre"/>
              <w:spacing w:before="240" w:line="276" w:lineRule="auto"/>
            </w:pPr>
            <w:r w:rsidRPr="00DC18B2">
              <w:t xml:space="preserve">DATA QUALITY = </w:t>
            </w:r>
            <w:r>
              <w:t>3</w:t>
            </w:r>
          </w:p>
        </w:tc>
        <w:tc>
          <w:tcPr>
            <w:tcW w:w="1248" w:type="pct"/>
            <w:shd w:val="clear" w:color="auto" w:fill="E4F6CD" w:themeFill="accent2" w:themeFillTint="33"/>
          </w:tcPr>
          <w:p w14:paraId="6F7AC551" w14:textId="77777777" w:rsidR="00403AC6" w:rsidRPr="00DC18B2" w:rsidRDefault="00403AC6" w:rsidP="00403AC6">
            <w:pPr>
              <w:pStyle w:val="TableTextCentre"/>
              <w:spacing w:before="240" w:line="276" w:lineRule="auto"/>
            </w:pPr>
            <w:r w:rsidRPr="00DC18B2">
              <w:t>Improving trend &amp;/or good condition maintained</w:t>
            </w:r>
          </w:p>
          <w:p w14:paraId="38064412" w14:textId="3E7BF2FA" w:rsidR="00403AC6" w:rsidRPr="00DC18B2" w:rsidRDefault="00403AC6" w:rsidP="00403AC6">
            <w:pPr>
              <w:pStyle w:val="TableTextCentre"/>
              <w:spacing w:before="240" w:line="276" w:lineRule="auto"/>
            </w:pPr>
            <w:r w:rsidRPr="00DC18B2">
              <w:t xml:space="preserve">DATA QUALITY = </w:t>
            </w:r>
            <w:r>
              <w:t>2</w:t>
            </w:r>
          </w:p>
        </w:tc>
        <w:tc>
          <w:tcPr>
            <w:tcW w:w="1253" w:type="pct"/>
            <w:shd w:val="clear" w:color="auto" w:fill="FFD0D1"/>
          </w:tcPr>
          <w:p w14:paraId="321A537F" w14:textId="77777777" w:rsidR="004C5B14" w:rsidRDefault="00403AC6" w:rsidP="00403AC6">
            <w:pPr>
              <w:pStyle w:val="TableTextCentre"/>
              <w:spacing w:before="240" w:after="520" w:line="276" w:lineRule="auto"/>
            </w:pPr>
            <w:r w:rsidRPr="00403AC6">
              <w:t xml:space="preserve">Declining </w:t>
            </w:r>
            <w:r>
              <w:br/>
            </w:r>
            <w:r w:rsidRPr="00403AC6">
              <w:t>trend</w:t>
            </w:r>
          </w:p>
          <w:p w14:paraId="150AF00D" w14:textId="3E1476B2" w:rsidR="00403AC6" w:rsidRPr="00DC18B2" w:rsidRDefault="00403AC6" w:rsidP="000D59DA">
            <w:pPr>
              <w:pStyle w:val="TableTextCentre"/>
              <w:spacing w:before="240" w:line="276" w:lineRule="auto"/>
            </w:pPr>
            <w:r w:rsidRPr="00DC18B2">
              <w:t xml:space="preserve">DATA QUALITY = </w:t>
            </w:r>
            <w:r>
              <w:t>2</w:t>
            </w:r>
          </w:p>
        </w:tc>
        <w:tc>
          <w:tcPr>
            <w:tcW w:w="1252" w:type="pct"/>
            <w:shd w:val="clear" w:color="auto" w:fill="FFEAA8"/>
          </w:tcPr>
          <w:p w14:paraId="736F2B4C" w14:textId="77777777" w:rsidR="00403AC6" w:rsidRPr="00052166" w:rsidRDefault="00403AC6" w:rsidP="00403AC6">
            <w:pPr>
              <w:pStyle w:val="TableTextCentre"/>
              <w:spacing w:before="240" w:line="276" w:lineRule="auto"/>
            </w:pPr>
            <w:r w:rsidRPr="00052166">
              <w:t xml:space="preserve">Average </w:t>
            </w:r>
            <w:r>
              <w:br/>
            </w:r>
            <w:r w:rsidRPr="00052166">
              <w:t>or poor status has been maintained</w:t>
            </w:r>
          </w:p>
          <w:p w14:paraId="6535C3BB" w14:textId="0ADD0058" w:rsidR="00403AC6" w:rsidRPr="00DC18B2" w:rsidRDefault="00403AC6" w:rsidP="00403AC6">
            <w:pPr>
              <w:pStyle w:val="TableTextCentre"/>
              <w:spacing w:before="240" w:line="276" w:lineRule="auto"/>
            </w:pPr>
            <w:r w:rsidRPr="00DC18B2">
              <w:t xml:space="preserve">DATA QUALITY = </w:t>
            </w:r>
            <w:r>
              <w:t>2</w:t>
            </w:r>
          </w:p>
        </w:tc>
      </w:tr>
    </w:tbl>
    <w:p w14:paraId="5E5A0C21" w14:textId="352EFCF9" w:rsidR="00554AC7" w:rsidRDefault="00554AC7" w:rsidP="00490F41">
      <w:pPr>
        <w:pStyle w:val="Note-BodyText"/>
      </w:pPr>
      <w:r w:rsidRPr="00490F41">
        <w:rPr>
          <w:b/>
          <w:bCs/>
        </w:rPr>
        <w:t>Note:</w:t>
      </w:r>
      <w:r w:rsidRPr="00D2168C">
        <w:t xml:space="preserve"> Data collection period –</w:t>
      </w:r>
      <w:r>
        <w:t xml:space="preserve"> </w:t>
      </w:r>
      <w:r w:rsidRPr="00D2168C">
        <w:t>Birds – 201</w:t>
      </w:r>
      <w:r w:rsidR="008237C3">
        <w:t>5</w:t>
      </w:r>
      <w:r w:rsidRPr="00D2168C">
        <w:t>-2</w:t>
      </w:r>
      <w:r>
        <w:t>3.</w:t>
      </w:r>
    </w:p>
    <w:tbl>
      <w:tblPr>
        <w:tblStyle w:val="TableGrid"/>
        <w:tblW w:w="5000" w:type="pct"/>
        <w:tblLook w:val="04A0" w:firstRow="1" w:lastRow="0" w:firstColumn="1" w:lastColumn="0" w:noHBand="0" w:noVBand="1"/>
      </w:tblPr>
      <w:tblGrid>
        <w:gridCol w:w="844"/>
        <w:gridCol w:w="877"/>
        <w:gridCol w:w="878"/>
        <w:gridCol w:w="878"/>
        <w:gridCol w:w="878"/>
        <w:gridCol w:w="878"/>
        <w:gridCol w:w="878"/>
        <w:gridCol w:w="878"/>
        <w:gridCol w:w="878"/>
        <w:gridCol w:w="878"/>
        <w:gridCol w:w="878"/>
      </w:tblGrid>
      <w:tr w:rsidR="00424DDB" w:rsidRPr="007A15FB" w14:paraId="09C59D76" w14:textId="77777777" w:rsidTr="00403AC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3F90371D" w14:textId="6D39D739" w:rsidR="00554AC7" w:rsidRPr="00D05C8A" w:rsidRDefault="00554AC7" w:rsidP="00403AC6">
            <w:pPr>
              <w:spacing w:after="60" w:line="220" w:lineRule="atLeast"/>
              <w:rPr>
                <w:b w:val="0"/>
                <w:bCs/>
                <w:color w:val="auto"/>
                <w:sz w:val="16"/>
                <w:szCs w:val="16"/>
              </w:rPr>
            </w:pPr>
          </w:p>
        </w:tc>
        <w:tc>
          <w:tcPr>
            <w:tcW w:w="456" w:type="pct"/>
            <w:vAlign w:val="center"/>
          </w:tcPr>
          <w:p w14:paraId="1A9F274F" w14:textId="77777777" w:rsidR="00554AC7" w:rsidRPr="00D05C8A" w:rsidRDefault="00554AC7" w:rsidP="00403AC6">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2022-23</w:t>
            </w:r>
          </w:p>
        </w:tc>
        <w:tc>
          <w:tcPr>
            <w:tcW w:w="456" w:type="pct"/>
            <w:vAlign w:val="center"/>
          </w:tcPr>
          <w:p w14:paraId="66B3B805" w14:textId="77777777" w:rsidR="00554AC7" w:rsidRPr="00D05C8A" w:rsidRDefault="00554AC7" w:rsidP="00403AC6">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2021-22</w:t>
            </w:r>
          </w:p>
        </w:tc>
        <w:tc>
          <w:tcPr>
            <w:tcW w:w="456" w:type="pct"/>
            <w:vAlign w:val="center"/>
          </w:tcPr>
          <w:p w14:paraId="17A78C1C" w14:textId="77777777" w:rsidR="00554AC7" w:rsidRPr="00D05C8A" w:rsidRDefault="00554AC7" w:rsidP="00403AC6">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2020-21</w:t>
            </w:r>
          </w:p>
        </w:tc>
        <w:tc>
          <w:tcPr>
            <w:tcW w:w="456" w:type="pct"/>
            <w:vAlign w:val="center"/>
          </w:tcPr>
          <w:p w14:paraId="11B6BE0E" w14:textId="77777777" w:rsidR="00554AC7" w:rsidRPr="00D05C8A" w:rsidRDefault="00554AC7" w:rsidP="00403AC6">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2019-20</w:t>
            </w:r>
          </w:p>
        </w:tc>
        <w:tc>
          <w:tcPr>
            <w:tcW w:w="456" w:type="pct"/>
            <w:vAlign w:val="center"/>
          </w:tcPr>
          <w:p w14:paraId="2AA5D530" w14:textId="77777777" w:rsidR="00554AC7" w:rsidRPr="00D05C8A" w:rsidRDefault="00554AC7" w:rsidP="00403AC6">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D05C8A">
              <w:rPr>
                <w:bCs/>
                <w:color w:val="auto"/>
                <w:sz w:val="16"/>
                <w:szCs w:val="16"/>
              </w:rPr>
              <w:t>2018-19</w:t>
            </w:r>
          </w:p>
        </w:tc>
        <w:tc>
          <w:tcPr>
            <w:tcW w:w="456" w:type="pct"/>
            <w:vAlign w:val="center"/>
          </w:tcPr>
          <w:p w14:paraId="36F04B75" w14:textId="77777777" w:rsidR="00554AC7" w:rsidRPr="00D05C8A" w:rsidRDefault="00554AC7" w:rsidP="00403AC6">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D05C8A">
              <w:rPr>
                <w:bCs/>
                <w:color w:val="auto"/>
                <w:sz w:val="16"/>
                <w:szCs w:val="16"/>
              </w:rPr>
              <w:t>2017-18</w:t>
            </w:r>
          </w:p>
        </w:tc>
        <w:tc>
          <w:tcPr>
            <w:tcW w:w="456" w:type="pct"/>
            <w:vAlign w:val="center"/>
          </w:tcPr>
          <w:p w14:paraId="3B8BAA1C" w14:textId="77777777" w:rsidR="00554AC7" w:rsidRPr="00D05C8A" w:rsidRDefault="00554AC7" w:rsidP="00403AC6">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D05C8A">
              <w:rPr>
                <w:bCs/>
                <w:color w:val="auto"/>
                <w:sz w:val="16"/>
                <w:szCs w:val="16"/>
              </w:rPr>
              <w:t>2016-17</w:t>
            </w:r>
          </w:p>
        </w:tc>
        <w:tc>
          <w:tcPr>
            <w:tcW w:w="456" w:type="pct"/>
            <w:vAlign w:val="center"/>
          </w:tcPr>
          <w:p w14:paraId="7809CF82" w14:textId="77777777" w:rsidR="00554AC7" w:rsidRPr="00D05C8A" w:rsidRDefault="00554AC7" w:rsidP="00403AC6">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rPr>
            </w:pPr>
            <w:r w:rsidRPr="00D05C8A">
              <w:rPr>
                <w:bCs/>
                <w:color w:val="auto"/>
                <w:sz w:val="16"/>
                <w:szCs w:val="16"/>
              </w:rPr>
              <w:t>2015-16</w:t>
            </w:r>
          </w:p>
        </w:tc>
        <w:tc>
          <w:tcPr>
            <w:tcW w:w="456" w:type="pct"/>
            <w:vAlign w:val="center"/>
          </w:tcPr>
          <w:p w14:paraId="2B6A982D" w14:textId="77777777" w:rsidR="00554AC7" w:rsidRPr="00D05C8A" w:rsidRDefault="00554AC7" w:rsidP="00403AC6">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2014-15</w:t>
            </w:r>
          </w:p>
        </w:tc>
        <w:tc>
          <w:tcPr>
            <w:tcW w:w="456" w:type="pct"/>
            <w:vAlign w:val="center"/>
          </w:tcPr>
          <w:p w14:paraId="335CCA32" w14:textId="77777777" w:rsidR="00554AC7" w:rsidRPr="00D05C8A" w:rsidRDefault="00554AC7" w:rsidP="00403AC6">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2013-14</w:t>
            </w:r>
          </w:p>
        </w:tc>
      </w:tr>
      <w:tr w:rsidR="0060445A" w:rsidRPr="00632C31" w14:paraId="51F8A90F" w14:textId="77777777" w:rsidTr="00403AC6">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7D365B4E" w14:textId="035BD0B4" w:rsidR="00C15BF5" w:rsidRPr="00632C31" w:rsidRDefault="005E5672" w:rsidP="00403AC6">
            <w:pPr>
              <w:spacing w:after="60" w:line="240" w:lineRule="auto"/>
              <w:rPr>
                <w:rFonts w:cstheme="minorHAnsi"/>
                <w:sz w:val="16"/>
                <w:szCs w:val="16"/>
              </w:rPr>
            </w:pPr>
            <w:r>
              <w:rPr>
                <w:rFonts w:cstheme="minorHAnsi"/>
                <w:sz w:val="16"/>
                <w:szCs w:val="16"/>
              </w:rPr>
              <w:t>Flooding</w:t>
            </w:r>
          </w:p>
        </w:tc>
        <w:tc>
          <w:tcPr>
            <w:tcW w:w="456" w:type="pct"/>
            <w:vAlign w:val="center"/>
          </w:tcPr>
          <w:p w14:paraId="2959BC51" w14:textId="2611DA8F" w:rsidR="00C15BF5" w:rsidRPr="00C15BF5" w:rsidRDefault="00EB694B" w:rsidP="00403AC6">
            <w:pPr>
              <w:pStyle w:val="TableTextCentre"/>
              <w:cnfStyle w:val="000000000000" w:firstRow="0" w:lastRow="0" w:firstColumn="0" w:lastColumn="0" w:oddVBand="0" w:evenVBand="0" w:oddHBand="0" w:evenHBand="0" w:firstRowFirstColumn="0" w:firstRowLastColumn="0" w:lastRowFirstColumn="0" w:lastRowLastColumn="0"/>
            </w:pPr>
            <w:r>
              <w:t>F</w:t>
            </w:r>
          </w:p>
        </w:tc>
        <w:tc>
          <w:tcPr>
            <w:tcW w:w="456" w:type="pct"/>
            <w:vAlign w:val="center"/>
          </w:tcPr>
          <w:p w14:paraId="729A485D" w14:textId="36DD6C98" w:rsidR="00C15BF5" w:rsidRPr="00C15BF5" w:rsidRDefault="005078A1" w:rsidP="00403AC6">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23D708EE" w14:textId="36AEACB0" w:rsidR="00C15BF5" w:rsidRPr="00C15BF5" w:rsidRDefault="005078A1" w:rsidP="00403AC6">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0B7E50BB" w14:textId="1CA5019D" w:rsidR="00C15BF5" w:rsidRPr="00C15BF5" w:rsidRDefault="005078A1" w:rsidP="00403AC6">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07EBC73D" w14:textId="21C0C620" w:rsidR="00C15BF5" w:rsidRPr="00C15BF5" w:rsidRDefault="005078A1" w:rsidP="00403AC6">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7B473690" w14:textId="2E65EA11" w:rsidR="00C15BF5" w:rsidRPr="00C15BF5" w:rsidRDefault="005078A1" w:rsidP="00403AC6">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7605367C" w14:textId="69EF9CE2" w:rsidR="00C15BF5" w:rsidRPr="00C15BF5" w:rsidRDefault="005078A1" w:rsidP="00403AC6">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41081CC5" w14:textId="2F660017" w:rsidR="00C15BF5" w:rsidRPr="00C15BF5" w:rsidRDefault="005078A1" w:rsidP="00403AC6">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6F4496CB" w14:textId="311D3FA4" w:rsidR="00C15BF5" w:rsidRPr="00C15BF5" w:rsidRDefault="005078A1" w:rsidP="00403AC6">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3559D2CC" w14:textId="22334EF2" w:rsidR="00C15BF5" w:rsidRPr="00C15BF5" w:rsidRDefault="005078A1" w:rsidP="00403AC6">
            <w:pPr>
              <w:pStyle w:val="TableTextCentre"/>
              <w:cnfStyle w:val="000000000000" w:firstRow="0" w:lastRow="0" w:firstColumn="0" w:lastColumn="0" w:oddVBand="0" w:evenVBand="0" w:oddHBand="0" w:evenHBand="0" w:firstRowFirstColumn="0" w:firstRowLastColumn="0" w:lastRowFirstColumn="0" w:lastRowLastColumn="0"/>
            </w:pPr>
            <w:r>
              <w:t>-</w:t>
            </w:r>
          </w:p>
        </w:tc>
      </w:tr>
      <w:tr w:rsidR="0060445A" w:rsidRPr="00632C31" w14:paraId="16095F43" w14:textId="77777777" w:rsidTr="00403AC6">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560173EF" w14:textId="41445162" w:rsidR="005E5672" w:rsidRDefault="005E5672" w:rsidP="00403AC6">
            <w:pPr>
              <w:spacing w:after="60" w:line="240" w:lineRule="auto"/>
              <w:rPr>
                <w:rFonts w:cstheme="minorHAnsi"/>
                <w:sz w:val="16"/>
                <w:szCs w:val="16"/>
              </w:rPr>
            </w:pPr>
            <w:r>
              <w:rPr>
                <w:rFonts w:cstheme="minorHAnsi"/>
                <w:sz w:val="16"/>
                <w:szCs w:val="16"/>
              </w:rPr>
              <w:t>*E-water</w:t>
            </w:r>
          </w:p>
        </w:tc>
        <w:tc>
          <w:tcPr>
            <w:tcW w:w="456" w:type="pct"/>
            <w:vAlign w:val="center"/>
          </w:tcPr>
          <w:p w14:paraId="10C977BC" w14:textId="48B39960" w:rsidR="005E5672" w:rsidRPr="00C15BF5" w:rsidRDefault="005E5672" w:rsidP="00403AC6">
            <w:pPr>
              <w:pStyle w:val="TableTextCentre"/>
              <w:cnfStyle w:val="000000000000" w:firstRow="0" w:lastRow="0" w:firstColumn="0" w:lastColumn="0" w:oddVBand="0" w:evenVBand="0" w:oddHBand="0" w:evenHBand="0" w:firstRowFirstColumn="0" w:firstRowLastColumn="0" w:lastRowFirstColumn="0" w:lastRowLastColumn="0"/>
            </w:pPr>
            <w:r w:rsidRPr="00C15BF5">
              <w:t>1,148</w:t>
            </w:r>
          </w:p>
        </w:tc>
        <w:tc>
          <w:tcPr>
            <w:tcW w:w="456" w:type="pct"/>
            <w:vAlign w:val="center"/>
          </w:tcPr>
          <w:p w14:paraId="1C032DF5" w14:textId="2D0FDC35" w:rsidR="005E5672" w:rsidRPr="00C15BF5" w:rsidRDefault="005E5672" w:rsidP="00403AC6">
            <w:pPr>
              <w:pStyle w:val="TableTextCentre"/>
              <w:cnfStyle w:val="000000000000" w:firstRow="0" w:lastRow="0" w:firstColumn="0" w:lastColumn="0" w:oddVBand="0" w:evenVBand="0" w:oddHBand="0" w:evenHBand="0" w:firstRowFirstColumn="0" w:firstRowLastColumn="0" w:lastRowFirstColumn="0" w:lastRowLastColumn="0"/>
            </w:pPr>
            <w:r w:rsidRPr="00C15BF5">
              <w:t>1,500</w:t>
            </w:r>
          </w:p>
        </w:tc>
        <w:tc>
          <w:tcPr>
            <w:tcW w:w="456" w:type="pct"/>
            <w:vAlign w:val="center"/>
          </w:tcPr>
          <w:p w14:paraId="4106CE7F" w14:textId="547F990C" w:rsidR="005E5672" w:rsidRPr="00C15BF5" w:rsidRDefault="005E5672" w:rsidP="00403AC6">
            <w:pPr>
              <w:pStyle w:val="TableTextCentre"/>
              <w:cnfStyle w:val="000000000000" w:firstRow="0" w:lastRow="0" w:firstColumn="0" w:lastColumn="0" w:oddVBand="0" w:evenVBand="0" w:oddHBand="0" w:evenHBand="0" w:firstRowFirstColumn="0" w:firstRowLastColumn="0" w:lastRowFirstColumn="0" w:lastRowLastColumn="0"/>
            </w:pPr>
            <w:r w:rsidRPr="00C15BF5">
              <w:t>-</w:t>
            </w:r>
          </w:p>
        </w:tc>
        <w:tc>
          <w:tcPr>
            <w:tcW w:w="456" w:type="pct"/>
            <w:vAlign w:val="center"/>
          </w:tcPr>
          <w:p w14:paraId="3D2CA458" w14:textId="3E1F3940" w:rsidR="005E5672" w:rsidRPr="00C15BF5" w:rsidRDefault="005E5672" w:rsidP="00403AC6">
            <w:pPr>
              <w:pStyle w:val="TableTextCentre"/>
              <w:cnfStyle w:val="000000000000" w:firstRow="0" w:lastRow="0" w:firstColumn="0" w:lastColumn="0" w:oddVBand="0" w:evenVBand="0" w:oddHBand="0" w:evenHBand="0" w:firstRowFirstColumn="0" w:firstRowLastColumn="0" w:lastRowFirstColumn="0" w:lastRowLastColumn="0"/>
            </w:pPr>
            <w:r w:rsidRPr="00C15BF5">
              <w:t>3,240</w:t>
            </w:r>
          </w:p>
        </w:tc>
        <w:tc>
          <w:tcPr>
            <w:tcW w:w="456" w:type="pct"/>
            <w:vAlign w:val="center"/>
          </w:tcPr>
          <w:p w14:paraId="74A9A55F" w14:textId="4EE42890" w:rsidR="005E5672" w:rsidRPr="00C15BF5" w:rsidRDefault="005E5672" w:rsidP="00403AC6">
            <w:pPr>
              <w:pStyle w:val="TableTextCentre"/>
              <w:cnfStyle w:val="000000000000" w:firstRow="0" w:lastRow="0" w:firstColumn="0" w:lastColumn="0" w:oddVBand="0" w:evenVBand="0" w:oddHBand="0" w:evenHBand="0" w:firstRowFirstColumn="0" w:firstRowLastColumn="0" w:lastRowFirstColumn="0" w:lastRowLastColumn="0"/>
            </w:pPr>
            <w:r w:rsidRPr="00C15BF5">
              <w:t>1,500</w:t>
            </w:r>
          </w:p>
        </w:tc>
        <w:tc>
          <w:tcPr>
            <w:tcW w:w="456" w:type="pct"/>
            <w:vAlign w:val="center"/>
          </w:tcPr>
          <w:p w14:paraId="2B3A32D0" w14:textId="21F4EDC3" w:rsidR="005E5672" w:rsidRPr="00C15BF5" w:rsidRDefault="005E5672" w:rsidP="00403AC6">
            <w:pPr>
              <w:pStyle w:val="TableTextCentre"/>
              <w:cnfStyle w:val="000000000000" w:firstRow="0" w:lastRow="0" w:firstColumn="0" w:lastColumn="0" w:oddVBand="0" w:evenVBand="0" w:oddHBand="0" w:evenHBand="0" w:firstRowFirstColumn="0" w:firstRowLastColumn="0" w:lastRowFirstColumn="0" w:lastRowLastColumn="0"/>
            </w:pPr>
            <w:r w:rsidRPr="00C15BF5">
              <w:t>-</w:t>
            </w:r>
          </w:p>
        </w:tc>
        <w:tc>
          <w:tcPr>
            <w:tcW w:w="456" w:type="pct"/>
            <w:vAlign w:val="center"/>
          </w:tcPr>
          <w:p w14:paraId="72BC0E6E" w14:textId="4C521653" w:rsidR="005E5672" w:rsidRPr="00C15BF5" w:rsidRDefault="005E5672" w:rsidP="00403AC6">
            <w:pPr>
              <w:pStyle w:val="TableTextCentre"/>
              <w:cnfStyle w:val="000000000000" w:firstRow="0" w:lastRow="0" w:firstColumn="0" w:lastColumn="0" w:oddVBand="0" w:evenVBand="0" w:oddHBand="0" w:evenHBand="0" w:firstRowFirstColumn="0" w:firstRowLastColumn="0" w:lastRowFirstColumn="0" w:lastRowLastColumn="0"/>
            </w:pPr>
            <w:r w:rsidRPr="00C15BF5">
              <w:t>-</w:t>
            </w:r>
          </w:p>
        </w:tc>
        <w:tc>
          <w:tcPr>
            <w:tcW w:w="456" w:type="pct"/>
            <w:vAlign w:val="center"/>
          </w:tcPr>
          <w:p w14:paraId="33828CFF" w14:textId="042F48BF" w:rsidR="005E5672" w:rsidRPr="00C15BF5" w:rsidRDefault="005E5672" w:rsidP="00403AC6">
            <w:pPr>
              <w:pStyle w:val="TableTextCentre"/>
              <w:cnfStyle w:val="000000000000" w:firstRow="0" w:lastRow="0" w:firstColumn="0" w:lastColumn="0" w:oddVBand="0" w:evenVBand="0" w:oddHBand="0" w:evenHBand="0" w:firstRowFirstColumn="0" w:firstRowLastColumn="0" w:lastRowFirstColumn="0" w:lastRowLastColumn="0"/>
            </w:pPr>
            <w:r w:rsidRPr="00C15BF5">
              <w:t>2,890</w:t>
            </w:r>
          </w:p>
        </w:tc>
        <w:tc>
          <w:tcPr>
            <w:tcW w:w="456" w:type="pct"/>
            <w:vAlign w:val="center"/>
          </w:tcPr>
          <w:p w14:paraId="3267D001" w14:textId="25066BA7" w:rsidR="005E5672" w:rsidRPr="00C15BF5" w:rsidRDefault="005E5672" w:rsidP="00403AC6">
            <w:pPr>
              <w:pStyle w:val="TableTextCentre"/>
              <w:cnfStyle w:val="000000000000" w:firstRow="0" w:lastRow="0" w:firstColumn="0" w:lastColumn="0" w:oddVBand="0" w:evenVBand="0" w:oddHBand="0" w:evenHBand="0" w:firstRowFirstColumn="0" w:firstRowLastColumn="0" w:lastRowFirstColumn="0" w:lastRowLastColumn="0"/>
            </w:pPr>
            <w:r w:rsidRPr="00C15BF5">
              <w:t>1,500</w:t>
            </w:r>
          </w:p>
        </w:tc>
        <w:tc>
          <w:tcPr>
            <w:tcW w:w="456" w:type="pct"/>
            <w:vAlign w:val="center"/>
          </w:tcPr>
          <w:p w14:paraId="53A38723" w14:textId="66618E08" w:rsidR="005E5672" w:rsidRPr="00C15BF5" w:rsidRDefault="00964197" w:rsidP="00403AC6">
            <w:pPr>
              <w:pStyle w:val="TableTextCentre"/>
              <w:cnfStyle w:val="000000000000" w:firstRow="0" w:lastRow="0" w:firstColumn="0" w:lastColumn="0" w:oddVBand="0" w:evenVBand="0" w:oddHBand="0" w:evenHBand="0" w:firstRowFirstColumn="0" w:firstRowLastColumn="0" w:lastRowFirstColumn="0" w:lastRowLastColumn="0"/>
            </w:pPr>
            <w:r>
              <w:t>-</w:t>
            </w:r>
          </w:p>
        </w:tc>
      </w:tr>
    </w:tbl>
    <w:p w14:paraId="77D5F4EB" w14:textId="77777777" w:rsidR="00153FFD" w:rsidRDefault="00153FFD" w:rsidP="00490F41">
      <w:pPr>
        <w:pStyle w:val="Note-BodyText"/>
      </w:pPr>
      <w:r>
        <w:t xml:space="preserve">Flood occurrence is indicated by an ‘F’ when the </w:t>
      </w:r>
      <w:r w:rsidRPr="004D5814">
        <w:t>wetland filled from natural catchment runoff or inflows</w:t>
      </w:r>
      <w:r>
        <w:t>.</w:t>
      </w:r>
    </w:p>
    <w:p w14:paraId="4B7A9331" w14:textId="1434FF06" w:rsidR="00554AC7" w:rsidRPr="008C46F4" w:rsidRDefault="00EE69E4" w:rsidP="00490F41">
      <w:pPr>
        <w:pStyle w:val="Note-BodyText"/>
        <w:ind w:right="-142"/>
      </w:pPr>
      <w:r>
        <w:t>*</w:t>
      </w:r>
      <w:r w:rsidR="00554AC7" w:rsidRPr="008C46F4">
        <w:t xml:space="preserve">Volumes of environmental water (megalitres, ML) delivered in </w:t>
      </w:r>
      <w:r w:rsidR="008237C3">
        <w:t>Johnson</w:t>
      </w:r>
      <w:r w:rsidR="00554AC7">
        <w:t xml:space="preserve"> Swamp since</w:t>
      </w:r>
      <w:r w:rsidR="00554AC7" w:rsidRPr="008C46F4">
        <w:t xml:space="preserve"> 201</w:t>
      </w:r>
      <w:r w:rsidR="00C15BF5">
        <w:t>4</w:t>
      </w:r>
      <w:r w:rsidR="00554AC7" w:rsidRPr="008C46F4">
        <w:t>.</w:t>
      </w:r>
    </w:p>
    <w:p w14:paraId="3575CBBE" w14:textId="239F902C" w:rsidR="00747BD5" w:rsidRDefault="00747BD5" w:rsidP="00747BD5">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22</w:t>
      </w:r>
      <w:r w:rsidR="00395EC9">
        <w:rPr>
          <w:noProof/>
        </w:rPr>
        <w:fldChar w:fldCharType="end"/>
      </w:r>
      <w:r>
        <w:t xml:space="preserve">: </w:t>
      </w:r>
      <w:r w:rsidRPr="00C6169C">
        <w:t xml:space="preserve">Achievement of planned watering actions, 2019–2023 </w:t>
      </w:r>
      <w:r>
        <w:br/>
      </w:r>
      <w:r w:rsidRPr="00C6169C">
        <w:t>(Total actions = 4)</w:t>
      </w:r>
    </w:p>
    <w:p w14:paraId="1F91BFBF" w14:textId="1E2D87B6" w:rsidR="00747BD5" w:rsidRDefault="00747BD5" w:rsidP="00747BD5">
      <w:pPr>
        <w:pStyle w:val="BodyText"/>
      </w:pPr>
      <w:r>
        <w:rPr>
          <w:noProof/>
        </w:rPr>
        <w:drawing>
          <wp:inline distT="0" distB="0" distL="0" distR="0" wp14:anchorId="7FB84877" wp14:editId="5C8F094E">
            <wp:extent cx="3240000" cy="1540847"/>
            <wp:effectExtent l="0" t="0" r="0" b="0"/>
            <wp:docPr id="945610635" name="Picture 48" descr="Pie chart demonstrating of the 4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10635" name="Picture 48" descr="Pie chart demonstrating of the 4 total planned watering actions from 2019-2023 - all of these actions were fully achieved."/>
                    <pic:cNvPicPr/>
                  </pic:nvPicPr>
                  <pic:blipFill>
                    <a:blip r:embed="rId68"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618FCDFA" w14:textId="77777777" w:rsidR="004C5B14" w:rsidRDefault="00A11BC2" w:rsidP="00DD0B28">
      <w:pPr>
        <w:pStyle w:val="BodyText"/>
        <w:spacing w:before="240"/>
      </w:pPr>
      <w:r w:rsidRPr="00DD0B28">
        <w:lastRenderedPageBreak/>
        <w:t>Johnson Swamp is a 340</w:t>
      </w:r>
      <w:r w:rsidR="00691AC7">
        <w:t xml:space="preserve"> </w:t>
      </w:r>
      <w:r w:rsidRPr="00DD0B28">
        <w:t xml:space="preserve">ha deep freshwater marsh located within the Kerang Wetlands Ramsar Site. The wetland </w:t>
      </w:r>
      <w:r w:rsidR="000866EE">
        <w:t>includes</w:t>
      </w:r>
      <w:r w:rsidRPr="00DD0B28">
        <w:t xml:space="preserve"> emergent marsh, dense tangled </w:t>
      </w:r>
      <w:r w:rsidR="005D54B7" w:rsidRPr="00DD0B28">
        <w:t>lignum,</w:t>
      </w:r>
      <w:r w:rsidRPr="00DD0B28">
        <w:t xml:space="preserve"> and chenopod shrublands</w:t>
      </w:r>
      <w:r w:rsidR="000866EE">
        <w:t>, which provide high-quality habitat for waterbirds</w:t>
      </w:r>
      <w:r w:rsidRPr="00DD0B28">
        <w:t xml:space="preserve">. </w:t>
      </w:r>
      <w:r w:rsidR="00205600">
        <w:t>Accordingly, t</w:t>
      </w:r>
      <w:r w:rsidRPr="00DD0B28">
        <w:t xml:space="preserve">he </w:t>
      </w:r>
      <w:r w:rsidR="005A7D37">
        <w:t>waterway</w:t>
      </w:r>
      <w:r w:rsidRPr="00DD0B28">
        <w:t xml:space="preserve"> supports a </w:t>
      </w:r>
      <w:r w:rsidR="005D54B7">
        <w:t xml:space="preserve">high </w:t>
      </w:r>
      <w:r w:rsidRPr="00DD0B28">
        <w:t>diversity and abundance of waterbirds including the EPBC-listed Australasian bittern as well as large numbers of ibis and waterfowl.</w:t>
      </w:r>
    </w:p>
    <w:p w14:paraId="74E2ADD2" w14:textId="3701F7E5" w:rsidR="00A11BC2" w:rsidRPr="00DD0B28" w:rsidRDefault="00A11BC2" w:rsidP="00DD0B28">
      <w:pPr>
        <w:pStyle w:val="BodyText"/>
      </w:pPr>
      <w:r w:rsidRPr="00DD0B28">
        <w:t xml:space="preserve">Environmental water is used to manage habitat for </w:t>
      </w:r>
      <w:r w:rsidR="00DE1FCB">
        <w:t xml:space="preserve">turtles, frogs, and </w:t>
      </w:r>
      <w:r w:rsidRPr="00DD0B28">
        <w:t xml:space="preserve">waterbirds </w:t>
      </w:r>
      <w:r w:rsidR="000A7C7D">
        <w:t xml:space="preserve">by </w:t>
      </w:r>
      <w:r w:rsidRPr="00DD0B28">
        <w:t>prevent</w:t>
      </w:r>
      <w:r w:rsidR="000A7C7D">
        <w:t>ing</w:t>
      </w:r>
      <w:r w:rsidRPr="00DD0B28">
        <w:t xml:space="preserve"> encroachment of lignum and tall marshy reeds into open water </w:t>
      </w:r>
      <w:proofErr w:type="gramStart"/>
      <w:r w:rsidRPr="00DD0B28">
        <w:t>habitats</w:t>
      </w:r>
      <w:r w:rsidR="000A7C7D">
        <w:t>,</w:t>
      </w:r>
      <w:r w:rsidRPr="00DD0B28">
        <w:t xml:space="preserve"> and</w:t>
      </w:r>
      <w:proofErr w:type="gramEnd"/>
      <w:r w:rsidRPr="00DD0B28">
        <w:t xml:space="preserve"> promot</w:t>
      </w:r>
      <w:r w:rsidR="008A54B1">
        <w:t>ing</w:t>
      </w:r>
      <w:r w:rsidRPr="00DD0B28">
        <w:t xml:space="preserve"> the growth of submerged vegetation. Water is also used to extend inundation </w:t>
      </w:r>
      <w:r w:rsidR="00957985">
        <w:t xml:space="preserve">periods during </w:t>
      </w:r>
      <w:r w:rsidR="0014407B">
        <w:t xml:space="preserve">waterbird </w:t>
      </w:r>
      <w:r w:rsidR="00957985">
        <w:t>breeding events</w:t>
      </w:r>
      <w:r w:rsidR="002B2DFE">
        <w:t xml:space="preserve">, </w:t>
      </w:r>
      <w:r w:rsidRPr="00DD0B28">
        <w:t>to facilitate successful fledging.</w:t>
      </w:r>
    </w:p>
    <w:p w14:paraId="37334282" w14:textId="7E5F4909" w:rsidR="00A11BC2" w:rsidRPr="00DD0B28" w:rsidRDefault="00DD0B28" w:rsidP="00D230EB">
      <w:pPr>
        <w:pStyle w:val="BodyText"/>
        <w:spacing w:after="60"/>
      </w:pPr>
      <w:r>
        <w:t>M</w:t>
      </w:r>
      <w:r w:rsidR="00A11BC2" w:rsidRPr="00DD0B28">
        <w:t>onitoring indicates:</w:t>
      </w:r>
    </w:p>
    <w:p w14:paraId="448B3A63" w14:textId="7B04C762" w:rsidR="00A11BC2" w:rsidRDefault="0014407B" w:rsidP="00DD0B28">
      <w:pPr>
        <w:pStyle w:val="ListBullet"/>
      </w:pPr>
      <w:r>
        <w:t>a h</w:t>
      </w:r>
      <w:r w:rsidR="00A11BC2">
        <w:t xml:space="preserve">igh abundance and diversity of waterbirds, with several thousand </w:t>
      </w:r>
      <w:r w:rsidR="00D652B4">
        <w:t>individuals</w:t>
      </w:r>
      <w:r w:rsidR="00A11BC2">
        <w:t xml:space="preserve"> f</w:t>
      </w:r>
      <w:r w:rsidR="00957F67">
        <w:t>rom</w:t>
      </w:r>
      <w:r w:rsidR="00A11BC2">
        <w:t xml:space="preserve"> over 30 species recorded regularly.</w:t>
      </w:r>
    </w:p>
    <w:p w14:paraId="2C4BB48B" w14:textId="12197257" w:rsidR="00A11BC2" w:rsidRDefault="00A11BC2" w:rsidP="00DD0B28">
      <w:pPr>
        <w:pStyle w:val="ListBullet"/>
      </w:pPr>
      <w:r>
        <w:t>EPBC</w:t>
      </w:r>
      <w:r w:rsidR="00102AB0">
        <w:t>-</w:t>
      </w:r>
      <w:r>
        <w:t xml:space="preserve">listed Australasian bittern recorded in most seasons and several </w:t>
      </w:r>
      <w:r w:rsidR="004B029F">
        <w:t>Victorian</w:t>
      </w:r>
      <w:r>
        <w:t>-listed species recorded in moderate abundances.</w:t>
      </w:r>
    </w:p>
    <w:p w14:paraId="6F5A0465" w14:textId="085BC648" w:rsidR="00A11BC2" w:rsidRDefault="00102AB0" w:rsidP="00DD0B28">
      <w:pPr>
        <w:pStyle w:val="ListBullet"/>
      </w:pPr>
      <w:r>
        <w:t>f</w:t>
      </w:r>
      <w:r w:rsidR="00A11BC2">
        <w:t xml:space="preserve">ew </w:t>
      </w:r>
      <w:r w:rsidR="00FB3AB3">
        <w:t xml:space="preserve">waterbird </w:t>
      </w:r>
      <w:r w:rsidR="00A11BC2">
        <w:t>breeding records in recent years, potentially due to prolonged inundation from flooding and decreased submerged aquatic vegetation.</w:t>
      </w:r>
    </w:p>
    <w:p w14:paraId="6B6796F7" w14:textId="6DD259BB" w:rsidR="00A11BC2" w:rsidRDefault="00102AB0" w:rsidP="00490F41">
      <w:pPr>
        <w:pStyle w:val="LastBulletPoint"/>
      </w:pPr>
      <w:r>
        <w:t>o</w:t>
      </w:r>
      <w:r w:rsidR="00A11BC2">
        <w:t>ccasional records of international migratory species, but prolonged inundation limits suitable feeding habitat.</w:t>
      </w:r>
    </w:p>
    <w:p w14:paraId="3CE4DFAA" w14:textId="6C7D2E08" w:rsidR="00942062" w:rsidRPr="004C5B14" w:rsidRDefault="00554AC7" w:rsidP="004C5B14">
      <w:pPr>
        <w:pStyle w:val="BodyText"/>
      </w:pPr>
      <w:r w:rsidRPr="00734725">
        <w:t xml:space="preserve">Based on the indicators measured, </w:t>
      </w:r>
      <w:r w:rsidR="00230D97">
        <w:t>six</w:t>
      </w:r>
      <w:r>
        <w:t xml:space="preserve"> </w:t>
      </w:r>
      <w:r w:rsidRPr="00734725">
        <w:t xml:space="preserve">Basin Plan Chapter 8 objectives </w:t>
      </w:r>
      <w:r>
        <w:t>were assessed for</w:t>
      </w:r>
      <w:r w:rsidRPr="00734725">
        <w:t xml:space="preserve"> </w:t>
      </w:r>
      <w:r w:rsidR="00C15BF5">
        <w:t>Johnson</w:t>
      </w:r>
      <w:r>
        <w:t xml:space="preserve"> Swamp. A measure of the extent to which these objectives have been achieved is provided in Part 2 of this report.</w:t>
      </w:r>
      <w:r w:rsidR="00942062">
        <w:br w:type="page"/>
      </w:r>
    </w:p>
    <w:p w14:paraId="2F3A6031" w14:textId="0999659D" w:rsidR="00E0682F" w:rsidRDefault="00E0682F" w:rsidP="0043514B">
      <w:pPr>
        <w:pStyle w:val="Heading4"/>
      </w:pPr>
      <w:bookmarkStart w:id="64" w:name="_Toc182488465"/>
      <w:r>
        <w:lastRenderedPageBreak/>
        <w:t>Lake Cullen</w:t>
      </w:r>
      <w:bookmarkEnd w:id="64"/>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6"/>
        <w:gridCol w:w="2408"/>
        <w:gridCol w:w="2407"/>
      </w:tblGrid>
      <w:tr w:rsidR="00C30399" w14:paraId="20D71D88" w14:textId="77777777" w:rsidTr="0083103E">
        <w:trPr>
          <w:trHeight w:val="2806"/>
        </w:trPr>
        <w:tc>
          <w:tcPr>
            <w:tcW w:w="1250" w:type="pct"/>
          </w:tcPr>
          <w:p w14:paraId="1B3CCF9D" w14:textId="73785304" w:rsidR="00C30399" w:rsidRPr="001707EC" w:rsidRDefault="0068148E" w:rsidP="004E10C3">
            <w:pPr>
              <w:pStyle w:val="TableTextCentre"/>
              <w:spacing w:line="276" w:lineRule="auto"/>
            </w:pPr>
            <w:r w:rsidRPr="001707EC">
              <w:rPr>
                <w:noProof/>
              </w:rPr>
              <w:drawing>
                <wp:inline distT="0" distB="0" distL="0" distR="0" wp14:anchorId="6A15AE4C" wp14:editId="4E62AA8D">
                  <wp:extent cx="723900" cy="723900"/>
                  <wp:effectExtent l="0" t="0" r="0" b="0"/>
                  <wp:docPr id="2048055628" name="Graphic 57" descr="Icon of a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5628" name="Graphic 57" descr="Icon of a waterbird"/>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06F5699E" w14:textId="77777777" w:rsidR="00C30399" w:rsidRPr="004E10C3" w:rsidRDefault="00C30399" w:rsidP="004E10C3">
            <w:pPr>
              <w:pStyle w:val="TableTextCentre"/>
              <w:spacing w:line="276" w:lineRule="auto"/>
              <w:rPr>
                <w:b/>
                <w:bCs/>
              </w:rPr>
            </w:pPr>
            <w:r w:rsidRPr="004E10C3">
              <w:rPr>
                <w:b/>
                <w:bCs/>
              </w:rPr>
              <w:t>Abundance, species richness</w:t>
            </w:r>
          </w:p>
          <w:p w14:paraId="43A4E39E" w14:textId="0FE192FD" w:rsidR="00C30399" w:rsidRPr="001707EC" w:rsidRDefault="00C30399" w:rsidP="004E10C3">
            <w:pPr>
              <w:pStyle w:val="TableTextCentre"/>
              <w:spacing w:line="276" w:lineRule="auto"/>
            </w:pPr>
            <w:r w:rsidRPr="001707EC">
              <w:t>(non-threatened &amp; migratory spp.)</w:t>
            </w:r>
          </w:p>
        </w:tc>
        <w:tc>
          <w:tcPr>
            <w:tcW w:w="1249" w:type="pct"/>
          </w:tcPr>
          <w:p w14:paraId="0842F43A" w14:textId="5FA84A4A" w:rsidR="00C30399" w:rsidRPr="001707EC" w:rsidRDefault="0068148E" w:rsidP="004E10C3">
            <w:pPr>
              <w:pStyle w:val="TableTextCentre"/>
              <w:spacing w:line="276" w:lineRule="auto"/>
            </w:pPr>
            <w:r w:rsidRPr="001707EC">
              <w:rPr>
                <w:noProof/>
              </w:rPr>
              <w:drawing>
                <wp:inline distT="0" distB="0" distL="0" distR="0" wp14:anchorId="5636E71A" wp14:editId="134CB1B5">
                  <wp:extent cx="723900" cy="723900"/>
                  <wp:effectExtent l="0" t="0" r="0" b="0"/>
                  <wp:docPr id="257584767" name="Graphic 57" descr="Icon of a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5628" name="Graphic 57" descr="Icon of a waterbird"/>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0BA001F5" w14:textId="77777777" w:rsidR="00C30399" w:rsidRPr="004E10C3" w:rsidRDefault="00C30399" w:rsidP="004E10C3">
            <w:pPr>
              <w:pStyle w:val="TableTextCentre"/>
              <w:spacing w:line="276" w:lineRule="auto"/>
              <w:rPr>
                <w:b/>
                <w:bCs/>
              </w:rPr>
            </w:pPr>
            <w:r w:rsidRPr="004E10C3">
              <w:rPr>
                <w:b/>
                <w:bCs/>
              </w:rPr>
              <w:t>Abundance, species richness</w:t>
            </w:r>
          </w:p>
          <w:p w14:paraId="1761281F" w14:textId="1477BFEA" w:rsidR="00C30399" w:rsidRPr="001707EC" w:rsidRDefault="00C30399" w:rsidP="004E10C3">
            <w:pPr>
              <w:pStyle w:val="TableTextCentre"/>
              <w:spacing w:line="276" w:lineRule="auto"/>
            </w:pPr>
            <w:r w:rsidRPr="001707EC">
              <w:t>(threatened spp.)</w:t>
            </w:r>
          </w:p>
        </w:tc>
        <w:tc>
          <w:tcPr>
            <w:tcW w:w="1250" w:type="pct"/>
          </w:tcPr>
          <w:p w14:paraId="1ECBAED9" w14:textId="1C7983D8" w:rsidR="00C30399" w:rsidRPr="001707EC" w:rsidRDefault="0068148E" w:rsidP="004E10C3">
            <w:pPr>
              <w:pStyle w:val="TableTextCentre"/>
              <w:spacing w:line="276" w:lineRule="auto"/>
            </w:pPr>
            <w:r w:rsidRPr="001707EC">
              <w:rPr>
                <w:noProof/>
              </w:rPr>
              <w:drawing>
                <wp:inline distT="0" distB="0" distL="0" distR="0" wp14:anchorId="7CC3A964" wp14:editId="79465CCF">
                  <wp:extent cx="723900" cy="723900"/>
                  <wp:effectExtent l="0" t="0" r="0" b="0"/>
                  <wp:docPr id="933518399" name="Graphic 57" descr="Icon of a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5628" name="Graphic 57" descr="Icon of a waterbird"/>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72731787" w14:textId="438569CF" w:rsidR="00C30399" w:rsidRPr="001707EC" w:rsidRDefault="00C30399" w:rsidP="004E10C3">
            <w:pPr>
              <w:pStyle w:val="TableTextCentre"/>
              <w:spacing w:line="276" w:lineRule="auto"/>
            </w:pPr>
            <w:r w:rsidRPr="004E10C3">
              <w:rPr>
                <w:b/>
                <w:bCs/>
              </w:rPr>
              <w:t>Abundance, species richness</w:t>
            </w:r>
            <w:r w:rsidRPr="001707EC">
              <w:t xml:space="preserve"> </w:t>
            </w:r>
            <w:r w:rsidR="004E10C3">
              <w:br/>
            </w:r>
            <w:r w:rsidRPr="001707EC">
              <w:t>(international</w:t>
            </w:r>
            <w:r w:rsidR="004E10C3">
              <w:br/>
            </w:r>
            <w:r w:rsidRPr="001707EC">
              <w:t xml:space="preserve"> migratory species)</w:t>
            </w:r>
          </w:p>
        </w:tc>
        <w:tc>
          <w:tcPr>
            <w:tcW w:w="1250" w:type="pct"/>
          </w:tcPr>
          <w:p w14:paraId="445A7D72" w14:textId="47D6DE90" w:rsidR="00C30399" w:rsidRPr="001707EC" w:rsidRDefault="0068148E" w:rsidP="004E10C3">
            <w:pPr>
              <w:pStyle w:val="TableTextCentre"/>
              <w:spacing w:line="276" w:lineRule="auto"/>
            </w:pPr>
            <w:r w:rsidRPr="001707EC">
              <w:rPr>
                <w:noProof/>
              </w:rPr>
              <w:drawing>
                <wp:inline distT="0" distB="0" distL="0" distR="0" wp14:anchorId="19251820" wp14:editId="3F1B46FC">
                  <wp:extent cx="723900" cy="723900"/>
                  <wp:effectExtent l="0" t="0" r="0" b="0"/>
                  <wp:docPr id="888118479" name="Graphic 57" descr="Icon of a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5628" name="Graphic 57" descr="Icon of a waterbird"/>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5E8B4B5D" w14:textId="77777777" w:rsidR="00C30399" w:rsidRPr="004E10C3" w:rsidRDefault="00C30399" w:rsidP="004E10C3">
            <w:pPr>
              <w:pStyle w:val="TableTextCentre"/>
              <w:spacing w:line="276" w:lineRule="auto"/>
              <w:rPr>
                <w:b/>
                <w:bCs/>
              </w:rPr>
            </w:pPr>
            <w:r w:rsidRPr="004E10C3">
              <w:rPr>
                <w:b/>
                <w:bCs/>
              </w:rPr>
              <w:t>Breeding</w:t>
            </w:r>
          </w:p>
        </w:tc>
      </w:tr>
      <w:tr w:rsidR="002F32BA" w14:paraId="36924AF7" w14:textId="77777777" w:rsidTr="004E10C3">
        <w:trPr>
          <w:trHeight w:val="1878"/>
        </w:trPr>
        <w:tc>
          <w:tcPr>
            <w:tcW w:w="1250" w:type="pct"/>
            <w:shd w:val="clear" w:color="auto" w:fill="E4F6CD" w:themeFill="accent2" w:themeFillTint="33"/>
          </w:tcPr>
          <w:p w14:paraId="0437B492" w14:textId="77777777" w:rsidR="00320C26" w:rsidRPr="001707EC" w:rsidRDefault="00320C26" w:rsidP="004E10C3">
            <w:pPr>
              <w:pStyle w:val="TableTextCentre"/>
              <w:spacing w:before="240" w:line="276" w:lineRule="auto"/>
            </w:pPr>
            <w:r w:rsidRPr="001707EC">
              <w:t>Improving trend &amp;/or good condition maintained</w:t>
            </w:r>
          </w:p>
          <w:p w14:paraId="1E25D9FF" w14:textId="768C6CD2" w:rsidR="002F32BA" w:rsidRPr="001707EC" w:rsidRDefault="00315D24" w:rsidP="004E10C3">
            <w:pPr>
              <w:pStyle w:val="TableTextCentre"/>
              <w:spacing w:before="240" w:line="276" w:lineRule="auto"/>
            </w:pPr>
            <w:r w:rsidRPr="001707EC">
              <w:t>DATA QUALITY</w:t>
            </w:r>
            <w:r w:rsidR="002F32BA" w:rsidRPr="001707EC">
              <w:t xml:space="preserve"> = </w:t>
            </w:r>
            <w:r w:rsidR="00CB11F7" w:rsidRPr="001707EC">
              <w:t>3</w:t>
            </w:r>
          </w:p>
        </w:tc>
        <w:tc>
          <w:tcPr>
            <w:tcW w:w="1249" w:type="pct"/>
            <w:shd w:val="clear" w:color="auto" w:fill="FFEAA8"/>
          </w:tcPr>
          <w:p w14:paraId="6E2AD8DB" w14:textId="782A888A" w:rsidR="00320C26" w:rsidRPr="001707EC" w:rsidRDefault="00A6453F" w:rsidP="004E10C3">
            <w:pPr>
              <w:pStyle w:val="TableTextCentre"/>
              <w:spacing w:before="240" w:line="276" w:lineRule="auto"/>
            </w:pPr>
            <w:r w:rsidRPr="001707EC">
              <w:t xml:space="preserve">Average or </w:t>
            </w:r>
            <w:r w:rsidR="004E10C3">
              <w:br/>
            </w:r>
            <w:r w:rsidRPr="001707EC">
              <w:t>poor status has been maintained</w:t>
            </w:r>
          </w:p>
          <w:p w14:paraId="2D28CF4C" w14:textId="50D09D2E" w:rsidR="002F32BA" w:rsidRPr="001707EC" w:rsidRDefault="00315D24" w:rsidP="004E10C3">
            <w:pPr>
              <w:pStyle w:val="TableTextCentre"/>
              <w:spacing w:before="240" w:line="276" w:lineRule="auto"/>
            </w:pPr>
            <w:r w:rsidRPr="001707EC">
              <w:t>DATA QUALITY</w:t>
            </w:r>
            <w:r w:rsidR="002F32BA" w:rsidRPr="001707EC">
              <w:t xml:space="preserve"> = 2</w:t>
            </w:r>
          </w:p>
        </w:tc>
        <w:tc>
          <w:tcPr>
            <w:tcW w:w="1250" w:type="pct"/>
            <w:shd w:val="clear" w:color="auto" w:fill="FFEAA8"/>
          </w:tcPr>
          <w:p w14:paraId="46B593D1" w14:textId="12C50541" w:rsidR="00320C26" w:rsidRPr="001707EC" w:rsidRDefault="00320C26" w:rsidP="004E10C3">
            <w:pPr>
              <w:pStyle w:val="TableTextCentre"/>
              <w:spacing w:before="240" w:line="276" w:lineRule="auto"/>
            </w:pPr>
            <w:r w:rsidRPr="001707EC">
              <w:t xml:space="preserve">Average or </w:t>
            </w:r>
            <w:r w:rsidR="004E10C3">
              <w:br/>
            </w:r>
            <w:r w:rsidRPr="001707EC">
              <w:t>poor status has been maintained</w:t>
            </w:r>
          </w:p>
          <w:p w14:paraId="11A57147" w14:textId="77E92822" w:rsidR="002F32BA" w:rsidRPr="001707EC" w:rsidRDefault="00315D24" w:rsidP="004E10C3">
            <w:pPr>
              <w:pStyle w:val="TableTextCentre"/>
              <w:spacing w:before="240" w:line="276" w:lineRule="auto"/>
            </w:pPr>
            <w:r w:rsidRPr="001707EC">
              <w:t>DATA QUALITY</w:t>
            </w:r>
            <w:r w:rsidR="002F32BA" w:rsidRPr="001707EC">
              <w:t xml:space="preserve"> = 3</w:t>
            </w:r>
          </w:p>
        </w:tc>
        <w:tc>
          <w:tcPr>
            <w:tcW w:w="1250" w:type="pct"/>
            <w:shd w:val="clear" w:color="auto" w:fill="FFEAA8"/>
          </w:tcPr>
          <w:p w14:paraId="614BC501" w14:textId="2B67507A" w:rsidR="00320C26" w:rsidRPr="001707EC" w:rsidRDefault="00320C26" w:rsidP="004E10C3">
            <w:pPr>
              <w:pStyle w:val="TableTextCentre"/>
              <w:spacing w:before="240" w:line="276" w:lineRule="auto"/>
            </w:pPr>
            <w:r w:rsidRPr="001707EC">
              <w:t xml:space="preserve">Average or </w:t>
            </w:r>
            <w:r w:rsidR="004E10C3">
              <w:br/>
            </w:r>
            <w:r w:rsidRPr="001707EC">
              <w:t>poor status has been maintained</w:t>
            </w:r>
          </w:p>
          <w:p w14:paraId="12F75C08" w14:textId="2FEAE479" w:rsidR="002F32BA" w:rsidRPr="001707EC" w:rsidRDefault="00315D24" w:rsidP="004E10C3">
            <w:pPr>
              <w:pStyle w:val="TableTextCentre"/>
              <w:spacing w:before="240" w:line="276" w:lineRule="auto"/>
            </w:pPr>
            <w:r w:rsidRPr="001707EC">
              <w:t>DATA QUALITY</w:t>
            </w:r>
            <w:r w:rsidR="002F32BA" w:rsidRPr="001707EC">
              <w:t xml:space="preserve"> = 3</w:t>
            </w:r>
          </w:p>
        </w:tc>
      </w:tr>
    </w:tbl>
    <w:p w14:paraId="2552B814" w14:textId="132608DF" w:rsidR="00E3439C" w:rsidRDefault="00E3439C" w:rsidP="0068148E">
      <w:pPr>
        <w:pStyle w:val="Note-BodyText"/>
      </w:pPr>
      <w:r w:rsidRPr="0068148E">
        <w:rPr>
          <w:b/>
          <w:bCs/>
        </w:rPr>
        <w:t>Note:</w:t>
      </w:r>
      <w:r w:rsidRPr="00D2168C">
        <w:t xml:space="preserve"> Data collection period –</w:t>
      </w:r>
      <w:r>
        <w:t xml:space="preserve"> </w:t>
      </w:r>
      <w:r w:rsidRPr="00D2168C">
        <w:t>Birds – 201</w:t>
      </w:r>
      <w:r w:rsidR="00632549">
        <w:t>2</w:t>
      </w:r>
      <w:r w:rsidRPr="00D2168C">
        <w:t>-2</w:t>
      </w:r>
      <w:r>
        <w:t>3.</w:t>
      </w:r>
    </w:p>
    <w:tbl>
      <w:tblPr>
        <w:tblStyle w:val="TableGrid"/>
        <w:tblW w:w="5000" w:type="pct"/>
        <w:tblLook w:val="04A0" w:firstRow="1" w:lastRow="0" w:firstColumn="1" w:lastColumn="0" w:noHBand="0" w:noVBand="1"/>
      </w:tblPr>
      <w:tblGrid>
        <w:gridCol w:w="842"/>
        <w:gridCol w:w="875"/>
        <w:gridCol w:w="875"/>
        <w:gridCol w:w="876"/>
        <w:gridCol w:w="876"/>
        <w:gridCol w:w="876"/>
        <w:gridCol w:w="876"/>
        <w:gridCol w:w="899"/>
        <w:gridCol w:w="876"/>
        <w:gridCol w:w="876"/>
        <w:gridCol w:w="876"/>
      </w:tblGrid>
      <w:tr w:rsidR="00395DA7" w:rsidRPr="007A15FB" w14:paraId="4A37E14B" w14:textId="77777777" w:rsidTr="00490F0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716CA2A4" w14:textId="0162011A" w:rsidR="00E3439C" w:rsidRPr="00D05C8A" w:rsidRDefault="00E3439C" w:rsidP="00490F07">
            <w:pPr>
              <w:spacing w:after="60" w:line="220" w:lineRule="atLeast"/>
              <w:jc w:val="center"/>
              <w:rPr>
                <w:b w:val="0"/>
                <w:bCs/>
                <w:color w:val="auto"/>
                <w:sz w:val="16"/>
                <w:szCs w:val="16"/>
              </w:rPr>
            </w:pPr>
          </w:p>
        </w:tc>
        <w:tc>
          <w:tcPr>
            <w:tcW w:w="456" w:type="pct"/>
            <w:vAlign w:val="center"/>
          </w:tcPr>
          <w:p w14:paraId="6FA86370" w14:textId="77777777" w:rsidR="00E3439C" w:rsidRPr="00D05C8A" w:rsidRDefault="00E3439C" w:rsidP="00490F07">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2022-23</w:t>
            </w:r>
          </w:p>
        </w:tc>
        <w:tc>
          <w:tcPr>
            <w:tcW w:w="456" w:type="pct"/>
            <w:vAlign w:val="center"/>
          </w:tcPr>
          <w:p w14:paraId="29FBB540" w14:textId="77777777" w:rsidR="00E3439C" w:rsidRPr="00D05C8A" w:rsidRDefault="00E3439C" w:rsidP="00490F07">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2021-22</w:t>
            </w:r>
          </w:p>
        </w:tc>
        <w:tc>
          <w:tcPr>
            <w:tcW w:w="456" w:type="pct"/>
            <w:vAlign w:val="center"/>
          </w:tcPr>
          <w:p w14:paraId="386531F1" w14:textId="77777777" w:rsidR="00E3439C" w:rsidRPr="00D05C8A" w:rsidRDefault="00E3439C" w:rsidP="00490F07">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2020-21</w:t>
            </w:r>
          </w:p>
        </w:tc>
        <w:tc>
          <w:tcPr>
            <w:tcW w:w="456" w:type="pct"/>
            <w:vAlign w:val="center"/>
          </w:tcPr>
          <w:p w14:paraId="1D39AE4A" w14:textId="77777777" w:rsidR="00E3439C" w:rsidRPr="00D05C8A" w:rsidRDefault="00E3439C" w:rsidP="00490F07">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2019-20</w:t>
            </w:r>
          </w:p>
        </w:tc>
        <w:tc>
          <w:tcPr>
            <w:tcW w:w="456" w:type="pct"/>
            <w:vAlign w:val="center"/>
          </w:tcPr>
          <w:p w14:paraId="48E00827" w14:textId="77777777" w:rsidR="00E3439C" w:rsidRPr="00D05C8A" w:rsidRDefault="00E3439C" w:rsidP="00490F07">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D05C8A">
              <w:rPr>
                <w:bCs/>
                <w:color w:val="auto"/>
                <w:sz w:val="16"/>
                <w:szCs w:val="16"/>
              </w:rPr>
              <w:t>2018-19</w:t>
            </w:r>
          </w:p>
        </w:tc>
        <w:tc>
          <w:tcPr>
            <w:tcW w:w="456" w:type="pct"/>
            <w:vAlign w:val="center"/>
          </w:tcPr>
          <w:p w14:paraId="55A58DA5" w14:textId="77777777" w:rsidR="00E3439C" w:rsidRPr="00D05C8A" w:rsidRDefault="00E3439C" w:rsidP="00490F07">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D05C8A">
              <w:rPr>
                <w:bCs/>
                <w:color w:val="auto"/>
                <w:sz w:val="16"/>
                <w:szCs w:val="16"/>
              </w:rPr>
              <w:t>2017-18</w:t>
            </w:r>
          </w:p>
        </w:tc>
        <w:tc>
          <w:tcPr>
            <w:tcW w:w="456" w:type="pct"/>
            <w:vAlign w:val="center"/>
          </w:tcPr>
          <w:p w14:paraId="4B37C5BD" w14:textId="77777777" w:rsidR="00E3439C" w:rsidRPr="00D05C8A" w:rsidRDefault="00E3439C" w:rsidP="00490F07">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D05C8A">
              <w:rPr>
                <w:bCs/>
                <w:color w:val="auto"/>
                <w:sz w:val="16"/>
                <w:szCs w:val="16"/>
              </w:rPr>
              <w:t>2016-17</w:t>
            </w:r>
          </w:p>
        </w:tc>
        <w:tc>
          <w:tcPr>
            <w:tcW w:w="456" w:type="pct"/>
            <w:vAlign w:val="center"/>
          </w:tcPr>
          <w:p w14:paraId="35A9B27C" w14:textId="77777777" w:rsidR="00E3439C" w:rsidRPr="00D05C8A" w:rsidRDefault="00E3439C" w:rsidP="00490F07">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D05C8A">
              <w:rPr>
                <w:bCs/>
                <w:color w:val="auto"/>
                <w:sz w:val="16"/>
                <w:szCs w:val="16"/>
              </w:rPr>
              <w:t>2015-16</w:t>
            </w:r>
          </w:p>
        </w:tc>
        <w:tc>
          <w:tcPr>
            <w:tcW w:w="456" w:type="pct"/>
            <w:vAlign w:val="center"/>
          </w:tcPr>
          <w:p w14:paraId="4A311C2F" w14:textId="77777777" w:rsidR="00E3439C" w:rsidRPr="00D05C8A" w:rsidRDefault="00E3439C" w:rsidP="00490F07">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2014-15</w:t>
            </w:r>
          </w:p>
        </w:tc>
        <w:tc>
          <w:tcPr>
            <w:tcW w:w="456" w:type="pct"/>
            <w:vAlign w:val="center"/>
          </w:tcPr>
          <w:p w14:paraId="59130872" w14:textId="77777777" w:rsidR="00E3439C" w:rsidRPr="00D05C8A" w:rsidRDefault="00E3439C" w:rsidP="00490F07">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2013-14</w:t>
            </w:r>
          </w:p>
        </w:tc>
      </w:tr>
      <w:tr w:rsidR="0060445A" w:rsidRPr="00632C31" w14:paraId="498F6DC0" w14:textId="77777777" w:rsidTr="00490F07">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hideMark/>
          </w:tcPr>
          <w:p w14:paraId="5CCAD8F4" w14:textId="27D0F7B9" w:rsidR="00AD3820" w:rsidRPr="00632C31" w:rsidRDefault="005E5672" w:rsidP="00490F07">
            <w:pPr>
              <w:spacing w:after="60" w:line="240" w:lineRule="auto"/>
              <w:rPr>
                <w:rFonts w:cstheme="minorHAnsi"/>
                <w:sz w:val="16"/>
                <w:szCs w:val="16"/>
              </w:rPr>
            </w:pPr>
            <w:r>
              <w:rPr>
                <w:rFonts w:cstheme="minorHAnsi"/>
                <w:sz w:val="16"/>
                <w:szCs w:val="16"/>
              </w:rPr>
              <w:t>Flooding</w:t>
            </w:r>
          </w:p>
        </w:tc>
        <w:tc>
          <w:tcPr>
            <w:tcW w:w="456" w:type="pct"/>
            <w:vAlign w:val="center"/>
          </w:tcPr>
          <w:p w14:paraId="6CF1F941" w14:textId="61D51F60" w:rsidR="00AD3820" w:rsidRPr="00AD3820" w:rsidRDefault="005078A1" w:rsidP="00490F07">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19F4330B" w14:textId="1D60228A" w:rsidR="00AD3820" w:rsidRPr="00AD3820" w:rsidRDefault="005078A1" w:rsidP="00490F07">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4856ED5C" w14:textId="0392BC45" w:rsidR="00AD3820" w:rsidRPr="00AD3820" w:rsidRDefault="005078A1" w:rsidP="00490F07">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49DCBD62" w14:textId="130FDA00" w:rsidR="00AD3820" w:rsidRPr="00AD3820" w:rsidRDefault="005078A1" w:rsidP="00490F07">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345A4613" w14:textId="07B06BA2" w:rsidR="00AD3820" w:rsidRPr="00AD3820" w:rsidRDefault="005078A1" w:rsidP="00490F07">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063F08D8" w14:textId="6EFE436E" w:rsidR="00AD3820" w:rsidRPr="00AD3820" w:rsidRDefault="005078A1" w:rsidP="00490F07">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3B42F3F3" w14:textId="555B9D84" w:rsidR="00AD3820" w:rsidRPr="00AD3820" w:rsidRDefault="005078A1" w:rsidP="00490F07">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129594EF" w14:textId="1B9BC5E8" w:rsidR="00AD3820" w:rsidRPr="00AD3820" w:rsidRDefault="005078A1" w:rsidP="00490F07">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hideMark/>
          </w:tcPr>
          <w:p w14:paraId="0F7F5EA2" w14:textId="41AF150F" w:rsidR="00AD3820" w:rsidRPr="00AD3820" w:rsidRDefault="005078A1" w:rsidP="00490F07">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hideMark/>
          </w:tcPr>
          <w:p w14:paraId="245E1D1B" w14:textId="513A082B" w:rsidR="00AD3820" w:rsidRPr="00AD3820" w:rsidRDefault="005078A1" w:rsidP="00490F07">
            <w:pPr>
              <w:pStyle w:val="TableTextCentre"/>
              <w:cnfStyle w:val="000000000000" w:firstRow="0" w:lastRow="0" w:firstColumn="0" w:lastColumn="0" w:oddVBand="0" w:evenVBand="0" w:oddHBand="0" w:evenHBand="0" w:firstRowFirstColumn="0" w:firstRowLastColumn="0" w:lastRowFirstColumn="0" w:lastRowLastColumn="0"/>
            </w:pPr>
            <w:r>
              <w:t>-</w:t>
            </w:r>
          </w:p>
        </w:tc>
      </w:tr>
      <w:tr w:rsidR="0060445A" w:rsidRPr="00632C31" w14:paraId="0D3CB5AB" w14:textId="77777777" w:rsidTr="00490F07">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38DA9113" w14:textId="01EF1C95" w:rsidR="005E5672" w:rsidRDefault="005E5672" w:rsidP="00490F07">
            <w:pPr>
              <w:spacing w:after="60" w:line="240" w:lineRule="auto"/>
              <w:rPr>
                <w:rFonts w:cstheme="minorHAnsi"/>
                <w:sz w:val="16"/>
                <w:szCs w:val="16"/>
              </w:rPr>
            </w:pPr>
            <w:r>
              <w:rPr>
                <w:rFonts w:cstheme="minorHAnsi"/>
                <w:sz w:val="16"/>
                <w:szCs w:val="16"/>
              </w:rPr>
              <w:t>*E-water</w:t>
            </w:r>
          </w:p>
        </w:tc>
        <w:tc>
          <w:tcPr>
            <w:tcW w:w="456" w:type="pct"/>
            <w:vAlign w:val="center"/>
          </w:tcPr>
          <w:p w14:paraId="33FC4E5C" w14:textId="7E84D28E" w:rsidR="005E5672" w:rsidRPr="00AD3820" w:rsidRDefault="005E5672" w:rsidP="00490F07">
            <w:pPr>
              <w:pStyle w:val="TableTextCentre"/>
              <w:cnfStyle w:val="000000000000" w:firstRow="0" w:lastRow="0" w:firstColumn="0" w:lastColumn="0" w:oddVBand="0" w:evenVBand="0" w:oddHBand="0" w:evenHBand="0" w:firstRowFirstColumn="0" w:firstRowLastColumn="0" w:lastRowFirstColumn="0" w:lastRowLastColumn="0"/>
            </w:pPr>
            <w:r w:rsidRPr="00AD3820">
              <w:t>5,000</w:t>
            </w:r>
          </w:p>
        </w:tc>
        <w:tc>
          <w:tcPr>
            <w:tcW w:w="456" w:type="pct"/>
            <w:vAlign w:val="center"/>
          </w:tcPr>
          <w:p w14:paraId="7156EBB2" w14:textId="488E8593" w:rsidR="005E5672" w:rsidRPr="00AD3820" w:rsidRDefault="005E5672" w:rsidP="00490F07">
            <w:pPr>
              <w:pStyle w:val="TableTextCentre"/>
              <w:cnfStyle w:val="000000000000" w:firstRow="0" w:lastRow="0" w:firstColumn="0" w:lastColumn="0" w:oddVBand="0" w:evenVBand="0" w:oddHBand="0" w:evenHBand="0" w:firstRowFirstColumn="0" w:firstRowLastColumn="0" w:lastRowFirstColumn="0" w:lastRowLastColumn="0"/>
            </w:pPr>
            <w:r w:rsidRPr="00AD3820">
              <w:t>-</w:t>
            </w:r>
          </w:p>
        </w:tc>
        <w:tc>
          <w:tcPr>
            <w:tcW w:w="456" w:type="pct"/>
            <w:vAlign w:val="center"/>
          </w:tcPr>
          <w:p w14:paraId="2E9D086C" w14:textId="1EA73923" w:rsidR="005E5672" w:rsidRPr="00AD3820" w:rsidRDefault="005E5672" w:rsidP="00490F07">
            <w:pPr>
              <w:pStyle w:val="TableTextCentre"/>
              <w:cnfStyle w:val="000000000000" w:firstRow="0" w:lastRow="0" w:firstColumn="0" w:lastColumn="0" w:oddVBand="0" w:evenVBand="0" w:oddHBand="0" w:evenHBand="0" w:firstRowFirstColumn="0" w:firstRowLastColumn="0" w:lastRowFirstColumn="0" w:lastRowLastColumn="0"/>
            </w:pPr>
            <w:r w:rsidRPr="00AD3820">
              <w:t>-</w:t>
            </w:r>
          </w:p>
        </w:tc>
        <w:tc>
          <w:tcPr>
            <w:tcW w:w="456" w:type="pct"/>
            <w:vAlign w:val="center"/>
          </w:tcPr>
          <w:p w14:paraId="5958DB58" w14:textId="1047BA4D" w:rsidR="005E5672" w:rsidRPr="00AD3820" w:rsidRDefault="005E5672" w:rsidP="00490F07">
            <w:pPr>
              <w:pStyle w:val="TableTextCentre"/>
              <w:cnfStyle w:val="000000000000" w:firstRow="0" w:lastRow="0" w:firstColumn="0" w:lastColumn="0" w:oddVBand="0" w:evenVBand="0" w:oddHBand="0" w:evenHBand="0" w:firstRowFirstColumn="0" w:firstRowLastColumn="0" w:lastRowFirstColumn="0" w:lastRowLastColumn="0"/>
            </w:pPr>
            <w:r w:rsidRPr="00AD3820">
              <w:t>6,385</w:t>
            </w:r>
          </w:p>
        </w:tc>
        <w:tc>
          <w:tcPr>
            <w:tcW w:w="456" w:type="pct"/>
            <w:vAlign w:val="center"/>
          </w:tcPr>
          <w:p w14:paraId="40E39D14" w14:textId="2AC2D37F" w:rsidR="005E5672" w:rsidRPr="00AD3820" w:rsidRDefault="005E5672" w:rsidP="00490F07">
            <w:pPr>
              <w:pStyle w:val="TableTextCentre"/>
              <w:cnfStyle w:val="000000000000" w:firstRow="0" w:lastRow="0" w:firstColumn="0" w:lastColumn="0" w:oddVBand="0" w:evenVBand="0" w:oddHBand="0" w:evenHBand="0" w:firstRowFirstColumn="0" w:firstRowLastColumn="0" w:lastRowFirstColumn="0" w:lastRowLastColumn="0"/>
            </w:pPr>
            <w:r w:rsidRPr="00AD3820">
              <w:t>7,790</w:t>
            </w:r>
          </w:p>
        </w:tc>
        <w:tc>
          <w:tcPr>
            <w:tcW w:w="456" w:type="pct"/>
            <w:vAlign w:val="center"/>
          </w:tcPr>
          <w:p w14:paraId="770DE77F" w14:textId="0F387978" w:rsidR="005E5672" w:rsidRPr="00AD3820" w:rsidRDefault="005E5672" w:rsidP="00490F07">
            <w:pPr>
              <w:pStyle w:val="TableTextCentre"/>
              <w:cnfStyle w:val="000000000000" w:firstRow="0" w:lastRow="0" w:firstColumn="0" w:lastColumn="0" w:oddVBand="0" w:evenVBand="0" w:oddHBand="0" w:evenHBand="0" w:firstRowFirstColumn="0" w:firstRowLastColumn="0" w:lastRowFirstColumn="0" w:lastRowLastColumn="0"/>
            </w:pPr>
            <w:r w:rsidRPr="00AD3820">
              <w:t>-</w:t>
            </w:r>
          </w:p>
        </w:tc>
        <w:tc>
          <w:tcPr>
            <w:tcW w:w="456" w:type="pct"/>
            <w:vAlign w:val="center"/>
          </w:tcPr>
          <w:p w14:paraId="6B76EE2B" w14:textId="0498AB44" w:rsidR="005E5672" w:rsidRPr="00AD3820" w:rsidRDefault="005E5672" w:rsidP="00490F07">
            <w:pPr>
              <w:pStyle w:val="TableTextCentre"/>
              <w:cnfStyle w:val="000000000000" w:firstRow="0" w:lastRow="0" w:firstColumn="0" w:lastColumn="0" w:oddVBand="0" w:evenVBand="0" w:oddHBand="0" w:evenHBand="0" w:firstRowFirstColumn="0" w:firstRowLastColumn="0" w:lastRowFirstColumn="0" w:lastRowLastColumn="0"/>
            </w:pPr>
            <w:r w:rsidRPr="00AD3820">
              <w:t>17,180</w:t>
            </w:r>
          </w:p>
        </w:tc>
        <w:tc>
          <w:tcPr>
            <w:tcW w:w="456" w:type="pct"/>
            <w:vAlign w:val="center"/>
          </w:tcPr>
          <w:p w14:paraId="4C9BCB5A" w14:textId="261B7038" w:rsidR="005E5672" w:rsidRPr="00AD3820" w:rsidRDefault="00964197" w:rsidP="00490F07">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0FD50C8C" w14:textId="584E06C3" w:rsidR="005E5672" w:rsidRPr="00AD3820" w:rsidRDefault="00964197" w:rsidP="00490F07">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7B4F09F5" w14:textId="52F73FF9" w:rsidR="005E5672" w:rsidRPr="00AD3820" w:rsidRDefault="00964197" w:rsidP="00490F07">
            <w:pPr>
              <w:pStyle w:val="TableTextCentre"/>
              <w:cnfStyle w:val="000000000000" w:firstRow="0" w:lastRow="0" w:firstColumn="0" w:lastColumn="0" w:oddVBand="0" w:evenVBand="0" w:oddHBand="0" w:evenHBand="0" w:firstRowFirstColumn="0" w:firstRowLastColumn="0" w:lastRowFirstColumn="0" w:lastRowLastColumn="0"/>
            </w:pPr>
            <w:r>
              <w:t>-</w:t>
            </w:r>
          </w:p>
        </w:tc>
      </w:tr>
    </w:tbl>
    <w:p w14:paraId="74F065C5" w14:textId="77777777" w:rsidR="00153FFD" w:rsidRDefault="00153FFD" w:rsidP="0068148E">
      <w:pPr>
        <w:pStyle w:val="Note-BodyText"/>
      </w:pPr>
      <w:r>
        <w:t xml:space="preserve">Flood occurrence is indicated by an ‘F’ when the </w:t>
      </w:r>
      <w:r w:rsidRPr="004D5814">
        <w:t>wetland filled from natural catchment runoff or inflows</w:t>
      </w:r>
      <w:r>
        <w:t>.</w:t>
      </w:r>
    </w:p>
    <w:p w14:paraId="431EDE96" w14:textId="5CCA1613" w:rsidR="00720DC2" w:rsidRDefault="00EE69E4" w:rsidP="0068148E">
      <w:pPr>
        <w:pStyle w:val="Note-BodyText"/>
      </w:pPr>
      <w:r>
        <w:t>*</w:t>
      </w:r>
      <w:r w:rsidR="00E3439C" w:rsidRPr="008C46F4">
        <w:t>Volumes of environmental water (megalitres, ML) delivered in</w:t>
      </w:r>
      <w:r w:rsidR="006643C5">
        <w:t xml:space="preserve"> Lake Cullen</w:t>
      </w:r>
      <w:r w:rsidR="00E3439C">
        <w:t xml:space="preserve"> since</w:t>
      </w:r>
      <w:r w:rsidR="00E3439C" w:rsidRPr="008C46F4">
        <w:t xml:space="preserve"> 201</w:t>
      </w:r>
      <w:r w:rsidR="00AD3820">
        <w:t>6</w:t>
      </w:r>
      <w:r w:rsidR="00E3439C" w:rsidRPr="008C46F4">
        <w:t>.</w:t>
      </w:r>
    </w:p>
    <w:p w14:paraId="1BCF7573" w14:textId="78C5A4BC" w:rsidR="00747BD5" w:rsidRDefault="00747BD5" w:rsidP="00747BD5">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23</w:t>
      </w:r>
      <w:r w:rsidR="00395EC9">
        <w:rPr>
          <w:noProof/>
        </w:rPr>
        <w:fldChar w:fldCharType="end"/>
      </w:r>
      <w:r>
        <w:t xml:space="preserve">: </w:t>
      </w:r>
      <w:r w:rsidRPr="00F71C0E">
        <w:t xml:space="preserve">Achievement of planned watering actions, 2019–2023 </w:t>
      </w:r>
      <w:r>
        <w:br/>
      </w:r>
      <w:r w:rsidRPr="00F71C0E">
        <w:t>(Total actions = 2)</w:t>
      </w:r>
    </w:p>
    <w:p w14:paraId="71105D12" w14:textId="1B412B52" w:rsidR="00747BD5" w:rsidRDefault="00747BD5" w:rsidP="00747BD5">
      <w:pPr>
        <w:pStyle w:val="BodyText"/>
      </w:pPr>
      <w:r>
        <w:rPr>
          <w:noProof/>
        </w:rPr>
        <w:drawing>
          <wp:inline distT="0" distB="0" distL="0" distR="0" wp14:anchorId="33C21C1C" wp14:editId="1ECDE9CC">
            <wp:extent cx="3240000" cy="1540847"/>
            <wp:effectExtent l="0" t="0" r="0" b="0"/>
            <wp:docPr id="197383523" name="Picture 49" descr="Pie chart demonstrating of the 4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3523" name="Picture 49" descr="Pie chart demonstrating of the 4 total planned watering actions from 2019-2023 - all of these actions were fully achieved."/>
                    <pic:cNvPicPr/>
                  </pic:nvPicPr>
                  <pic:blipFill>
                    <a:blip r:embed="rId69"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0368AE66" w14:textId="147BEBC3" w:rsidR="00D3249E" w:rsidRDefault="00D3249E" w:rsidP="00D3249E">
      <w:pPr>
        <w:pStyle w:val="BodyText"/>
        <w:spacing w:before="240"/>
      </w:pPr>
      <w:r w:rsidRPr="00861693">
        <w:lastRenderedPageBreak/>
        <w:t xml:space="preserve">Lake Cullen </w:t>
      </w:r>
      <w:r>
        <w:t>is a large saline wetland in the</w:t>
      </w:r>
      <w:r w:rsidRPr="00861693">
        <w:t xml:space="preserve"> Kerang Wetlands Ramsar site, </w:t>
      </w:r>
      <w:r>
        <w:t xml:space="preserve">covering approximately 630 ha. Although </w:t>
      </w:r>
      <w:r w:rsidR="005B3E5B">
        <w:t>it provides</w:t>
      </w:r>
      <w:r>
        <w:t xml:space="preserve"> predominantly open water and mudflat habitat, </w:t>
      </w:r>
      <w:r w:rsidR="005B3E5B">
        <w:t>the wetland</w:t>
      </w:r>
      <w:r>
        <w:t xml:space="preserve"> also supports low saltmarsh shrublands dominated by </w:t>
      </w:r>
      <w:bookmarkStart w:id="65" w:name="_Hlk51842480"/>
      <w:r>
        <w:t xml:space="preserve">glasswort, </w:t>
      </w:r>
      <w:bookmarkEnd w:id="65"/>
      <w:r>
        <w:t xml:space="preserve">as well as areas of emergent marsh comprising cumbungi and common reed. </w:t>
      </w:r>
      <w:r w:rsidR="00816113">
        <w:t>Lake Cullen</w:t>
      </w:r>
      <w:r>
        <w:t xml:space="preserve"> supports very large numbers of waterbirds with &gt;</w:t>
      </w:r>
      <w:r w:rsidR="00394407">
        <w:t>3</w:t>
      </w:r>
      <w:r>
        <w:t xml:space="preserve">0,000 individuals recorded </w:t>
      </w:r>
      <w:r w:rsidR="00FB3AB3">
        <w:t>regularly</w:t>
      </w:r>
      <w:r>
        <w:t xml:space="preserve">. The </w:t>
      </w:r>
      <w:r w:rsidR="00816113">
        <w:t xml:space="preserve">range of </w:t>
      </w:r>
      <w:r>
        <w:t>diverse habitat types</w:t>
      </w:r>
      <w:r w:rsidR="00816113">
        <w:t xml:space="preserve"> </w:t>
      </w:r>
      <w:r>
        <w:t>support</w:t>
      </w:r>
      <w:r w:rsidR="00816113">
        <w:t>s</w:t>
      </w:r>
      <w:r>
        <w:t xml:space="preserve"> a </w:t>
      </w:r>
      <w:r w:rsidR="00816113">
        <w:t xml:space="preserve">high </w:t>
      </w:r>
      <w:r>
        <w:t xml:space="preserve">diversity of waterbird species including ducks, fish-eating </w:t>
      </w:r>
      <w:r w:rsidR="00A04215">
        <w:t>species,</w:t>
      </w:r>
      <w:r>
        <w:t xml:space="preserve"> and waders, some of which are listed under international migratory bird agreements.</w:t>
      </w:r>
    </w:p>
    <w:p w14:paraId="61F73022" w14:textId="5A335597" w:rsidR="00D3249E" w:rsidRDefault="00D3249E" w:rsidP="00D3249E">
      <w:pPr>
        <w:pStyle w:val="BodyText"/>
      </w:pPr>
      <w:r>
        <w:t xml:space="preserve">Environmental water </w:t>
      </w:r>
      <w:r w:rsidR="00A31D2A">
        <w:t xml:space="preserve">deliveries </w:t>
      </w:r>
      <w:r>
        <w:t>at Lake Cullen aim</w:t>
      </w:r>
      <w:r w:rsidR="00A31D2A">
        <w:t xml:space="preserve"> to</w:t>
      </w:r>
      <w:r>
        <w:t xml:space="preserve"> provid</w:t>
      </w:r>
      <w:r w:rsidR="00A31D2A">
        <w:t>e</w:t>
      </w:r>
      <w:r>
        <w:t xml:space="preserve"> feeding, </w:t>
      </w:r>
      <w:r w:rsidR="003B3248">
        <w:t>breeding,</w:t>
      </w:r>
      <w:r>
        <w:t xml:space="preserve"> and refuge habitat for waterbirds</w:t>
      </w:r>
      <w:r w:rsidR="003B3248">
        <w:t>; water deliver</w:t>
      </w:r>
      <w:r w:rsidR="00257834">
        <w:t xml:space="preserve">y is designed to promote increased cover and extent of </w:t>
      </w:r>
      <w:r>
        <w:t xml:space="preserve">submerged plants and </w:t>
      </w:r>
      <w:r w:rsidR="00F964CE">
        <w:t>support</w:t>
      </w:r>
      <w:r>
        <w:t xml:space="preserve"> </w:t>
      </w:r>
      <w:r w:rsidR="00F964CE">
        <w:t>a high</w:t>
      </w:r>
      <w:r>
        <w:t xml:space="preserve"> diversity </w:t>
      </w:r>
      <w:r w:rsidR="00F964CE">
        <w:t xml:space="preserve">and abundance </w:t>
      </w:r>
      <w:r>
        <w:t>of macroinvertebrates.</w:t>
      </w:r>
    </w:p>
    <w:p w14:paraId="62FE6137" w14:textId="7B17AA9A" w:rsidR="00D3249E" w:rsidRDefault="00004C66" w:rsidP="00D230EB">
      <w:pPr>
        <w:pStyle w:val="BodyText"/>
        <w:spacing w:after="60"/>
      </w:pPr>
      <w:r>
        <w:t>M</w:t>
      </w:r>
      <w:r w:rsidR="00D3249E">
        <w:t>onitoring indicates:</w:t>
      </w:r>
    </w:p>
    <w:p w14:paraId="504ED975" w14:textId="77777777" w:rsidR="004C5B14" w:rsidRDefault="00CB1DA4" w:rsidP="00D3249E">
      <w:pPr>
        <w:pStyle w:val="ListBullet"/>
      </w:pPr>
      <w:r>
        <w:t>o</w:t>
      </w:r>
      <w:r w:rsidR="00D3249E">
        <w:t xml:space="preserve">utstanding abundance and </w:t>
      </w:r>
      <w:r w:rsidR="00B9051F">
        <w:t>species richness</w:t>
      </w:r>
      <w:r w:rsidR="00D3249E">
        <w:t xml:space="preserve"> of waterbirds, with </w:t>
      </w:r>
      <w:r w:rsidR="00196CC6">
        <w:t>over 30,000</w:t>
      </w:r>
      <w:r w:rsidR="00D3249E">
        <w:t xml:space="preserve"> birds recorded</w:t>
      </w:r>
      <w:r w:rsidR="00CB6DE5">
        <w:t xml:space="preserve"> regularly</w:t>
      </w:r>
      <w:r w:rsidR="00D3249E">
        <w:t>, including &gt;</w:t>
      </w:r>
    </w:p>
    <w:p w14:paraId="53E46527" w14:textId="52CE52E4" w:rsidR="00D3249E" w:rsidRDefault="00B2151B" w:rsidP="00D3249E">
      <w:pPr>
        <w:pStyle w:val="ListBullet"/>
      </w:pPr>
      <w:r>
        <w:t>1</w:t>
      </w:r>
      <w:r w:rsidR="00D3249E">
        <w:t>% of the population of Eurasian coots</w:t>
      </w:r>
      <w:r w:rsidR="005D44D3">
        <w:t xml:space="preserve"> in December 2023</w:t>
      </w:r>
      <w:r w:rsidR="00D3249E">
        <w:t>.</w:t>
      </w:r>
    </w:p>
    <w:p w14:paraId="7C0971C4" w14:textId="764C2B1F" w:rsidR="00D3249E" w:rsidRDefault="00D3249E" w:rsidP="00D3249E">
      <w:pPr>
        <w:pStyle w:val="ListBullet"/>
      </w:pPr>
      <w:r>
        <w:t>EPBC</w:t>
      </w:r>
      <w:r w:rsidR="00CB1DA4">
        <w:t>-</w:t>
      </w:r>
      <w:r>
        <w:t>listed Australasian bittern regularly up to 2020, but no recent records.</w:t>
      </w:r>
    </w:p>
    <w:p w14:paraId="115E5BED" w14:textId="178B361E" w:rsidR="00D3249E" w:rsidRDefault="00CB1DA4" w:rsidP="00D3249E">
      <w:pPr>
        <w:pStyle w:val="ListBullet"/>
      </w:pPr>
      <w:r>
        <w:t>f</w:t>
      </w:r>
      <w:r w:rsidR="00D3249E">
        <w:t>ew breeding records</w:t>
      </w:r>
      <w:r w:rsidR="009A4148">
        <w:t>,</w:t>
      </w:r>
      <w:r w:rsidR="00D3249E">
        <w:t xml:space="preserve"> </w:t>
      </w:r>
      <w:r w:rsidR="009A4148">
        <w:t xml:space="preserve">which is </w:t>
      </w:r>
      <w:r w:rsidR="00D3249E">
        <w:t xml:space="preserve">likely </w:t>
      </w:r>
      <w:r w:rsidR="00573194">
        <w:t xml:space="preserve">to be </w:t>
      </w:r>
      <w:r w:rsidR="00D3249E">
        <w:t xml:space="preserve">due to </w:t>
      </w:r>
      <w:r w:rsidR="00894CB9">
        <w:t xml:space="preserve">the </w:t>
      </w:r>
      <w:r w:rsidR="00D3249E">
        <w:t>high salinity</w:t>
      </w:r>
      <w:r w:rsidR="00894CB9">
        <w:t xml:space="preserve"> of the wetland</w:t>
      </w:r>
      <w:r w:rsidR="00B55834">
        <w:t xml:space="preserve"> and </w:t>
      </w:r>
      <w:r w:rsidR="0095600B">
        <w:t xml:space="preserve">a </w:t>
      </w:r>
      <w:r w:rsidR="00EC5D2A">
        <w:t>lack of suitable cover</w:t>
      </w:r>
      <w:r w:rsidR="00D3249E">
        <w:t>.</w:t>
      </w:r>
    </w:p>
    <w:p w14:paraId="6BF93FFA" w14:textId="5FEA6FED" w:rsidR="00D3249E" w:rsidRPr="00226CE8" w:rsidRDefault="00894CB9" w:rsidP="00052166">
      <w:pPr>
        <w:pStyle w:val="LastBulletPoint"/>
      </w:pPr>
      <w:r w:rsidRPr="00226CE8">
        <w:t>a</w:t>
      </w:r>
      <w:r w:rsidR="00D3249E" w:rsidRPr="00226CE8">
        <w:t xml:space="preserve"> recent decline in </w:t>
      </w:r>
      <w:r w:rsidR="00534587">
        <w:t xml:space="preserve">the abundance of </w:t>
      </w:r>
      <w:r w:rsidR="00D3249E" w:rsidRPr="00226CE8">
        <w:t>migratory shorebirds due to increased water levels</w:t>
      </w:r>
      <w:r w:rsidR="00557305">
        <w:t xml:space="preserve"> from natural floods</w:t>
      </w:r>
      <w:r w:rsidRPr="00226CE8">
        <w:t>, which has reduced</w:t>
      </w:r>
      <w:r w:rsidR="00D3249E" w:rsidRPr="00226CE8">
        <w:t xml:space="preserve"> suitable feeding habitat</w:t>
      </w:r>
      <w:r w:rsidR="007050AD" w:rsidRPr="00226CE8">
        <w:t xml:space="preserve"> </w:t>
      </w:r>
      <w:r w:rsidR="001B5616">
        <w:t xml:space="preserve">at the </w:t>
      </w:r>
      <w:r w:rsidR="00CF4A74">
        <w:t>waterway</w:t>
      </w:r>
      <w:r w:rsidR="001B5616">
        <w:t xml:space="preserve">, but </w:t>
      </w:r>
      <w:r w:rsidR="007050AD" w:rsidRPr="00226CE8">
        <w:t xml:space="preserve">provided alternative </w:t>
      </w:r>
      <w:r w:rsidR="005B24E6" w:rsidRPr="00226CE8">
        <w:t>habitat elsewhere</w:t>
      </w:r>
      <w:r w:rsidR="00D3249E" w:rsidRPr="00226CE8">
        <w:t>.</w:t>
      </w:r>
    </w:p>
    <w:p w14:paraId="54DA0999" w14:textId="548C8C2E" w:rsidR="006743AF" w:rsidRPr="004C5B14" w:rsidRDefault="00E3439C" w:rsidP="004C5B14">
      <w:pPr>
        <w:pStyle w:val="BodyText"/>
      </w:pPr>
      <w:r w:rsidRPr="00226CE8">
        <w:lastRenderedPageBreak/>
        <w:t xml:space="preserve">Based on the indicators measured, </w:t>
      </w:r>
      <w:r w:rsidR="00230D97" w:rsidRPr="00226CE8">
        <w:t>six</w:t>
      </w:r>
      <w:r w:rsidRPr="00226CE8">
        <w:t xml:space="preserve"> Basin Plan Chapter 8 objectives were assessed for Lake Cullen. A measure of the extent to</w:t>
      </w:r>
      <w:r>
        <w:t xml:space="preserve"> which these objectives have been achieved is provided in Part 2 of this report.</w:t>
      </w:r>
      <w:r w:rsidR="006743AF">
        <w:br w:type="page"/>
      </w:r>
    </w:p>
    <w:p w14:paraId="2F689F20" w14:textId="7E95D359" w:rsidR="00E0682F" w:rsidRDefault="00E0682F" w:rsidP="0043514B">
      <w:pPr>
        <w:pStyle w:val="Heading4"/>
      </w:pPr>
      <w:bookmarkStart w:id="66" w:name="_Toc182488466"/>
      <w:r>
        <w:lastRenderedPageBreak/>
        <w:t>Lake Elizabeth</w:t>
      </w:r>
      <w:bookmarkEnd w:id="66"/>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6"/>
        <w:gridCol w:w="1924"/>
        <w:gridCol w:w="1926"/>
        <w:gridCol w:w="1926"/>
      </w:tblGrid>
      <w:tr w:rsidR="005A18DB" w14:paraId="6D0175C8" w14:textId="77777777" w:rsidTr="00546F1F">
        <w:trPr>
          <w:trHeight w:val="2678"/>
        </w:trPr>
        <w:tc>
          <w:tcPr>
            <w:tcW w:w="1000" w:type="pct"/>
          </w:tcPr>
          <w:p w14:paraId="2B30C1DD" w14:textId="668BB55C" w:rsidR="005A18DB" w:rsidRPr="00546F1F" w:rsidRDefault="00C44BDE" w:rsidP="00546F1F">
            <w:pPr>
              <w:pStyle w:val="TableTextCentre"/>
              <w:spacing w:line="276" w:lineRule="auto"/>
            </w:pPr>
            <w:r w:rsidRPr="00546F1F">
              <w:rPr>
                <w:noProof/>
              </w:rPr>
              <w:drawing>
                <wp:inline distT="0" distB="0" distL="0" distR="0" wp14:anchorId="18B9871B" wp14:editId="7F67A6E0">
                  <wp:extent cx="723900" cy="723900"/>
                  <wp:effectExtent l="0" t="0" r="0" b="0"/>
                  <wp:docPr id="844290061" name="Graphic 58"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90061" name="Graphic 58"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0889F343" w14:textId="47313EA6" w:rsidR="005A18DB" w:rsidRPr="00546F1F" w:rsidRDefault="005A18DB" w:rsidP="00546F1F">
            <w:pPr>
              <w:pStyle w:val="TableTextCentre"/>
              <w:spacing w:line="276" w:lineRule="auto"/>
              <w:rPr>
                <w:b/>
                <w:bCs/>
              </w:rPr>
            </w:pPr>
            <w:r w:rsidRPr="00546F1F">
              <w:rPr>
                <w:b/>
                <w:bCs/>
              </w:rPr>
              <w:t xml:space="preserve">Murray </w:t>
            </w:r>
            <w:r w:rsidR="00546F1F" w:rsidRPr="00546F1F">
              <w:rPr>
                <w:b/>
                <w:bCs/>
              </w:rPr>
              <w:br/>
            </w:r>
            <w:proofErr w:type="spellStart"/>
            <w:r w:rsidRPr="00546F1F">
              <w:rPr>
                <w:b/>
                <w:bCs/>
              </w:rPr>
              <w:t>hardyhead</w:t>
            </w:r>
            <w:proofErr w:type="spellEnd"/>
            <w:r w:rsidRPr="00546F1F">
              <w:rPr>
                <w:b/>
                <w:bCs/>
              </w:rPr>
              <w:t xml:space="preserve"> presence</w:t>
            </w:r>
          </w:p>
        </w:tc>
        <w:tc>
          <w:tcPr>
            <w:tcW w:w="1000" w:type="pct"/>
          </w:tcPr>
          <w:p w14:paraId="4C379702" w14:textId="6DFBCA3A" w:rsidR="005A18DB" w:rsidRPr="00546F1F" w:rsidRDefault="00C44BDE" w:rsidP="00546F1F">
            <w:pPr>
              <w:pStyle w:val="TableTextCentre"/>
              <w:spacing w:line="276" w:lineRule="auto"/>
            </w:pPr>
            <w:r w:rsidRPr="00546F1F">
              <w:rPr>
                <w:noProof/>
              </w:rPr>
              <w:drawing>
                <wp:inline distT="0" distB="0" distL="0" distR="0" wp14:anchorId="6F8A08C8" wp14:editId="1D7FC849">
                  <wp:extent cx="723900" cy="723900"/>
                  <wp:effectExtent l="0" t="0" r="0" b="0"/>
                  <wp:docPr id="786483939" name="Graphic 57" descr="Icon of a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5628" name="Graphic 57" descr="Icon of a waterbird"/>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0BA9034B" w14:textId="77777777" w:rsidR="005A18DB" w:rsidRPr="00546F1F" w:rsidRDefault="005A18DB" w:rsidP="00546F1F">
            <w:pPr>
              <w:pStyle w:val="TableTextCentre"/>
              <w:spacing w:line="276" w:lineRule="auto"/>
              <w:rPr>
                <w:b/>
                <w:bCs/>
              </w:rPr>
            </w:pPr>
            <w:r w:rsidRPr="00546F1F">
              <w:rPr>
                <w:b/>
                <w:bCs/>
              </w:rPr>
              <w:t>Abundance, species richness</w:t>
            </w:r>
          </w:p>
          <w:p w14:paraId="2A64CC6C" w14:textId="6DF0065F" w:rsidR="005A18DB" w:rsidRPr="00576D89" w:rsidRDefault="005A18DB" w:rsidP="00546F1F">
            <w:pPr>
              <w:pStyle w:val="TableTextCentre"/>
              <w:spacing w:line="276" w:lineRule="auto"/>
              <w:rPr>
                <w:i/>
                <w:iCs/>
              </w:rPr>
            </w:pPr>
            <w:r w:rsidRPr="00576D89">
              <w:rPr>
                <w:i/>
                <w:iCs/>
              </w:rPr>
              <w:t>(non-threatened &amp; migratory spp.)</w:t>
            </w:r>
          </w:p>
        </w:tc>
        <w:tc>
          <w:tcPr>
            <w:tcW w:w="999" w:type="pct"/>
          </w:tcPr>
          <w:p w14:paraId="28B6E73E" w14:textId="1313EE35" w:rsidR="005A18DB" w:rsidRPr="00546F1F" w:rsidRDefault="00C44BDE" w:rsidP="00546F1F">
            <w:pPr>
              <w:pStyle w:val="TableTextCentre"/>
              <w:spacing w:line="276" w:lineRule="auto"/>
            </w:pPr>
            <w:r w:rsidRPr="00546F1F">
              <w:rPr>
                <w:noProof/>
              </w:rPr>
              <w:drawing>
                <wp:inline distT="0" distB="0" distL="0" distR="0" wp14:anchorId="7EA62DC2" wp14:editId="483668C2">
                  <wp:extent cx="723900" cy="723900"/>
                  <wp:effectExtent l="0" t="0" r="0" b="0"/>
                  <wp:docPr id="1650787408" name="Graphic 57" descr="Icon of a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5628" name="Graphic 57" descr="Icon of a waterbird"/>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0BD202B4" w14:textId="77777777" w:rsidR="005A18DB" w:rsidRPr="00546F1F" w:rsidRDefault="005A18DB" w:rsidP="00546F1F">
            <w:pPr>
              <w:pStyle w:val="TableTextCentre"/>
              <w:spacing w:line="276" w:lineRule="auto"/>
              <w:rPr>
                <w:b/>
                <w:bCs/>
              </w:rPr>
            </w:pPr>
            <w:r w:rsidRPr="00546F1F">
              <w:rPr>
                <w:b/>
                <w:bCs/>
              </w:rPr>
              <w:t>Abundance, species richness</w:t>
            </w:r>
          </w:p>
          <w:p w14:paraId="27932B0A" w14:textId="12BE6A51" w:rsidR="005A18DB" w:rsidRPr="00576D89" w:rsidRDefault="005A18DB" w:rsidP="00546F1F">
            <w:pPr>
              <w:pStyle w:val="TableTextCentre"/>
              <w:spacing w:line="276" w:lineRule="auto"/>
              <w:rPr>
                <w:i/>
                <w:iCs/>
              </w:rPr>
            </w:pPr>
            <w:r w:rsidRPr="00576D89">
              <w:rPr>
                <w:i/>
                <w:iCs/>
              </w:rPr>
              <w:t>(threatened spp.)</w:t>
            </w:r>
          </w:p>
        </w:tc>
        <w:tc>
          <w:tcPr>
            <w:tcW w:w="1000" w:type="pct"/>
          </w:tcPr>
          <w:p w14:paraId="54D04EEA" w14:textId="5AEE2841" w:rsidR="005A18DB" w:rsidRPr="00546F1F" w:rsidRDefault="00C44BDE" w:rsidP="00546F1F">
            <w:pPr>
              <w:pStyle w:val="TableTextCentre"/>
              <w:spacing w:line="276" w:lineRule="auto"/>
            </w:pPr>
            <w:r w:rsidRPr="00546F1F">
              <w:rPr>
                <w:noProof/>
              </w:rPr>
              <w:drawing>
                <wp:inline distT="0" distB="0" distL="0" distR="0" wp14:anchorId="7D8B2B96" wp14:editId="5F1421DC">
                  <wp:extent cx="723900" cy="723900"/>
                  <wp:effectExtent l="0" t="0" r="0" b="0"/>
                  <wp:docPr id="1548213395" name="Graphic 57" descr="Icon of a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5628" name="Graphic 57" descr="Icon of a waterbird"/>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624ED7E2" w14:textId="77777777" w:rsidR="00A86095" w:rsidRDefault="005A18DB" w:rsidP="00546F1F">
            <w:pPr>
              <w:pStyle w:val="TableTextCentre"/>
              <w:spacing w:line="276" w:lineRule="auto"/>
              <w:rPr>
                <w:b/>
                <w:bCs/>
              </w:rPr>
            </w:pPr>
            <w:r w:rsidRPr="00546F1F">
              <w:rPr>
                <w:b/>
                <w:bCs/>
              </w:rPr>
              <w:t>Abundance, species richness</w:t>
            </w:r>
          </w:p>
          <w:p w14:paraId="5B78B26D" w14:textId="3F0FF5A0" w:rsidR="005A18DB" w:rsidRPr="00546F1F" w:rsidRDefault="005A18DB" w:rsidP="00546F1F">
            <w:pPr>
              <w:pStyle w:val="TableTextCentre"/>
              <w:spacing w:line="276" w:lineRule="auto"/>
            </w:pPr>
            <w:r w:rsidRPr="00576D89">
              <w:rPr>
                <w:i/>
                <w:iCs/>
              </w:rPr>
              <w:t>(international migratory species)</w:t>
            </w:r>
          </w:p>
        </w:tc>
        <w:tc>
          <w:tcPr>
            <w:tcW w:w="1000" w:type="pct"/>
          </w:tcPr>
          <w:p w14:paraId="4061E1AE" w14:textId="71B00D55" w:rsidR="005A18DB" w:rsidRPr="00546F1F" w:rsidRDefault="00C44BDE" w:rsidP="00546F1F">
            <w:pPr>
              <w:pStyle w:val="TableTextCentre"/>
              <w:spacing w:line="276" w:lineRule="auto"/>
            </w:pPr>
            <w:r w:rsidRPr="00546F1F">
              <w:rPr>
                <w:noProof/>
              </w:rPr>
              <w:drawing>
                <wp:inline distT="0" distB="0" distL="0" distR="0" wp14:anchorId="09FC6992" wp14:editId="336ACAE6">
                  <wp:extent cx="723900" cy="723900"/>
                  <wp:effectExtent l="0" t="0" r="0" b="0"/>
                  <wp:docPr id="246144812" name="Graphic 57" descr="Icon of a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5628" name="Graphic 57" descr="Icon of a waterbird"/>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061BA123" w14:textId="77777777" w:rsidR="005A18DB" w:rsidRPr="00546F1F" w:rsidRDefault="005A18DB" w:rsidP="00546F1F">
            <w:pPr>
              <w:pStyle w:val="TableTextCentre"/>
              <w:spacing w:line="276" w:lineRule="auto"/>
              <w:rPr>
                <w:b/>
                <w:bCs/>
              </w:rPr>
            </w:pPr>
            <w:r w:rsidRPr="00546F1F">
              <w:rPr>
                <w:b/>
                <w:bCs/>
              </w:rPr>
              <w:t>Breeding</w:t>
            </w:r>
          </w:p>
        </w:tc>
      </w:tr>
      <w:tr w:rsidR="00591A6B" w14:paraId="2B73C0A4" w14:textId="77777777" w:rsidTr="00546F1F">
        <w:trPr>
          <w:trHeight w:val="2392"/>
        </w:trPr>
        <w:tc>
          <w:tcPr>
            <w:tcW w:w="1000" w:type="pct"/>
            <w:shd w:val="clear" w:color="auto" w:fill="E4F6CD" w:themeFill="accent2" w:themeFillTint="33"/>
          </w:tcPr>
          <w:p w14:paraId="516EF12B" w14:textId="4A881EB1" w:rsidR="00FE4BA9" w:rsidRPr="00546F1F" w:rsidRDefault="00FE4BA9" w:rsidP="00546F1F">
            <w:pPr>
              <w:pStyle w:val="TableTextCentre"/>
              <w:spacing w:before="240" w:line="276" w:lineRule="auto"/>
            </w:pPr>
            <w:r w:rsidRPr="00546F1F">
              <w:t xml:space="preserve">Improving trend &amp;/or good </w:t>
            </w:r>
            <w:r w:rsidR="00546F1F">
              <w:br/>
            </w:r>
            <w:r w:rsidRPr="00546F1F">
              <w:t>condition maintained</w:t>
            </w:r>
          </w:p>
          <w:p w14:paraId="6C107117" w14:textId="551559D1" w:rsidR="00591A6B" w:rsidRPr="00546F1F" w:rsidRDefault="00315D24" w:rsidP="00546F1F">
            <w:pPr>
              <w:pStyle w:val="TableTextCentre"/>
              <w:spacing w:before="240" w:line="276" w:lineRule="auto"/>
            </w:pPr>
            <w:r w:rsidRPr="00546F1F">
              <w:t>DATA QUALITY</w:t>
            </w:r>
            <w:r w:rsidR="00591A6B" w:rsidRPr="00546F1F">
              <w:t xml:space="preserve"> </w:t>
            </w:r>
            <w:r w:rsidR="00546F1F">
              <w:br/>
            </w:r>
            <w:r w:rsidR="00591A6B" w:rsidRPr="00546F1F">
              <w:t>= 3</w:t>
            </w:r>
          </w:p>
        </w:tc>
        <w:tc>
          <w:tcPr>
            <w:tcW w:w="1000" w:type="pct"/>
            <w:shd w:val="clear" w:color="auto" w:fill="E4F6CD" w:themeFill="accent2" w:themeFillTint="33"/>
          </w:tcPr>
          <w:p w14:paraId="251594F6" w14:textId="3895165F" w:rsidR="00FE4BA9" w:rsidRPr="00546F1F" w:rsidRDefault="00FE4BA9" w:rsidP="00546F1F">
            <w:pPr>
              <w:pStyle w:val="TableTextCentre"/>
              <w:spacing w:before="240" w:line="276" w:lineRule="auto"/>
            </w:pPr>
            <w:r w:rsidRPr="00546F1F">
              <w:t xml:space="preserve">Improving trend &amp;/or good </w:t>
            </w:r>
            <w:r w:rsidR="00546F1F">
              <w:br/>
            </w:r>
            <w:r w:rsidRPr="00546F1F">
              <w:t>condition maintained</w:t>
            </w:r>
          </w:p>
          <w:p w14:paraId="4DCF6DE0" w14:textId="401DDF89" w:rsidR="00591A6B" w:rsidRPr="00546F1F" w:rsidRDefault="00315D24" w:rsidP="00546F1F">
            <w:pPr>
              <w:pStyle w:val="TableTextCentre"/>
              <w:spacing w:before="240" w:line="276" w:lineRule="auto"/>
            </w:pPr>
            <w:r w:rsidRPr="00546F1F">
              <w:t>DATA QUALITY</w:t>
            </w:r>
            <w:r w:rsidR="00591A6B" w:rsidRPr="00546F1F">
              <w:t xml:space="preserve"> </w:t>
            </w:r>
            <w:r w:rsidR="00546F1F">
              <w:br/>
            </w:r>
            <w:r w:rsidR="00591A6B" w:rsidRPr="00546F1F">
              <w:t xml:space="preserve">= </w:t>
            </w:r>
            <w:r w:rsidR="00A175FB" w:rsidRPr="00546F1F">
              <w:t>3</w:t>
            </w:r>
          </w:p>
        </w:tc>
        <w:tc>
          <w:tcPr>
            <w:tcW w:w="999" w:type="pct"/>
            <w:shd w:val="clear" w:color="auto" w:fill="FFEAA8"/>
          </w:tcPr>
          <w:p w14:paraId="2272BF79" w14:textId="65542008" w:rsidR="009E7E47" w:rsidRPr="00546F1F" w:rsidRDefault="009E7E47" w:rsidP="00546F1F">
            <w:pPr>
              <w:pStyle w:val="TableTextCentre"/>
              <w:spacing w:before="240" w:line="276" w:lineRule="auto"/>
            </w:pPr>
            <w:r w:rsidRPr="00546F1F">
              <w:t xml:space="preserve">Average </w:t>
            </w:r>
            <w:r w:rsidR="00546F1F">
              <w:br/>
            </w:r>
            <w:r w:rsidRPr="00546F1F">
              <w:t xml:space="preserve">or poor status </w:t>
            </w:r>
            <w:r w:rsidR="00546F1F">
              <w:br/>
            </w:r>
            <w:r w:rsidRPr="00546F1F">
              <w:t>has been maintained</w:t>
            </w:r>
          </w:p>
          <w:p w14:paraId="29B70138" w14:textId="13EB2CAF" w:rsidR="00591A6B" w:rsidRPr="00546F1F" w:rsidRDefault="00315D24" w:rsidP="00546F1F">
            <w:pPr>
              <w:pStyle w:val="TableTextCentre"/>
              <w:spacing w:before="240" w:line="276" w:lineRule="auto"/>
            </w:pPr>
            <w:r w:rsidRPr="00546F1F">
              <w:t>DATA QUALITY</w:t>
            </w:r>
            <w:r w:rsidR="00591A6B" w:rsidRPr="00546F1F">
              <w:t xml:space="preserve"> </w:t>
            </w:r>
            <w:r w:rsidR="00546F1F">
              <w:br/>
            </w:r>
            <w:r w:rsidR="00591A6B" w:rsidRPr="00546F1F">
              <w:t xml:space="preserve">= </w:t>
            </w:r>
            <w:r w:rsidR="00A175FB" w:rsidRPr="00546F1F">
              <w:t>3</w:t>
            </w:r>
          </w:p>
        </w:tc>
        <w:tc>
          <w:tcPr>
            <w:tcW w:w="1000" w:type="pct"/>
            <w:shd w:val="clear" w:color="auto" w:fill="FFEAA8"/>
          </w:tcPr>
          <w:p w14:paraId="5FB78A72" w14:textId="77777777" w:rsidR="00546F1F" w:rsidRPr="00546F1F" w:rsidRDefault="00546F1F" w:rsidP="00546F1F">
            <w:pPr>
              <w:pStyle w:val="TableTextCentre"/>
              <w:spacing w:before="240" w:line="276" w:lineRule="auto"/>
            </w:pPr>
            <w:r w:rsidRPr="00546F1F">
              <w:t xml:space="preserve">Average </w:t>
            </w:r>
            <w:r>
              <w:br/>
            </w:r>
            <w:r w:rsidRPr="00546F1F">
              <w:t xml:space="preserve">or poor status </w:t>
            </w:r>
            <w:r>
              <w:br/>
            </w:r>
            <w:r w:rsidRPr="00546F1F">
              <w:t>has been maintained</w:t>
            </w:r>
          </w:p>
          <w:p w14:paraId="6CB688D3" w14:textId="254CF1F6" w:rsidR="00591A6B" w:rsidRPr="00546F1F" w:rsidRDefault="00315D24" w:rsidP="00546F1F">
            <w:pPr>
              <w:pStyle w:val="TableTextCentre"/>
              <w:spacing w:before="240" w:line="276" w:lineRule="auto"/>
            </w:pPr>
            <w:r w:rsidRPr="00546F1F">
              <w:t>DATA QUALITY</w:t>
            </w:r>
            <w:r w:rsidR="00591A6B" w:rsidRPr="00546F1F">
              <w:t xml:space="preserve"> </w:t>
            </w:r>
            <w:r w:rsidR="00546F1F">
              <w:br/>
            </w:r>
            <w:r w:rsidR="00591A6B" w:rsidRPr="00546F1F">
              <w:t xml:space="preserve">= </w:t>
            </w:r>
            <w:r w:rsidR="0006706C" w:rsidRPr="00546F1F">
              <w:t>3</w:t>
            </w:r>
          </w:p>
        </w:tc>
        <w:tc>
          <w:tcPr>
            <w:tcW w:w="1000" w:type="pct"/>
            <w:shd w:val="clear" w:color="auto" w:fill="FFEAA8"/>
          </w:tcPr>
          <w:p w14:paraId="062B483E" w14:textId="77777777" w:rsidR="00546F1F" w:rsidRPr="00546F1F" w:rsidRDefault="00546F1F" w:rsidP="00546F1F">
            <w:pPr>
              <w:pStyle w:val="TableTextCentre"/>
              <w:spacing w:before="240" w:line="276" w:lineRule="auto"/>
            </w:pPr>
            <w:r w:rsidRPr="00546F1F">
              <w:t xml:space="preserve">Average </w:t>
            </w:r>
            <w:r>
              <w:br/>
            </w:r>
            <w:r w:rsidRPr="00546F1F">
              <w:t xml:space="preserve">or poor status </w:t>
            </w:r>
            <w:r>
              <w:br/>
            </w:r>
            <w:r w:rsidRPr="00546F1F">
              <w:t>has been maintained</w:t>
            </w:r>
          </w:p>
          <w:p w14:paraId="31ABEB6F" w14:textId="3BD2E94D" w:rsidR="00591A6B" w:rsidRPr="00546F1F" w:rsidRDefault="00315D24" w:rsidP="00546F1F">
            <w:pPr>
              <w:pStyle w:val="TableTextCentre"/>
              <w:spacing w:before="240" w:line="276" w:lineRule="auto"/>
            </w:pPr>
            <w:r w:rsidRPr="00546F1F">
              <w:t>DATA QUALITY</w:t>
            </w:r>
            <w:r w:rsidR="00591A6B" w:rsidRPr="00546F1F">
              <w:t xml:space="preserve"> </w:t>
            </w:r>
            <w:r w:rsidR="00546F1F">
              <w:br/>
            </w:r>
            <w:r w:rsidR="00591A6B" w:rsidRPr="00546F1F">
              <w:t xml:space="preserve">= </w:t>
            </w:r>
            <w:r w:rsidR="0006706C" w:rsidRPr="00546F1F">
              <w:t>3</w:t>
            </w:r>
          </w:p>
        </w:tc>
      </w:tr>
    </w:tbl>
    <w:p w14:paraId="12B219B7" w14:textId="246AC0E9" w:rsidR="00591A6B" w:rsidRDefault="00591A6B" w:rsidP="00C44BDE">
      <w:pPr>
        <w:pStyle w:val="Note-BodyText"/>
      </w:pPr>
      <w:r w:rsidRPr="00C44BDE">
        <w:rPr>
          <w:b/>
          <w:bCs/>
        </w:rPr>
        <w:t>Note:</w:t>
      </w:r>
      <w:r w:rsidRPr="00D2168C">
        <w:t xml:space="preserve"> Data collection period –</w:t>
      </w:r>
      <w:r>
        <w:t xml:space="preserve"> Fish – 20</w:t>
      </w:r>
      <w:r w:rsidR="00F01D49">
        <w:t>18</w:t>
      </w:r>
      <w:r>
        <w:t xml:space="preserve">-24; </w:t>
      </w:r>
      <w:r w:rsidRPr="00D2168C">
        <w:t>Birds – 201</w:t>
      </w:r>
      <w:r w:rsidR="00A175FB">
        <w:t>2</w:t>
      </w:r>
      <w:r w:rsidRPr="00D2168C">
        <w:t>-2</w:t>
      </w:r>
      <w:r w:rsidR="0006706C">
        <w:t>4</w:t>
      </w:r>
      <w:r>
        <w:t>.</w:t>
      </w:r>
    </w:p>
    <w:tbl>
      <w:tblPr>
        <w:tblStyle w:val="TableGrid"/>
        <w:tblW w:w="5000" w:type="pct"/>
        <w:tblLook w:val="04A0" w:firstRow="1" w:lastRow="0" w:firstColumn="1" w:lastColumn="0" w:noHBand="0" w:noVBand="1"/>
      </w:tblPr>
      <w:tblGrid>
        <w:gridCol w:w="844"/>
        <w:gridCol w:w="877"/>
        <w:gridCol w:w="878"/>
        <w:gridCol w:w="878"/>
        <w:gridCol w:w="878"/>
        <w:gridCol w:w="878"/>
        <w:gridCol w:w="878"/>
        <w:gridCol w:w="878"/>
        <w:gridCol w:w="878"/>
        <w:gridCol w:w="878"/>
        <w:gridCol w:w="878"/>
      </w:tblGrid>
      <w:tr w:rsidR="00424DDB" w:rsidRPr="007A15FB" w14:paraId="685CE44C" w14:textId="77777777" w:rsidTr="00395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pct"/>
          </w:tcPr>
          <w:p w14:paraId="5591358E" w14:textId="2E7778CC" w:rsidR="00591A6B" w:rsidRPr="00D05C8A" w:rsidRDefault="00591A6B">
            <w:pPr>
              <w:spacing w:after="60" w:line="220" w:lineRule="atLeast"/>
              <w:rPr>
                <w:b w:val="0"/>
                <w:bCs/>
                <w:color w:val="auto"/>
                <w:sz w:val="16"/>
                <w:szCs w:val="16"/>
              </w:rPr>
            </w:pPr>
          </w:p>
        </w:tc>
        <w:tc>
          <w:tcPr>
            <w:tcW w:w="456" w:type="pct"/>
          </w:tcPr>
          <w:p w14:paraId="3EC06BA4" w14:textId="77777777" w:rsidR="00591A6B" w:rsidRPr="00D05C8A" w:rsidRDefault="00591A6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2022-23</w:t>
            </w:r>
          </w:p>
        </w:tc>
        <w:tc>
          <w:tcPr>
            <w:tcW w:w="456" w:type="pct"/>
          </w:tcPr>
          <w:p w14:paraId="76EE515C" w14:textId="77777777" w:rsidR="00591A6B" w:rsidRPr="00D05C8A" w:rsidRDefault="00591A6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2021-22</w:t>
            </w:r>
          </w:p>
        </w:tc>
        <w:tc>
          <w:tcPr>
            <w:tcW w:w="456" w:type="pct"/>
          </w:tcPr>
          <w:p w14:paraId="2FB42E02" w14:textId="77777777" w:rsidR="00591A6B" w:rsidRPr="00D05C8A" w:rsidRDefault="00591A6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2020-21</w:t>
            </w:r>
          </w:p>
        </w:tc>
        <w:tc>
          <w:tcPr>
            <w:tcW w:w="456" w:type="pct"/>
          </w:tcPr>
          <w:p w14:paraId="2E55D8AC" w14:textId="77777777" w:rsidR="00591A6B" w:rsidRPr="00D05C8A" w:rsidRDefault="00591A6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2019-20</w:t>
            </w:r>
          </w:p>
        </w:tc>
        <w:tc>
          <w:tcPr>
            <w:tcW w:w="456" w:type="pct"/>
          </w:tcPr>
          <w:p w14:paraId="2E65FF13" w14:textId="77777777" w:rsidR="00591A6B" w:rsidRPr="00D05C8A" w:rsidRDefault="00591A6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D05C8A">
              <w:rPr>
                <w:bCs/>
                <w:color w:val="auto"/>
                <w:sz w:val="16"/>
                <w:szCs w:val="16"/>
              </w:rPr>
              <w:t>2018-19</w:t>
            </w:r>
          </w:p>
        </w:tc>
        <w:tc>
          <w:tcPr>
            <w:tcW w:w="456" w:type="pct"/>
          </w:tcPr>
          <w:p w14:paraId="19F74569" w14:textId="77777777" w:rsidR="00591A6B" w:rsidRPr="00D05C8A" w:rsidRDefault="00591A6B">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D05C8A">
              <w:rPr>
                <w:bCs/>
                <w:color w:val="auto"/>
                <w:sz w:val="16"/>
                <w:szCs w:val="16"/>
              </w:rPr>
              <w:t>2017-18</w:t>
            </w:r>
          </w:p>
        </w:tc>
        <w:tc>
          <w:tcPr>
            <w:tcW w:w="456" w:type="pct"/>
          </w:tcPr>
          <w:p w14:paraId="3E2E87E4" w14:textId="77777777" w:rsidR="00591A6B" w:rsidRPr="00D05C8A" w:rsidRDefault="00591A6B">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D05C8A">
              <w:rPr>
                <w:bCs/>
                <w:color w:val="auto"/>
                <w:sz w:val="16"/>
                <w:szCs w:val="16"/>
              </w:rPr>
              <w:t>2016-17</w:t>
            </w:r>
          </w:p>
        </w:tc>
        <w:tc>
          <w:tcPr>
            <w:tcW w:w="456" w:type="pct"/>
          </w:tcPr>
          <w:p w14:paraId="1A1FF8E4" w14:textId="77777777" w:rsidR="00591A6B" w:rsidRPr="00D05C8A" w:rsidRDefault="00591A6B">
            <w:pPr>
              <w:spacing w:after="60" w:line="220" w:lineRule="atLeast"/>
              <w:cnfStyle w:val="100000000000" w:firstRow="1" w:lastRow="0" w:firstColumn="0" w:lastColumn="0" w:oddVBand="0" w:evenVBand="0" w:oddHBand="0" w:evenHBand="0" w:firstRowFirstColumn="0" w:firstRowLastColumn="0" w:lastRowFirstColumn="0" w:lastRowLastColumn="0"/>
              <w:rPr>
                <w:color w:val="auto"/>
                <w:sz w:val="16"/>
                <w:szCs w:val="16"/>
              </w:rPr>
            </w:pPr>
            <w:r w:rsidRPr="00D05C8A">
              <w:rPr>
                <w:bCs/>
                <w:color w:val="auto"/>
                <w:sz w:val="16"/>
                <w:szCs w:val="16"/>
              </w:rPr>
              <w:t>2015-16</w:t>
            </w:r>
          </w:p>
        </w:tc>
        <w:tc>
          <w:tcPr>
            <w:tcW w:w="456" w:type="pct"/>
          </w:tcPr>
          <w:p w14:paraId="579C0C1B" w14:textId="77777777" w:rsidR="00591A6B" w:rsidRPr="00D05C8A" w:rsidRDefault="00591A6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2014-15</w:t>
            </w:r>
          </w:p>
        </w:tc>
        <w:tc>
          <w:tcPr>
            <w:tcW w:w="456" w:type="pct"/>
          </w:tcPr>
          <w:p w14:paraId="18895A60" w14:textId="77777777" w:rsidR="00591A6B" w:rsidRPr="00D05C8A" w:rsidRDefault="00591A6B">
            <w:pPr>
              <w:spacing w:after="60" w:line="220" w:lineRule="atLeas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2013-14</w:t>
            </w:r>
          </w:p>
        </w:tc>
      </w:tr>
      <w:tr w:rsidR="0060445A" w:rsidRPr="00632C31" w14:paraId="2EB788B3" w14:textId="77777777" w:rsidTr="00546F1F">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4EAF2621" w14:textId="3861EEE5" w:rsidR="002D49DF" w:rsidRPr="00632C31" w:rsidRDefault="005E5672" w:rsidP="00546F1F">
            <w:pPr>
              <w:spacing w:after="60" w:line="240" w:lineRule="auto"/>
              <w:rPr>
                <w:rFonts w:cstheme="minorHAnsi"/>
                <w:sz w:val="16"/>
                <w:szCs w:val="16"/>
              </w:rPr>
            </w:pPr>
            <w:r>
              <w:rPr>
                <w:rFonts w:cstheme="minorHAnsi"/>
                <w:sz w:val="16"/>
                <w:szCs w:val="16"/>
              </w:rPr>
              <w:t>Flooding</w:t>
            </w:r>
          </w:p>
        </w:tc>
        <w:tc>
          <w:tcPr>
            <w:tcW w:w="456" w:type="pct"/>
            <w:vAlign w:val="center"/>
          </w:tcPr>
          <w:p w14:paraId="305696C2" w14:textId="0F39374C" w:rsidR="002D49DF" w:rsidRPr="00546F1F" w:rsidRDefault="00D22491"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F</w:t>
            </w:r>
          </w:p>
        </w:tc>
        <w:tc>
          <w:tcPr>
            <w:tcW w:w="456" w:type="pct"/>
            <w:vAlign w:val="center"/>
          </w:tcPr>
          <w:p w14:paraId="04E250FE" w14:textId="4E1FF64C" w:rsidR="002D49DF" w:rsidRPr="00546F1F" w:rsidRDefault="005078A1"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w:t>
            </w:r>
          </w:p>
        </w:tc>
        <w:tc>
          <w:tcPr>
            <w:tcW w:w="456" w:type="pct"/>
            <w:vAlign w:val="center"/>
          </w:tcPr>
          <w:p w14:paraId="7949E2CE" w14:textId="42E68EF7" w:rsidR="002D49DF" w:rsidRPr="00546F1F" w:rsidRDefault="005078A1"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w:t>
            </w:r>
          </w:p>
        </w:tc>
        <w:tc>
          <w:tcPr>
            <w:tcW w:w="456" w:type="pct"/>
            <w:vAlign w:val="center"/>
          </w:tcPr>
          <w:p w14:paraId="228F046E" w14:textId="6E4C8C25" w:rsidR="002D49DF" w:rsidRPr="00546F1F" w:rsidRDefault="005078A1"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w:t>
            </w:r>
          </w:p>
        </w:tc>
        <w:tc>
          <w:tcPr>
            <w:tcW w:w="456" w:type="pct"/>
            <w:vAlign w:val="center"/>
          </w:tcPr>
          <w:p w14:paraId="63A9B2B8" w14:textId="4271299A" w:rsidR="002D49DF" w:rsidRPr="00546F1F" w:rsidRDefault="005078A1"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w:t>
            </w:r>
          </w:p>
        </w:tc>
        <w:tc>
          <w:tcPr>
            <w:tcW w:w="456" w:type="pct"/>
            <w:vAlign w:val="center"/>
          </w:tcPr>
          <w:p w14:paraId="003A36FB" w14:textId="6C2972F1" w:rsidR="002D49DF" w:rsidRPr="00546F1F" w:rsidRDefault="005078A1"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w:t>
            </w:r>
          </w:p>
        </w:tc>
        <w:tc>
          <w:tcPr>
            <w:tcW w:w="456" w:type="pct"/>
            <w:vAlign w:val="center"/>
          </w:tcPr>
          <w:p w14:paraId="545BF181" w14:textId="64357B5E" w:rsidR="002D49DF" w:rsidRPr="00546F1F" w:rsidRDefault="005078A1"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w:t>
            </w:r>
          </w:p>
        </w:tc>
        <w:tc>
          <w:tcPr>
            <w:tcW w:w="456" w:type="pct"/>
            <w:vAlign w:val="center"/>
          </w:tcPr>
          <w:p w14:paraId="664CD627" w14:textId="32E016B3" w:rsidR="002D49DF" w:rsidRPr="00546F1F" w:rsidRDefault="005078A1"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w:t>
            </w:r>
          </w:p>
        </w:tc>
        <w:tc>
          <w:tcPr>
            <w:tcW w:w="456" w:type="pct"/>
            <w:vAlign w:val="center"/>
          </w:tcPr>
          <w:p w14:paraId="2CC07ACC" w14:textId="7F771366" w:rsidR="002D49DF" w:rsidRPr="00546F1F" w:rsidRDefault="005078A1"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w:t>
            </w:r>
          </w:p>
        </w:tc>
        <w:tc>
          <w:tcPr>
            <w:tcW w:w="456" w:type="pct"/>
            <w:vAlign w:val="center"/>
          </w:tcPr>
          <w:p w14:paraId="6F33BBC6" w14:textId="14CF4FB7" w:rsidR="002D49DF" w:rsidRPr="00546F1F" w:rsidRDefault="005078A1"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w:t>
            </w:r>
          </w:p>
        </w:tc>
      </w:tr>
      <w:tr w:rsidR="0060445A" w:rsidRPr="00632C31" w14:paraId="62843B2D" w14:textId="77777777" w:rsidTr="00546F1F">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4D17589C" w14:textId="6668B695" w:rsidR="005E5672" w:rsidRDefault="005E5672" w:rsidP="00546F1F">
            <w:pPr>
              <w:spacing w:after="60" w:line="240" w:lineRule="auto"/>
              <w:rPr>
                <w:rFonts w:cstheme="minorHAnsi"/>
                <w:sz w:val="16"/>
                <w:szCs w:val="16"/>
              </w:rPr>
            </w:pPr>
            <w:r>
              <w:rPr>
                <w:rFonts w:cstheme="minorHAnsi"/>
                <w:sz w:val="16"/>
                <w:szCs w:val="16"/>
              </w:rPr>
              <w:t>*E-water</w:t>
            </w:r>
          </w:p>
        </w:tc>
        <w:tc>
          <w:tcPr>
            <w:tcW w:w="456" w:type="pct"/>
            <w:vAlign w:val="center"/>
          </w:tcPr>
          <w:p w14:paraId="13AF2806" w14:textId="41860A1D" w:rsidR="005E5672" w:rsidRPr="00546F1F" w:rsidRDefault="005E5672"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646</w:t>
            </w:r>
          </w:p>
        </w:tc>
        <w:tc>
          <w:tcPr>
            <w:tcW w:w="456" w:type="pct"/>
            <w:vAlign w:val="center"/>
          </w:tcPr>
          <w:p w14:paraId="419F2F5E" w14:textId="4E3EC04B" w:rsidR="005E5672" w:rsidRPr="00546F1F" w:rsidRDefault="005E5672"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824</w:t>
            </w:r>
          </w:p>
        </w:tc>
        <w:tc>
          <w:tcPr>
            <w:tcW w:w="456" w:type="pct"/>
            <w:vAlign w:val="center"/>
          </w:tcPr>
          <w:p w14:paraId="12E9040A" w14:textId="5863DB34" w:rsidR="005E5672" w:rsidRPr="00546F1F" w:rsidRDefault="005E5672"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714</w:t>
            </w:r>
          </w:p>
        </w:tc>
        <w:tc>
          <w:tcPr>
            <w:tcW w:w="456" w:type="pct"/>
            <w:vAlign w:val="center"/>
          </w:tcPr>
          <w:p w14:paraId="104CB3C6" w14:textId="09DD518E" w:rsidR="005E5672" w:rsidRPr="00546F1F" w:rsidRDefault="005E5672"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960</w:t>
            </w:r>
          </w:p>
        </w:tc>
        <w:tc>
          <w:tcPr>
            <w:tcW w:w="456" w:type="pct"/>
            <w:vAlign w:val="center"/>
          </w:tcPr>
          <w:p w14:paraId="699978FC" w14:textId="0A8E6B23" w:rsidR="005E5672" w:rsidRPr="00546F1F" w:rsidRDefault="005E5672"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1,080</w:t>
            </w:r>
          </w:p>
        </w:tc>
        <w:tc>
          <w:tcPr>
            <w:tcW w:w="456" w:type="pct"/>
            <w:vAlign w:val="center"/>
          </w:tcPr>
          <w:p w14:paraId="3FC35561" w14:textId="14B0DA2F" w:rsidR="005E5672" w:rsidRPr="00546F1F" w:rsidRDefault="005E5672"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530</w:t>
            </w:r>
          </w:p>
        </w:tc>
        <w:tc>
          <w:tcPr>
            <w:tcW w:w="456" w:type="pct"/>
            <w:vAlign w:val="center"/>
          </w:tcPr>
          <w:p w14:paraId="43AF516A" w14:textId="5FAF06F4" w:rsidR="005E5672" w:rsidRPr="00546F1F" w:rsidRDefault="005E5672"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750</w:t>
            </w:r>
          </w:p>
        </w:tc>
        <w:tc>
          <w:tcPr>
            <w:tcW w:w="456" w:type="pct"/>
            <w:vAlign w:val="center"/>
          </w:tcPr>
          <w:p w14:paraId="37D32DEB" w14:textId="58AA9C3A" w:rsidR="005E5672" w:rsidRPr="00546F1F" w:rsidRDefault="005E5672"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1,070</w:t>
            </w:r>
          </w:p>
        </w:tc>
        <w:tc>
          <w:tcPr>
            <w:tcW w:w="456" w:type="pct"/>
            <w:vAlign w:val="center"/>
          </w:tcPr>
          <w:p w14:paraId="3B95651E" w14:textId="243831E4" w:rsidR="005E5672" w:rsidRPr="00546F1F" w:rsidRDefault="005E5672"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675</w:t>
            </w:r>
          </w:p>
        </w:tc>
        <w:tc>
          <w:tcPr>
            <w:tcW w:w="456" w:type="pct"/>
            <w:vAlign w:val="center"/>
          </w:tcPr>
          <w:p w14:paraId="6D54F415" w14:textId="1ADEC2FC" w:rsidR="005E5672" w:rsidRPr="00546F1F" w:rsidRDefault="005E5672" w:rsidP="00546F1F">
            <w:pPr>
              <w:pStyle w:val="TableTextCentre"/>
              <w:cnfStyle w:val="000000000000" w:firstRow="0" w:lastRow="0" w:firstColumn="0" w:lastColumn="0" w:oddVBand="0" w:evenVBand="0" w:oddHBand="0" w:evenHBand="0" w:firstRowFirstColumn="0" w:firstRowLastColumn="0" w:lastRowFirstColumn="0" w:lastRowLastColumn="0"/>
            </w:pPr>
            <w:r w:rsidRPr="00546F1F">
              <w:t>1,455</w:t>
            </w:r>
          </w:p>
        </w:tc>
      </w:tr>
    </w:tbl>
    <w:p w14:paraId="7057D043" w14:textId="77777777" w:rsidR="00153FFD" w:rsidRDefault="00153FFD" w:rsidP="00C44BDE">
      <w:pPr>
        <w:pStyle w:val="Note-BodyText"/>
      </w:pPr>
      <w:r>
        <w:t xml:space="preserve">Flood occurrence is indicated by an ‘F’ when the </w:t>
      </w:r>
      <w:r w:rsidRPr="004D5814">
        <w:t>wetland filled from natural catchment runoff or inflows</w:t>
      </w:r>
      <w:r>
        <w:t>.</w:t>
      </w:r>
    </w:p>
    <w:p w14:paraId="52309B94" w14:textId="02940DB4" w:rsidR="00720DC2" w:rsidRPr="00C44BDE" w:rsidRDefault="00EE69E4" w:rsidP="00C44BDE">
      <w:pPr>
        <w:pStyle w:val="Note-BodyText"/>
        <w:spacing w:after="320"/>
      </w:pPr>
      <w:r>
        <w:t>*</w:t>
      </w:r>
      <w:r w:rsidR="00591A6B" w:rsidRPr="008C46F4">
        <w:t>Volumes of environmental water (megalitres, ML) delivered in</w:t>
      </w:r>
      <w:r w:rsidR="0006706C">
        <w:t xml:space="preserve"> Lake Elizabeth</w:t>
      </w:r>
      <w:r w:rsidR="00591A6B">
        <w:t xml:space="preserve"> since</w:t>
      </w:r>
      <w:r w:rsidR="00591A6B" w:rsidRPr="008C46F4">
        <w:t xml:space="preserve"> 201</w:t>
      </w:r>
      <w:r w:rsidR="00591A6B">
        <w:t>3</w:t>
      </w:r>
      <w:r w:rsidR="00591A6B" w:rsidRPr="008C46F4">
        <w:t>.</w:t>
      </w:r>
    </w:p>
    <w:p w14:paraId="20826702" w14:textId="49456503" w:rsidR="004D1801" w:rsidRDefault="004D1801" w:rsidP="004D1801">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24</w:t>
      </w:r>
      <w:r w:rsidR="00395EC9">
        <w:rPr>
          <w:noProof/>
        </w:rPr>
        <w:fldChar w:fldCharType="end"/>
      </w:r>
      <w:r>
        <w:t xml:space="preserve">: </w:t>
      </w:r>
      <w:r w:rsidRPr="00C6169C">
        <w:t xml:space="preserve">Achievement of planned watering actions, 2019–2023 </w:t>
      </w:r>
      <w:r>
        <w:br/>
      </w:r>
      <w:r w:rsidRPr="00C6169C">
        <w:t>(Total actions = 4)</w:t>
      </w:r>
    </w:p>
    <w:p w14:paraId="01908672" w14:textId="752159FC" w:rsidR="004D1801" w:rsidRPr="004D1801" w:rsidRDefault="004D1801" w:rsidP="00B439E8">
      <w:pPr>
        <w:pStyle w:val="BodyText"/>
      </w:pPr>
      <w:r>
        <w:rPr>
          <w:noProof/>
        </w:rPr>
        <w:drawing>
          <wp:inline distT="0" distB="0" distL="0" distR="0" wp14:anchorId="03D69493" wp14:editId="2E055D02">
            <wp:extent cx="3240000" cy="1540847"/>
            <wp:effectExtent l="0" t="0" r="0" b="0"/>
            <wp:docPr id="1947010175" name="Picture 48" descr="Pie chart demonstrating of the 4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10635" name="Picture 48" descr="Pie chart demonstrating of the 4 total planned watering actions from 2019-2023 - all of these actions were fully achieved."/>
                    <pic:cNvPicPr/>
                  </pic:nvPicPr>
                  <pic:blipFill>
                    <a:blip r:embed="rId68"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7251FF43" w14:textId="437F313B" w:rsidR="00B439E8" w:rsidRDefault="00B439E8" w:rsidP="00B439E8">
      <w:pPr>
        <w:pStyle w:val="BodyText"/>
      </w:pPr>
      <w:r w:rsidRPr="4427A7F9">
        <w:rPr>
          <w:rFonts w:eastAsia="Arial"/>
        </w:rPr>
        <w:lastRenderedPageBreak/>
        <w:t>Lake Elizabeth is a 94</w:t>
      </w:r>
      <w:r w:rsidR="00D4617C">
        <w:rPr>
          <w:rFonts w:eastAsia="Arial"/>
        </w:rPr>
        <w:t xml:space="preserve"> </w:t>
      </w:r>
      <w:r>
        <w:rPr>
          <w:rFonts w:eastAsia="Arial"/>
        </w:rPr>
        <w:t>ha</w:t>
      </w:r>
      <w:r w:rsidRPr="4427A7F9">
        <w:rPr>
          <w:rFonts w:eastAsia="Arial"/>
        </w:rPr>
        <w:t xml:space="preserve"> deep permanent saline lake located within the Wandella Creek sub catchment of the Loddon River basin. </w:t>
      </w:r>
      <w:r>
        <w:t xml:space="preserve">The wetland is fringed by low saltmarsh shrubland dominated by glasswort and supports submerged vegetation comprising sea tassel and </w:t>
      </w:r>
      <w:bookmarkStart w:id="67" w:name="_Hlk51842512"/>
      <w:r>
        <w:t>fox-tail stonewort</w:t>
      </w:r>
      <w:r w:rsidRPr="00802DA4">
        <w:t>.</w:t>
      </w:r>
      <w:bookmarkEnd w:id="67"/>
      <w:r w:rsidRPr="00671E36">
        <w:t xml:space="preserve"> </w:t>
      </w:r>
      <w:r>
        <w:t xml:space="preserve">The </w:t>
      </w:r>
      <w:r w:rsidR="00CF4A74">
        <w:t xml:space="preserve">waterway </w:t>
      </w:r>
      <w:r>
        <w:t xml:space="preserve">supports a population of the </w:t>
      </w:r>
      <w:r w:rsidRPr="00C214FC">
        <w:rPr>
          <w:rFonts w:cstheme="minorHAnsi"/>
        </w:rPr>
        <w:t>EPBC-</w:t>
      </w:r>
      <w:r w:rsidRPr="00C214FC">
        <w:rPr>
          <w:rFonts w:eastAsia="Arial" w:cstheme="minorHAnsi"/>
        </w:rPr>
        <w:t>listed</w:t>
      </w:r>
      <w:r>
        <w:t xml:space="preserve"> Murray </w:t>
      </w:r>
      <w:proofErr w:type="spellStart"/>
      <w:r>
        <w:t>hardyhead</w:t>
      </w:r>
      <w:proofErr w:type="spellEnd"/>
      <w:r>
        <w:t xml:space="preserve"> as well as a </w:t>
      </w:r>
      <w:r w:rsidR="00180B20">
        <w:t xml:space="preserve">high </w:t>
      </w:r>
      <w:r>
        <w:t>diversity and abundance of waterbirds.</w:t>
      </w:r>
    </w:p>
    <w:p w14:paraId="4EBA99C3" w14:textId="2039328C" w:rsidR="00B439E8" w:rsidRDefault="00B439E8" w:rsidP="00D230EB">
      <w:pPr>
        <w:pStyle w:val="BodyText"/>
        <w:spacing w:after="60"/>
      </w:pPr>
      <w:r>
        <w:t>Environmental water management at Lake Elizabeth aims to:</w:t>
      </w:r>
    </w:p>
    <w:p w14:paraId="67A9A162" w14:textId="65AF6643" w:rsidR="00B439E8" w:rsidRDefault="00180B20" w:rsidP="00B439E8">
      <w:pPr>
        <w:pStyle w:val="ListBullet"/>
      </w:pPr>
      <w:r>
        <w:t>m</w:t>
      </w:r>
      <w:r w:rsidR="00B439E8">
        <w:t xml:space="preserve">aintain salinity </w:t>
      </w:r>
      <w:r w:rsidR="00933E03">
        <w:t>below</w:t>
      </w:r>
      <w:r w:rsidR="004F1330">
        <w:t xml:space="preserve"> 12.5 ppt</w:t>
      </w:r>
      <w:r w:rsidR="00334CD0">
        <w:t xml:space="preserve"> in spring and above 30 ppt</w:t>
      </w:r>
      <w:r w:rsidR="005F2C92">
        <w:t xml:space="preserve"> during summer/autumn</w:t>
      </w:r>
      <w:r w:rsidR="00C75EEA">
        <w:t xml:space="preserve">, </w:t>
      </w:r>
      <w:r w:rsidR="00B439E8">
        <w:t xml:space="preserve">to support suitable habitat and breeding conditions for Murray </w:t>
      </w:r>
      <w:proofErr w:type="spellStart"/>
      <w:r w:rsidR="00B439E8">
        <w:t>hardyhead</w:t>
      </w:r>
      <w:proofErr w:type="spellEnd"/>
      <w:r w:rsidR="00C75EEA">
        <w:t>.</w:t>
      </w:r>
    </w:p>
    <w:p w14:paraId="71A11ABE" w14:textId="7416A346" w:rsidR="00B439E8" w:rsidRDefault="00C75EEA" w:rsidP="00B439E8">
      <w:pPr>
        <w:pStyle w:val="ListBullet"/>
      </w:pPr>
      <w:r>
        <w:t>r</w:t>
      </w:r>
      <w:r w:rsidR="00B439E8">
        <w:t>estore and maintain submerged aquatic plants</w:t>
      </w:r>
      <w:r>
        <w:t>.</w:t>
      </w:r>
    </w:p>
    <w:p w14:paraId="4C8BEBAD" w14:textId="180CB715" w:rsidR="00B439E8" w:rsidRDefault="00B614D0" w:rsidP="00C44BDE">
      <w:pPr>
        <w:pStyle w:val="LastBulletPoint"/>
      </w:pPr>
      <w:r>
        <w:t>m</w:t>
      </w:r>
      <w:r w:rsidR="00B439E8">
        <w:t>aintain water depth to provide permanent feeding, foraging and refuge habitat for waterbirds.</w:t>
      </w:r>
    </w:p>
    <w:p w14:paraId="2EDD210B" w14:textId="2BA681D6" w:rsidR="00B439E8" w:rsidRDefault="00B439E8" w:rsidP="00D230EB">
      <w:pPr>
        <w:pStyle w:val="BodyText"/>
        <w:spacing w:after="60"/>
      </w:pPr>
      <w:r>
        <w:t>Monitoring indicates:</w:t>
      </w:r>
    </w:p>
    <w:p w14:paraId="74496AA0" w14:textId="2AC70F29" w:rsidR="00B439E8" w:rsidRDefault="006A12DD" w:rsidP="00B439E8">
      <w:pPr>
        <w:pStyle w:val="ListBullet"/>
      </w:pPr>
      <w:r>
        <w:t>p</w:t>
      </w:r>
      <w:r w:rsidR="00B439E8">
        <w:t xml:space="preserve">ersistent Murray </w:t>
      </w:r>
      <w:proofErr w:type="spellStart"/>
      <w:r w:rsidR="00B439E8">
        <w:t>hardyhead</w:t>
      </w:r>
      <w:proofErr w:type="spellEnd"/>
      <w:r w:rsidR="00B439E8">
        <w:t xml:space="preserve"> populations, with evidence of </w:t>
      </w:r>
      <w:r w:rsidR="00B439E8" w:rsidRPr="009E6979">
        <w:t>multiple successful spawning events in a season</w:t>
      </w:r>
      <w:r w:rsidR="00B439E8">
        <w:t>.</w:t>
      </w:r>
    </w:p>
    <w:p w14:paraId="3F8C6ED7" w14:textId="6860F731" w:rsidR="00B439E8" w:rsidRDefault="00D33AA7" w:rsidP="00B439E8">
      <w:pPr>
        <w:pStyle w:val="ListBullet"/>
      </w:pPr>
      <w:r>
        <w:t>h</w:t>
      </w:r>
      <w:r w:rsidR="00B439E8">
        <w:t xml:space="preserve">igh abundance of several common waterbird species including black swan, Eurasian coot, grey </w:t>
      </w:r>
      <w:r w:rsidR="006A12DD">
        <w:t>teal,</w:t>
      </w:r>
      <w:r w:rsidR="00B439E8">
        <w:t xml:space="preserve"> and hoary-headed grebe.</w:t>
      </w:r>
    </w:p>
    <w:p w14:paraId="09850B8B" w14:textId="3FD4CFF5" w:rsidR="00B439E8" w:rsidRDefault="00D33AA7" w:rsidP="00B439E8">
      <w:pPr>
        <w:pStyle w:val="ListBullet"/>
      </w:pPr>
      <w:r>
        <w:t>s</w:t>
      </w:r>
      <w:r w:rsidR="00B439E8">
        <w:t xml:space="preserve">mall numbers of </w:t>
      </w:r>
      <w:r w:rsidR="00E10E2F">
        <w:t>Victorian</w:t>
      </w:r>
      <w:r w:rsidR="00B439E8">
        <w:t xml:space="preserve">-listed threatened waterbird species including musk duck, blue-billed </w:t>
      </w:r>
      <w:r>
        <w:t>duck,</w:t>
      </w:r>
      <w:r w:rsidR="00B439E8">
        <w:t xml:space="preserve"> and Australasian shoveler</w:t>
      </w:r>
      <w:r w:rsidR="00A43E96">
        <w:t>,</w:t>
      </w:r>
      <w:r w:rsidR="00EE208C">
        <w:t xml:space="preserve"> likely due to </w:t>
      </w:r>
      <w:r w:rsidR="00277FC7">
        <w:t>alternative habitat being available elsewhere</w:t>
      </w:r>
      <w:r w:rsidR="00B439E8">
        <w:t>.</w:t>
      </w:r>
    </w:p>
    <w:p w14:paraId="7EEBB12F" w14:textId="5AC968E2" w:rsidR="00E22774" w:rsidRDefault="00E22774" w:rsidP="00E22774">
      <w:pPr>
        <w:pStyle w:val="ListBullet"/>
      </w:pPr>
      <w:r>
        <w:t xml:space="preserve">few </w:t>
      </w:r>
      <w:r w:rsidR="00E51673">
        <w:t xml:space="preserve">waterbird </w:t>
      </w:r>
      <w:r>
        <w:t>breeding records, which is likely to be due to the high salinity of the wetland.</w:t>
      </w:r>
    </w:p>
    <w:p w14:paraId="32F95821" w14:textId="61D82805" w:rsidR="00E22774" w:rsidRDefault="00C31E38" w:rsidP="00C44BDE">
      <w:pPr>
        <w:pStyle w:val="LastBulletPoint"/>
      </w:pPr>
      <w:r>
        <w:t>smaller numbers of</w:t>
      </w:r>
      <w:r w:rsidR="00E22774">
        <w:t xml:space="preserve"> migratory shorebirds </w:t>
      </w:r>
      <w:r w:rsidR="00852EAF">
        <w:t>(e.g., sharp-tailed sandpiper and common green</w:t>
      </w:r>
      <w:r w:rsidR="003B3866">
        <w:t xml:space="preserve">shank) </w:t>
      </w:r>
      <w:r>
        <w:t>in recent surveys</w:t>
      </w:r>
      <w:r w:rsidR="00853777">
        <w:t xml:space="preserve">, which is likely to be </w:t>
      </w:r>
      <w:r w:rsidR="00E22774">
        <w:t xml:space="preserve">due to increased water levels following natural floods, </w:t>
      </w:r>
      <w:r w:rsidR="00E95BF8">
        <w:t xml:space="preserve">but </w:t>
      </w:r>
      <w:r w:rsidR="00E22774">
        <w:t>which has provided alternative habitat elsewhere.</w:t>
      </w:r>
    </w:p>
    <w:p w14:paraId="674AD64C" w14:textId="2EEAB5AD" w:rsidR="00A86095" w:rsidRPr="004C5B14" w:rsidRDefault="00591A6B" w:rsidP="004C5B14">
      <w:pPr>
        <w:pStyle w:val="BodyText"/>
      </w:pPr>
      <w:r w:rsidRPr="00734725">
        <w:lastRenderedPageBreak/>
        <w:t xml:space="preserve">Based on the indicators measured, </w:t>
      </w:r>
      <w:r w:rsidR="006D3AD5">
        <w:t>six</w:t>
      </w:r>
      <w:r>
        <w:t xml:space="preserve"> </w:t>
      </w:r>
      <w:r w:rsidRPr="00734725">
        <w:t xml:space="preserve">Basin Plan Chapter 8 objectives </w:t>
      </w:r>
      <w:r>
        <w:t>were assessed for</w:t>
      </w:r>
      <w:r w:rsidRPr="00734725">
        <w:t xml:space="preserve"> </w:t>
      </w:r>
      <w:r w:rsidR="00E72846">
        <w:t>Lake Elizabeth</w:t>
      </w:r>
      <w:r>
        <w:t>. A measure of the extent to which these objectives have been achieved is provided in Part 2 of this report.</w:t>
      </w:r>
      <w:r w:rsidR="00A86095">
        <w:br w:type="page"/>
      </w:r>
    </w:p>
    <w:p w14:paraId="0FC5DE4F" w14:textId="13B02367" w:rsidR="006232B4" w:rsidRDefault="00E0682F" w:rsidP="00A86095">
      <w:pPr>
        <w:pStyle w:val="Heading4"/>
      </w:pPr>
      <w:bookmarkStart w:id="68" w:name="_Toc182488467"/>
      <w:r>
        <w:lastRenderedPageBreak/>
        <w:t>Lake Murphy</w:t>
      </w:r>
      <w:bookmarkEnd w:id="68"/>
    </w:p>
    <w:tbl>
      <w:tblPr>
        <w:tblStyle w:val="TableAsPlaceholde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205"/>
        <w:gridCol w:w="3206"/>
        <w:gridCol w:w="3218"/>
      </w:tblGrid>
      <w:tr w:rsidR="00A86095" w:rsidRPr="00DC18B2" w14:paraId="35268FC0" w14:textId="77777777" w:rsidTr="0012334C">
        <w:trPr>
          <w:trHeight w:val="2825"/>
        </w:trPr>
        <w:tc>
          <w:tcPr>
            <w:tcW w:w="1664" w:type="pct"/>
          </w:tcPr>
          <w:p w14:paraId="2B19553A" w14:textId="3E3EADF5" w:rsidR="00A86095" w:rsidRPr="00DC18B2" w:rsidRDefault="00A86095" w:rsidP="000D59DA">
            <w:pPr>
              <w:pStyle w:val="TableTextCentre"/>
              <w:spacing w:line="276" w:lineRule="auto"/>
              <w:rPr>
                <w:b/>
                <w:bCs/>
              </w:rPr>
            </w:pPr>
            <w:r w:rsidRPr="00A86095">
              <w:rPr>
                <w:noProof/>
              </w:rPr>
              <w:drawing>
                <wp:inline distT="0" distB="0" distL="0" distR="0" wp14:anchorId="05A45A56" wp14:editId="0D2A4FEA">
                  <wp:extent cx="723900" cy="723900"/>
                  <wp:effectExtent l="0" t="0" r="0" b="0"/>
                  <wp:docPr id="1859220807" name="Graphic 60" descr="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59897" name="Graphic 60" descr="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p w14:paraId="19AAE0C0" w14:textId="131598F8" w:rsidR="00A86095" w:rsidRPr="00C843BF" w:rsidRDefault="00A86095" w:rsidP="000D59DA">
            <w:pPr>
              <w:pStyle w:val="TableTextCentre"/>
              <w:spacing w:line="276" w:lineRule="auto"/>
            </w:pPr>
            <w:r w:rsidRPr="00A86095">
              <w:rPr>
                <w:b/>
                <w:bCs/>
              </w:rPr>
              <w:t>Black box &amp;/or river red gum condition</w:t>
            </w:r>
          </w:p>
        </w:tc>
        <w:tc>
          <w:tcPr>
            <w:tcW w:w="1665" w:type="pct"/>
          </w:tcPr>
          <w:p w14:paraId="4B7CEC68" w14:textId="712843E5" w:rsidR="00A86095" w:rsidRPr="00DC18B2" w:rsidRDefault="00A86095" w:rsidP="000D59DA">
            <w:pPr>
              <w:pStyle w:val="TableTextCentre"/>
              <w:spacing w:line="276" w:lineRule="auto"/>
              <w:rPr>
                <w:b/>
                <w:bCs/>
              </w:rPr>
            </w:pPr>
            <w:r w:rsidRPr="00A86095">
              <w:rPr>
                <w:noProof/>
              </w:rPr>
              <w:drawing>
                <wp:inline distT="0" distB="0" distL="0" distR="0" wp14:anchorId="30C1991C" wp14:editId="0E1B96D3">
                  <wp:extent cx="723900" cy="723900"/>
                  <wp:effectExtent l="0" t="0" r="0" b="0"/>
                  <wp:docPr id="1195201594" name="Graphic 57" descr="Icon of a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5628" name="Graphic 57" descr="Icon of a waterbird"/>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299A0F18" w14:textId="7DD6F84C" w:rsidR="00A86095" w:rsidRPr="00A86095" w:rsidRDefault="00A86095" w:rsidP="00A86095">
            <w:pPr>
              <w:pStyle w:val="TableTextCentre"/>
              <w:spacing w:line="276" w:lineRule="auto"/>
              <w:rPr>
                <w:b/>
                <w:bCs/>
              </w:rPr>
            </w:pPr>
            <w:r w:rsidRPr="00A86095">
              <w:rPr>
                <w:b/>
                <w:bCs/>
              </w:rPr>
              <w:t xml:space="preserve">Abundance, </w:t>
            </w:r>
            <w:r>
              <w:rPr>
                <w:b/>
                <w:bCs/>
              </w:rPr>
              <w:br/>
            </w:r>
            <w:r w:rsidRPr="00A86095">
              <w:rPr>
                <w:b/>
                <w:bCs/>
              </w:rPr>
              <w:t>species richness</w:t>
            </w:r>
          </w:p>
          <w:p w14:paraId="41EAD16C" w14:textId="3B006F00" w:rsidR="00A86095" w:rsidRPr="00A86095" w:rsidRDefault="00A86095" w:rsidP="00A86095">
            <w:pPr>
              <w:pStyle w:val="TableTextCentre"/>
              <w:spacing w:line="276" w:lineRule="auto"/>
              <w:rPr>
                <w:i/>
                <w:iCs/>
              </w:rPr>
            </w:pPr>
            <w:r w:rsidRPr="00A86095">
              <w:rPr>
                <w:i/>
                <w:iCs/>
              </w:rPr>
              <w:t xml:space="preserve">(non-threatened &amp; </w:t>
            </w:r>
            <w:r>
              <w:rPr>
                <w:i/>
                <w:iCs/>
              </w:rPr>
              <w:br/>
            </w:r>
            <w:r w:rsidRPr="00A86095">
              <w:rPr>
                <w:i/>
                <w:iCs/>
              </w:rPr>
              <w:t>migratory spp.)</w:t>
            </w:r>
          </w:p>
        </w:tc>
        <w:tc>
          <w:tcPr>
            <w:tcW w:w="1671" w:type="pct"/>
          </w:tcPr>
          <w:p w14:paraId="6870FDA4" w14:textId="1D03B653" w:rsidR="00A86095" w:rsidRPr="00DC18B2" w:rsidRDefault="00A86095" w:rsidP="000D59DA">
            <w:pPr>
              <w:pStyle w:val="TableTextCentre"/>
              <w:spacing w:line="276" w:lineRule="auto"/>
              <w:rPr>
                <w:b/>
                <w:bCs/>
              </w:rPr>
            </w:pPr>
            <w:r w:rsidRPr="00A86095">
              <w:rPr>
                <w:noProof/>
              </w:rPr>
              <w:drawing>
                <wp:inline distT="0" distB="0" distL="0" distR="0" wp14:anchorId="3276502A" wp14:editId="7FEE3611">
                  <wp:extent cx="723900" cy="723900"/>
                  <wp:effectExtent l="0" t="0" r="0" b="0"/>
                  <wp:docPr id="2084277152" name="Graphic 57" descr="Icon of a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5628" name="Graphic 57" descr="Icon of a waterbird"/>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555BEC92" w14:textId="77777777" w:rsidR="00A86095" w:rsidRPr="00A86095" w:rsidRDefault="00A86095" w:rsidP="00A86095">
            <w:pPr>
              <w:pStyle w:val="TableTextCentre"/>
              <w:spacing w:line="276" w:lineRule="auto"/>
              <w:rPr>
                <w:b/>
                <w:bCs/>
              </w:rPr>
            </w:pPr>
            <w:r w:rsidRPr="00A86095">
              <w:rPr>
                <w:b/>
                <w:bCs/>
              </w:rPr>
              <w:t>Abundance, species richness</w:t>
            </w:r>
          </w:p>
          <w:p w14:paraId="51BF5B83" w14:textId="428F6E09" w:rsidR="00A86095" w:rsidRPr="00A86095" w:rsidRDefault="00A86095" w:rsidP="00A86095">
            <w:pPr>
              <w:pStyle w:val="TableTextCentre"/>
              <w:spacing w:line="276" w:lineRule="auto"/>
              <w:rPr>
                <w:i/>
                <w:iCs/>
              </w:rPr>
            </w:pPr>
            <w:r w:rsidRPr="00A86095">
              <w:rPr>
                <w:i/>
                <w:iCs/>
              </w:rPr>
              <w:t>(threatened spp.)</w:t>
            </w:r>
          </w:p>
        </w:tc>
      </w:tr>
      <w:tr w:rsidR="00A86095" w:rsidRPr="00DC18B2" w14:paraId="412A6FF8" w14:textId="77777777" w:rsidTr="0012334C">
        <w:trPr>
          <w:trHeight w:val="1546"/>
        </w:trPr>
        <w:tc>
          <w:tcPr>
            <w:tcW w:w="1664" w:type="pct"/>
            <w:shd w:val="clear" w:color="auto" w:fill="E4F6CD" w:themeFill="accent2" w:themeFillTint="33"/>
          </w:tcPr>
          <w:p w14:paraId="23658674" w14:textId="77777777" w:rsidR="00A86095" w:rsidRPr="00215323" w:rsidRDefault="00A86095" w:rsidP="000D59DA">
            <w:pPr>
              <w:pStyle w:val="TableTextCentre"/>
              <w:spacing w:before="240" w:line="276" w:lineRule="auto"/>
            </w:pPr>
            <w:r w:rsidRPr="00215323">
              <w:t>Improving trend &amp;/or good condition maintained</w:t>
            </w:r>
          </w:p>
          <w:p w14:paraId="08E3D17B" w14:textId="66456858" w:rsidR="00A86095" w:rsidRPr="00DC18B2" w:rsidRDefault="00A86095" w:rsidP="000D59DA">
            <w:pPr>
              <w:pStyle w:val="TableTextCentre"/>
              <w:spacing w:before="240" w:line="276" w:lineRule="auto"/>
            </w:pPr>
            <w:r w:rsidRPr="00215323">
              <w:t xml:space="preserve">DATA QUALITY = </w:t>
            </w:r>
            <w:r>
              <w:t>3</w:t>
            </w:r>
          </w:p>
        </w:tc>
        <w:tc>
          <w:tcPr>
            <w:tcW w:w="1665" w:type="pct"/>
            <w:shd w:val="clear" w:color="auto" w:fill="FFD0D1"/>
          </w:tcPr>
          <w:p w14:paraId="17ED0A5B" w14:textId="77777777" w:rsidR="004C5B14" w:rsidRDefault="00A86095" w:rsidP="00A86095">
            <w:pPr>
              <w:pStyle w:val="TableTextCentre"/>
              <w:spacing w:before="240" w:line="276" w:lineRule="auto"/>
            </w:pPr>
            <w:r w:rsidRPr="00AF2D3C">
              <w:t>Declining trend</w:t>
            </w:r>
          </w:p>
          <w:p w14:paraId="31D94FB4" w14:textId="7012AFBE" w:rsidR="00A86095" w:rsidRPr="00DC18B2" w:rsidRDefault="00A86095" w:rsidP="00A86095">
            <w:pPr>
              <w:pStyle w:val="TableTextCentre"/>
              <w:spacing w:before="240" w:line="276" w:lineRule="auto"/>
            </w:pPr>
            <w:r w:rsidRPr="00215323">
              <w:t xml:space="preserve">DATA QUALITY = </w:t>
            </w:r>
            <w:r>
              <w:t>2</w:t>
            </w:r>
          </w:p>
        </w:tc>
        <w:tc>
          <w:tcPr>
            <w:tcW w:w="1671" w:type="pct"/>
            <w:shd w:val="clear" w:color="auto" w:fill="FFD0D1"/>
          </w:tcPr>
          <w:p w14:paraId="1D5FA126" w14:textId="77777777" w:rsidR="004C5B14" w:rsidRDefault="00A86095" w:rsidP="000D59DA">
            <w:pPr>
              <w:pStyle w:val="TableTextCentre"/>
              <w:spacing w:before="240" w:line="276" w:lineRule="auto"/>
            </w:pPr>
            <w:r w:rsidRPr="00AF2D3C">
              <w:t>Declining trend</w:t>
            </w:r>
          </w:p>
          <w:p w14:paraId="62F737F4" w14:textId="7BB301F9" w:rsidR="00A86095" w:rsidRPr="00DC18B2" w:rsidRDefault="00A86095" w:rsidP="000D59DA">
            <w:pPr>
              <w:pStyle w:val="TableTextCentre"/>
              <w:spacing w:before="240" w:after="240" w:line="276" w:lineRule="auto"/>
            </w:pPr>
            <w:r w:rsidRPr="00215323">
              <w:t xml:space="preserve">DATA QUALITY = </w:t>
            </w:r>
            <w:r>
              <w:t>2</w:t>
            </w:r>
          </w:p>
        </w:tc>
      </w:tr>
      <w:tr w:rsidR="00A86095" w:rsidRPr="00DC18B2" w14:paraId="2DBCE3DD" w14:textId="77777777" w:rsidTr="00A86095">
        <w:trPr>
          <w:trHeight w:val="2913"/>
        </w:trPr>
        <w:tc>
          <w:tcPr>
            <w:tcW w:w="1664" w:type="pct"/>
            <w:shd w:val="clear" w:color="auto" w:fill="FFFFFF" w:themeFill="background1"/>
          </w:tcPr>
          <w:p w14:paraId="14165F41" w14:textId="77777777" w:rsidR="00A86095" w:rsidRDefault="00A86095" w:rsidP="000D59DA">
            <w:pPr>
              <w:pStyle w:val="TableTextCentre"/>
              <w:spacing w:before="240" w:line="276" w:lineRule="auto"/>
              <w:rPr>
                <w:b/>
                <w:bCs/>
              </w:rPr>
            </w:pPr>
            <w:r>
              <w:rPr>
                <w:rFonts w:ascii="Arial" w:hAnsi="Arial"/>
                <w:noProof/>
                <w:lang w:val="en-GB"/>
              </w:rPr>
              <w:drawing>
                <wp:inline distT="0" distB="0" distL="0" distR="0" wp14:anchorId="660F095B" wp14:editId="69E6CF3C">
                  <wp:extent cx="723900" cy="723900"/>
                  <wp:effectExtent l="0" t="0" r="0" b="0"/>
                  <wp:docPr id="1391184559"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775197D2" w14:textId="77777777" w:rsidR="004C5B14" w:rsidRDefault="00A86095" w:rsidP="000D59DA">
            <w:pPr>
              <w:pStyle w:val="TableTextCentre"/>
              <w:spacing w:before="0" w:line="276" w:lineRule="auto"/>
              <w:rPr>
                <w:b/>
                <w:bCs/>
              </w:rPr>
            </w:pPr>
            <w:r w:rsidRPr="00A86095">
              <w:rPr>
                <w:b/>
                <w:bCs/>
              </w:rPr>
              <w:t xml:space="preserve">Abundance, </w:t>
            </w:r>
            <w:r>
              <w:rPr>
                <w:b/>
                <w:bCs/>
              </w:rPr>
              <w:br/>
            </w:r>
            <w:r w:rsidRPr="00A86095">
              <w:rPr>
                <w:b/>
                <w:bCs/>
              </w:rPr>
              <w:t>species richness</w:t>
            </w:r>
          </w:p>
          <w:p w14:paraId="71662B63" w14:textId="78B5F3A9" w:rsidR="00A86095" w:rsidRPr="00A86095" w:rsidRDefault="00A86095" w:rsidP="000D59DA">
            <w:pPr>
              <w:pStyle w:val="TableTextCentre"/>
              <w:spacing w:before="0" w:line="276" w:lineRule="auto"/>
              <w:rPr>
                <w:i/>
                <w:iCs/>
              </w:rPr>
            </w:pPr>
            <w:r w:rsidRPr="00A86095">
              <w:rPr>
                <w:i/>
                <w:iCs/>
              </w:rPr>
              <w:t>(international migratory</w:t>
            </w:r>
            <w:r>
              <w:rPr>
                <w:i/>
                <w:iCs/>
              </w:rPr>
              <w:t xml:space="preserve"> </w:t>
            </w:r>
            <w:r w:rsidRPr="00A86095">
              <w:rPr>
                <w:i/>
                <w:iCs/>
              </w:rPr>
              <w:t>species)</w:t>
            </w:r>
          </w:p>
        </w:tc>
        <w:tc>
          <w:tcPr>
            <w:tcW w:w="1665" w:type="pct"/>
            <w:shd w:val="clear" w:color="auto" w:fill="FFFFFF" w:themeFill="background1"/>
          </w:tcPr>
          <w:p w14:paraId="779B6CC6" w14:textId="77777777" w:rsidR="00A86095" w:rsidRDefault="00A86095" w:rsidP="000D59DA">
            <w:pPr>
              <w:pStyle w:val="TableTextCentre"/>
              <w:spacing w:before="240" w:line="276" w:lineRule="auto"/>
              <w:rPr>
                <w:b/>
                <w:bCs/>
              </w:rPr>
            </w:pPr>
            <w:r>
              <w:rPr>
                <w:rFonts w:ascii="Arial" w:hAnsi="Arial"/>
                <w:noProof/>
                <w:lang w:val="en-GB"/>
              </w:rPr>
              <w:drawing>
                <wp:inline distT="0" distB="0" distL="0" distR="0" wp14:anchorId="56A90F35" wp14:editId="2EB93900">
                  <wp:extent cx="723900" cy="723900"/>
                  <wp:effectExtent l="0" t="0" r="0" b="0"/>
                  <wp:docPr id="325574259"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07ADD6D5" w14:textId="09F67C0C" w:rsidR="00A86095" w:rsidRPr="00C843BF" w:rsidRDefault="00A86095" w:rsidP="000D59DA">
            <w:pPr>
              <w:pStyle w:val="TableTextCentre"/>
              <w:spacing w:line="276" w:lineRule="auto"/>
            </w:pPr>
            <w:r w:rsidRPr="00A86095">
              <w:rPr>
                <w:b/>
                <w:bCs/>
              </w:rPr>
              <w:t>Breeding</w:t>
            </w:r>
          </w:p>
        </w:tc>
        <w:tc>
          <w:tcPr>
            <w:tcW w:w="1671" w:type="pct"/>
            <w:shd w:val="clear" w:color="auto" w:fill="FFFFFF" w:themeFill="background1"/>
          </w:tcPr>
          <w:p w14:paraId="3317507E" w14:textId="36C05B12" w:rsidR="00A86095" w:rsidRDefault="00A86095" w:rsidP="000D59DA">
            <w:pPr>
              <w:pStyle w:val="TableTextCentre"/>
              <w:spacing w:before="240" w:line="276" w:lineRule="auto"/>
              <w:rPr>
                <w:b/>
                <w:bCs/>
              </w:rPr>
            </w:pPr>
            <w:r w:rsidRPr="00A86095">
              <w:rPr>
                <w:noProof/>
              </w:rPr>
              <w:drawing>
                <wp:inline distT="0" distB="0" distL="0" distR="0" wp14:anchorId="0C7287C0" wp14:editId="20CE8BCC">
                  <wp:extent cx="723900" cy="723900"/>
                  <wp:effectExtent l="0" t="0" r="0" b="0"/>
                  <wp:docPr id="2132540996" name="Graphic 59" descr="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14006" name="Graphic 59" descr="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17A8B533" w14:textId="77777777" w:rsidR="00A86095" w:rsidRPr="00A86095" w:rsidRDefault="00A86095" w:rsidP="00A86095">
            <w:pPr>
              <w:pStyle w:val="TableTextCentre"/>
              <w:spacing w:line="276" w:lineRule="auto"/>
              <w:rPr>
                <w:b/>
                <w:bCs/>
              </w:rPr>
            </w:pPr>
            <w:r w:rsidRPr="00A86095">
              <w:rPr>
                <w:b/>
                <w:bCs/>
              </w:rPr>
              <w:t>Species richness</w:t>
            </w:r>
          </w:p>
          <w:p w14:paraId="2077C492" w14:textId="3770BA10" w:rsidR="00A86095" w:rsidRPr="00A86095" w:rsidRDefault="00A86095" w:rsidP="00A86095">
            <w:pPr>
              <w:pStyle w:val="TableTextCentre"/>
              <w:spacing w:line="276" w:lineRule="auto"/>
              <w:rPr>
                <w:i/>
                <w:iCs/>
              </w:rPr>
            </w:pPr>
            <w:r w:rsidRPr="00A86095">
              <w:rPr>
                <w:i/>
                <w:iCs/>
              </w:rPr>
              <w:t>(non-threatened spp.)</w:t>
            </w:r>
          </w:p>
        </w:tc>
      </w:tr>
      <w:tr w:rsidR="00A86095" w:rsidRPr="00DC18B2" w14:paraId="47A6E92B" w14:textId="77777777" w:rsidTr="00A86095">
        <w:trPr>
          <w:trHeight w:val="1561"/>
        </w:trPr>
        <w:tc>
          <w:tcPr>
            <w:tcW w:w="1664" w:type="pct"/>
            <w:shd w:val="clear" w:color="auto" w:fill="E4F6CD" w:themeFill="accent2" w:themeFillTint="33"/>
          </w:tcPr>
          <w:p w14:paraId="427E726C" w14:textId="77777777" w:rsidR="00A86095" w:rsidRPr="00215323" w:rsidRDefault="00A86095" w:rsidP="000D59DA">
            <w:pPr>
              <w:pStyle w:val="TableTextCentre"/>
              <w:spacing w:before="240" w:line="276" w:lineRule="auto"/>
            </w:pPr>
            <w:r w:rsidRPr="00215323">
              <w:t>Improving trend &amp;/or good condition maintained</w:t>
            </w:r>
          </w:p>
          <w:p w14:paraId="07F86A9C" w14:textId="3C323B4D" w:rsidR="00A86095" w:rsidRPr="00DC18B2" w:rsidRDefault="00A86095" w:rsidP="000D59DA">
            <w:pPr>
              <w:pStyle w:val="TableTextCentre"/>
              <w:spacing w:before="240" w:after="0" w:line="276" w:lineRule="auto"/>
            </w:pPr>
            <w:r w:rsidRPr="00215323">
              <w:t xml:space="preserve">DATA QUALITY = </w:t>
            </w:r>
            <w:r>
              <w:t>2</w:t>
            </w:r>
          </w:p>
        </w:tc>
        <w:tc>
          <w:tcPr>
            <w:tcW w:w="1665" w:type="pct"/>
            <w:shd w:val="clear" w:color="auto" w:fill="FFEAA8"/>
          </w:tcPr>
          <w:p w14:paraId="71E61935" w14:textId="77777777" w:rsidR="00A86095" w:rsidRPr="00A86095" w:rsidRDefault="00A86095" w:rsidP="00A86095">
            <w:pPr>
              <w:pStyle w:val="TableTextCentre"/>
              <w:spacing w:before="240" w:line="276" w:lineRule="auto"/>
            </w:pPr>
            <w:r w:rsidRPr="00A86095">
              <w:t>Average or poor status has been maintained</w:t>
            </w:r>
          </w:p>
          <w:p w14:paraId="11F43026" w14:textId="2361F2FA" w:rsidR="00A86095" w:rsidRPr="0083103E" w:rsidRDefault="00A86095" w:rsidP="00A86095">
            <w:pPr>
              <w:pStyle w:val="TableTextCentre"/>
              <w:spacing w:before="240" w:after="0" w:line="276" w:lineRule="auto"/>
            </w:pPr>
            <w:r w:rsidRPr="00A86095">
              <w:t>DATA QUALITY = 3</w:t>
            </w:r>
          </w:p>
        </w:tc>
        <w:tc>
          <w:tcPr>
            <w:tcW w:w="1671" w:type="pct"/>
            <w:shd w:val="clear" w:color="auto" w:fill="FFEAA8"/>
          </w:tcPr>
          <w:p w14:paraId="3324BF04" w14:textId="77777777" w:rsidR="00A86095" w:rsidRPr="00A86095" w:rsidRDefault="00A86095" w:rsidP="00A86095">
            <w:pPr>
              <w:pStyle w:val="TableTextCentre"/>
              <w:spacing w:before="240" w:line="276" w:lineRule="auto"/>
            </w:pPr>
            <w:r w:rsidRPr="00A86095">
              <w:t>Average or poor status has been maintained</w:t>
            </w:r>
          </w:p>
          <w:p w14:paraId="5F57D583" w14:textId="6BB538B6" w:rsidR="00A86095" w:rsidRPr="0083103E" w:rsidRDefault="00A86095" w:rsidP="00A86095">
            <w:pPr>
              <w:pStyle w:val="TableTextCentre"/>
              <w:spacing w:before="240" w:after="0" w:line="276" w:lineRule="auto"/>
            </w:pPr>
            <w:r w:rsidRPr="00A86095">
              <w:t xml:space="preserve">DATA QUALITY = </w:t>
            </w:r>
            <w:r>
              <w:t>2</w:t>
            </w:r>
          </w:p>
        </w:tc>
      </w:tr>
    </w:tbl>
    <w:p w14:paraId="61739B4A" w14:textId="4F7341CD" w:rsidR="00A86095" w:rsidRDefault="00A86095" w:rsidP="00A86095">
      <w:pPr>
        <w:pStyle w:val="Note-BodyText"/>
        <w:spacing w:after="360"/>
      </w:pPr>
      <w:r w:rsidRPr="00C47C36">
        <w:rPr>
          <w:b/>
          <w:bCs/>
        </w:rPr>
        <w:t>Note:</w:t>
      </w:r>
      <w:r w:rsidRPr="00D2168C">
        <w:t xml:space="preserve"> Data collection period – </w:t>
      </w:r>
      <w:r>
        <w:t xml:space="preserve">Trees – 2014-24; </w:t>
      </w:r>
      <w:r w:rsidRPr="00D2168C">
        <w:t>Birds – 201</w:t>
      </w:r>
      <w:r>
        <w:t>2</w:t>
      </w:r>
      <w:r w:rsidRPr="00D2168C">
        <w:t>-2</w:t>
      </w:r>
      <w:r>
        <w:t>3; Frogs – 2018-24.</w:t>
      </w:r>
    </w:p>
    <w:tbl>
      <w:tblPr>
        <w:tblStyle w:val="TableGrid"/>
        <w:tblW w:w="5000" w:type="pct"/>
        <w:tblLook w:val="04A0" w:firstRow="1" w:lastRow="0" w:firstColumn="1" w:lastColumn="0" w:noHBand="0" w:noVBand="1"/>
      </w:tblPr>
      <w:tblGrid>
        <w:gridCol w:w="844"/>
        <w:gridCol w:w="877"/>
        <w:gridCol w:w="878"/>
        <w:gridCol w:w="878"/>
        <w:gridCol w:w="878"/>
        <w:gridCol w:w="878"/>
        <w:gridCol w:w="878"/>
        <w:gridCol w:w="878"/>
        <w:gridCol w:w="878"/>
        <w:gridCol w:w="878"/>
        <w:gridCol w:w="878"/>
      </w:tblGrid>
      <w:tr w:rsidR="00395DA7" w:rsidRPr="007A15FB" w14:paraId="012F85C6" w14:textId="77777777" w:rsidTr="00A8609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34EE37BE" w14:textId="6127AF6B" w:rsidR="006D6BB0" w:rsidRPr="00D05C8A" w:rsidRDefault="006D6BB0" w:rsidP="00A86095">
            <w:pPr>
              <w:spacing w:after="60" w:line="220" w:lineRule="atLeast"/>
              <w:jc w:val="center"/>
              <w:rPr>
                <w:b w:val="0"/>
                <w:bCs/>
                <w:color w:val="auto"/>
                <w:sz w:val="16"/>
                <w:szCs w:val="16"/>
              </w:rPr>
            </w:pPr>
          </w:p>
        </w:tc>
        <w:tc>
          <w:tcPr>
            <w:tcW w:w="456" w:type="pct"/>
            <w:vAlign w:val="center"/>
          </w:tcPr>
          <w:p w14:paraId="31DD52F5" w14:textId="77777777" w:rsidR="006D6BB0" w:rsidRPr="00D05C8A" w:rsidRDefault="006D6BB0" w:rsidP="00A8609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2022-23</w:t>
            </w:r>
          </w:p>
        </w:tc>
        <w:tc>
          <w:tcPr>
            <w:tcW w:w="456" w:type="pct"/>
            <w:vAlign w:val="center"/>
          </w:tcPr>
          <w:p w14:paraId="12C4602A" w14:textId="32E5BAE9" w:rsidR="006D6BB0" w:rsidRPr="00D05C8A" w:rsidRDefault="006D6BB0" w:rsidP="00A8609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2021-22</w:t>
            </w:r>
          </w:p>
        </w:tc>
        <w:tc>
          <w:tcPr>
            <w:tcW w:w="456" w:type="pct"/>
            <w:vAlign w:val="center"/>
          </w:tcPr>
          <w:p w14:paraId="12A9F8F6" w14:textId="77777777" w:rsidR="006D6BB0" w:rsidRPr="00D05C8A" w:rsidRDefault="006D6BB0" w:rsidP="00A8609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2020-21</w:t>
            </w:r>
          </w:p>
        </w:tc>
        <w:tc>
          <w:tcPr>
            <w:tcW w:w="456" w:type="pct"/>
            <w:vAlign w:val="center"/>
          </w:tcPr>
          <w:p w14:paraId="1DC0B6B5" w14:textId="77777777" w:rsidR="006D6BB0" w:rsidRPr="00D05C8A" w:rsidRDefault="006D6BB0" w:rsidP="00A8609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2019-20</w:t>
            </w:r>
          </w:p>
        </w:tc>
        <w:tc>
          <w:tcPr>
            <w:tcW w:w="456" w:type="pct"/>
            <w:vAlign w:val="center"/>
          </w:tcPr>
          <w:p w14:paraId="052E0038" w14:textId="77777777" w:rsidR="006D6BB0" w:rsidRPr="00D05C8A" w:rsidRDefault="006D6BB0" w:rsidP="00A8609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D05C8A">
              <w:rPr>
                <w:bCs/>
                <w:color w:val="auto"/>
                <w:sz w:val="16"/>
                <w:szCs w:val="16"/>
              </w:rPr>
              <w:t>2018-19</w:t>
            </w:r>
          </w:p>
        </w:tc>
        <w:tc>
          <w:tcPr>
            <w:tcW w:w="456" w:type="pct"/>
            <w:vAlign w:val="center"/>
          </w:tcPr>
          <w:p w14:paraId="50CB1C3D" w14:textId="77777777" w:rsidR="006D6BB0" w:rsidRPr="00D05C8A" w:rsidRDefault="006D6BB0" w:rsidP="00A86095">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D05C8A">
              <w:rPr>
                <w:bCs/>
                <w:color w:val="auto"/>
                <w:sz w:val="16"/>
                <w:szCs w:val="16"/>
              </w:rPr>
              <w:t>2017-18</w:t>
            </w:r>
          </w:p>
        </w:tc>
        <w:tc>
          <w:tcPr>
            <w:tcW w:w="456" w:type="pct"/>
            <w:vAlign w:val="center"/>
          </w:tcPr>
          <w:p w14:paraId="1B073D55" w14:textId="77777777" w:rsidR="006D6BB0" w:rsidRPr="00D05C8A" w:rsidRDefault="006D6BB0" w:rsidP="00A86095">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D05C8A">
              <w:rPr>
                <w:bCs/>
                <w:color w:val="auto"/>
                <w:sz w:val="16"/>
                <w:szCs w:val="16"/>
              </w:rPr>
              <w:t>2016-17</w:t>
            </w:r>
          </w:p>
        </w:tc>
        <w:tc>
          <w:tcPr>
            <w:tcW w:w="456" w:type="pct"/>
            <w:vAlign w:val="center"/>
          </w:tcPr>
          <w:p w14:paraId="7FC8B24D" w14:textId="77777777" w:rsidR="006D6BB0" w:rsidRPr="00D05C8A" w:rsidRDefault="006D6BB0" w:rsidP="00A86095">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D05C8A">
              <w:rPr>
                <w:bCs/>
                <w:color w:val="auto"/>
                <w:sz w:val="16"/>
                <w:szCs w:val="16"/>
              </w:rPr>
              <w:t>2015-16</w:t>
            </w:r>
          </w:p>
        </w:tc>
        <w:tc>
          <w:tcPr>
            <w:tcW w:w="456" w:type="pct"/>
            <w:vAlign w:val="center"/>
          </w:tcPr>
          <w:p w14:paraId="516D3EAA" w14:textId="77777777" w:rsidR="006D6BB0" w:rsidRPr="00D05C8A" w:rsidRDefault="006D6BB0" w:rsidP="00A8609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2014-15</w:t>
            </w:r>
          </w:p>
        </w:tc>
        <w:tc>
          <w:tcPr>
            <w:tcW w:w="456" w:type="pct"/>
            <w:vAlign w:val="center"/>
          </w:tcPr>
          <w:p w14:paraId="6709E1FD" w14:textId="77777777" w:rsidR="006D6BB0" w:rsidRPr="00D05C8A" w:rsidRDefault="006D6BB0" w:rsidP="00A8609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2013-14</w:t>
            </w:r>
          </w:p>
        </w:tc>
      </w:tr>
      <w:tr w:rsidR="006D6BB0" w:rsidRPr="00632C31" w14:paraId="6DD6CAE5" w14:textId="77777777" w:rsidTr="00A86095">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hideMark/>
          </w:tcPr>
          <w:p w14:paraId="172BAEC3" w14:textId="4A818C7D" w:rsidR="006D6BB0" w:rsidRPr="00D05C8A" w:rsidRDefault="005E5672" w:rsidP="00A86095">
            <w:pPr>
              <w:spacing w:after="60" w:line="240" w:lineRule="auto"/>
              <w:rPr>
                <w:rFonts w:cstheme="minorHAnsi"/>
                <w:sz w:val="16"/>
                <w:szCs w:val="16"/>
              </w:rPr>
            </w:pPr>
            <w:r w:rsidRPr="00D05C8A">
              <w:rPr>
                <w:rFonts w:cstheme="minorHAnsi"/>
                <w:sz w:val="16"/>
                <w:szCs w:val="16"/>
              </w:rPr>
              <w:t>Flooding</w:t>
            </w:r>
          </w:p>
        </w:tc>
        <w:tc>
          <w:tcPr>
            <w:tcW w:w="456" w:type="pct"/>
            <w:vAlign w:val="center"/>
          </w:tcPr>
          <w:p w14:paraId="01DC1A4E" w14:textId="145105C7" w:rsidR="006D6BB0" w:rsidRPr="00D05C8A" w:rsidRDefault="00140FF6" w:rsidP="00A86095">
            <w:pPr>
              <w:pStyle w:val="TableTextCentre"/>
              <w:cnfStyle w:val="000000000000" w:firstRow="0" w:lastRow="0" w:firstColumn="0" w:lastColumn="0" w:oddVBand="0" w:evenVBand="0" w:oddHBand="0" w:evenHBand="0" w:firstRowFirstColumn="0" w:firstRowLastColumn="0" w:lastRowFirstColumn="0" w:lastRowLastColumn="0"/>
            </w:pPr>
            <w:r w:rsidRPr="00D05C8A">
              <w:t>F</w:t>
            </w:r>
          </w:p>
        </w:tc>
        <w:tc>
          <w:tcPr>
            <w:tcW w:w="456" w:type="pct"/>
            <w:vAlign w:val="center"/>
          </w:tcPr>
          <w:p w14:paraId="73E9C86F" w14:textId="6089661C" w:rsidR="006D6BB0" w:rsidRPr="00D05C8A" w:rsidRDefault="005078A1" w:rsidP="00A86095">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c>
          <w:tcPr>
            <w:tcW w:w="456" w:type="pct"/>
            <w:vAlign w:val="center"/>
          </w:tcPr>
          <w:p w14:paraId="6ABB4552" w14:textId="55BABC72" w:rsidR="006D6BB0" w:rsidRPr="00D05C8A" w:rsidRDefault="005078A1" w:rsidP="00A86095">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c>
          <w:tcPr>
            <w:tcW w:w="456" w:type="pct"/>
            <w:vAlign w:val="center"/>
          </w:tcPr>
          <w:p w14:paraId="2D5F3ED2" w14:textId="54221D97" w:rsidR="006D6BB0" w:rsidRPr="00D05C8A" w:rsidRDefault="005078A1" w:rsidP="00A86095">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c>
          <w:tcPr>
            <w:tcW w:w="456" w:type="pct"/>
            <w:vAlign w:val="center"/>
          </w:tcPr>
          <w:p w14:paraId="39F9C493" w14:textId="6440D565" w:rsidR="006D6BB0" w:rsidRPr="00D05C8A" w:rsidRDefault="005078A1" w:rsidP="00A86095">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c>
          <w:tcPr>
            <w:tcW w:w="456" w:type="pct"/>
            <w:vAlign w:val="center"/>
          </w:tcPr>
          <w:p w14:paraId="3DF6FD6A" w14:textId="74B0124E" w:rsidR="006D6BB0" w:rsidRPr="00D05C8A" w:rsidRDefault="005078A1" w:rsidP="00A86095">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c>
          <w:tcPr>
            <w:tcW w:w="456" w:type="pct"/>
            <w:vAlign w:val="center"/>
          </w:tcPr>
          <w:p w14:paraId="4764A652" w14:textId="3BD1EC9F" w:rsidR="006D6BB0" w:rsidRPr="00D05C8A" w:rsidRDefault="005078A1" w:rsidP="00A86095">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c>
          <w:tcPr>
            <w:tcW w:w="456" w:type="pct"/>
            <w:vAlign w:val="center"/>
          </w:tcPr>
          <w:p w14:paraId="7B4D7752" w14:textId="54B90C02" w:rsidR="006D6BB0" w:rsidRPr="00D05C8A" w:rsidRDefault="005078A1" w:rsidP="00A86095">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c>
          <w:tcPr>
            <w:tcW w:w="456" w:type="pct"/>
            <w:vAlign w:val="center"/>
          </w:tcPr>
          <w:p w14:paraId="65E77554" w14:textId="2E775A6C" w:rsidR="006D6BB0" w:rsidRPr="00D05C8A" w:rsidRDefault="005078A1" w:rsidP="00A86095">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c>
          <w:tcPr>
            <w:tcW w:w="456" w:type="pct"/>
            <w:vAlign w:val="center"/>
          </w:tcPr>
          <w:p w14:paraId="7B8D111F" w14:textId="683668FE" w:rsidR="006D6BB0" w:rsidRPr="00D05C8A" w:rsidRDefault="005078A1" w:rsidP="00A86095">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r>
      <w:tr w:rsidR="005E5672" w:rsidRPr="00632C31" w14:paraId="227D5096" w14:textId="77777777" w:rsidTr="00A86095">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01FF0C5C" w14:textId="1C46B630" w:rsidR="005E5672" w:rsidRDefault="005E5672" w:rsidP="00A86095">
            <w:pPr>
              <w:spacing w:after="60" w:line="240" w:lineRule="auto"/>
              <w:rPr>
                <w:rFonts w:cstheme="minorHAnsi"/>
                <w:sz w:val="16"/>
                <w:szCs w:val="16"/>
              </w:rPr>
            </w:pPr>
            <w:r>
              <w:rPr>
                <w:rFonts w:cstheme="minorHAnsi"/>
                <w:sz w:val="16"/>
                <w:szCs w:val="16"/>
              </w:rPr>
              <w:t>*E-water</w:t>
            </w:r>
          </w:p>
        </w:tc>
        <w:tc>
          <w:tcPr>
            <w:tcW w:w="456" w:type="pct"/>
            <w:vAlign w:val="center"/>
          </w:tcPr>
          <w:p w14:paraId="3089E0FE" w14:textId="1C530BD0" w:rsidR="005E5672" w:rsidRPr="0000397F" w:rsidRDefault="00040AB3" w:rsidP="00A86095">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34893343" w14:textId="06AD30CC" w:rsidR="005E5672" w:rsidRPr="0000397F" w:rsidRDefault="005E5672" w:rsidP="00A86095">
            <w:pPr>
              <w:pStyle w:val="TableTextCentre"/>
              <w:cnfStyle w:val="000000000000" w:firstRow="0" w:lastRow="0" w:firstColumn="0" w:lastColumn="0" w:oddVBand="0" w:evenVBand="0" w:oddHBand="0" w:evenHBand="0" w:firstRowFirstColumn="0" w:firstRowLastColumn="0" w:lastRowFirstColumn="0" w:lastRowLastColumn="0"/>
            </w:pPr>
            <w:r w:rsidRPr="0000397F">
              <w:t>3,306</w:t>
            </w:r>
          </w:p>
        </w:tc>
        <w:tc>
          <w:tcPr>
            <w:tcW w:w="456" w:type="pct"/>
            <w:vAlign w:val="center"/>
          </w:tcPr>
          <w:p w14:paraId="0E806AA8" w14:textId="3D35C519" w:rsidR="005E5672" w:rsidRPr="0000397F" w:rsidRDefault="005E5672" w:rsidP="00A86095">
            <w:pPr>
              <w:pStyle w:val="TableTextCentre"/>
              <w:cnfStyle w:val="000000000000" w:firstRow="0" w:lastRow="0" w:firstColumn="0" w:lastColumn="0" w:oddVBand="0" w:evenVBand="0" w:oddHBand="0" w:evenHBand="0" w:firstRowFirstColumn="0" w:firstRowLastColumn="0" w:lastRowFirstColumn="0" w:lastRowLastColumn="0"/>
            </w:pPr>
            <w:r w:rsidRPr="0000397F">
              <w:t>-</w:t>
            </w:r>
          </w:p>
        </w:tc>
        <w:tc>
          <w:tcPr>
            <w:tcW w:w="456" w:type="pct"/>
            <w:vAlign w:val="center"/>
          </w:tcPr>
          <w:p w14:paraId="6F887649" w14:textId="52D71265" w:rsidR="005E5672" w:rsidRPr="0000397F" w:rsidRDefault="005E5672" w:rsidP="00A86095">
            <w:pPr>
              <w:pStyle w:val="TableTextCentre"/>
              <w:cnfStyle w:val="000000000000" w:firstRow="0" w:lastRow="0" w:firstColumn="0" w:lastColumn="0" w:oddVBand="0" w:evenVBand="0" w:oddHBand="0" w:evenHBand="0" w:firstRowFirstColumn="0" w:firstRowLastColumn="0" w:lastRowFirstColumn="0" w:lastRowLastColumn="0"/>
            </w:pPr>
            <w:r w:rsidRPr="0000397F">
              <w:t>-</w:t>
            </w:r>
          </w:p>
        </w:tc>
        <w:tc>
          <w:tcPr>
            <w:tcW w:w="456" w:type="pct"/>
            <w:vAlign w:val="center"/>
          </w:tcPr>
          <w:p w14:paraId="612EC4C1" w14:textId="1FE97D04" w:rsidR="005E5672" w:rsidRPr="0000397F" w:rsidRDefault="005E5672" w:rsidP="00A86095">
            <w:pPr>
              <w:pStyle w:val="TableTextCentre"/>
              <w:cnfStyle w:val="000000000000" w:firstRow="0" w:lastRow="0" w:firstColumn="0" w:lastColumn="0" w:oddVBand="0" w:evenVBand="0" w:oddHBand="0" w:evenHBand="0" w:firstRowFirstColumn="0" w:firstRowLastColumn="0" w:lastRowFirstColumn="0" w:lastRowLastColumn="0"/>
            </w:pPr>
            <w:r w:rsidRPr="0000397F">
              <w:t>2,550</w:t>
            </w:r>
          </w:p>
        </w:tc>
        <w:tc>
          <w:tcPr>
            <w:tcW w:w="456" w:type="pct"/>
            <w:vAlign w:val="center"/>
          </w:tcPr>
          <w:p w14:paraId="5A3F123A" w14:textId="5B6DD180" w:rsidR="005E5672" w:rsidRPr="0000397F" w:rsidRDefault="005E5672" w:rsidP="00A86095">
            <w:pPr>
              <w:pStyle w:val="TableTextCentre"/>
              <w:cnfStyle w:val="000000000000" w:firstRow="0" w:lastRow="0" w:firstColumn="0" w:lastColumn="0" w:oddVBand="0" w:evenVBand="0" w:oddHBand="0" w:evenHBand="0" w:firstRowFirstColumn="0" w:firstRowLastColumn="0" w:lastRowFirstColumn="0" w:lastRowLastColumn="0"/>
            </w:pPr>
            <w:r w:rsidRPr="0000397F">
              <w:t>580</w:t>
            </w:r>
          </w:p>
        </w:tc>
        <w:tc>
          <w:tcPr>
            <w:tcW w:w="456" w:type="pct"/>
            <w:vAlign w:val="center"/>
          </w:tcPr>
          <w:p w14:paraId="40AB2D69" w14:textId="1F0B0D8B" w:rsidR="005E5672" w:rsidRPr="0000397F" w:rsidRDefault="005E5672" w:rsidP="00A86095">
            <w:pPr>
              <w:pStyle w:val="TableTextCentre"/>
              <w:cnfStyle w:val="000000000000" w:firstRow="0" w:lastRow="0" w:firstColumn="0" w:lastColumn="0" w:oddVBand="0" w:evenVBand="0" w:oddHBand="0" w:evenHBand="0" w:firstRowFirstColumn="0" w:firstRowLastColumn="0" w:lastRowFirstColumn="0" w:lastRowLastColumn="0"/>
            </w:pPr>
            <w:r w:rsidRPr="0000397F">
              <w:t>-</w:t>
            </w:r>
          </w:p>
        </w:tc>
        <w:tc>
          <w:tcPr>
            <w:tcW w:w="456" w:type="pct"/>
            <w:vAlign w:val="center"/>
          </w:tcPr>
          <w:p w14:paraId="01F9F608" w14:textId="116C7F8F" w:rsidR="005E5672" w:rsidRPr="0000397F" w:rsidRDefault="00040AB3" w:rsidP="00A86095">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6D603F0F" w14:textId="06135282" w:rsidR="005E5672" w:rsidRPr="0000397F" w:rsidRDefault="005E5672" w:rsidP="00A86095">
            <w:pPr>
              <w:pStyle w:val="TableTextCentre"/>
              <w:cnfStyle w:val="000000000000" w:firstRow="0" w:lastRow="0" w:firstColumn="0" w:lastColumn="0" w:oddVBand="0" w:evenVBand="0" w:oddHBand="0" w:evenHBand="0" w:firstRowFirstColumn="0" w:firstRowLastColumn="0" w:lastRowFirstColumn="0" w:lastRowLastColumn="0"/>
            </w:pPr>
            <w:r w:rsidRPr="0000397F">
              <w:t>2,983</w:t>
            </w:r>
          </w:p>
        </w:tc>
        <w:tc>
          <w:tcPr>
            <w:tcW w:w="456" w:type="pct"/>
            <w:vAlign w:val="center"/>
          </w:tcPr>
          <w:p w14:paraId="20601E76" w14:textId="5B79C3C3" w:rsidR="005E5672" w:rsidRPr="0000397F" w:rsidRDefault="00040AB3" w:rsidP="00A86095">
            <w:pPr>
              <w:pStyle w:val="TableTextCentre"/>
              <w:cnfStyle w:val="000000000000" w:firstRow="0" w:lastRow="0" w:firstColumn="0" w:lastColumn="0" w:oddVBand="0" w:evenVBand="0" w:oddHBand="0" w:evenHBand="0" w:firstRowFirstColumn="0" w:firstRowLastColumn="0" w:lastRowFirstColumn="0" w:lastRowLastColumn="0"/>
            </w:pPr>
            <w:r>
              <w:t>-</w:t>
            </w:r>
          </w:p>
        </w:tc>
      </w:tr>
    </w:tbl>
    <w:p w14:paraId="7A7B30A4" w14:textId="77777777" w:rsidR="00153FFD" w:rsidRDefault="00153FFD" w:rsidP="00C47C36">
      <w:pPr>
        <w:pStyle w:val="Note-BodyText"/>
      </w:pPr>
      <w:r>
        <w:t xml:space="preserve">Flood occurrence is indicated by an ‘F’ when the </w:t>
      </w:r>
      <w:r w:rsidRPr="004D5814">
        <w:t>wetland filled from natural catchment runoff or inflows</w:t>
      </w:r>
      <w:r>
        <w:t>.</w:t>
      </w:r>
    </w:p>
    <w:p w14:paraId="3C070CE2" w14:textId="40206B7F" w:rsidR="00720DC2" w:rsidRDefault="005E5672" w:rsidP="00DA399A">
      <w:pPr>
        <w:pStyle w:val="Note-BodyText"/>
        <w:spacing w:after="360"/>
      </w:pPr>
      <w:r>
        <w:t>*</w:t>
      </w:r>
      <w:r w:rsidR="006232B4" w:rsidRPr="008C46F4">
        <w:t xml:space="preserve">Volumes of environmental water (megalitres, ML) delivered in </w:t>
      </w:r>
      <w:r w:rsidR="00A16D4A">
        <w:t>Lake Murphy</w:t>
      </w:r>
      <w:r w:rsidR="006232B4">
        <w:t xml:space="preserve"> since</w:t>
      </w:r>
      <w:r w:rsidR="006232B4" w:rsidRPr="008C46F4">
        <w:t xml:space="preserve"> 201</w:t>
      </w:r>
      <w:r w:rsidR="0000397F">
        <w:t>4</w:t>
      </w:r>
      <w:r w:rsidR="006232B4" w:rsidRPr="008C46F4">
        <w:t>.</w:t>
      </w:r>
    </w:p>
    <w:p w14:paraId="51CD3E6B" w14:textId="65A3CC37" w:rsidR="00DA399A" w:rsidRDefault="00DA399A" w:rsidP="00DA399A">
      <w:pPr>
        <w:pStyle w:val="Caption"/>
      </w:pPr>
      <w:r>
        <w:lastRenderedPageBreak/>
        <w:t xml:space="preserve">Chart </w:t>
      </w:r>
      <w:r w:rsidR="00395EC9">
        <w:fldChar w:fldCharType="begin"/>
      </w:r>
      <w:r w:rsidR="00395EC9">
        <w:instrText xml:space="preserve"> SEQ Chart \* ARABIC </w:instrText>
      </w:r>
      <w:r w:rsidR="00395EC9">
        <w:fldChar w:fldCharType="separate"/>
      </w:r>
      <w:r w:rsidR="00395EC9">
        <w:rPr>
          <w:noProof/>
        </w:rPr>
        <w:t>25</w:t>
      </w:r>
      <w:r w:rsidR="00395EC9">
        <w:rPr>
          <w:noProof/>
        </w:rPr>
        <w:fldChar w:fldCharType="end"/>
      </w:r>
      <w:r>
        <w:t xml:space="preserve">: </w:t>
      </w:r>
      <w:r w:rsidRPr="00AD3A62">
        <w:t xml:space="preserve">Achievement of planned watering actions, 2019–2023 </w:t>
      </w:r>
      <w:r>
        <w:br/>
      </w:r>
      <w:r w:rsidRPr="00AD3A62">
        <w:t>(Total actions = 1)</w:t>
      </w:r>
    </w:p>
    <w:p w14:paraId="08E19992" w14:textId="65F33F1A" w:rsidR="00DA399A" w:rsidRDefault="00DA399A" w:rsidP="00DA399A">
      <w:pPr>
        <w:pStyle w:val="BodyText"/>
      </w:pPr>
      <w:r>
        <w:rPr>
          <w:noProof/>
        </w:rPr>
        <w:drawing>
          <wp:inline distT="0" distB="0" distL="0" distR="0" wp14:anchorId="43CA0102" wp14:editId="501AC506">
            <wp:extent cx="3240000" cy="1540847"/>
            <wp:effectExtent l="0" t="0" r="0" b="0"/>
            <wp:docPr id="527665918" name="Picture 56" descr="Pie chart demonstrating of the 1 total planned watering actions from 2019-2023 - This action was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65918" name="Picture 56" descr="Pie chart demonstrating of the 1 total planned watering actions from 2019-2023 - This action was fully achieved."/>
                    <pic:cNvPicPr/>
                  </pic:nvPicPr>
                  <pic:blipFill>
                    <a:blip r:embed="rId79"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29039620" w14:textId="77777777" w:rsidR="004C5B14" w:rsidRDefault="008130B3" w:rsidP="0082605F">
      <w:pPr>
        <w:pStyle w:val="BodyText"/>
        <w:spacing w:before="240"/>
      </w:pPr>
      <w:r w:rsidRPr="008130B3">
        <w:t xml:space="preserve">Lake Murphy is a </w:t>
      </w:r>
      <w:proofErr w:type="gramStart"/>
      <w:r w:rsidRPr="008130B3">
        <w:t>172</w:t>
      </w:r>
      <w:r w:rsidR="00D4617C">
        <w:t xml:space="preserve"> </w:t>
      </w:r>
      <w:r w:rsidRPr="008130B3">
        <w:t>ha</w:t>
      </w:r>
      <w:proofErr w:type="gramEnd"/>
      <w:r w:rsidRPr="008130B3">
        <w:t xml:space="preserve"> intermittent and variably saline wetland situated approximately 8 km south-west of Kerang. It is surrounded by an open woodland of black box with patches of dense tangled lignum</w:t>
      </w:r>
      <w:r w:rsidR="00F73AA7">
        <w:t>,</w:t>
      </w:r>
      <w:r w:rsidRPr="008130B3">
        <w:t xml:space="preserve"> and </w:t>
      </w:r>
      <w:r w:rsidR="00F73AA7">
        <w:t xml:space="preserve">it </w:t>
      </w:r>
      <w:r w:rsidRPr="008130B3">
        <w:t>periodically supports a diversity and abundance of waterbirds.</w:t>
      </w:r>
    </w:p>
    <w:p w14:paraId="39AACE22" w14:textId="103A560B" w:rsidR="008130B3" w:rsidRPr="008130B3" w:rsidRDefault="008130B3" w:rsidP="0082605F">
      <w:pPr>
        <w:pStyle w:val="BodyText"/>
        <w:spacing w:before="240"/>
      </w:pPr>
      <w:r w:rsidRPr="008130B3">
        <w:t>Environmental water management is aimed at restoring natural cycles of wetting a</w:t>
      </w:r>
      <w:r w:rsidR="00C02824">
        <w:t>nd</w:t>
      </w:r>
      <w:r w:rsidRPr="008130B3">
        <w:t xml:space="preserve"> drying to support a diversity of wetland vegetatio</w:t>
      </w:r>
      <w:r w:rsidR="00097F7C">
        <w:t>n</w:t>
      </w:r>
      <w:r w:rsidRPr="008130B3">
        <w:t xml:space="preserve"> </w:t>
      </w:r>
      <w:r w:rsidR="00C02824">
        <w:t xml:space="preserve">types </w:t>
      </w:r>
      <w:r w:rsidRPr="008130B3">
        <w:t>and provide high</w:t>
      </w:r>
      <w:r w:rsidR="005667AF">
        <w:t>-</w:t>
      </w:r>
      <w:r w:rsidRPr="008130B3">
        <w:t>quality feeding and breeding habitat for waterbirds and frogs.</w:t>
      </w:r>
    </w:p>
    <w:p w14:paraId="68B2CDA8" w14:textId="68914834" w:rsidR="008130B3" w:rsidRDefault="00C470FE" w:rsidP="00D230EB">
      <w:pPr>
        <w:pStyle w:val="BodyText"/>
        <w:spacing w:after="60"/>
      </w:pPr>
      <w:r>
        <w:t>M</w:t>
      </w:r>
      <w:r w:rsidR="008130B3" w:rsidRPr="008130B3">
        <w:t>onitoring</w:t>
      </w:r>
      <w:r w:rsidR="008130B3">
        <w:t xml:space="preserve"> indicates:</w:t>
      </w:r>
    </w:p>
    <w:p w14:paraId="2E88A809" w14:textId="7452C210" w:rsidR="008130B3" w:rsidRDefault="001B17CC" w:rsidP="0082605F">
      <w:pPr>
        <w:pStyle w:val="ListBullet"/>
      </w:pPr>
      <w:r>
        <w:t>a</w:t>
      </w:r>
      <w:r w:rsidR="008130B3">
        <w:t xml:space="preserve"> potential decline in frog </w:t>
      </w:r>
      <w:r w:rsidR="000F4F47">
        <w:t>species richness</w:t>
      </w:r>
      <w:r w:rsidR="00CE1E45">
        <w:t xml:space="preserve"> in recent years</w:t>
      </w:r>
      <w:r w:rsidR="008130B3">
        <w:t xml:space="preserve">, </w:t>
      </w:r>
      <w:r w:rsidR="004F13F9">
        <w:t xml:space="preserve">possibly due </w:t>
      </w:r>
      <w:r w:rsidR="008130B3">
        <w:t>to poor water quality and high carp numbers following natural floods.</w:t>
      </w:r>
    </w:p>
    <w:p w14:paraId="4BA31A5D" w14:textId="751C17D2" w:rsidR="008130B3" w:rsidRDefault="001B17CC" w:rsidP="0082605F">
      <w:pPr>
        <w:pStyle w:val="ListBullet"/>
      </w:pPr>
      <w:r>
        <w:t>a</w:t>
      </w:r>
      <w:r w:rsidR="008130B3">
        <w:t>n increase in tree</w:t>
      </w:r>
      <w:r>
        <w:t>-</w:t>
      </w:r>
      <w:r w:rsidR="008130B3">
        <w:t xml:space="preserve">stand condition, </w:t>
      </w:r>
      <w:r w:rsidR="00AD6A0A">
        <w:t>which has been</w:t>
      </w:r>
      <w:r w:rsidR="008130B3">
        <w:t xml:space="preserve"> linked to environmental water</w:t>
      </w:r>
      <w:r w:rsidR="00AD6A0A">
        <w:t>ing</w:t>
      </w:r>
      <w:r w:rsidR="000D3EA6">
        <w:t xml:space="preserve"> and recent natural flooding</w:t>
      </w:r>
      <w:r w:rsidR="008130B3">
        <w:t>.</w:t>
      </w:r>
    </w:p>
    <w:p w14:paraId="5CBB28B3" w14:textId="0FAF4CC2" w:rsidR="00E27797" w:rsidRPr="0049402A" w:rsidRDefault="003B7A7E" w:rsidP="0082605F">
      <w:pPr>
        <w:pStyle w:val="ListBullet"/>
      </w:pPr>
      <w:r>
        <w:t>r</w:t>
      </w:r>
      <w:r w:rsidR="00E27797">
        <w:t xml:space="preserve">egular </w:t>
      </w:r>
      <w:r w:rsidR="00E27797" w:rsidRPr="0049402A">
        <w:t>breeding by waterbird species.</w:t>
      </w:r>
    </w:p>
    <w:p w14:paraId="4B374B5C" w14:textId="45F93D45" w:rsidR="008130B3" w:rsidRPr="0049402A" w:rsidRDefault="007522DB" w:rsidP="0082605F">
      <w:pPr>
        <w:pStyle w:val="ListBullet"/>
      </w:pPr>
      <w:r>
        <w:t>i</w:t>
      </w:r>
      <w:r w:rsidR="0049402A" w:rsidRPr="0049402A">
        <w:t xml:space="preserve">ncreased numbers of </w:t>
      </w:r>
      <w:r w:rsidR="008130B3" w:rsidRPr="0049402A">
        <w:t>international migratory species such as sharp-tailed sandpiper</w:t>
      </w:r>
      <w:r>
        <w:t xml:space="preserve"> at times when water levels have been suitable (this has not occurred during recent flood years</w:t>
      </w:r>
      <w:r w:rsidR="00A0099C">
        <w:t xml:space="preserve"> when water levels may have been too deep</w:t>
      </w:r>
      <w:r>
        <w:t>)</w:t>
      </w:r>
      <w:r w:rsidR="008130B3" w:rsidRPr="0049402A">
        <w:t>.</w:t>
      </w:r>
    </w:p>
    <w:p w14:paraId="2352DFA4" w14:textId="66869B4B" w:rsidR="008130B3" w:rsidRDefault="008130B3" w:rsidP="0082605F">
      <w:pPr>
        <w:pStyle w:val="ListBullet"/>
      </w:pPr>
      <w:r w:rsidRPr="0049402A">
        <w:lastRenderedPageBreak/>
        <w:t>regular record</w:t>
      </w:r>
      <w:r w:rsidR="00F50113">
        <w:t>ing of</w:t>
      </w:r>
      <w:r w:rsidRPr="0049402A">
        <w:t xml:space="preserve"> several thousand waterbirds </w:t>
      </w:r>
      <w:r w:rsidR="00F12CA3">
        <w:t>at a time,</w:t>
      </w:r>
      <w:r w:rsidRPr="0049402A">
        <w:t xml:space="preserve"> </w:t>
      </w:r>
      <w:r w:rsidR="00F50113">
        <w:t xml:space="preserve">up to </w:t>
      </w:r>
      <w:r w:rsidR="002E1B1C">
        <w:t>2020</w:t>
      </w:r>
      <w:r w:rsidR="00C95E89">
        <w:t xml:space="preserve">. However, </w:t>
      </w:r>
      <w:r w:rsidR="002E1B1C">
        <w:t>s</w:t>
      </w:r>
      <w:r w:rsidRPr="0049402A">
        <w:t>ince 2020, surveys have typically</w:t>
      </w:r>
      <w:r w:rsidRPr="00227246">
        <w:t xml:space="preserve"> recorded a few hundred individuals. This may be partially explained by </w:t>
      </w:r>
      <w:r w:rsidR="00B17F14">
        <w:t>good conditions</w:t>
      </w:r>
      <w:r w:rsidR="00B17F14" w:rsidRPr="00227246">
        <w:t xml:space="preserve"> </w:t>
      </w:r>
      <w:r w:rsidRPr="00227246">
        <w:t>elsewhere</w:t>
      </w:r>
      <w:r w:rsidR="00A47552">
        <w:t>,</w:t>
      </w:r>
      <w:r w:rsidR="009E0861">
        <w:t xml:space="preserve"> </w:t>
      </w:r>
      <w:r w:rsidR="00A47552">
        <w:t>although</w:t>
      </w:r>
      <w:r w:rsidR="009E0861">
        <w:t xml:space="preserve"> it</w:t>
      </w:r>
      <w:r w:rsidRPr="00227246">
        <w:t xml:space="preserve"> </w:t>
      </w:r>
      <w:r w:rsidR="00C95E89">
        <w:t xml:space="preserve">represents </w:t>
      </w:r>
      <w:r w:rsidRPr="00227246">
        <w:t>a greater difference than</w:t>
      </w:r>
      <w:r w:rsidR="00C95E89">
        <w:t xml:space="preserve"> seen</w:t>
      </w:r>
      <w:r w:rsidRPr="00227246">
        <w:t xml:space="preserve"> at other wetlands</w:t>
      </w:r>
      <w:r w:rsidR="00C74B33">
        <w:t xml:space="preserve"> and requires further investigation</w:t>
      </w:r>
      <w:r w:rsidRPr="00227246">
        <w:t>.</w:t>
      </w:r>
    </w:p>
    <w:p w14:paraId="3D5A5A8A" w14:textId="31BC1267" w:rsidR="008130B3" w:rsidRDefault="001B17CC" w:rsidP="00DA399A">
      <w:pPr>
        <w:pStyle w:val="LastBulletPoint"/>
      </w:pPr>
      <w:r>
        <w:t>a</w:t>
      </w:r>
      <w:r w:rsidR="008130B3">
        <w:t xml:space="preserve"> similar absence of EPBC and state-listed waterbird species in recent years.</w:t>
      </w:r>
    </w:p>
    <w:p w14:paraId="2BB104BC" w14:textId="7D487613" w:rsidR="00D54BB6" w:rsidRPr="004C5B14" w:rsidRDefault="006232B4" w:rsidP="004C5B14">
      <w:pPr>
        <w:pStyle w:val="BodyText"/>
      </w:pPr>
      <w:r w:rsidRPr="00734725">
        <w:t xml:space="preserve">Based on the indicators measured, </w:t>
      </w:r>
      <w:r w:rsidR="006D3AD5">
        <w:t>six</w:t>
      </w:r>
      <w:r>
        <w:t xml:space="preserve"> </w:t>
      </w:r>
      <w:r w:rsidRPr="00734725">
        <w:t xml:space="preserve">Basin Plan Chapter 8 objectives </w:t>
      </w:r>
      <w:r>
        <w:t>were assessed for</w:t>
      </w:r>
      <w:r w:rsidRPr="00734725">
        <w:t xml:space="preserve"> </w:t>
      </w:r>
      <w:r w:rsidR="0000397F">
        <w:t>Lake Murphy</w:t>
      </w:r>
      <w:r>
        <w:t>. A measure of the extent to which these objectives have been achieved is provided in Part 2 of this report.</w:t>
      </w:r>
      <w:r w:rsidR="00D54BB6">
        <w:br w:type="page"/>
      </w:r>
    </w:p>
    <w:p w14:paraId="608AA6CD" w14:textId="3A676596" w:rsidR="00E0682F" w:rsidRDefault="00E0682F" w:rsidP="0043514B">
      <w:pPr>
        <w:pStyle w:val="Heading4"/>
      </w:pPr>
      <w:bookmarkStart w:id="69" w:name="_Toc182488468"/>
      <w:r>
        <w:lastRenderedPageBreak/>
        <w:t>McDonalds Swamp</w:t>
      </w:r>
      <w:bookmarkEnd w:id="69"/>
    </w:p>
    <w:tbl>
      <w:tblPr>
        <w:tblStyle w:val="TableAsPlaceholde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205"/>
        <w:gridCol w:w="3206"/>
        <w:gridCol w:w="3218"/>
      </w:tblGrid>
      <w:tr w:rsidR="00410272" w:rsidRPr="00DC18B2" w14:paraId="4F7295C2" w14:textId="77777777" w:rsidTr="00410272">
        <w:trPr>
          <w:trHeight w:val="2686"/>
        </w:trPr>
        <w:tc>
          <w:tcPr>
            <w:tcW w:w="1664" w:type="pct"/>
          </w:tcPr>
          <w:p w14:paraId="650357AD" w14:textId="77777777" w:rsidR="00410272" w:rsidRPr="00DC18B2" w:rsidRDefault="00410272" w:rsidP="000D59DA">
            <w:pPr>
              <w:pStyle w:val="TableTextCentre"/>
              <w:spacing w:line="276" w:lineRule="auto"/>
              <w:rPr>
                <w:b/>
                <w:bCs/>
              </w:rPr>
            </w:pPr>
            <w:r w:rsidRPr="00A86095">
              <w:rPr>
                <w:noProof/>
              </w:rPr>
              <w:drawing>
                <wp:inline distT="0" distB="0" distL="0" distR="0" wp14:anchorId="501DD89F" wp14:editId="240C332A">
                  <wp:extent cx="723900" cy="723900"/>
                  <wp:effectExtent l="0" t="0" r="0" b="0"/>
                  <wp:docPr id="579826236" name="Graphic 60" descr="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59897" name="Graphic 60" descr="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p w14:paraId="4C477791" w14:textId="77777777" w:rsidR="00410272" w:rsidRPr="00C843BF" w:rsidRDefault="00A86095" w:rsidP="000D59DA">
            <w:pPr>
              <w:pStyle w:val="TableTextCentre"/>
              <w:spacing w:line="276" w:lineRule="auto"/>
            </w:pPr>
            <w:r w:rsidRPr="00A86095">
              <w:rPr>
                <w:b/>
                <w:bCs/>
              </w:rPr>
              <w:t>Black box &amp;/or river red gum condition</w:t>
            </w:r>
          </w:p>
        </w:tc>
        <w:tc>
          <w:tcPr>
            <w:tcW w:w="1665" w:type="pct"/>
          </w:tcPr>
          <w:p w14:paraId="6CC2C8D8" w14:textId="77777777" w:rsidR="00410272" w:rsidRPr="00DC18B2" w:rsidRDefault="00410272" w:rsidP="000D59DA">
            <w:pPr>
              <w:pStyle w:val="TableTextCentre"/>
              <w:spacing w:line="276" w:lineRule="auto"/>
              <w:rPr>
                <w:b/>
                <w:bCs/>
              </w:rPr>
            </w:pPr>
            <w:r w:rsidRPr="00A86095">
              <w:rPr>
                <w:noProof/>
              </w:rPr>
              <w:drawing>
                <wp:inline distT="0" distB="0" distL="0" distR="0" wp14:anchorId="03139F37" wp14:editId="22CFA300">
                  <wp:extent cx="723900" cy="723900"/>
                  <wp:effectExtent l="0" t="0" r="0" b="0"/>
                  <wp:docPr id="269293432" name="Graphic 57" descr="Icon of a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5628" name="Graphic 57" descr="Icon of a waterbird"/>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079FF824" w14:textId="77777777" w:rsidR="00A86095" w:rsidRPr="00A86095" w:rsidRDefault="00A86095" w:rsidP="000D59DA">
            <w:pPr>
              <w:pStyle w:val="TableTextCentre"/>
              <w:spacing w:line="276" w:lineRule="auto"/>
              <w:rPr>
                <w:b/>
                <w:bCs/>
              </w:rPr>
            </w:pPr>
            <w:r w:rsidRPr="00A86095">
              <w:rPr>
                <w:b/>
                <w:bCs/>
              </w:rPr>
              <w:t xml:space="preserve">Abundance, </w:t>
            </w:r>
            <w:r w:rsidR="00410272">
              <w:rPr>
                <w:b/>
                <w:bCs/>
              </w:rPr>
              <w:br/>
            </w:r>
            <w:r w:rsidRPr="00A86095">
              <w:rPr>
                <w:b/>
                <w:bCs/>
              </w:rPr>
              <w:t>species richness</w:t>
            </w:r>
          </w:p>
          <w:p w14:paraId="1EFF1F53" w14:textId="77777777" w:rsidR="00410272" w:rsidRPr="00A86095" w:rsidRDefault="00A86095" w:rsidP="000D59DA">
            <w:pPr>
              <w:pStyle w:val="TableTextCentre"/>
              <w:spacing w:line="276" w:lineRule="auto"/>
              <w:rPr>
                <w:i/>
                <w:iCs/>
              </w:rPr>
            </w:pPr>
            <w:r w:rsidRPr="00A86095">
              <w:rPr>
                <w:i/>
                <w:iCs/>
              </w:rPr>
              <w:t xml:space="preserve">(non-threatened &amp; </w:t>
            </w:r>
            <w:r w:rsidR="00410272">
              <w:rPr>
                <w:i/>
                <w:iCs/>
              </w:rPr>
              <w:br/>
            </w:r>
            <w:r w:rsidRPr="00A86095">
              <w:rPr>
                <w:i/>
                <w:iCs/>
              </w:rPr>
              <w:t>migratory spp.)</w:t>
            </w:r>
          </w:p>
        </w:tc>
        <w:tc>
          <w:tcPr>
            <w:tcW w:w="1671" w:type="pct"/>
          </w:tcPr>
          <w:p w14:paraId="3C616701" w14:textId="77777777" w:rsidR="00410272" w:rsidRPr="00DC18B2" w:rsidRDefault="00410272" w:rsidP="000D59DA">
            <w:pPr>
              <w:pStyle w:val="TableTextCentre"/>
              <w:spacing w:line="276" w:lineRule="auto"/>
              <w:rPr>
                <w:b/>
                <w:bCs/>
              </w:rPr>
            </w:pPr>
            <w:r w:rsidRPr="00A86095">
              <w:rPr>
                <w:noProof/>
              </w:rPr>
              <w:drawing>
                <wp:inline distT="0" distB="0" distL="0" distR="0" wp14:anchorId="12ACFC50" wp14:editId="11585438">
                  <wp:extent cx="723900" cy="723900"/>
                  <wp:effectExtent l="0" t="0" r="0" b="0"/>
                  <wp:docPr id="585715043" name="Graphic 57" descr="Icon of a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5628" name="Graphic 57" descr="Icon of a waterbird"/>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7FB95F83" w14:textId="77777777" w:rsidR="00A86095" w:rsidRPr="00A86095" w:rsidRDefault="00A86095" w:rsidP="000D59DA">
            <w:pPr>
              <w:pStyle w:val="TableTextCentre"/>
              <w:spacing w:line="276" w:lineRule="auto"/>
              <w:rPr>
                <w:b/>
                <w:bCs/>
              </w:rPr>
            </w:pPr>
            <w:r w:rsidRPr="00A86095">
              <w:rPr>
                <w:b/>
                <w:bCs/>
              </w:rPr>
              <w:t>Abundance, species richness</w:t>
            </w:r>
          </w:p>
          <w:p w14:paraId="05920FBE" w14:textId="77777777" w:rsidR="00410272" w:rsidRPr="00A86095" w:rsidRDefault="00A86095" w:rsidP="000D59DA">
            <w:pPr>
              <w:pStyle w:val="TableTextCentre"/>
              <w:spacing w:line="276" w:lineRule="auto"/>
              <w:rPr>
                <w:i/>
                <w:iCs/>
              </w:rPr>
            </w:pPr>
            <w:r w:rsidRPr="00A86095">
              <w:rPr>
                <w:i/>
                <w:iCs/>
              </w:rPr>
              <w:t>(threatened spp.)</w:t>
            </w:r>
          </w:p>
        </w:tc>
      </w:tr>
      <w:tr w:rsidR="00410272" w:rsidRPr="00DC18B2" w14:paraId="663DAA24" w14:textId="77777777" w:rsidTr="00410272">
        <w:trPr>
          <w:trHeight w:val="1546"/>
        </w:trPr>
        <w:tc>
          <w:tcPr>
            <w:tcW w:w="1664" w:type="pct"/>
            <w:shd w:val="clear" w:color="auto" w:fill="E4F6CD" w:themeFill="accent2" w:themeFillTint="33"/>
          </w:tcPr>
          <w:p w14:paraId="79E813FB" w14:textId="77777777" w:rsidR="00410272" w:rsidRPr="00215323" w:rsidRDefault="00410272" w:rsidP="000D59DA">
            <w:pPr>
              <w:pStyle w:val="TableTextCentre"/>
              <w:spacing w:before="240" w:line="276" w:lineRule="auto"/>
            </w:pPr>
            <w:r w:rsidRPr="00215323">
              <w:t>Improving trend &amp;/or good condition maintained</w:t>
            </w:r>
          </w:p>
          <w:p w14:paraId="57538296" w14:textId="77777777" w:rsidR="00410272" w:rsidRPr="00DC18B2" w:rsidRDefault="00410272" w:rsidP="000D59DA">
            <w:pPr>
              <w:pStyle w:val="TableTextCentre"/>
              <w:spacing w:before="240" w:line="276" w:lineRule="auto"/>
            </w:pPr>
            <w:r w:rsidRPr="00215323">
              <w:t xml:space="preserve">DATA QUALITY = </w:t>
            </w:r>
            <w:r>
              <w:t>3</w:t>
            </w:r>
          </w:p>
        </w:tc>
        <w:tc>
          <w:tcPr>
            <w:tcW w:w="1665" w:type="pct"/>
            <w:shd w:val="clear" w:color="auto" w:fill="E4F6CD" w:themeFill="accent2" w:themeFillTint="33"/>
          </w:tcPr>
          <w:p w14:paraId="369CFB61" w14:textId="77777777" w:rsidR="00410272" w:rsidRPr="00215323" w:rsidRDefault="00410272" w:rsidP="00410272">
            <w:pPr>
              <w:pStyle w:val="TableTextCentre"/>
              <w:spacing w:before="240" w:line="276" w:lineRule="auto"/>
            </w:pPr>
            <w:r w:rsidRPr="00215323">
              <w:t>Improving trend &amp;/or good condition maintained</w:t>
            </w:r>
          </w:p>
          <w:p w14:paraId="6D6A8819" w14:textId="3F64918E" w:rsidR="00410272" w:rsidRPr="00DC18B2" w:rsidRDefault="00410272" w:rsidP="00410272">
            <w:pPr>
              <w:pStyle w:val="TableTextCentre"/>
              <w:spacing w:before="240" w:line="276" w:lineRule="auto"/>
            </w:pPr>
            <w:r w:rsidRPr="00215323">
              <w:t xml:space="preserve">DATA QUALITY = </w:t>
            </w:r>
            <w:r>
              <w:t>3</w:t>
            </w:r>
          </w:p>
        </w:tc>
        <w:tc>
          <w:tcPr>
            <w:tcW w:w="1671" w:type="pct"/>
            <w:shd w:val="clear" w:color="auto" w:fill="E4F6CD" w:themeFill="accent2" w:themeFillTint="33"/>
          </w:tcPr>
          <w:p w14:paraId="38A31D58" w14:textId="77777777" w:rsidR="00410272" w:rsidRPr="00215323" w:rsidRDefault="00410272" w:rsidP="00410272">
            <w:pPr>
              <w:pStyle w:val="TableTextCentre"/>
              <w:spacing w:before="240" w:line="276" w:lineRule="auto"/>
            </w:pPr>
            <w:r w:rsidRPr="00215323">
              <w:t>Improving trend &amp;/or good condition maintained</w:t>
            </w:r>
          </w:p>
          <w:p w14:paraId="6FDF57F1" w14:textId="4B8A0D2D" w:rsidR="00410272" w:rsidRPr="00DC18B2" w:rsidRDefault="00410272" w:rsidP="00410272">
            <w:pPr>
              <w:pStyle w:val="TableTextCentre"/>
              <w:spacing w:before="240" w:after="240" w:line="276" w:lineRule="auto"/>
            </w:pPr>
            <w:r w:rsidRPr="00215323">
              <w:t xml:space="preserve">DATA QUALITY = </w:t>
            </w:r>
            <w:r>
              <w:t>2</w:t>
            </w:r>
          </w:p>
        </w:tc>
      </w:tr>
      <w:tr w:rsidR="00410272" w:rsidRPr="00DC18B2" w14:paraId="6CDEB269" w14:textId="77777777" w:rsidTr="00410272">
        <w:trPr>
          <w:trHeight w:val="2775"/>
        </w:trPr>
        <w:tc>
          <w:tcPr>
            <w:tcW w:w="1664" w:type="pct"/>
            <w:shd w:val="clear" w:color="auto" w:fill="FFFFFF" w:themeFill="background1"/>
          </w:tcPr>
          <w:p w14:paraId="66B50F00" w14:textId="77777777" w:rsidR="00410272" w:rsidRDefault="00410272" w:rsidP="00410272">
            <w:pPr>
              <w:pStyle w:val="TableTextCentre"/>
              <w:spacing w:before="120" w:line="276" w:lineRule="auto"/>
              <w:rPr>
                <w:b/>
                <w:bCs/>
              </w:rPr>
            </w:pPr>
            <w:r>
              <w:rPr>
                <w:rFonts w:ascii="Arial" w:hAnsi="Arial"/>
                <w:noProof/>
                <w:lang w:val="en-GB"/>
              </w:rPr>
              <w:drawing>
                <wp:inline distT="0" distB="0" distL="0" distR="0" wp14:anchorId="04A3A2F1" wp14:editId="14AEACAE">
                  <wp:extent cx="723900" cy="723900"/>
                  <wp:effectExtent l="0" t="0" r="0" b="0"/>
                  <wp:docPr id="1250905270"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1A8582D8" w14:textId="77777777" w:rsidR="004C5B14" w:rsidRDefault="00A86095" w:rsidP="000D59DA">
            <w:pPr>
              <w:pStyle w:val="TableTextCentre"/>
              <w:spacing w:before="0" w:line="276" w:lineRule="auto"/>
              <w:rPr>
                <w:b/>
                <w:bCs/>
              </w:rPr>
            </w:pPr>
            <w:r w:rsidRPr="00A86095">
              <w:rPr>
                <w:b/>
                <w:bCs/>
              </w:rPr>
              <w:t xml:space="preserve">Abundance, </w:t>
            </w:r>
            <w:r w:rsidR="00410272">
              <w:rPr>
                <w:b/>
                <w:bCs/>
              </w:rPr>
              <w:br/>
            </w:r>
            <w:r w:rsidRPr="00A86095">
              <w:rPr>
                <w:b/>
                <w:bCs/>
              </w:rPr>
              <w:t>species richness</w:t>
            </w:r>
          </w:p>
          <w:p w14:paraId="5DAA87D4" w14:textId="3AF31550" w:rsidR="00410272" w:rsidRPr="00A86095" w:rsidRDefault="00A86095" w:rsidP="00410272">
            <w:pPr>
              <w:pStyle w:val="TableTextCentre"/>
              <w:spacing w:before="0" w:after="0" w:line="276" w:lineRule="auto"/>
              <w:rPr>
                <w:i/>
                <w:iCs/>
              </w:rPr>
            </w:pPr>
            <w:r w:rsidRPr="00A86095">
              <w:rPr>
                <w:i/>
                <w:iCs/>
              </w:rPr>
              <w:t>(international migratory</w:t>
            </w:r>
            <w:r w:rsidR="00410272">
              <w:rPr>
                <w:i/>
                <w:iCs/>
              </w:rPr>
              <w:t xml:space="preserve"> </w:t>
            </w:r>
            <w:r w:rsidRPr="00A86095">
              <w:rPr>
                <w:i/>
                <w:iCs/>
              </w:rPr>
              <w:t>species)</w:t>
            </w:r>
          </w:p>
        </w:tc>
        <w:tc>
          <w:tcPr>
            <w:tcW w:w="1665" w:type="pct"/>
            <w:shd w:val="clear" w:color="auto" w:fill="FFFFFF" w:themeFill="background1"/>
          </w:tcPr>
          <w:p w14:paraId="7229BE4F" w14:textId="77777777" w:rsidR="00410272" w:rsidRDefault="00410272" w:rsidP="00410272">
            <w:pPr>
              <w:pStyle w:val="TableTextCentre"/>
              <w:spacing w:before="120" w:line="276" w:lineRule="auto"/>
              <w:rPr>
                <w:b/>
                <w:bCs/>
              </w:rPr>
            </w:pPr>
            <w:r>
              <w:rPr>
                <w:rFonts w:ascii="Arial" w:hAnsi="Arial"/>
                <w:noProof/>
                <w:lang w:val="en-GB"/>
              </w:rPr>
              <w:drawing>
                <wp:inline distT="0" distB="0" distL="0" distR="0" wp14:anchorId="0C233A60" wp14:editId="3E8319F7">
                  <wp:extent cx="723900" cy="723900"/>
                  <wp:effectExtent l="0" t="0" r="0" b="0"/>
                  <wp:docPr id="860778324"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4676C4ED" w14:textId="77777777" w:rsidR="00410272" w:rsidRPr="00C843BF" w:rsidRDefault="00410272" w:rsidP="000D59DA">
            <w:pPr>
              <w:pStyle w:val="TableTextCentre"/>
              <w:spacing w:line="276" w:lineRule="auto"/>
            </w:pPr>
            <w:r w:rsidRPr="00A86095">
              <w:rPr>
                <w:b/>
                <w:bCs/>
              </w:rPr>
              <w:t>Breeding</w:t>
            </w:r>
          </w:p>
        </w:tc>
        <w:tc>
          <w:tcPr>
            <w:tcW w:w="1671" w:type="pct"/>
            <w:shd w:val="clear" w:color="auto" w:fill="FFFFFF" w:themeFill="background1"/>
          </w:tcPr>
          <w:p w14:paraId="556D850C" w14:textId="77777777" w:rsidR="00410272" w:rsidRDefault="00410272" w:rsidP="00410272">
            <w:pPr>
              <w:pStyle w:val="TableTextCentre"/>
              <w:spacing w:before="120" w:line="276" w:lineRule="auto"/>
              <w:rPr>
                <w:b/>
                <w:bCs/>
              </w:rPr>
            </w:pPr>
            <w:r w:rsidRPr="00A86095">
              <w:rPr>
                <w:noProof/>
              </w:rPr>
              <w:drawing>
                <wp:inline distT="0" distB="0" distL="0" distR="0" wp14:anchorId="4687EF33" wp14:editId="67F04287">
                  <wp:extent cx="723900" cy="723900"/>
                  <wp:effectExtent l="0" t="0" r="0" b="0"/>
                  <wp:docPr id="1168351022" name="Graphic 59" descr="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14006" name="Graphic 59" descr="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65960C1A" w14:textId="77777777" w:rsidR="00A86095" w:rsidRPr="00A86095" w:rsidRDefault="00A86095" w:rsidP="000D59DA">
            <w:pPr>
              <w:pStyle w:val="TableTextCentre"/>
              <w:spacing w:line="276" w:lineRule="auto"/>
              <w:rPr>
                <w:b/>
                <w:bCs/>
              </w:rPr>
            </w:pPr>
            <w:r w:rsidRPr="00A86095">
              <w:rPr>
                <w:b/>
                <w:bCs/>
              </w:rPr>
              <w:t>Species richness</w:t>
            </w:r>
          </w:p>
          <w:p w14:paraId="485B2D1E" w14:textId="77777777" w:rsidR="00410272" w:rsidRPr="00A86095" w:rsidRDefault="00A86095" w:rsidP="000D59DA">
            <w:pPr>
              <w:pStyle w:val="TableTextCentre"/>
              <w:spacing w:line="276" w:lineRule="auto"/>
              <w:rPr>
                <w:i/>
                <w:iCs/>
              </w:rPr>
            </w:pPr>
            <w:r w:rsidRPr="00A86095">
              <w:rPr>
                <w:i/>
                <w:iCs/>
              </w:rPr>
              <w:t>(non-threatened spp.)</w:t>
            </w:r>
          </w:p>
        </w:tc>
      </w:tr>
      <w:tr w:rsidR="00410272" w:rsidRPr="00DC18B2" w14:paraId="10816C21" w14:textId="77777777" w:rsidTr="00410272">
        <w:trPr>
          <w:trHeight w:val="1561"/>
        </w:trPr>
        <w:tc>
          <w:tcPr>
            <w:tcW w:w="1664" w:type="pct"/>
            <w:shd w:val="clear" w:color="auto" w:fill="FFEAA8"/>
          </w:tcPr>
          <w:p w14:paraId="4C86C69B" w14:textId="77777777" w:rsidR="00A86095" w:rsidRPr="00A86095" w:rsidRDefault="00A86095" w:rsidP="00410272">
            <w:pPr>
              <w:pStyle w:val="TableTextCentre"/>
              <w:spacing w:before="240" w:line="276" w:lineRule="auto"/>
            </w:pPr>
            <w:r w:rsidRPr="00A86095">
              <w:t>Average or poor status has been maintained</w:t>
            </w:r>
          </w:p>
          <w:p w14:paraId="67635C5B" w14:textId="697DFE06" w:rsidR="00410272" w:rsidRPr="00DC18B2" w:rsidRDefault="00A86095" w:rsidP="00410272">
            <w:pPr>
              <w:pStyle w:val="TableTextCentre"/>
              <w:spacing w:before="240" w:after="0" w:line="276" w:lineRule="auto"/>
            </w:pPr>
            <w:r w:rsidRPr="00A86095">
              <w:t xml:space="preserve">DATA QUALITY = </w:t>
            </w:r>
            <w:r w:rsidR="00410272">
              <w:t>2</w:t>
            </w:r>
          </w:p>
        </w:tc>
        <w:tc>
          <w:tcPr>
            <w:tcW w:w="1665" w:type="pct"/>
            <w:shd w:val="clear" w:color="auto" w:fill="E4F6CD" w:themeFill="accent2" w:themeFillTint="33"/>
          </w:tcPr>
          <w:p w14:paraId="46D69A96" w14:textId="77777777" w:rsidR="00410272" w:rsidRPr="00215323" w:rsidRDefault="00410272" w:rsidP="00410272">
            <w:pPr>
              <w:pStyle w:val="TableTextCentre"/>
              <w:spacing w:before="240" w:line="276" w:lineRule="auto"/>
            </w:pPr>
            <w:r w:rsidRPr="00215323">
              <w:t>Improving trend &amp;/or good condition maintained</w:t>
            </w:r>
          </w:p>
          <w:p w14:paraId="13B47137" w14:textId="4904C1FF" w:rsidR="00410272" w:rsidRPr="0083103E" w:rsidRDefault="00410272" w:rsidP="00410272">
            <w:pPr>
              <w:pStyle w:val="TableTextCentre"/>
              <w:spacing w:before="240" w:after="0" w:line="276" w:lineRule="auto"/>
            </w:pPr>
            <w:r w:rsidRPr="00215323">
              <w:t xml:space="preserve">DATA QUALITY = </w:t>
            </w:r>
            <w:r>
              <w:t>2</w:t>
            </w:r>
          </w:p>
        </w:tc>
        <w:tc>
          <w:tcPr>
            <w:tcW w:w="1671" w:type="pct"/>
            <w:shd w:val="clear" w:color="auto" w:fill="FFEAA8"/>
          </w:tcPr>
          <w:p w14:paraId="0C67F757" w14:textId="77777777" w:rsidR="00A86095" w:rsidRPr="00A86095" w:rsidRDefault="00A86095" w:rsidP="000D59DA">
            <w:pPr>
              <w:pStyle w:val="TableTextCentre"/>
              <w:spacing w:before="240" w:line="276" w:lineRule="auto"/>
            </w:pPr>
            <w:r w:rsidRPr="00A86095">
              <w:t>Average or poor status has been maintained</w:t>
            </w:r>
          </w:p>
          <w:p w14:paraId="0B888C77" w14:textId="77777777" w:rsidR="00410272" w:rsidRPr="0083103E" w:rsidRDefault="00A86095" w:rsidP="000D59DA">
            <w:pPr>
              <w:pStyle w:val="TableTextCentre"/>
              <w:spacing w:before="240" w:after="0" w:line="276" w:lineRule="auto"/>
            </w:pPr>
            <w:r w:rsidRPr="00A86095">
              <w:t xml:space="preserve">DATA QUALITY = </w:t>
            </w:r>
            <w:r w:rsidR="00410272">
              <w:t>2</w:t>
            </w:r>
          </w:p>
        </w:tc>
      </w:tr>
    </w:tbl>
    <w:p w14:paraId="3E42B305" w14:textId="46664DC6" w:rsidR="00FC0379" w:rsidRDefault="00FC0379" w:rsidP="007526FE">
      <w:pPr>
        <w:pStyle w:val="Note-BodyText"/>
      </w:pPr>
      <w:r w:rsidRPr="007526FE">
        <w:rPr>
          <w:b/>
          <w:bCs/>
        </w:rPr>
        <w:t>Note:</w:t>
      </w:r>
      <w:r w:rsidRPr="00D2168C">
        <w:t xml:space="preserve"> Data collection period –</w:t>
      </w:r>
      <w:r w:rsidR="00DE6F35">
        <w:t xml:space="preserve"> </w:t>
      </w:r>
      <w:r>
        <w:t xml:space="preserve">Trees – 2014-24; </w:t>
      </w:r>
      <w:r w:rsidRPr="00D2168C">
        <w:t>Birds – 201</w:t>
      </w:r>
      <w:r w:rsidR="001A3503">
        <w:t>2</w:t>
      </w:r>
      <w:r w:rsidRPr="00D2168C">
        <w:t>-2</w:t>
      </w:r>
      <w:r>
        <w:t>3</w:t>
      </w:r>
      <w:r w:rsidR="00226306">
        <w:t>; Frogs – 2018-24</w:t>
      </w:r>
      <w:r>
        <w:t>.</w:t>
      </w:r>
    </w:p>
    <w:tbl>
      <w:tblPr>
        <w:tblStyle w:val="TableGrid"/>
        <w:tblW w:w="5000" w:type="pct"/>
        <w:tblLook w:val="04A0" w:firstRow="1" w:lastRow="0" w:firstColumn="1" w:lastColumn="0" w:noHBand="0" w:noVBand="1"/>
      </w:tblPr>
      <w:tblGrid>
        <w:gridCol w:w="965"/>
        <w:gridCol w:w="866"/>
        <w:gridCol w:w="866"/>
        <w:gridCol w:w="866"/>
        <w:gridCol w:w="866"/>
        <w:gridCol w:w="866"/>
        <w:gridCol w:w="866"/>
        <w:gridCol w:w="866"/>
        <w:gridCol w:w="866"/>
        <w:gridCol w:w="866"/>
        <w:gridCol w:w="864"/>
      </w:tblGrid>
      <w:tr w:rsidR="00424DDB" w:rsidRPr="007A15FB" w14:paraId="2C094A1A" w14:textId="77777777" w:rsidTr="0041027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1" w:type="pct"/>
            <w:vAlign w:val="center"/>
          </w:tcPr>
          <w:p w14:paraId="1FDA9618" w14:textId="695E3E6C" w:rsidR="00FC0379" w:rsidRPr="00D05C8A" w:rsidRDefault="00FC0379" w:rsidP="00410272">
            <w:pPr>
              <w:spacing w:after="60" w:line="220" w:lineRule="atLeast"/>
              <w:jc w:val="center"/>
              <w:rPr>
                <w:b w:val="0"/>
                <w:bCs/>
                <w:color w:val="auto"/>
                <w:sz w:val="16"/>
                <w:szCs w:val="16"/>
              </w:rPr>
            </w:pPr>
          </w:p>
        </w:tc>
        <w:tc>
          <w:tcPr>
            <w:tcW w:w="450" w:type="pct"/>
            <w:vAlign w:val="center"/>
          </w:tcPr>
          <w:p w14:paraId="1FBCD0F1" w14:textId="77777777" w:rsidR="00FC0379" w:rsidRPr="00D05C8A" w:rsidRDefault="00FC0379" w:rsidP="00410272">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2022-23</w:t>
            </w:r>
          </w:p>
        </w:tc>
        <w:tc>
          <w:tcPr>
            <w:tcW w:w="450" w:type="pct"/>
            <w:vAlign w:val="center"/>
          </w:tcPr>
          <w:p w14:paraId="29A86633" w14:textId="77777777" w:rsidR="00FC0379" w:rsidRPr="00D05C8A" w:rsidRDefault="00FC0379" w:rsidP="00410272">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2021-22</w:t>
            </w:r>
          </w:p>
        </w:tc>
        <w:tc>
          <w:tcPr>
            <w:tcW w:w="450" w:type="pct"/>
            <w:vAlign w:val="center"/>
          </w:tcPr>
          <w:p w14:paraId="3C65724B" w14:textId="77777777" w:rsidR="00FC0379" w:rsidRPr="00D05C8A" w:rsidRDefault="00FC0379" w:rsidP="00410272">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2020-21</w:t>
            </w:r>
          </w:p>
        </w:tc>
        <w:tc>
          <w:tcPr>
            <w:tcW w:w="450" w:type="pct"/>
            <w:vAlign w:val="center"/>
          </w:tcPr>
          <w:p w14:paraId="1ADE70D4" w14:textId="77777777" w:rsidR="00FC0379" w:rsidRPr="00D05C8A" w:rsidRDefault="00FC0379" w:rsidP="00410272">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2019-20</w:t>
            </w:r>
          </w:p>
        </w:tc>
        <w:tc>
          <w:tcPr>
            <w:tcW w:w="450" w:type="pct"/>
            <w:vAlign w:val="center"/>
          </w:tcPr>
          <w:p w14:paraId="629B36BA" w14:textId="77777777" w:rsidR="00FC0379" w:rsidRPr="00D05C8A" w:rsidRDefault="00FC0379" w:rsidP="00410272">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D05C8A">
              <w:rPr>
                <w:bCs/>
                <w:color w:val="auto"/>
                <w:sz w:val="16"/>
                <w:szCs w:val="16"/>
              </w:rPr>
              <w:t>2018-19</w:t>
            </w:r>
          </w:p>
        </w:tc>
        <w:tc>
          <w:tcPr>
            <w:tcW w:w="450" w:type="pct"/>
            <w:vAlign w:val="center"/>
          </w:tcPr>
          <w:p w14:paraId="778F62DF" w14:textId="77777777" w:rsidR="00FC0379" w:rsidRPr="00D05C8A" w:rsidRDefault="00FC0379" w:rsidP="00410272">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D05C8A">
              <w:rPr>
                <w:bCs/>
                <w:color w:val="auto"/>
                <w:sz w:val="16"/>
                <w:szCs w:val="16"/>
              </w:rPr>
              <w:t>2017-18</w:t>
            </w:r>
          </w:p>
        </w:tc>
        <w:tc>
          <w:tcPr>
            <w:tcW w:w="450" w:type="pct"/>
            <w:vAlign w:val="center"/>
          </w:tcPr>
          <w:p w14:paraId="52D0F507" w14:textId="77777777" w:rsidR="00FC0379" w:rsidRPr="00D05C8A" w:rsidRDefault="00FC0379" w:rsidP="00410272">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D05C8A">
              <w:rPr>
                <w:bCs/>
                <w:color w:val="auto"/>
                <w:sz w:val="16"/>
                <w:szCs w:val="16"/>
              </w:rPr>
              <w:t>2016-17</w:t>
            </w:r>
          </w:p>
        </w:tc>
        <w:tc>
          <w:tcPr>
            <w:tcW w:w="450" w:type="pct"/>
            <w:vAlign w:val="center"/>
          </w:tcPr>
          <w:p w14:paraId="3554FCAA" w14:textId="77777777" w:rsidR="00FC0379" w:rsidRPr="00D05C8A" w:rsidRDefault="00FC0379" w:rsidP="00410272">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D05C8A">
              <w:rPr>
                <w:bCs/>
                <w:color w:val="auto"/>
                <w:sz w:val="16"/>
                <w:szCs w:val="16"/>
              </w:rPr>
              <w:t>2015-16</w:t>
            </w:r>
          </w:p>
        </w:tc>
        <w:tc>
          <w:tcPr>
            <w:tcW w:w="450" w:type="pct"/>
            <w:vAlign w:val="center"/>
          </w:tcPr>
          <w:p w14:paraId="186DC78C" w14:textId="77777777" w:rsidR="00FC0379" w:rsidRPr="00D05C8A" w:rsidRDefault="00FC0379" w:rsidP="00410272">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2014-15</w:t>
            </w:r>
          </w:p>
        </w:tc>
        <w:tc>
          <w:tcPr>
            <w:tcW w:w="450" w:type="pct"/>
            <w:vAlign w:val="center"/>
          </w:tcPr>
          <w:p w14:paraId="468D0BC4" w14:textId="77777777" w:rsidR="00FC0379" w:rsidRPr="00D05C8A" w:rsidRDefault="00FC0379" w:rsidP="00410272">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2013-14</w:t>
            </w:r>
          </w:p>
        </w:tc>
      </w:tr>
      <w:tr w:rsidR="0060445A" w:rsidRPr="00632C31" w14:paraId="36AB7D17" w14:textId="77777777" w:rsidTr="00410272">
        <w:trPr>
          <w:trHeight w:val="567"/>
        </w:trPr>
        <w:tc>
          <w:tcPr>
            <w:cnfStyle w:val="001000000000" w:firstRow="0" w:lastRow="0" w:firstColumn="1" w:lastColumn="0" w:oddVBand="0" w:evenVBand="0" w:oddHBand="0" w:evenHBand="0" w:firstRowFirstColumn="0" w:firstRowLastColumn="0" w:lastRowFirstColumn="0" w:lastRowLastColumn="0"/>
            <w:tcW w:w="501" w:type="pct"/>
            <w:vAlign w:val="center"/>
          </w:tcPr>
          <w:p w14:paraId="1DDAECE5" w14:textId="2F5A2B07" w:rsidR="005E5672" w:rsidDel="005E5672" w:rsidRDefault="00F6502A" w:rsidP="00410272">
            <w:pPr>
              <w:spacing w:after="60" w:line="240" w:lineRule="auto"/>
              <w:jc w:val="center"/>
              <w:rPr>
                <w:rFonts w:cstheme="minorHAnsi"/>
                <w:sz w:val="16"/>
                <w:szCs w:val="16"/>
              </w:rPr>
            </w:pPr>
            <w:r>
              <w:rPr>
                <w:rFonts w:cstheme="minorHAnsi"/>
                <w:sz w:val="16"/>
                <w:szCs w:val="16"/>
              </w:rPr>
              <w:t>Flooding</w:t>
            </w:r>
          </w:p>
        </w:tc>
        <w:tc>
          <w:tcPr>
            <w:tcW w:w="450" w:type="pct"/>
            <w:vAlign w:val="center"/>
          </w:tcPr>
          <w:p w14:paraId="72BEBE44" w14:textId="566DA8D9" w:rsidR="005E5672" w:rsidRPr="00EC25CB" w:rsidRDefault="000D6C34" w:rsidP="00410272">
            <w:pPr>
              <w:pStyle w:val="TableTextCentre"/>
              <w:cnfStyle w:val="000000000000" w:firstRow="0" w:lastRow="0" w:firstColumn="0" w:lastColumn="0" w:oddVBand="0" w:evenVBand="0" w:oddHBand="0" w:evenHBand="0" w:firstRowFirstColumn="0" w:firstRowLastColumn="0" w:lastRowFirstColumn="0" w:lastRowLastColumn="0"/>
            </w:pPr>
            <w:r>
              <w:t>F</w:t>
            </w:r>
          </w:p>
        </w:tc>
        <w:tc>
          <w:tcPr>
            <w:tcW w:w="450" w:type="pct"/>
            <w:vAlign w:val="center"/>
          </w:tcPr>
          <w:p w14:paraId="1A9635EF" w14:textId="4231E4B5" w:rsidR="005E5672" w:rsidRPr="00EC25CB" w:rsidRDefault="005078A1" w:rsidP="0041027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0" w:type="pct"/>
            <w:vAlign w:val="center"/>
          </w:tcPr>
          <w:p w14:paraId="0F9FD5CA" w14:textId="370C924E" w:rsidR="005E5672" w:rsidRPr="00EC25CB" w:rsidRDefault="005078A1" w:rsidP="0041027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0" w:type="pct"/>
            <w:vAlign w:val="center"/>
          </w:tcPr>
          <w:p w14:paraId="01D95032" w14:textId="2FF0C148" w:rsidR="005E5672" w:rsidRPr="00EC25CB" w:rsidRDefault="005078A1" w:rsidP="0041027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0" w:type="pct"/>
            <w:vAlign w:val="center"/>
          </w:tcPr>
          <w:p w14:paraId="08E64F48" w14:textId="0E0BE747" w:rsidR="005E5672" w:rsidRPr="00EC25CB" w:rsidRDefault="005078A1" w:rsidP="0041027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0" w:type="pct"/>
            <w:vAlign w:val="center"/>
          </w:tcPr>
          <w:p w14:paraId="067C2AB8" w14:textId="610B8310" w:rsidR="005E5672" w:rsidRPr="00EC25CB" w:rsidRDefault="005078A1" w:rsidP="0041027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0" w:type="pct"/>
            <w:vAlign w:val="center"/>
          </w:tcPr>
          <w:p w14:paraId="647F89BB" w14:textId="46C60949" w:rsidR="005E5672" w:rsidRPr="00EC25CB" w:rsidRDefault="000D6C34" w:rsidP="00410272">
            <w:pPr>
              <w:pStyle w:val="TableTextCentre"/>
              <w:cnfStyle w:val="000000000000" w:firstRow="0" w:lastRow="0" w:firstColumn="0" w:lastColumn="0" w:oddVBand="0" w:evenVBand="0" w:oddHBand="0" w:evenHBand="0" w:firstRowFirstColumn="0" w:firstRowLastColumn="0" w:lastRowFirstColumn="0" w:lastRowLastColumn="0"/>
            </w:pPr>
            <w:r>
              <w:t>F</w:t>
            </w:r>
          </w:p>
        </w:tc>
        <w:tc>
          <w:tcPr>
            <w:tcW w:w="450" w:type="pct"/>
            <w:vAlign w:val="center"/>
          </w:tcPr>
          <w:p w14:paraId="0BD3C506" w14:textId="1CDF0E37" w:rsidR="005E5672" w:rsidRPr="00EC25CB" w:rsidRDefault="005078A1" w:rsidP="0041027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0" w:type="pct"/>
            <w:vAlign w:val="center"/>
          </w:tcPr>
          <w:p w14:paraId="563A2DF4" w14:textId="58037490" w:rsidR="005E5672" w:rsidRPr="00EC25CB" w:rsidRDefault="005078A1" w:rsidP="00410272">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0" w:type="pct"/>
            <w:vAlign w:val="center"/>
          </w:tcPr>
          <w:p w14:paraId="1101BB04" w14:textId="0C4D8C10" w:rsidR="005E5672" w:rsidRPr="00EC25CB" w:rsidRDefault="005078A1" w:rsidP="00410272">
            <w:pPr>
              <w:pStyle w:val="TableTextCentre"/>
              <w:cnfStyle w:val="000000000000" w:firstRow="0" w:lastRow="0" w:firstColumn="0" w:lastColumn="0" w:oddVBand="0" w:evenVBand="0" w:oddHBand="0" w:evenHBand="0" w:firstRowFirstColumn="0" w:firstRowLastColumn="0" w:lastRowFirstColumn="0" w:lastRowLastColumn="0"/>
            </w:pPr>
            <w:r>
              <w:t>-</w:t>
            </w:r>
          </w:p>
        </w:tc>
      </w:tr>
      <w:tr w:rsidR="0060445A" w:rsidRPr="00632C31" w14:paraId="109D6740" w14:textId="77777777" w:rsidTr="00410272">
        <w:trPr>
          <w:trHeight w:val="567"/>
        </w:trPr>
        <w:tc>
          <w:tcPr>
            <w:cnfStyle w:val="001000000000" w:firstRow="0" w:lastRow="0" w:firstColumn="1" w:lastColumn="0" w:oddVBand="0" w:evenVBand="0" w:oddHBand="0" w:evenHBand="0" w:firstRowFirstColumn="0" w:firstRowLastColumn="0" w:lastRowFirstColumn="0" w:lastRowLastColumn="0"/>
            <w:tcW w:w="501" w:type="pct"/>
            <w:vAlign w:val="center"/>
          </w:tcPr>
          <w:p w14:paraId="194E6D6D" w14:textId="77777777" w:rsidR="00F6502A" w:rsidDel="005E5672" w:rsidRDefault="00F6502A" w:rsidP="00410272">
            <w:pPr>
              <w:spacing w:after="60" w:line="240" w:lineRule="auto"/>
              <w:jc w:val="center"/>
              <w:rPr>
                <w:rFonts w:cstheme="minorHAnsi"/>
                <w:sz w:val="16"/>
                <w:szCs w:val="16"/>
              </w:rPr>
            </w:pPr>
            <w:r>
              <w:rPr>
                <w:rFonts w:cstheme="minorHAnsi"/>
                <w:sz w:val="16"/>
                <w:szCs w:val="16"/>
              </w:rPr>
              <w:t>*E-water</w:t>
            </w:r>
          </w:p>
        </w:tc>
        <w:tc>
          <w:tcPr>
            <w:tcW w:w="450" w:type="pct"/>
            <w:vAlign w:val="center"/>
          </w:tcPr>
          <w:p w14:paraId="70C8C0B7" w14:textId="77777777" w:rsidR="00F6502A" w:rsidRPr="00EC25CB" w:rsidRDefault="00F6502A" w:rsidP="00410272">
            <w:pPr>
              <w:pStyle w:val="TableTextCentre"/>
              <w:cnfStyle w:val="000000000000" w:firstRow="0" w:lastRow="0" w:firstColumn="0" w:lastColumn="0" w:oddVBand="0" w:evenVBand="0" w:oddHBand="0" w:evenHBand="0" w:firstRowFirstColumn="0" w:firstRowLastColumn="0" w:lastRowFirstColumn="0" w:lastRowLastColumn="0"/>
            </w:pPr>
            <w:r w:rsidRPr="00EC25CB">
              <w:t>402</w:t>
            </w:r>
          </w:p>
        </w:tc>
        <w:tc>
          <w:tcPr>
            <w:tcW w:w="450" w:type="pct"/>
            <w:vAlign w:val="center"/>
          </w:tcPr>
          <w:p w14:paraId="60962FAE" w14:textId="77777777" w:rsidR="00F6502A" w:rsidRPr="00EC25CB" w:rsidRDefault="00F6502A" w:rsidP="00410272">
            <w:pPr>
              <w:pStyle w:val="TableTextCentre"/>
              <w:cnfStyle w:val="000000000000" w:firstRow="0" w:lastRow="0" w:firstColumn="0" w:lastColumn="0" w:oddVBand="0" w:evenVBand="0" w:oddHBand="0" w:evenHBand="0" w:firstRowFirstColumn="0" w:firstRowLastColumn="0" w:lastRowFirstColumn="0" w:lastRowLastColumn="0"/>
            </w:pPr>
            <w:r w:rsidRPr="00EC25CB">
              <w:t>350</w:t>
            </w:r>
          </w:p>
        </w:tc>
        <w:tc>
          <w:tcPr>
            <w:tcW w:w="450" w:type="pct"/>
            <w:vAlign w:val="center"/>
          </w:tcPr>
          <w:p w14:paraId="7CB00225" w14:textId="77777777" w:rsidR="00F6502A" w:rsidRPr="00EC25CB" w:rsidRDefault="00F6502A" w:rsidP="00410272">
            <w:pPr>
              <w:pStyle w:val="TableTextCentre"/>
              <w:cnfStyle w:val="000000000000" w:firstRow="0" w:lastRow="0" w:firstColumn="0" w:lastColumn="0" w:oddVBand="0" w:evenVBand="0" w:oddHBand="0" w:evenHBand="0" w:firstRowFirstColumn="0" w:firstRowLastColumn="0" w:lastRowFirstColumn="0" w:lastRowLastColumn="0"/>
            </w:pPr>
            <w:r w:rsidRPr="00EC25CB">
              <w:t>280</w:t>
            </w:r>
          </w:p>
        </w:tc>
        <w:tc>
          <w:tcPr>
            <w:tcW w:w="450" w:type="pct"/>
            <w:vAlign w:val="center"/>
          </w:tcPr>
          <w:p w14:paraId="074F40C7" w14:textId="77777777" w:rsidR="00F6502A" w:rsidRPr="00EC25CB" w:rsidRDefault="00F6502A" w:rsidP="00410272">
            <w:pPr>
              <w:pStyle w:val="TableTextCentre"/>
              <w:cnfStyle w:val="000000000000" w:firstRow="0" w:lastRow="0" w:firstColumn="0" w:lastColumn="0" w:oddVBand="0" w:evenVBand="0" w:oddHBand="0" w:evenHBand="0" w:firstRowFirstColumn="0" w:firstRowLastColumn="0" w:lastRowFirstColumn="0" w:lastRowLastColumn="0"/>
            </w:pPr>
            <w:r w:rsidRPr="00EC25CB">
              <w:t>293</w:t>
            </w:r>
          </w:p>
        </w:tc>
        <w:tc>
          <w:tcPr>
            <w:tcW w:w="450" w:type="pct"/>
            <w:vAlign w:val="center"/>
          </w:tcPr>
          <w:p w14:paraId="0674C52C" w14:textId="77777777" w:rsidR="00F6502A" w:rsidRPr="00EC25CB" w:rsidRDefault="00F6502A" w:rsidP="00410272">
            <w:pPr>
              <w:pStyle w:val="TableTextCentre"/>
              <w:cnfStyle w:val="000000000000" w:firstRow="0" w:lastRow="0" w:firstColumn="0" w:lastColumn="0" w:oddVBand="0" w:evenVBand="0" w:oddHBand="0" w:evenHBand="0" w:firstRowFirstColumn="0" w:firstRowLastColumn="0" w:lastRowFirstColumn="0" w:lastRowLastColumn="0"/>
            </w:pPr>
            <w:r w:rsidRPr="00EC25CB">
              <w:t>230</w:t>
            </w:r>
          </w:p>
        </w:tc>
        <w:tc>
          <w:tcPr>
            <w:tcW w:w="450" w:type="pct"/>
            <w:vAlign w:val="center"/>
          </w:tcPr>
          <w:p w14:paraId="48BCE946" w14:textId="77777777" w:rsidR="00F6502A" w:rsidRPr="00EC25CB" w:rsidRDefault="00F6502A" w:rsidP="00410272">
            <w:pPr>
              <w:pStyle w:val="TableTextCentre"/>
              <w:cnfStyle w:val="000000000000" w:firstRow="0" w:lastRow="0" w:firstColumn="0" w:lastColumn="0" w:oddVBand="0" w:evenVBand="0" w:oddHBand="0" w:evenHBand="0" w:firstRowFirstColumn="0" w:firstRowLastColumn="0" w:lastRowFirstColumn="0" w:lastRowLastColumn="0"/>
            </w:pPr>
            <w:r w:rsidRPr="00EC25CB">
              <w:t>350</w:t>
            </w:r>
          </w:p>
        </w:tc>
        <w:tc>
          <w:tcPr>
            <w:tcW w:w="450" w:type="pct"/>
            <w:vAlign w:val="center"/>
          </w:tcPr>
          <w:p w14:paraId="124DF66D" w14:textId="77777777" w:rsidR="00F6502A" w:rsidRPr="00EC25CB" w:rsidRDefault="00F6502A" w:rsidP="00410272">
            <w:pPr>
              <w:pStyle w:val="TableTextCentre"/>
              <w:cnfStyle w:val="000000000000" w:firstRow="0" w:lastRow="0" w:firstColumn="0" w:lastColumn="0" w:oddVBand="0" w:evenVBand="0" w:oddHBand="0" w:evenHBand="0" w:firstRowFirstColumn="0" w:firstRowLastColumn="0" w:lastRowFirstColumn="0" w:lastRowLastColumn="0"/>
            </w:pPr>
            <w:r w:rsidRPr="00EC25CB">
              <w:t>750</w:t>
            </w:r>
          </w:p>
        </w:tc>
        <w:tc>
          <w:tcPr>
            <w:tcW w:w="450" w:type="pct"/>
            <w:vAlign w:val="center"/>
          </w:tcPr>
          <w:p w14:paraId="53F37ED3" w14:textId="77777777" w:rsidR="00F6502A" w:rsidRPr="00EC25CB" w:rsidRDefault="00F6502A" w:rsidP="00410272">
            <w:pPr>
              <w:pStyle w:val="TableTextCentre"/>
              <w:cnfStyle w:val="000000000000" w:firstRow="0" w:lastRow="0" w:firstColumn="0" w:lastColumn="0" w:oddVBand="0" w:evenVBand="0" w:oddHBand="0" w:evenHBand="0" w:firstRowFirstColumn="0" w:firstRowLastColumn="0" w:lastRowFirstColumn="0" w:lastRowLastColumn="0"/>
            </w:pPr>
            <w:r w:rsidRPr="00EC25CB">
              <w:t>-</w:t>
            </w:r>
          </w:p>
        </w:tc>
        <w:tc>
          <w:tcPr>
            <w:tcW w:w="450" w:type="pct"/>
            <w:vAlign w:val="center"/>
          </w:tcPr>
          <w:p w14:paraId="3F554C94" w14:textId="77777777" w:rsidR="00F6502A" w:rsidRPr="00EC25CB" w:rsidRDefault="00F6502A" w:rsidP="00410272">
            <w:pPr>
              <w:pStyle w:val="TableTextCentre"/>
              <w:cnfStyle w:val="000000000000" w:firstRow="0" w:lastRow="0" w:firstColumn="0" w:lastColumn="0" w:oddVBand="0" w:evenVBand="0" w:oddHBand="0" w:evenHBand="0" w:firstRowFirstColumn="0" w:firstRowLastColumn="0" w:lastRowFirstColumn="0" w:lastRowLastColumn="0"/>
            </w:pPr>
            <w:r w:rsidRPr="00EC25CB">
              <w:t>904</w:t>
            </w:r>
          </w:p>
        </w:tc>
        <w:tc>
          <w:tcPr>
            <w:tcW w:w="450" w:type="pct"/>
            <w:vAlign w:val="center"/>
          </w:tcPr>
          <w:p w14:paraId="4667A122" w14:textId="77777777" w:rsidR="00F6502A" w:rsidRPr="00EC25CB" w:rsidRDefault="00F6502A" w:rsidP="00410272">
            <w:pPr>
              <w:pStyle w:val="TableTextCentre"/>
              <w:cnfStyle w:val="000000000000" w:firstRow="0" w:lastRow="0" w:firstColumn="0" w:lastColumn="0" w:oddVBand="0" w:evenVBand="0" w:oddHBand="0" w:evenHBand="0" w:firstRowFirstColumn="0" w:firstRowLastColumn="0" w:lastRowFirstColumn="0" w:lastRowLastColumn="0"/>
            </w:pPr>
            <w:r w:rsidRPr="00EC25CB">
              <w:t>1,240</w:t>
            </w:r>
          </w:p>
        </w:tc>
      </w:tr>
    </w:tbl>
    <w:p w14:paraId="710FD6FA" w14:textId="77777777" w:rsidR="00153FFD" w:rsidRDefault="00153FFD" w:rsidP="007526FE">
      <w:pPr>
        <w:pStyle w:val="Note-BodyText"/>
      </w:pPr>
      <w:r>
        <w:t xml:space="preserve">Flood occurrence is indicated by an ‘F’ when the </w:t>
      </w:r>
      <w:r w:rsidRPr="004D5814">
        <w:t>wetland filled from natural catchment runoff or inflows</w:t>
      </w:r>
      <w:r>
        <w:t>.</w:t>
      </w:r>
    </w:p>
    <w:p w14:paraId="15CF397C" w14:textId="079D995C" w:rsidR="00720DC2" w:rsidRDefault="005E5672" w:rsidP="006A52E1">
      <w:pPr>
        <w:pStyle w:val="Note-BodyText"/>
      </w:pPr>
      <w:r>
        <w:t>*</w:t>
      </w:r>
      <w:r w:rsidR="00FC0379" w:rsidRPr="008C46F4">
        <w:t xml:space="preserve">Volumes of environmental water (megalitres, ML) delivered in </w:t>
      </w:r>
      <w:r w:rsidR="00EC25CB">
        <w:t>McDonalds</w:t>
      </w:r>
      <w:r w:rsidR="00FC0379">
        <w:t xml:space="preserve"> Swamp since</w:t>
      </w:r>
      <w:r w:rsidR="00FC0379" w:rsidRPr="008C46F4">
        <w:t xml:space="preserve"> 201</w:t>
      </w:r>
      <w:r w:rsidR="00FC0379">
        <w:t>3</w:t>
      </w:r>
      <w:r w:rsidR="00FC0379" w:rsidRPr="008C46F4">
        <w:t>.</w:t>
      </w:r>
    </w:p>
    <w:p w14:paraId="26E468C5" w14:textId="7FC64AB3" w:rsidR="006A52E1" w:rsidRDefault="006A52E1" w:rsidP="006A52E1">
      <w:pPr>
        <w:pStyle w:val="Caption"/>
      </w:pPr>
      <w:r>
        <w:lastRenderedPageBreak/>
        <w:t xml:space="preserve">Chart </w:t>
      </w:r>
      <w:r w:rsidR="00395EC9">
        <w:fldChar w:fldCharType="begin"/>
      </w:r>
      <w:r w:rsidR="00395EC9">
        <w:instrText xml:space="preserve"> SEQ Chart \* ARABIC </w:instrText>
      </w:r>
      <w:r w:rsidR="00395EC9">
        <w:fldChar w:fldCharType="separate"/>
      </w:r>
      <w:r w:rsidR="00395EC9">
        <w:rPr>
          <w:noProof/>
        </w:rPr>
        <w:t>26</w:t>
      </w:r>
      <w:r w:rsidR="00395EC9">
        <w:rPr>
          <w:noProof/>
        </w:rPr>
        <w:fldChar w:fldCharType="end"/>
      </w:r>
      <w:r>
        <w:t xml:space="preserve">: </w:t>
      </w:r>
      <w:r w:rsidRPr="00C6169C">
        <w:t xml:space="preserve">Achievement of planned watering actions, 2019–2023 </w:t>
      </w:r>
      <w:r>
        <w:br/>
      </w:r>
      <w:r w:rsidRPr="00C6169C">
        <w:t>(Total actions = 4)</w:t>
      </w:r>
    </w:p>
    <w:p w14:paraId="5255211E" w14:textId="26A28337" w:rsidR="006A52E1" w:rsidRDefault="006A52E1" w:rsidP="006A52E1">
      <w:pPr>
        <w:pStyle w:val="BodyText"/>
      </w:pPr>
      <w:r>
        <w:rPr>
          <w:noProof/>
        </w:rPr>
        <w:drawing>
          <wp:inline distT="0" distB="0" distL="0" distR="0" wp14:anchorId="05487780" wp14:editId="2EBAD219">
            <wp:extent cx="3240000" cy="1540847"/>
            <wp:effectExtent l="0" t="0" r="0" b="0"/>
            <wp:docPr id="311694146" name="Picture 48" descr="Pie chart demonstrating of the 3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94146" name="Picture 48" descr="Pie chart demonstrating of the 3 total planned watering actions from 2019-2023 - all of these actions were fully achieved."/>
                    <pic:cNvPicPr/>
                  </pic:nvPicPr>
                  <pic:blipFill>
                    <a:blip r:embed="rId68"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07C2C68F" w14:textId="549424D0" w:rsidR="00522BEA" w:rsidRDefault="00522BEA" w:rsidP="00522BEA">
      <w:pPr>
        <w:pStyle w:val="BodyText"/>
        <w:spacing w:before="240"/>
      </w:pPr>
      <w:r w:rsidRPr="00861693">
        <w:t xml:space="preserve">McDonalds Swamp </w:t>
      </w:r>
      <w:r>
        <w:t xml:space="preserve">is a </w:t>
      </w:r>
      <w:proofErr w:type="gramStart"/>
      <w:r>
        <w:t>164</w:t>
      </w:r>
      <w:r w:rsidR="00D4617C">
        <w:t xml:space="preserve"> </w:t>
      </w:r>
      <w:r>
        <w:rPr>
          <w:rFonts w:eastAsia="Arial"/>
        </w:rPr>
        <w:t>ha</w:t>
      </w:r>
      <w:proofErr w:type="gramEnd"/>
      <w:r>
        <w:t xml:space="preserve"> wetland on the floodplain between the </w:t>
      </w:r>
      <w:r w:rsidRPr="00296CC0">
        <w:t>Loddon</w:t>
      </w:r>
      <w:r>
        <w:t xml:space="preserve"> and the</w:t>
      </w:r>
      <w:r w:rsidRPr="00296CC0">
        <w:t xml:space="preserve"> Murray Rivers</w:t>
      </w:r>
      <w:r w:rsidRPr="00861693">
        <w:t>.</w:t>
      </w:r>
      <w:r>
        <w:t xml:space="preserve"> This former river red</w:t>
      </w:r>
      <w:r w:rsidDel="006E4FD0">
        <w:t xml:space="preserve"> </w:t>
      </w:r>
      <w:r>
        <w:t xml:space="preserve">gum swamp is now dominated by open water, emergent reeds and standing dead trees </w:t>
      </w:r>
      <w:r w:rsidR="00354617">
        <w:t>because of</w:t>
      </w:r>
      <w:r>
        <w:t xml:space="preserve"> historical water management. The </w:t>
      </w:r>
      <w:r w:rsidR="00CF4A74">
        <w:t>waterway</w:t>
      </w:r>
      <w:r>
        <w:t xml:space="preserve"> supports a </w:t>
      </w:r>
      <w:r w:rsidR="00354617">
        <w:t xml:space="preserve">high </w:t>
      </w:r>
      <w:r>
        <w:t>diversity of waterbirds including ducks, large-bodied waders and</w:t>
      </w:r>
      <w:r w:rsidR="00114D90">
        <w:t>,</w:t>
      </w:r>
      <w:r>
        <w:t xml:space="preserve"> as water levels recede, small waders. The wetland also supports waterfowl breeding including black swan and </w:t>
      </w:r>
      <w:bookmarkStart w:id="70" w:name="_Hlk51842553"/>
      <w:r>
        <w:t>pink-eared ducks.</w:t>
      </w:r>
      <w:bookmarkEnd w:id="70"/>
    </w:p>
    <w:p w14:paraId="56480EC0" w14:textId="46EDFAD4" w:rsidR="00522BEA" w:rsidRPr="001F15AA" w:rsidRDefault="00522BEA" w:rsidP="00522BEA">
      <w:pPr>
        <w:pStyle w:val="BodyText"/>
      </w:pPr>
      <w:r>
        <w:t xml:space="preserve">Environmental water management aims to maintain McDonalds Swamp as a temporary freshwater marsh with a diversity of aquatic vegetation and habitat types to support feeding and breeding requirements for a </w:t>
      </w:r>
      <w:r w:rsidRPr="001F15AA">
        <w:t>range of native waterbirds (including colonial nesting and migratory species), frogs and turtles.</w:t>
      </w:r>
    </w:p>
    <w:p w14:paraId="256ABB6F" w14:textId="3EDE1D64" w:rsidR="00522BEA" w:rsidRPr="001F15AA" w:rsidRDefault="007B2725" w:rsidP="00D230EB">
      <w:pPr>
        <w:pStyle w:val="BodyText"/>
        <w:spacing w:after="60"/>
      </w:pPr>
      <w:r w:rsidRPr="001F15AA">
        <w:t>M</w:t>
      </w:r>
      <w:r w:rsidR="00522BEA" w:rsidRPr="001F15AA">
        <w:t>onitoring indicates:</w:t>
      </w:r>
    </w:p>
    <w:p w14:paraId="0EA6A049" w14:textId="77777777" w:rsidR="004C5B14" w:rsidRDefault="001F15AA" w:rsidP="00522BEA">
      <w:pPr>
        <w:pStyle w:val="ListBullet"/>
      </w:pPr>
      <w:r>
        <w:t>h</w:t>
      </w:r>
      <w:r w:rsidR="00522BEA" w:rsidRPr="001F15AA">
        <w:t>igher frog abundance and diversity during wet phases</w:t>
      </w:r>
      <w:r w:rsidR="00F12CA3">
        <w:t>.</w:t>
      </w:r>
    </w:p>
    <w:p w14:paraId="06CADEE8" w14:textId="0EF957B6" w:rsidR="00522BEA" w:rsidRDefault="001F15AA" w:rsidP="00522BEA">
      <w:pPr>
        <w:pStyle w:val="ListBullet"/>
      </w:pPr>
      <w:r>
        <w:t>a</w:t>
      </w:r>
      <w:r w:rsidR="00522BEA" w:rsidRPr="001F15AA">
        <w:t>n increase</w:t>
      </w:r>
      <w:r w:rsidR="00522BEA">
        <w:t xml:space="preserve"> in tree stand condition.</w:t>
      </w:r>
    </w:p>
    <w:p w14:paraId="2FD62F5E" w14:textId="0FE3E20B" w:rsidR="00522BEA" w:rsidRDefault="001F15AA" w:rsidP="00522BEA">
      <w:pPr>
        <w:pStyle w:val="ListBullet"/>
      </w:pPr>
      <w:r>
        <w:t>an o</w:t>
      </w:r>
      <w:r w:rsidR="00522BEA" w:rsidRPr="00AE49D8">
        <w:t xml:space="preserve">utstanding </w:t>
      </w:r>
      <w:r w:rsidR="00F12CA3">
        <w:t xml:space="preserve">waterbird </w:t>
      </w:r>
      <w:r w:rsidR="00522BEA" w:rsidRPr="00AE49D8">
        <w:t xml:space="preserve">breeding response to floods in 2022-23, after the wetland had been primed with environmental </w:t>
      </w:r>
      <w:r w:rsidR="00F12CA3">
        <w:t>water</w:t>
      </w:r>
      <w:r w:rsidR="00522BEA" w:rsidRPr="00AE49D8">
        <w:t xml:space="preserve"> in autumn 2022. </w:t>
      </w:r>
      <w:r w:rsidR="00F12CA3">
        <w:t>Species that bred</w:t>
      </w:r>
      <w:r w:rsidR="00192DD2">
        <w:t xml:space="preserve"> </w:t>
      </w:r>
      <w:r w:rsidR="00522BEA">
        <w:t>successfully</w:t>
      </w:r>
      <w:r w:rsidR="00522BEA" w:rsidRPr="00AE49D8">
        <w:t xml:space="preserve"> </w:t>
      </w:r>
      <w:r w:rsidR="00522BEA">
        <w:t xml:space="preserve">included </w:t>
      </w:r>
      <w:r w:rsidR="003C376E">
        <w:t>Victorian</w:t>
      </w:r>
      <w:r w:rsidR="00522BEA" w:rsidRPr="00AE49D8">
        <w:t xml:space="preserve">-listed </w:t>
      </w:r>
      <w:r w:rsidR="00522BEA">
        <w:t>m</w:t>
      </w:r>
      <w:r w:rsidR="00522BEA" w:rsidRPr="00AE49D8">
        <w:t xml:space="preserve">agpie </w:t>
      </w:r>
      <w:r w:rsidR="00522BEA">
        <w:t>g</w:t>
      </w:r>
      <w:r w:rsidR="00522BEA" w:rsidRPr="00AE49D8">
        <w:t xml:space="preserve">oose and </w:t>
      </w:r>
      <w:r w:rsidR="00522BEA">
        <w:t>b</w:t>
      </w:r>
      <w:r w:rsidR="00522BEA" w:rsidRPr="00AE49D8">
        <w:t xml:space="preserve">lue-billed </w:t>
      </w:r>
      <w:r w:rsidR="00522BEA">
        <w:t>d</w:t>
      </w:r>
      <w:r w:rsidR="00522BEA" w:rsidRPr="00AE49D8">
        <w:t>uck</w:t>
      </w:r>
      <w:r w:rsidR="00522BEA">
        <w:t xml:space="preserve"> and </w:t>
      </w:r>
      <w:r w:rsidR="00522BEA" w:rsidRPr="00AE49D8">
        <w:t xml:space="preserve">a small colony of Australian </w:t>
      </w:r>
      <w:r w:rsidR="00522BEA">
        <w:t>w</w:t>
      </w:r>
      <w:r w:rsidR="00522BEA" w:rsidRPr="00AE49D8">
        <w:t xml:space="preserve">hite </w:t>
      </w:r>
      <w:r w:rsidR="00522BEA">
        <w:t>i</w:t>
      </w:r>
      <w:r w:rsidR="00522BEA" w:rsidRPr="00AE49D8">
        <w:t>bis.</w:t>
      </w:r>
    </w:p>
    <w:p w14:paraId="46E3EEC2" w14:textId="3546A659" w:rsidR="00522BEA" w:rsidRDefault="005320FA" w:rsidP="00522BEA">
      <w:pPr>
        <w:pStyle w:val="ListBullet"/>
      </w:pPr>
      <w:r>
        <w:lastRenderedPageBreak/>
        <w:t>r</w:t>
      </w:r>
      <w:r w:rsidR="00522BEA">
        <w:t>ecent declines in international migratory species, most likely due to widespread habitat availability elsewhere following natural floods.</w:t>
      </w:r>
    </w:p>
    <w:p w14:paraId="314B5880" w14:textId="4C8E6842" w:rsidR="00522BEA" w:rsidRDefault="005320FA" w:rsidP="006A52E1">
      <w:pPr>
        <w:pStyle w:val="LastBulletPoint"/>
      </w:pPr>
      <w:r>
        <w:t>c</w:t>
      </w:r>
      <w:r w:rsidR="00522BEA">
        <w:t>ontinued high diversity and abundance of waterbirds and the presence of the EPBC</w:t>
      </w:r>
      <w:r w:rsidR="00F12CA3">
        <w:t>-</w:t>
      </w:r>
      <w:r w:rsidR="00522BEA">
        <w:t>listed Australasian bittern.</w:t>
      </w:r>
    </w:p>
    <w:p w14:paraId="0D1DC44C" w14:textId="5FE6BB00" w:rsidR="00DC0CF7" w:rsidRPr="004C5B14" w:rsidRDefault="00FC0379" w:rsidP="004C5B14">
      <w:pPr>
        <w:pStyle w:val="BodyText"/>
      </w:pPr>
      <w:r w:rsidRPr="00734725">
        <w:t xml:space="preserve">Based on the indicators measured, </w:t>
      </w:r>
      <w:r w:rsidR="00A036F9">
        <w:t>six</w:t>
      </w:r>
      <w:r>
        <w:t xml:space="preserve"> </w:t>
      </w:r>
      <w:r w:rsidRPr="00734725">
        <w:t xml:space="preserve">Basin Plan Chapter 8 objectives </w:t>
      </w:r>
      <w:r>
        <w:t>were assessed for</w:t>
      </w:r>
      <w:r w:rsidRPr="00734725">
        <w:t xml:space="preserve"> </w:t>
      </w:r>
      <w:r w:rsidR="00A036F9">
        <w:t>McDonalds</w:t>
      </w:r>
      <w:r>
        <w:t xml:space="preserve"> Swamp. A measure of the extent to which these objectives have been achieved is provided in Part 2 of this report.</w:t>
      </w:r>
      <w:r w:rsidR="00DC0CF7">
        <w:br w:type="page"/>
      </w:r>
    </w:p>
    <w:p w14:paraId="7DC6E75B" w14:textId="297492AB" w:rsidR="00E0682F" w:rsidRDefault="00E0682F" w:rsidP="0043514B">
      <w:pPr>
        <w:pStyle w:val="Heading4"/>
      </w:pPr>
      <w:bookmarkStart w:id="71" w:name="_Toc182488469"/>
      <w:r>
        <w:lastRenderedPageBreak/>
        <w:t>Richardson</w:t>
      </w:r>
      <w:r w:rsidR="00A72558">
        <w:t>’</w:t>
      </w:r>
      <w:r>
        <w:t>s Lagoon</w:t>
      </w:r>
      <w:bookmarkEnd w:id="71"/>
    </w:p>
    <w:tbl>
      <w:tblPr>
        <w:tblStyle w:val="TableAsPlaceholde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205"/>
        <w:gridCol w:w="3206"/>
        <w:gridCol w:w="3218"/>
      </w:tblGrid>
      <w:tr w:rsidR="00FB3404" w:rsidRPr="00DC18B2" w14:paraId="1CF44580" w14:textId="77777777" w:rsidTr="000D59DA">
        <w:trPr>
          <w:trHeight w:val="2686"/>
        </w:trPr>
        <w:tc>
          <w:tcPr>
            <w:tcW w:w="1664" w:type="pct"/>
          </w:tcPr>
          <w:p w14:paraId="307A2933" w14:textId="77777777" w:rsidR="00FB3404" w:rsidRPr="00DC18B2" w:rsidRDefault="00FB3404" w:rsidP="000D59DA">
            <w:pPr>
              <w:pStyle w:val="TableTextCentre"/>
              <w:spacing w:line="276" w:lineRule="auto"/>
              <w:rPr>
                <w:b/>
                <w:bCs/>
              </w:rPr>
            </w:pPr>
            <w:r w:rsidRPr="00A86095">
              <w:rPr>
                <w:noProof/>
              </w:rPr>
              <w:drawing>
                <wp:inline distT="0" distB="0" distL="0" distR="0" wp14:anchorId="50F76209" wp14:editId="3D78CD42">
                  <wp:extent cx="723900" cy="723900"/>
                  <wp:effectExtent l="0" t="0" r="0" b="0"/>
                  <wp:docPr id="657927673" name="Graphic 60" descr="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59897" name="Graphic 60" descr="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p w14:paraId="598B5D25" w14:textId="77777777" w:rsidR="00FB3404" w:rsidRPr="00C843BF" w:rsidRDefault="00A86095" w:rsidP="000D59DA">
            <w:pPr>
              <w:pStyle w:val="TableTextCentre"/>
              <w:spacing w:line="276" w:lineRule="auto"/>
            </w:pPr>
            <w:r w:rsidRPr="00A86095">
              <w:rPr>
                <w:b/>
                <w:bCs/>
              </w:rPr>
              <w:t>Black box &amp;/or river red gum condition</w:t>
            </w:r>
          </w:p>
        </w:tc>
        <w:tc>
          <w:tcPr>
            <w:tcW w:w="1665" w:type="pct"/>
          </w:tcPr>
          <w:p w14:paraId="5281498E" w14:textId="77777777" w:rsidR="00FB3404" w:rsidRPr="00DC18B2" w:rsidRDefault="00FB3404" w:rsidP="000D59DA">
            <w:pPr>
              <w:pStyle w:val="TableTextCentre"/>
              <w:spacing w:line="276" w:lineRule="auto"/>
              <w:rPr>
                <w:b/>
                <w:bCs/>
              </w:rPr>
            </w:pPr>
            <w:r w:rsidRPr="00A86095">
              <w:rPr>
                <w:noProof/>
              </w:rPr>
              <w:drawing>
                <wp:inline distT="0" distB="0" distL="0" distR="0" wp14:anchorId="5E673C95" wp14:editId="398C17A4">
                  <wp:extent cx="723900" cy="723900"/>
                  <wp:effectExtent l="0" t="0" r="0" b="0"/>
                  <wp:docPr id="1081714746" name="Graphic 57" descr="Icon of a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5628" name="Graphic 57" descr="Icon of a waterbird"/>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44EFA2C1" w14:textId="77777777" w:rsidR="00A86095" w:rsidRPr="00A86095" w:rsidRDefault="00A86095" w:rsidP="000D59DA">
            <w:pPr>
              <w:pStyle w:val="TableTextCentre"/>
              <w:spacing w:line="276" w:lineRule="auto"/>
              <w:rPr>
                <w:b/>
                <w:bCs/>
              </w:rPr>
            </w:pPr>
            <w:r w:rsidRPr="00A86095">
              <w:rPr>
                <w:b/>
                <w:bCs/>
              </w:rPr>
              <w:t xml:space="preserve">Abundance, </w:t>
            </w:r>
            <w:r w:rsidR="00FB3404">
              <w:rPr>
                <w:b/>
                <w:bCs/>
              </w:rPr>
              <w:br/>
            </w:r>
            <w:r w:rsidRPr="00A86095">
              <w:rPr>
                <w:b/>
                <w:bCs/>
              </w:rPr>
              <w:t>species richness</w:t>
            </w:r>
          </w:p>
          <w:p w14:paraId="38439B9B" w14:textId="77777777" w:rsidR="00FB3404" w:rsidRPr="00A86095" w:rsidRDefault="00A86095" w:rsidP="000D59DA">
            <w:pPr>
              <w:pStyle w:val="TableTextCentre"/>
              <w:spacing w:line="276" w:lineRule="auto"/>
              <w:rPr>
                <w:i/>
                <w:iCs/>
              </w:rPr>
            </w:pPr>
            <w:r w:rsidRPr="00A86095">
              <w:rPr>
                <w:i/>
                <w:iCs/>
              </w:rPr>
              <w:t xml:space="preserve">(non-threatened &amp; </w:t>
            </w:r>
            <w:r w:rsidR="00FB3404">
              <w:rPr>
                <w:i/>
                <w:iCs/>
              </w:rPr>
              <w:br/>
            </w:r>
            <w:r w:rsidRPr="00A86095">
              <w:rPr>
                <w:i/>
                <w:iCs/>
              </w:rPr>
              <w:t>migratory spp.)</w:t>
            </w:r>
          </w:p>
        </w:tc>
        <w:tc>
          <w:tcPr>
            <w:tcW w:w="1671" w:type="pct"/>
          </w:tcPr>
          <w:p w14:paraId="14B56CD1" w14:textId="77777777" w:rsidR="00FB3404" w:rsidRPr="00DC18B2" w:rsidRDefault="00FB3404" w:rsidP="000D59DA">
            <w:pPr>
              <w:pStyle w:val="TableTextCentre"/>
              <w:spacing w:line="276" w:lineRule="auto"/>
              <w:rPr>
                <w:b/>
                <w:bCs/>
              </w:rPr>
            </w:pPr>
            <w:r w:rsidRPr="00A86095">
              <w:rPr>
                <w:noProof/>
              </w:rPr>
              <w:drawing>
                <wp:inline distT="0" distB="0" distL="0" distR="0" wp14:anchorId="4E73BD8D" wp14:editId="493BB54C">
                  <wp:extent cx="723900" cy="723900"/>
                  <wp:effectExtent l="0" t="0" r="0" b="0"/>
                  <wp:docPr id="1371858113" name="Graphic 57" descr="Icon of a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5628" name="Graphic 57" descr="Icon of a waterbird"/>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0F1C49CC" w14:textId="77777777" w:rsidR="00A86095" w:rsidRPr="00A86095" w:rsidRDefault="00A86095" w:rsidP="000D59DA">
            <w:pPr>
              <w:pStyle w:val="TableTextCentre"/>
              <w:spacing w:line="276" w:lineRule="auto"/>
              <w:rPr>
                <w:b/>
                <w:bCs/>
              </w:rPr>
            </w:pPr>
            <w:r w:rsidRPr="00A86095">
              <w:rPr>
                <w:b/>
                <w:bCs/>
              </w:rPr>
              <w:t>Abundance, species richness</w:t>
            </w:r>
          </w:p>
          <w:p w14:paraId="4B47CF9B" w14:textId="77777777" w:rsidR="00FB3404" w:rsidRPr="00A86095" w:rsidRDefault="00A86095" w:rsidP="000D59DA">
            <w:pPr>
              <w:pStyle w:val="TableTextCentre"/>
              <w:spacing w:line="276" w:lineRule="auto"/>
              <w:rPr>
                <w:i/>
                <w:iCs/>
              </w:rPr>
            </w:pPr>
            <w:r w:rsidRPr="00A86095">
              <w:rPr>
                <w:i/>
                <w:iCs/>
              </w:rPr>
              <w:t>(threatened spp.)</w:t>
            </w:r>
          </w:p>
        </w:tc>
      </w:tr>
      <w:tr w:rsidR="00FB3404" w:rsidRPr="00DC18B2" w14:paraId="5195F838" w14:textId="77777777" w:rsidTr="000D59DA">
        <w:trPr>
          <w:trHeight w:val="1546"/>
        </w:trPr>
        <w:tc>
          <w:tcPr>
            <w:tcW w:w="1664" w:type="pct"/>
            <w:shd w:val="clear" w:color="auto" w:fill="E4F6CD" w:themeFill="accent2" w:themeFillTint="33"/>
          </w:tcPr>
          <w:p w14:paraId="621B1152" w14:textId="77777777" w:rsidR="00FB3404" w:rsidRPr="00215323" w:rsidRDefault="00FB3404" w:rsidP="000D59DA">
            <w:pPr>
              <w:pStyle w:val="TableTextCentre"/>
              <w:spacing w:before="240" w:line="276" w:lineRule="auto"/>
            </w:pPr>
            <w:r w:rsidRPr="00215323">
              <w:t>Improving trend &amp;/or good condition maintained</w:t>
            </w:r>
          </w:p>
          <w:p w14:paraId="43745E1E" w14:textId="77777777" w:rsidR="00FB3404" w:rsidRPr="00DC18B2" w:rsidRDefault="00FB3404" w:rsidP="000D59DA">
            <w:pPr>
              <w:pStyle w:val="TableTextCentre"/>
              <w:spacing w:before="240" w:line="276" w:lineRule="auto"/>
            </w:pPr>
            <w:r w:rsidRPr="00215323">
              <w:t xml:space="preserve">DATA QUALITY = </w:t>
            </w:r>
            <w:r>
              <w:t>3</w:t>
            </w:r>
          </w:p>
        </w:tc>
        <w:tc>
          <w:tcPr>
            <w:tcW w:w="1665" w:type="pct"/>
            <w:shd w:val="clear" w:color="auto" w:fill="E4F6CD" w:themeFill="accent2" w:themeFillTint="33"/>
          </w:tcPr>
          <w:p w14:paraId="624B6AE1" w14:textId="77777777" w:rsidR="00FB3404" w:rsidRPr="00215323" w:rsidRDefault="00FB3404" w:rsidP="000D59DA">
            <w:pPr>
              <w:pStyle w:val="TableTextCentre"/>
              <w:spacing w:before="240" w:line="276" w:lineRule="auto"/>
            </w:pPr>
            <w:r w:rsidRPr="00215323">
              <w:t>Improving trend &amp;/or good condition maintained</w:t>
            </w:r>
          </w:p>
          <w:p w14:paraId="02502C9C" w14:textId="77777777" w:rsidR="00FB3404" w:rsidRPr="00DC18B2" w:rsidRDefault="00FB3404" w:rsidP="000D59DA">
            <w:pPr>
              <w:pStyle w:val="TableTextCentre"/>
              <w:spacing w:before="240" w:line="276" w:lineRule="auto"/>
            </w:pPr>
            <w:r w:rsidRPr="00215323">
              <w:t xml:space="preserve">DATA QUALITY = </w:t>
            </w:r>
            <w:r>
              <w:t>3</w:t>
            </w:r>
          </w:p>
        </w:tc>
        <w:tc>
          <w:tcPr>
            <w:tcW w:w="1671" w:type="pct"/>
            <w:shd w:val="clear" w:color="auto" w:fill="FFEAA8"/>
          </w:tcPr>
          <w:p w14:paraId="58CBFB3E" w14:textId="77777777" w:rsidR="00A86095" w:rsidRPr="00A86095" w:rsidRDefault="00A86095" w:rsidP="000D59DA">
            <w:pPr>
              <w:pStyle w:val="TableTextCentre"/>
              <w:spacing w:before="240" w:line="276" w:lineRule="auto"/>
            </w:pPr>
            <w:r w:rsidRPr="00A86095">
              <w:t>Average or poor status has been maintained</w:t>
            </w:r>
          </w:p>
          <w:p w14:paraId="24725790" w14:textId="77777777" w:rsidR="00FB3404" w:rsidRPr="00DC18B2" w:rsidRDefault="00A86095" w:rsidP="000D59DA">
            <w:pPr>
              <w:pStyle w:val="TableTextCentre"/>
              <w:spacing w:before="240" w:after="240" w:line="276" w:lineRule="auto"/>
            </w:pPr>
            <w:r w:rsidRPr="00A86095">
              <w:t xml:space="preserve">DATA QUALITY = </w:t>
            </w:r>
            <w:r w:rsidR="00FB3404">
              <w:t>2</w:t>
            </w:r>
          </w:p>
        </w:tc>
      </w:tr>
      <w:tr w:rsidR="00FB3404" w:rsidRPr="00DC18B2" w14:paraId="27D06DF7" w14:textId="77777777" w:rsidTr="000D59DA">
        <w:trPr>
          <w:trHeight w:val="2775"/>
        </w:trPr>
        <w:tc>
          <w:tcPr>
            <w:tcW w:w="1664" w:type="pct"/>
            <w:shd w:val="clear" w:color="auto" w:fill="FFFFFF" w:themeFill="background1"/>
          </w:tcPr>
          <w:p w14:paraId="01604C12" w14:textId="77777777" w:rsidR="00FB3404" w:rsidRDefault="00FB3404" w:rsidP="000D59DA">
            <w:pPr>
              <w:pStyle w:val="TableTextCentre"/>
              <w:spacing w:before="120" w:line="276" w:lineRule="auto"/>
              <w:rPr>
                <w:b/>
                <w:bCs/>
              </w:rPr>
            </w:pPr>
            <w:r>
              <w:rPr>
                <w:rFonts w:ascii="Arial" w:hAnsi="Arial"/>
                <w:noProof/>
                <w:lang w:val="en-GB"/>
              </w:rPr>
              <w:drawing>
                <wp:inline distT="0" distB="0" distL="0" distR="0" wp14:anchorId="12A6EDBE" wp14:editId="28FB504A">
                  <wp:extent cx="723900" cy="723900"/>
                  <wp:effectExtent l="0" t="0" r="0" b="0"/>
                  <wp:docPr id="179478369"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4520045B" w14:textId="77777777" w:rsidR="004C5B14" w:rsidRDefault="00A86095" w:rsidP="000D59DA">
            <w:pPr>
              <w:pStyle w:val="TableTextCentre"/>
              <w:spacing w:before="0" w:line="276" w:lineRule="auto"/>
              <w:rPr>
                <w:b/>
                <w:bCs/>
              </w:rPr>
            </w:pPr>
            <w:r w:rsidRPr="00A86095">
              <w:rPr>
                <w:b/>
                <w:bCs/>
              </w:rPr>
              <w:t xml:space="preserve">Abundance, </w:t>
            </w:r>
            <w:r w:rsidR="00FB3404">
              <w:rPr>
                <w:b/>
                <w:bCs/>
              </w:rPr>
              <w:br/>
            </w:r>
            <w:r w:rsidRPr="00A86095">
              <w:rPr>
                <w:b/>
                <w:bCs/>
              </w:rPr>
              <w:t>species richness</w:t>
            </w:r>
          </w:p>
          <w:p w14:paraId="1B08138A" w14:textId="5F4DC233" w:rsidR="00FB3404" w:rsidRPr="00A86095" w:rsidRDefault="00A86095" w:rsidP="000D59DA">
            <w:pPr>
              <w:pStyle w:val="TableTextCentre"/>
              <w:spacing w:before="0" w:after="0" w:line="276" w:lineRule="auto"/>
              <w:rPr>
                <w:i/>
                <w:iCs/>
              </w:rPr>
            </w:pPr>
            <w:r w:rsidRPr="00A86095">
              <w:rPr>
                <w:i/>
                <w:iCs/>
              </w:rPr>
              <w:t>(international migratory</w:t>
            </w:r>
            <w:r w:rsidR="00FB3404">
              <w:rPr>
                <w:i/>
                <w:iCs/>
              </w:rPr>
              <w:t xml:space="preserve"> </w:t>
            </w:r>
            <w:r w:rsidRPr="00A86095">
              <w:rPr>
                <w:i/>
                <w:iCs/>
              </w:rPr>
              <w:t>species)</w:t>
            </w:r>
          </w:p>
        </w:tc>
        <w:tc>
          <w:tcPr>
            <w:tcW w:w="1665" w:type="pct"/>
            <w:shd w:val="clear" w:color="auto" w:fill="FFFFFF" w:themeFill="background1"/>
          </w:tcPr>
          <w:p w14:paraId="1FE2629C" w14:textId="77777777" w:rsidR="00FB3404" w:rsidRDefault="00FB3404" w:rsidP="000D59DA">
            <w:pPr>
              <w:pStyle w:val="TableTextCentre"/>
              <w:spacing w:before="120" w:line="276" w:lineRule="auto"/>
              <w:rPr>
                <w:b/>
                <w:bCs/>
              </w:rPr>
            </w:pPr>
            <w:r>
              <w:rPr>
                <w:rFonts w:ascii="Arial" w:hAnsi="Arial"/>
                <w:noProof/>
                <w:lang w:val="en-GB"/>
              </w:rPr>
              <w:drawing>
                <wp:inline distT="0" distB="0" distL="0" distR="0" wp14:anchorId="4C43FE8C" wp14:editId="67892EA1">
                  <wp:extent cx="723900" cy="723900"/>
                  <wp:effectExtent l="0" t="0" r="0" b="0"/>
                  <wp:docPr id="105050012"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4AEDCD78" w14:textId="77777777" w:rsidR="00FB3404" w:rsidRPr="00C843BF" w:rsidRDefault="00FB3404" w:rsidP="000D59DA">
            <w:pPr>
              <w:pStyle w:val="TableTextCentre"/>
              <w:spacing w:line="276" w:lineRule="auto"/>
            </w:pPr>
            <w:r w:rsidRPr="00A86095">
              <w:rPr>
                <w:b/>
                <w:bCs/>
              </w:rPr>
              <w:t>Breeding</w:t>
            </w:r>
          </w:p>
        </w:tc>
        <w:tc>
          <w:tcPr>
            <w:tcW w:w="1671" w:type="pct"/>
            <w:shd w:val="clear" w:color="auto" w:fill="FFFFFF" w:themeFill="background1"/>
          </w:tcPr>
          <w:p w14:paraId="1FF0436C" w14:textId="77777777" w:rsidR="00FB3404" w:rsidRDefault="00FB3404" w:rsidP="000D59DA">
            <w:pPr>
              <w:pStyle w:val="TableTextCentre"/>
              <w:spacing w:before="120" w:line="276" w:lineRule="auto"/>
              <w:rPr>
                <w:b/>
                <w:bCs/>
              </w:rPr>
            </w:pPr>
            <w:r w:rsidRPr="00A86095">
              <w:rPr>
                <w:noProof/>
              </w:rPr>
              <w:drawing>
                <wp:inline distT="0" distB="0" distL="0" distR="0" wp14:anchorId="14CEB44D" wp14:editId="58E7B155">
                  <wp:extent cx="723900" cy="723900"/>
                  <wp:effectExtent l="0" t="0" r="0" b="0"/>
                  <wp:docPr id="1164102180" name="Graphic 59" descr="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14006" name="Graphic 59" descr="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5F573D01" w14:textId="77777777" w:rsidR="00A86095" w:rsidRPr="00A86095" w:rsidRDefault="00A86095" w:rsidP="000D59DA">
            <w:pPr>
              <w:pStyle w:val="TableTextCentre"/>
              <w:spacing w:line="276" w:lineRule="auto"/>
              <w:rPr>
                <w:b/>
                <w:bCs/>
              </w:rPr>
            </w:pPr>
            <w:r w:rsidRPr="00A86095">
              <w:rPr>
                <w:b/>
                <w:bCs/>
              </w:rPr>
              <w:t>Species richness</w:t>
            </w:r>
          </w:p>
          <w:p w14:paraId="30CC471A" w14:textId="77777777" w:rsidR="00FB3404" w:rsidRPr="00A86095" w:rsidRDefault="00A86095" w:rsidP="000D59DA">
            <w:pPr>
              <w:pStyle w:val="TableTextCentre"/>
              <w:spacing w:line="276" w:lineRule="auto"/>
              <w:rPr>
                <w:i/>
                <w:iCs/>
              </w:rPr>
            </w:pPr>
            <w:r w:rsidRPr="00A86095">
              <w:rPr>
                <w:i/>
                <w:iCs/>
              </w:rPr>
              <w:t>(non-threatened spp.)</w:t>
            </w:r>
          </w:p>
        </w:tc>
      </w:tr>
      <w:tr w:rsidR="00FB3404" w:rsidRPr="00DC18B2" w14:paraId="6D96E5B6" w14:textId="77777777" w:rsidTr="000D59DA">
        <w:trPr>
          <w:trHeight w:val="1561"/>
        </w:trPr>
        <w:tc>
          <w:tcPr>
            <w:tcW w:w="1664" w:type="pct"/>
            <w:shd w:val="clear" w:color="auto" w:fill="FFEAA8"/>
          </w:tcPr>
          <w:p w14:paraId="02175515" w14:textId="77777777" w:rsidR="00A86095" w:rsidRPr="00A86095" w:rsidRDefault="00A86095" w:rsidP="000D59DA">
            <w:pPr>
              <w:pStyle w:val="TableTextCentre"/>
              <w:spacing w:before="240" w:line="276" w:lineRule="auto"/>
            </w:pPr>
            <w:r w:rsidRPr="00A86095">
              <w:t>Average or poor status has been maintained</w:t>
            </w:r>
          </w:p>
          <w:p w14:paraId="5427AA85" w14:textId="77777777" w:rsidR="00FB3404" w:rsidRPr="00DC18B2" w:rsidRDefault="00A86095" w:rsidP="000D59DA">
            <w:pPr>
              <w:pStyle w:val="TableTextCentre"/>
              <w:spacing w:before="240" w:after="0" w:line="276" w:lineRule="auto"/>
            </w:pPr>
            <w:r w:rsidRPr="00A86095">
              <w:t xml:space="preserve">DATA QUALITY = </w:t>
            </w:r>
            <w:r w:rsidR="00FB3404">
              <w:t>3</w:t>
            </w:r>
          </w:p>
        </w:tc>
        <w:tc>
          <w:tcPr>
            <w:tcW w:w="1665" w:type="pct"/>
            <w:shd w:val="clear" w:color="auto" w:fill="E4F6CD" w:themeFill="accent2" w:themeFillTint="33"/>
          </w:tcPr>
          <w:p w14:paraId="10C58A63" w14:textId="77777777" w:rsidR="00FB3404" w:rsidRPr="00215323" w:rsidRDefault="00FB3404" w:rsidP="000D59DA">
            <w:pPr>
              <w:pStyle w:val="TableTextCentre"/>
              <w:spacing w:before="240" w:line="276" w:lineRule="auto"/>
            </w:pPr>
            <w:r w:rsidRPr="00215323">
              <w:t>Improving trend &amp;/or good condition maintained</w:t>
            </w:r>
          </w:p>
          <w:p w14:paraId="055AA8D2" w14:textId="77777777" w:rsidR="00FB3404" w:rsidRPr="0083103E" w:rsidRDefault="00FB3404" w:rsidP="000D59DA">
            <w:pPr>
              <w:pStyle w:val="TableTextCentre"/>
              <w:spacing w:before="240" w:after="0" w:line="276" w:lineRule="auto"/>
            </w:pPr>
            <w:r w:rsidRPr="00215323">
              <w:t xml:space="preserve">DATA QUALITY = </w:t>
            </w:r>
            <w:r>
              <w:t>2</w:t>
            </w:r>
          </w:p>
        </w:tc>
        <w:tc>
          <w:tcPr>
            <w:tcW w:w="1671" w:type="pct"/>
            <w:shd w:val="clear" w:color="auto" w:fill="FFEAA8"/>
          </w:tcPr>
          <w:p w14:paraId="020B4441" w14:textId="77777777" w:rsidR="00A86095" w:rsidRPr="00A86095" w:rsidRDefault="00A86095" w:rsidP="000D59DA">
            <w:pPr>
              <w:pStyle w:val="TableTextCentre"/>
              <w:spacing w:before="240" w:line="276" w:lineRule="auto"/>
            </w:pPr>
            <w:r w:rsidRPr="00A86095">
              <w:t>Average or poor status has been maintained</w:t>
            </w:r>
          </w:p>
          <w:p w14:paraId="05461B6D" w14:textId="77777777" w:rsidR="00FB3404" w:rsidRPr="0083103E" w:rsidRDefault="00A86095" w:rsidP="000D59DA">
            <w:pPr>
              <w:pStyle w:val="TableTextCentre"/>
              <w:spacing w:before="240" w:after="0" w:line="276" w:lineRule="auto"/>
            </w:pPr>
            <w:r w:rsidRPr="00A86095">
              <w:t xml:space="preserve">DATA QUALITY = </w:t>
            </w:r>
            <w:r w:rsidR="00FB3404">
              <w:t>2</w:t>
            </w:r>
          </w:p>
        </w:tc>
      </w:tr>
    </w:tbl>
    <w:p w14:paraId="5EA5C8A0" w14:textId="39D0A5D5" w:rsidR="00FB3404" w:rsidRDefault="00EA5AE8" w:rsidP="006A52E1">
      <w:pPr>
        <w:pStyle w:val="Note-BodyText"/>
      </w:pPr>
      <w:r w:rsidRPr="006A52E1">
        <w:rPr>
          <w:b/>
          <w:bCs/>
        </w:rPr>
        <w:t>Note:</w:t>
      </w:r>
      <w:r w:rsidRPr="00D2168C">
        <w:t xml:space="preserve"> Data collection period – </w:t>
      </w:r>
      <w:r>
        <w:t xml:space="preserve">Trees – 2014-24; </w:t>
      </w:r>
      <w:r w:rsidRPr="00D2168C">
        <w:t>Birds – 201</w:t>
      </w:r>
      <w:r>
        <w:t>2</w:t>
      </w:r>
      <w:r w:rsidRPr="00D2168C">
        <w:t>-2</w:t>
      </w:r>
      <w:r w:rsidR="002017AF">
        <w:t>4</w:t>
      </w:r>
      <w:r>
        <w:t>; Frogs – 2018-24.</w:t>
      </w:r>
    </w:p>
    <w:tbl>
      <w:tblPr>
        <w:tblStyle w:val="TableGrid"/>
        <w:tblW w:w="5000" w:type="pct"/>
        <w:tblLook w:val="04A0" w:firstRow="1" w:lastRow="0" w:firstColumn="1" w:lastColumn="0" w:noHBand="0" w:noVBand="1"/>
      </w:tblPr>
      <w:tblGrid>
        <w:gridCol w:w="986"/>
        <w:gridCol w:w="847"/>
        <w:gridCol w:w="866"/>
        <w:gridCol w:w="866"/>
        <w:gridCol w:w="866"/>
        <w:gridCol w:w="866"/>
        <w:gridCol w:w="866"/>
        <w:gridCol w:w="866"/>
        <w:gridCol w:w="866"/>
        <w:gridCol w:w="866"/>
        <w:gridCol w:w="862"/>
      </w:tblGrid>
      <w:tr w:rsidR="00395DA7" w:rsidRPr="007A15FB" w14:paraId="3431EFD1" w14:textId="77777777" w:rsidTr="00FB340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2" w:type="pct"/>
            <w:vAlign w:val="center"/>
          </w:tcPr>
          <w:p w14:paraId="23541ABC" w14:textId="5C62CD33" w:rsidR="00EA5AE8" w:rsidRPr="00435F40" w:rsidRDefault="00EA5AE8" w:rsidP="00FB3404">
            <w:pPr>
              <w:spacing w:after="60" w:line="220" w:lineRule="atLeast"/>
              <w:jc w:val="center"/>
              <w:rPr>
                <w:b w:val="0"/>
                <w:bCs/>
                <w:color w:val="auto"/>
                <w:sz w:val="16"/>
                <w:szCs w:val="16"/>
              </w:rPr>
            </w:pPr>
          </w:p>
        </w:tc>
        <w:tc>
          <w:tcPr>
            <w:tcW w:w="440" w:type="pct"/>
            <w:vAlign w:val="center"/>
          </w:tcPr>
          <w:p w14:paraId="6C925165" w14:textId="77777777" w:rsidR="00EA5AE8" w:rsidRPr="00435F40" w:rsidRDefault="00EA5AE8" w:rsidP="00FB3404">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0" w:type="pct"/>
            <w:vAlign w:val="center"/>
          </w:tcPr>
          <w:p w14:paraId="44498B40" w14:textId="77777777" w:rsidR="00EA5AE8" w:rsidRPr="00435F40" w:rsidRDefault="00EA5AE8" w:rsidP="00FB3404">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0" w:type="pct"/>
            <w:vAlign w:val="center"/>
          </w:tcPr>
          <w:p w14:paraId="546FDDF5" w14:textId="77777777" w:rsidR="00EA5AE8" w:rsidRPr="00435F40" w:rsidRDefault="00EA5AE8" w:rsidP="00FB3404">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0" w:type="pct"/>
            <w:vAlign w:val="center"/>
          </w:tcPr>
          <w:p w14:paraId="62A2D353" w14:textId="77777777" w:rsidR="00EA5AE8" w:rsidRPr="00435F40" w:rsidRDefault="00EA5AE8" w:rsidP="00FB3404">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0" w:type="pct"/>
            <w:vAlign w:val="center"/>
          </w:tcPr>
          <w:p w14:paraId="1B91F065" w14:textId="77777777" w:rsidR="00EA5AE8" w:rsidRPr="00435F40" w:rsidRDefault="00EA5AE8" w:rsidP="00FB3404">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0" w:type="pct"/>
            <w:vAlign w:val="center"/>
          </w:tcPr>
          <w:p w14:paraId="48C012FB" w14:textId="77777777" w:rsidR="00EA5AE8" w:rsidRPr="00435F40" w:rsidRDefault="00EA5AE8" w:rsidP="00FB3404">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0" w:type="pct"/>
            <w:vAlign w:val="center"/>
          </w:tcPr>
          <w:p w14:paraId="0BA4FB2F" w14:textId="77777777" w:rsidR="00EA5AE8" w:rsidRPr="00435F40" w:rsidRDefault="00EA5AE8" w:rsidP="00FB3404">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0" w:type="pct"/>
            <w:vAlign w:val="center"/>
          </w:tcPr>
          <w:p w14:paraId="5344DEF0" w14:textId="77777777" w:rsidR="00EA5AE8" w:rsidRPr="00435F40" w:rsidRDefault="00EA5AE8" w:rsidP="00FB3404">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0" w:type="pct"/>
            <w:vAlign w:val="center"/>
          </w:tcPr>
          <w:p w14:paraId="1429851E" w14:textId="77777777" w:rsidR="00EA5AE8" w:rsidRPr="00435F40" w:rsidRDefault="00EA5AE8" w:rsidP="00FB3404">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49" w:type="pct"/>
            <w:vAlign w:val="center"/>
          </w:tcPr>
          <w:p w14:paraId="17E480E8" w14:textId="77777777" w:rsidR="00EA5AE8" w:rsidRPr="00435F40" w:rsidRDefault="00EA5AE8" w:rsidP="00FB3404">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632C31" w14:paraId="5B7B73D7" w14:textId="77777777" w:rsidTr="00FB3404">
        <w:trPr>
          <w:trHeight w:val="567"/>
        </w:trPr>
        <w:tc>
          <w:tcPr>
            <w:cnfStyle w:val="001000000000" w:firstRow="0" w:lastRow="0" w:firstColumn="1" w:lastColumn="0" w:oddVBand="0" w:evenVBand="0" w:oddHBand="0" w:evenHBand="0" w:firstRowFirstColumn="0" w:firstRowLastColumn="0" w:lastRowFirstColumn="0" w:lastRowLastColumn="0"/>
            <w:tcW w:w="512" w:type="pct"/>
            <w:vAlign w:val="center"/>
          </w:tcPr>
          <w:p w14:paraId="4A860C17" w14:textId="56488968" w:rsidR="005E5672" w:rsidRPr="00435F40" w:rsidDel="005E5672" w:rsidRDefault="00490D63" w:rsidP="00FB3404">
            <w:pPr>
              <w:spacing w:after="60" w:line="240" w:lineRule="auto"/>
              <w:rPr>
                <w:rFonts w:cstheme="minorHAnsi"/>
                <w:sz w:val="16"/>
                <w:szCs w:val="16"/>
              </w:rPr>
            </w:pPr>
            <w:r w:rsidRPr="00435F40">
              <w:rPr>
                <w:rFonts w:cstheme="minorHAnsi"/>
                <w:sz w:val="16"/>
                <w:szCs w:val="16"/>
              </w:rPr>
              <w:t>Flooding</w:t>
            </w:r>
          </w:p>
        </w:tc>
        <w:tc>
          <w:tcPr>
            <w:tcW w:w="440" w:type="pct"/>
            <w:vAlign w:val="center"/>
          </w:tcPr>
          <w:p w14:paraId="138AADBE" w14:textId="6588D339" w:rsidR="005E5672" w:rsidRPr="00435F40" w:rsidRDefault="000D6C34" w:rsidP="00FB3404">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0" w:type="pct"/>
            <w:vAlign w:val="center"/>
          </w:tcPr>
          <w:p w14:paraId="4A380E44" w14:textId="1A0FF206" w:rsidR="005E5672" w:rsidRPr="00435F40" w:rsidRDefault="005078A1" w:rsidP="00FB340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0" w:type="pct"/>
            <w:vAlign w:val="center"/>
          </w:tcPr>
          <w:p w14:paraId="6388220A" w14:textId="59F1D546" w:rsidR="005E5672" w:rsidRPr="00435F40" w:rsidRDefault="005078A1" w:rsidP="00FB340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0" w:type="pct"/>
            <w:vAlign w:val="center"/>
          </w:tcPr>
          <w:p w14:paraId="788EC394" w14:textId="4963AFC0" w:rsidR="005E5672" w:rsidRPr="00435F40" w:rsidRDefault="005078A1" w:rsidP="00FB340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0" w:type="pct"/>
            <w:vAlign w:val="center"/>
          </w:tcPr>
          <w:p w14:paraId="17F1FED4" w14:textId="04FE647D" w:rsidR="005E5672" w:rsidRPr="00435F40" w:rsidRDefault="005078A1" w:rsidP="00FB340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0" w:type="pct"/>
            <w:vAlign w:val="center"/>
          </w:tcPr>
          <w:p w14:paraId="39C9BA72" w14:textId="65609A7F" w:rsidR="005E5672" w:rsidRPr="00435F40" w:rsidRDefault="005078A1" w:rsidP="00FB340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0" w:type="pct"/>
            <w:vAlign w:val="center"/>
          </w:tcPr>
          <w:p w14:paraId="0B02806F" w14:textId="3D803895" w:rsidR="005E5672" w:rsidRPr="00435F40" w:rsidRDefault="005078A1" w:rsidP="00FB340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0" w:type="pct"/>
            <w:vAlign w:val="center"/>
          </w:tcPr>
          <w:p w14:paraId="7A05CDB4" w14:textId="4850BBB9" w:rsidR="005E5672" w:rsidRPr="00435F40" w:rsidRDefault="005078A1" w:rsidP="00FB340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0" w:type="pct"/>
            <w:vAlign w:val="center"/>
          </w:tcPr>
          <w:p w14:paraId="4BB1791C" w14:textId="105F26A0" w:rsidR="005E5672" w:rsidRPr="00435F40" w:rsidRDefault="005078A1" w:rsidP="00FB340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49" w:type="pct"/>
            <w:vAlign w:val="center"/>
          </w:tcPr>
          <w:p w14:paraId="728017C9" w14:textId="362960A8" w:rsidR="005E5672" w:rsidRPr="00435F40" w:rsidRDefault="005078A1" w:rsidP="00FB3404">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r>
      <w:tr w:rsidR="0060445A" w:rsidRPr="00632C31" w14:paraId="0FE07F8C" w14:textId="77777777" w:rsidTr="00FB3404">
        <w:trPr>
          <w:trHeight w:val="567"/>
        </w:trPr>
        <w:tc>
          <w:tcPr>
            <w:cnfStyle w:val="001000000000" w:firstRow="0" w:lastRow="0" w:firstColumn="1" w:lastColumn="0" w:oddVBand="0" w:evenVBand="0" w:oddHBand="0" w:evenHBand="0" w:firstRowFirstColumn="0" w:firstRowLastColumn="0" w:lastRowFirstColumn="0" w:lastRowLastColumn="0"/>
            <w:tcW w:w="512" w:type="pct"/>
            <w:vAlign w:val="center"/>
          </w:tcPr>
          <w:p w14:paraId="4B776501" w14:textId="77777777" w:rsidR="00490D63" w:rsidDel="005E5672" w:rsidRDefault="00490D63" w:rsidP="00FB3404">
            <w:pPr>
              <w:spacing w:after="60" w:line="240" w:lineRule="auto"/>
              <w:rPr>
                <w:rFonts w:cstheme="minorHAnsi"/>
                <w:sz w:val="16"/>
                <w:szCs w:val="16"/>
              </w:rPr>
            </w:pPr>
            <w:r>
              <w:rPr>
                <w:rFonts w:cstheme="minorHAnsi"/>
                <w:sz w:val="16"/>
                <w:szCs w:val="16"/>
              </w:rPr>
              <w:t>*E-water</w:t>
            </w:r>
          </w:p>
        </w:tc>
        <w:tc>
          <w:tcPr>
            <w:tcW w:w="440" w:type="pct"/>
            <w:vAlign w:val="center"/>
          </w:tcPr>
          <w:p w14:paraId="3E6AA630" w14:textId="3DC76EF6" w:rsidR="00490D63" w:rsidRPr="003F08E6" w:rsidRDefault="00040AB3" w:rsidP="00FB3404">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0" w:type="pct"/>
            <w:vAlign w:val="center"/>
          </w:tcPr>
          <w:p w14:paraId="1C765C93" w14:textId="77777777" w:rsidR="00490D63" w:rsidRPr="003F08E6" w:rsidRDefault="00490D63" w:rsidP="00FB3404">
            <w:pPr>
              <w:pStyle w:val="TableTextCentre"/>
              <w:cnfStyle w:val="000000000000" w:firstRow="0" w:lastRow="0" w:firstColumn="0" w:lastColumn="0" w:oddVBand="0" w:evenVBand="0" w:oddHBand="0" w:evenHBand="0" w:firstRowFirstColumn="0" w:firstRowLastColumn="0" w:lastRowFirstColumn="0" w:lastRowLastColumn="0"/>
            </w:pPr>
            <w:r w:rsidRPr="003F08E6">
              <w:t>1,392</w:t>
            </w:r>
          </w:p>
        </w:tc>
        <w:tc>
          <w:tcPr>
            <w:tcW w:w="450" w:type="pct"/>
            <w:vAlign w:val="center"/>
          </w:tcPr>
          <w:p w14:paraId="03CA44C7" w14:textId="77777777" w:rsidR="00490D63" w:rsidRPr="003F08E6" w:rsidRDefault="00490D63" w:rsidP="00FB3404">
            <w:pPr>
              <w:pStyle w:val="TableTextCentre"/>
              <w:cnfStyle w:val="000000000000" w:firstRow="0" w:lastRow="0" w:firstColumn="0" w:lastColumn="0" w:oddVBand="0" w:evenVBand="0" w:oddHBand="0" w:evenHBand="0" w:firstRowFirstColumn="0" w:firstRowLastColumn="0" w:lastRowFirstColumn="0" w:lastRowLastColumn="0"/>
            </w:pPr>
            <w:r w:rsidRPr="003F08E6">
              <w:t>1,461</w:t>
            </w:r>
          </w:p>
        </w:tc>
        <w:tc>
          <w:tcPr>
            <w:tcW w:w="450" w:type="pct"/>
            <w:vAlign w:val="center"/>
          </w:tcPr>
          <w:p w14:paraId="01BD43D0" w14:textId="77777777" w:rsidR="00490D63" w:rsidRPr="003F08E6" w:rsidRDefault="00490D63" w:rsidP="00FB3404">
            <w:pPr>
              <w:pStyle w:val="TableTextCentre"/>
              <w:cnfStyle w:val="000000000000" w:firstRow="0" w:lastRow="0" w:firstColumn="0" w:lastColumn="0" w:oddVBand="0" w:evenVBand="0" w:oddHBand="0" w:evenHBand="0" w:firstRowFirstColumn="0" w:firstRowLastColumn="0" w:lastRowFirstColumn="0" w:lastRowLastColumn="0"/>
            </w:pPr>
            <w:r w:rsidRPr="003F08E6">
              <w:t>-</w:t>
            </w:r>
          </w:p>
        </w:tc>
        <w:tc>
          <w:tcPr>
            <w:tcW w:w="450" w:type="pct"/>
            <w:vAlign w:val="center"/>
          </w:tcPr>
          <w:p w14:paraId="54DF3AE8" w14:textId="77777777" w:rsidR="00490D63" w:rsidRPr="003F08E6" w:rsidRDefault="00490D63" w:rsidP="00FB3404">
            <w:pPr>
              <w:pStyle w:val="TableTextCentre"/>
              <w:cnfStyle w:val="000000000000" w:firstRow="0" w:lastRow="0" w:firstColumn="0" w:lastColumn="0" w:oddVBand="0" w:evenVBand="0" w:oddHBand="0" w:evenHBand="0" w:firstRowFirstColumn="0" w:firstRowLastColumn="0" w:lastRowFirstColumn="0" w:lastRowLastColumn="0"/>
            </w:pPr>
            <w:r w:rsidRPr="003F08E6">
              <w:t>-</w:t>
            </w:r>
          </w:p>
        </w:tc>
        <w:tc>
          <w:tcPr>
            <w:tcW w:w="450" w:type="pct"/>
            <w:vAlign w:val="center"/>
          </w:tcPr>
          <w:p w14:paraId="12E3C6E7" w14:textId="77777777" w:rsidR="00490D63" w:rsidRPr="003F08E6" w:rsidRDefault="00490D63" w:rsidP="00FB3404">
            <w:pPr>
              <w:pStyle w:val="TableTextCentre"/>
              <w:cnfStyle w:val="000000000000" w:firstRow="0" w:lastRow="0" w:firstColumn="0" w:lastColumn="0" w:oddVBand="0" w:evenVBand="0" w:oddHBand="0" w:evenHBand="0" w:firstRowFirstColumn="0" w:firstRowLastColumn="0" w:lastRowFirstColumn="0" w:lastRowLastColumn="0"/>
            </w:pPr>
            <w:r w:rsidRPr="003F08E6">
              <w:t>458</w:t>
            </w:r>
          </w:p>
        </w:tc>
        <w:tc>
          <w:tcPr>
            <w:tcW w:w="450" w:type="pct"/>
            <w:vAlign w:val="center"/>
          </w:tcPr>
          <w:p w14:paraId="4752569F" w14:textId="77777777" w:rsidR="00490D63" w:rsidRPr="003F08E6" w:rsidRDefault="00490D63" w:rsidP="00FB3404">
            <w:pPr>
              <w:pStyle w:val="TableTextCentre"/>
              <w:cnfStyle w:val="000000000000" w:firstRow="0" w:lastRow="0" w:firstColumn="0" w:lastColumn="0" w:oddVBand="0" w:evenVBand="0" w:oddHBand="0" w:evenHBand="0" w:firstRowFirstColumn="0" w:firstRowLastColumn="0" w:lastRowFirstColumn="0" w:lastRowLastColumn="0"/>
            </w:pPr>
            <w:r w:rsidRPr="003F08E6">
              <w:t>568</w:t>
            </w:r>
          </w:p>
        </w:tc>
        <w:tc>
          <w:tcPr>
            <w:tcW w:w="450" w:type="pct"/>
            <w:vAlign w:val="center"/>
          </w:tcPr>
          <w:p w14:paraId="3CD1EF46" w14:textId="77777777" w:rsidR="00490D63" w:rsidRPr="003F08E6" w:rsidRDefault="00490D63" w:rsidP="00FB3404">
            <w:pPr>
              <w:pStyle w:val="TableTextCentre"/>
              <w:cnfStyle w:val="000000000000" w:firstRow="0" w:lastRow="0" w:firstColumn="0" w:lastColumn="0" w:oddVBand="0" w:evenVBand="0" w:oddHBand="0" w:evenHBand="0" w:firstRowFirstColumn="0" w:firstRowLastColumn="0" w:lastRowFirstColumn="0" w:lastRowLastColumn="0"/>
            </w:pPr>
            <w:r w:rsidRPr="003F08E6">
              <w:t>1,309</w:t>
            </w:r>
          </w:p>
        </w:tc>
        <w:tc>
          <w:tcPr>
            <w:tcW w:w="450" w:type="pct"/>
            <w:vAlign w:val="center"/>
          </w:tcPr>
          <w:p w14:paraId="5CD51E47" w14:textId="55411E50" w:rsidR="00490D63" w:rsidRPr="003F08E6" w:rsidRDefault="00040AB3" w:rsidP="00FB3404">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49" w:type="pct"/>
            <w:vAlign w:val="center"/>
          </w:tcPr>
          <w:p w14:paraId="76F77F6D" w14:textId="4C556201" w:rsidR="00490D63" w:rsidRPr="003F08E6" w:rsidRDefault="00040AB3" w:rsidP="00FB3404">
            <w:pPr>
              <w:pStyle w:val="TableTextCentre"/>
              <w:cnfStyle w:val="000000000000" w:firstRow="0" w:lastRow="0" w:firstColumn="0" w:lastColumn="0" w:oddVBand="0" w:evenVBand="0" w:oddHBand="0" w:evenHBand="0" w:firstRowFirstColumn="0" w:firstRowLastColumn="0" w:lastRowFirstColumn="0" w:lastRowLastColumn="0"/>
            </w:pPr>
            <w:r>
              <w:t>-</w:t>
            </w:r>
          </w:p>
        </w:tc>
      </w:tr>
    </w:tbl>
    <w:p w14:paraId="232F7C7A" w14:textId="77777777" w:rsidR="00153FFD" w:rsidRDefault="00153FFD" w:rsidP="006A52E1">
      <w:pPr>
        <w:pStyle w:val="Note-BodyText"/>
      </w:pPr>
      <w:r>
        <w:t xml:space="preserve">Flood occurrence is indicated by an ‘F’ when the </w:t>
      </w:r>
      <w:r w:rsidRPr="004D5814">
        <w:t>wetland filled from natural catchment runoff or inflows</w:t>
      </w:r>
      <w:r>
        <w:t>.</w:t>
      </w:r>
    </w:p>
    <w:p w14:paraId="41D9629B" w14:textId="5A4FA5A6" w:rsidR="00720DC2" w:rsidRDefault="005E5672" w:rsidP="00395DA7">
      <w:pPr>
        <w:pStyle w:val="Note-BodyText"/>
      </w:pPr>
      <w:r>
        <w:t>*</w:t>
      </w:r>
      <w:r w:rsidR="00EA5AE8" w:rsidRPr="008C46F4">
        <w:t xml:space="preserve">Volumes of environmental water (megalitres, ML) delivered in </w:t>
      </w:r>
      <w:r w:rsidR="006876C3">
        <w:t>Richardson</w:t>
      </w:r>
      <w:r w:rsidR="00EE3A14">
        <w:t>’</w:t>
      </w:r>
      <w:r w:rsidR="006876C3">
        <w:t>s Lagoon</w:t>
      </w:r>
      <w:r w:rsidR="00EA5AE8">
        <w:t xml:space="preserve"> since</w:t>
      </w:r>
      <w:r w:rsidR="00EA5AE8" w:rsidRPr="008C46F4">
        <w:t xml:space="preserve"> 201</w:t>
      </w:r>
      <w:r w:rsidR="003F08E6">
        <w:t>5</w:t>
      </w:r>
      <w:r w:rsidR="00EA5AE8" w:rsidRPr="008C46F4">
        <w:t>.</w:t>
      </w:r>
    </w:p>
    <w:p w14:paraId="48624C8E" w14:textId="4C74AFD1" w:rsidR="00D67B91" w:rsidRPr="00EE325C" w:rsidRDefault="00D67B91" w:rsidP="00D67B91">
      <w:pPr>
        <w:pStyle w:val="Caption"/>
        <w:rPr>
          <w:lang w:val="en-GB"/>
        </w:rPr>
      </w:pPr>
      <w:r>
        <w:lastRenderedPageBreak/>
        <w:t xml:space="preserve">Chart </w:t>
      </w:r>
      <w:r w:rsidR="00395EC9">
        <w:fldChar w:fldCharType="begin"/>
      </w:r>
      <w:r w:rsidR="00395EC9">
        <w:instrText xml:space="preserve"> SEQ Chart \* ARABIC </w:instrText>
      </w:r>
      <w:r w:rsidR="00395EC9">
        <w:fldChar w:fldCharType="separate"/>
      </w:r>
      <w:r w:rsidR="00395EC9">
        <w:rPr>
          <w:noProof/>
        </w:rPr>
        <w:t>27</w:t>
      </w:r>
      <w:r w:rsidR="00395EC9">
        <w:rPr>
          <w:noProof/>
        </w:rPr>
        <w:fldChar w:fldCharType="end"/>
      </w:r>
      <w:r>
        <w:t xml:space="preserve">: </w:t>
      </w:r>
      <w:r w:rsidRPr="003D6D83">
        <w:t>Achievement of planned watering actions, 2019–2023</w:t>
      </w:r>
      <w:r>
        <w:br/>
      </w:r>
      <w:r w:rsidRPr="00EE325C">
        <w:rPr>
          <w:lang w:val="en-GB"/>
        </w:rPr>
        <w:t>(Total actions = 3)</w:t>
      </w:r>
    </w:p>
    <w:p w14:paraId="0966D0BB" w14:textId="6BAE6B2C" w:rsidR="00D67B91" w:rsidRDefault="00D67B91" w:rsidP="00D67B91">
      <w:pPr>
        <w:pStyle w:val="BodyText"/>
      </w:pPr>
      <w:r>
        <w:rPr>
          <w:noProof/>
        </w:rPr>
        <w:drawing>
          <wp:inline distT="0" distB="0" distL="0" distR="0" wp14:anchorId="251714BA" wp14:editId="474EA272">
            <wp:extent cx="3240000" cy="1540847"/>
            <wp:effectExtent l="0" t="0" r="0" b="0"/>
            <wp:docPr id="1706309396" name="Picture 45" descr="Pie chart demonstrating of the 3 total planned watering actions from 2019-2023 - all of these actions were fully achiev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48948" name="Picture 45" descr="Pie chart demonstrating of the 3 total planned watering actions from 2019-2023 - all of these actions were fully achieved.&#10;"/>
                    <pic:cNvPicPr/>
                  </pic:nvPicPr>
                  <pic:blipFill>
                    <a:blip r:embed="rId65"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5EAAC474" w14:textId="1A7B5B35" w:rsidR="001B3CF5" w:rsidRDefault="001B3CF5" w:rsidP="001B3CF5">
      <w:pPr>
        <w:pStyle w:val="BodyText"/>
        <w:spacing w:before="240"/>
      </w:pPr>
      <w:r w:rsidRPr="00997A5E">
        <w:t xml:space="preserve">Richardson’s Lagoon (also known as Baillieu’s Lagoon) is a </w:t>
      </w:r>
      <w:proofErr w:type="gramStart"/>
      <w:r w:rsidR="00A94BCA" w:rsidRPr="00997A5E">
        <w:t>120</w:t>
      </w:r>
      <w:r w:rsidR="00D4617C">
        <w:t xml:space="preserve"> </w:t>
      </w:r>
      <w:r w:rsidR="00A94BCA">
        <w:t>ha</w:t>
      </w:r>
      <w:proofErr w:type="gramEnd"/>
      <w:r>
        <w:t xml:space="preserve"> wetland </w:t>
      </w:r>
      <w:r w:rsidRPr="00997A5E">
        <w:t xml:space="preserve">located on </w:t>
      </w:r>
      <w:r w:rsidR="0035545A">
        <w:t xml:space="preserve">Yorta </w:t>
      </w:r>
      <w:proofErr w:type="spellStart"/>
      <w:r w:rsidR="0035545A">
        <w:t>Yorta</w:t>
      </w:r>
      <w:proofErr w:type="spellEnd"/>
      <w:r w:rsidR="0035545A">
        <w:t xml:space="preserve"> Country on </w:t>
      </w:r>
      <w:r w:rsidRPr="00997A5E">
        <w:t>the Murray River floodplain</w:t>
      </w:r>
      <w:r>
        <w:t xml:space="preserve"> near Echuca</w:t>
      </w:r>
      <w:r w:rsidRPr="00997A5E">
        <w:t xml:space="preserve">. It provides a range of habitats, including open water and </w:t>
      </w:r>
      <w:r>
        <w:t>reed beds</w:t>
      </w:r>
      <w:r w:rsidR="008D5C69">
        <w:t>, as well as shallower habitat through river red gum and black box dominated flats</w:t>
      </w:r>
      <w:r>
        <w:t xml:space="preserve">. </w:t>
      </w:r>
      <w:r w:rsidRPr="00997A5E">
        <w:t xml:space="preserve">Richardson’s Lagoon provides significant waterbird habitat, with abundant breeding and roosting </w:t>
      </w:r>
      <w:r w:rsidR="00CF4A74">
        <w:t>waterway</w:t>
      </w:r>
      <w:r>
        <w:t>.</w:t>
      </w:r>
    </w:p>
    <w:p w14:paraId="4670232F" w14:textId="77777777" w:rsidR="004C5B14" w:rsidRDefault="001B3CF5" w:rsidP="001B3CF5">
      <w:pPr>
        <w:pStyle w:val="BodyText"/>
      </w:pPr>
      <w:r>
        <w:t xml:space="preserve">The lagoon can receive water from the Murray River during very high natural flooding, but such occasions are rare, </w:t>
      </w:r>
      <w:r w:rsidR="00EE0846">
        <w:t>because</w:t>
      </w:r>
      <w:r>
        <w:t xml:space="preserve"> it was disconnected from the river by levees. As a result, water for the environment </w:t>
      </w:r>
      <w:r w:rsidR="00804402">
        <w:t xml:space="preserve">(provided by a fixed pontoon pump directly from the Murray River) </w:t>
      </w:r>
      <w:r>
        <w:t>is the only reliable way Richardson</w:t>
      </w:r>
      <w:r w:rsidR="00BA543C">
        <w:t>’</w:t>
      </w:r>
      <w:r w:rsidR="00A76A20">
        <w:t>s</w:t>
      </w:r>
      <w:r>
        <w:t xml:space="preserve"> Lagoon can be inundated. Water management aims to provide a wet and dry cycle to maintain the condition of vegetation, prevent algal blooms</w:t>
      </w:r>
      <w:r w:rsidR="005A620A">
        <w:t>,</w:t>
      </w:r>
      <w:r>
        <w:t xml:space="preserve"> and provide habitat for waterbirds.</w:t>
      </w:r>
    </w:p>
    <w:p w14:paraId="1439478C" w14:textId="7853EB20" w:rsidR="001B3CF5" w:rsidRDefault="00453EF1" w:rsidP="00D230EB">
      <w:pPr>
        <w:pStyle w:val="BodyText"/>
        <w:spacing w:after="60"/>
      </w:pPr>
      <w:r>
        <w:t>M</w:t>
      </w:r>
      <w:r w:rsidR="001B3CF5">
        <w:t>onitoring indicates:</w:t>
      </w:r>
    </w:p>
    <w:p w14:paraId="747A94C2" w14:textId="689211FF" w:rsidR="001B3CF5" w:rsidRDefault="00A56FBA" w:rsidP="001B3CF5">
      <w:pPr>
        <w:pStyle w:val="ListBullet"/>
      </w:pPr>
      <w:r>
        <w:t>s</w:t>
      </w:r>
      <w:r w:rsidR="001B3CF5">
        <w:t>table species richness of frogs</w:t>
      </w:r>
      <w:r w:rsidR="00811415">
        <w:t xml:space="preserve"> however further monitoring would be re</w:t>
      </w:r>
      <w:r w:rsidR="0023524C">
        <w:t>quired to confirm any changes in trend</w:t>
      </w:r>
      <w:r w:rsidR="001B3CF5">
        <w:t>.</w:t>
      </w:r>
    </w:p>
    <w:p w14:paraId="1DA9BA95" w14:textId="6D161CB3" w:rsidR="001B3CF5" w:rsidRDefault="002548DE" w:rsidP="001B3CF5">
      <w:pPr>
        <w:pStyle w:val="ListBullet"/>
      </w:pPr>
      <w:r>
        <w:t>m</w:t>
      </w:r>
      <w:r w:rsidR="002E3707">
        <w:t>aintenance of good</w:t>
      </w:r>
      <w:r w:rsidR="001B3CF5">
        <w:t xml:space="preserve"> tree</w:t>
      </w:r>
      <w:r w:rsidR="00A56FBA">
        <w:t>-</w:t>
      </w:r>
      <w:r w:rsidR="001B3CF5">
        <w:t>stand condition.</w:t>
      </w:r>
    </w:p>
    <w:p w14:paraId="1367B362" w14:textId="2821B59D" w:rsidR="001B3CF5" w:rsidRDefault="00A56FBA" w:rsidP="001B3CF5">
      <w:pPr>
        <w:pStyle w:val="ListBullet"/>
      </w:pPr>
      <w:r>
        <w:t>g</w:t>
      </w:r>
      <w:r w:rsidR="001B3CF5" w:rsidRPr="00C167A6">
        <w:t xml:space="preserve">ood </w:t>
      </w:r>
      <w:r w:rsidR="001B3CF5">
        <w:t xml:space="preserve">waterbird </w:t>
      </w:r>
      <w:r w:rsidR="001B3CF5" w:rsidRPr="00C167A6">
        <w:t>breeding responses during recent surveys, especially in 2021-22 and 2022-23</w:t>
      </w:r>
      <w:r w:rsidR="001B3CF5">
        <w:t>.</w:t>
      </w:r>
    </w:p>
    <w:p w14:paraId="0C59747F" w14:textId="34FFC0BC" w:rsidR="001B3CF5" w:rsidRDefault="00A56FBA" w:rsidP="001B3CF5">
      <w:pPr>
        <w:pStyle w:val="ListBullet"/>
      </w:pPr>
      <w:r>
        <w:lastRenderedPageBreak/>
        <w:t>a</w:t>
      </w:r>
      <w:r w:rsidR="001B3CF5">
        <w:t>n increase in waterbird species richness</w:t>
      </w:r>
      <w:r w:rsidR="003446E7">
        <w:t>,</w:t>
      </w:r>
      <w:r w:rsidR="001B3CF5">
        <w:t xml:space="preserve"> and </w:t>
      </w:r>
      <w:r w:rsidR="003446E7">
        <w:t xml:space="preserve">likely </w:t>
      </w:r>
      <w:r w:rsidR="001B3CF5">
        <w:t>maintenance of modest abundance</w:t>
      </w:r>
      <w:r w:rsidR="003446E7">
        <w:t xml:space="preserve"> with no clear trend across threatened species</w:t>
      </w:r>
      <w:r w:rsidR="002A3F13">
        <w:t xml:space="preserve"> or international migratory species</w:t>
      </w:r>
      <w:r w:rsidR="001B3CF5">
        <w:t>.</w:t>
      </w:r>
    </w:p>
    <w:p w14:paraId="5ED6E0F6" w14:textId="6F85C2D1" w:rsidR="001B3CF5" w:rsidRDefault="002246E1" w:rsidP="00720DC2">
      <w:pPr>
        <w:pStyle w:val="LastBulletPoint"/>
      </w:pPr>
      <w:r>
        <w:t>r</w:t>
      </w:r>
      <w:r w:rsidR="001B3CF5">
        <w:t xml:space="preserve">ecords of </w:t>
      </w:r>
      <w:r w:rsidR="00AD4C41">
        <w:t>Victorian</w:t>
      </w:r>
      <w:r w:rsidR="001B3CF5">
        <w:t>-listed threatened waterbird species</w:t>
      </w:r>
      <w:r w:rsidR="002D4BDC">
        <w:t xml:space="preserve"> (e.g., easter</w:t>
      </w:r>
      <w:r w:rsidR="006B288D">
        <w:t>n</w:t>
      </w:r>
      <w:r w:rsidR="002D4BDC">
        <w:t xml:space="preserve"> great egret and white-bellied sea-eagle)</w:t>
      </w:r>
      <w:r w:rsidR="001B3CF5">
        <w:t>.</w:t>
      </w:r>
    </w:p>
    <w:p w14:paraId="4235A5F5" w14:textId="31A0D1D5" w:rsidR="009B4338" w:rsidRPr="004C5B14" w:rsidRDefault="00EA5AE8" w:rsidP="004C5B14">
      <w:pPr>
        <w:pStyle w:val="BodyText"/>
      </w:pPr>
      <w:r w:rsidRPr="00734725">
        <w:t xml:space="preserve">Based on the indicators measured, </w:t>
      </w:r>
      <w:r w:rsidR="0089489C">
        <w:t>six</w:t>
      </w:r>
      <w:r>
        <w:t xml:space="preserve"> </w:t>
      </w:r>
      <w:r w:rsidRPr="00734725">
        <w:t xml:space="preserve">Basin Plan Chapter 8 objectives </w:t>
      </w:r>
      <w:r>
        <w:t>were assessed for</w:t>
      </w:r>
      <w:r w:rsidRPr="00734725">
        <w:t xml:space="preserve"> </w:t>
      </w:r>
      <w:r w:rsidR="00F06156">
        <w:t>Richardson</w:t>
      </w:r>
      <w:r w:rsidR="002D1349">
        <w:t>’</w:t>
      </w:r>
      <w:r w:rsidR="00F06156">
        <w:t>s Lagoon</w:t>
      </w:r>
      <w:r>
        <w:t>. A measure of the extent to which these objectives have been achieved is provided in Part 2 of this report.</w:t>
      </w:r>
      <w:r w:rsidR="009B4338">
        <w:br w:type="page"/>
      </w:r>
    </w:p>
    <w:p w14:paraId="6C42BDE0" w14:textId="190A7BA2" w:rsidR="00E0682F" w:rsidRDefault="00E0682F" w:rsidP="0043514B">
      <w:pPr>
        <w:pStyle w:val="Heading4"/>
      </w:pPr>
      <w:bookmarkStart w:id="72" w:name="_Toc182488470"/>
      <w:r w:rsidRPr="00E92A30">
        <w:lastRenderedPageBreak/>
        <w:t>Wirra-</w:t>
      </w:r>
      <w:r w:rsidR="0043514B" w:rsidRPr="00E92A30">
        <w:t>lo Wetland</w:t>
      </w:r>
      <w:bookmarkEnd w:id="72"/>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7"/>
        <w:gridCol w:w="2407"/>
        <w:gridCol w:w="2407"/>
      </w:tblGrid>
      <w:tr w:rsidR="00E34CF9" w14:paraId="2F9C140A" w14:textId="77777777" w:rsidTr="00E92A30">
        <w:trPr>
          <w:trHeight w:val="2507"/>
        </w:trPr>
        <w:tc>
          <w:tcPr>
            <w:tcW w:w="1250" w:type="pct"/>
          </w:tcPr>
          <w:p w14:paraId="4D3B2B6C" w14:textId="0AE0658C" w:rsidR="00E34CF9" w:rsidRPr="00E92A30" w:rsidRDefault="00E92A30" w:rsidP="00E92A30">
            <w:pPr>
              <w:pStyle w:val="TableTextCentre"/>
            </w:pPr>
            <w:r>
              <w:rPr>
                <w:rFonts w:ascii="Arial" w:hAnsi="Arial"/>
                <w:noProof/>
                <w:lang w:val="en-GB"/>
              </w:rPr>
              <w:drawing>
                <wp:inline distT="0" distB="0" distL="0" distR="0" wp14:anchorId="5DA455AB" wp14:editId="0477689A">
                  <wp:extent cx="723900" cy="723900"/>
                  <wp:effectExtent l="0" t="0" r="0" b="0"/>
                  <wp:docPr id="51705294"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71FD99D6" w14:textId="255538B7" w:rsidR="00E34CF9" w:rsidRPr="00E92A30" w:rsidRDefault="00E34CF9" w:rsidP="00E92A30">
            <w:pPr>
              <w:pStyle w:val="TableTextCentre"/>
              <w:rPr>
                <w:b/>
                <w:bCs/>
              </w:rPr>
            </w:pPr>
            <w:r w:rsidRPr="00E92A30">
              <w:rPr>
                <w:b/>
                <w:bCs/>
              </w:rPr>
              <w:t xml:space="preserve">Abundance, </w:t>
            </w:r>
            <w:r w:rsidR="00E92A30" w:rsidRPr="00E92A30">
              <w:rPr>
                <w:b/>
                <w:bCs/>
              </w:rPr>
              <w:br/>
            </w:r>
            <w:r w:rsidRPr="00E92A30">
              <w:rPr>
                <w:b/>
                <w:bCs/>
              </w:rPr>
              <w:t>species richness</w:t>
            </w:r>
          </w:p>
          <w:p w14:paraId="5EA86E78" w14:textId="29038B26" w:rsidR="00E34CF9" w:rsidRPr="00E92A30" w:rsidRDefault="00E34CF9" w:rsidP="00E92A30">
            <w:pPr>
              <w:pStyle w:val="TableTextCentre"/>
              <w:rPr>
                <w:i/>
                <w:iCs/>
              </w:rPr>
            </w:pPr>
            <w:r w:rsidRPr="00E92A30">
              <w:rPr>
                <w:i/>
                <w:iCs/>
              </w:rPr>
              <w:t>(non-threatened &amp; migratory spp.)</w:t>
            </w:r>
          </w:p>
        </w:tc>
        <w:tc>
          <w:tcPr>
            <w:tcW w:w="1250" w:type="pct"/>
          </w:tcPr>
          <w:p w14:paraId="00A2DA60" w14:textId="6707759E" w:rsidR="00E34CF9" w:rsidRPr="00E92A30" w:rsidRDefault="00E92A30" w:rsidP="00E92A30">
            <w:pPr>
              <w:pStyle w:val="TableTextCentre"/>
            </w:pPr>
            <w:r>
              <w:rPr>
                <w:rFonts w:ascii="Arial" w:hAnsi="Arial"/>
                <w:noProof/>
                <w:lang w:val="en-GB"/>
              </w:rPr>
              <w:drawing>
                <wp:inline distT="0" distB="0" distL="0" distR="0" wp14:anchorId="24382B3B" wp14:editId="19DF4171">
                  <wp:extent cx="723900" cy="723900"/>
                  <wp:effectExtent l="0" t="0" r="0" b="0"/>
                  <wp:docPr id="2009059053"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02A044C2" w14:textId="516D8A50" w:rsidR="00E34CF9" w:rsidRPr="00E92A30" w:rsidRDefault="00E34CF9" w:rsidP="00E92A30">
            <w:pPr>
              <w:pStyle w:val="TableTextCentre"/>
              <w:rPr>
                <w:b/>
                <w:bCs/>
              </w:rPr>
            </w:pPr>
            <w:r w:rsidRPr="00E92A30">
              <w:rPr>
                <w:b/>
                <w:bCs/>
              </w:rPr>
              <w:t xml:space="preserve">Abundance, </w:t>
            </w:r>
            <w:r w:rsidR="00E92A30" w:rsidRPr="00E92A30">
              <w:rPr>
                <w:b/>
                <w:bCs/>
              </w:rPr>
              <w:br/>
            </w:r>
            <w:r w:rsidRPr="00E92A30">
              <w:rPr>
                <w:b/>
                <w:bCs/>
              </w:rPr>
              <w:t>species richness</w:t>
            </w:r>
          </w:p>
          <w:p w14:paraId="5371CEBD" w14:textId="597A7C93" w:rsidR="00E34CF9" w:rsidRPr="00E92A30" w:rsidRDefault="00E34CF9" w:rsidP="00E92A30">
            <w:pPr>
              <w:pStyle w:val="TableTextCentre"/>
              <w:rPr>
                <w:i/>
                <w:iCs/>
              </w:rPr>
            </w:pPr>
            <w:r w:rsidRPr="00E92A30">
              <w:rPr>
                <w:i/>
                <w:iCs/>
              </w:rPr>
              <w:t>(threatened spp.)</w:t>
            </w:r>
          </w:p>
        </w:tc>
        <w:tc>
          <w:tcPr>
            <w:tcW w:w="1250" w:type="pct"/>
          </w:tcPr>
          <w:p w14:paraId="4B03B410" w14:textId="6E90AE64" w:rsidR="00E34CF9" w:rsidRPr="00E92A30" w:rsidRDefault="00E92A30" w:rsidP="00E92A30">
            <w:pPr>
              <w:pStyle w:val="TableTextCentre"/>
            </w:pPr>
            <w:r>
              <w:rPr>
                <w:rFonts w:ascii="Arial" w:hAnsi="Arial"/>
                <w:noProof/>
                <w:lang w:val="en-GB"/>
              </w:rPr>
              <w:drawing>
                <wp:inline distT="0" distB="0" distL="0" distR="0" wp14:anchorId="3F7F1349" wp14:editId="0913B303">
                  <wp:extent cx="723900" cy="723900"/>
                  <wp:effectExtent l="0" t="0" r="0" b="0"/>
                  <wp:docPr id="973108811"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681FA2FA" w14:textId="77777777" w:rsidR="00E34CF9" w:rsidRPr="00E92A30" w:rsidRDefault="00E34CF9" w:rsidP="00E92A30">
            <w:pPr>
              <w:pStyle w:val="TableTextCentre"/>
              <w:rPr>
                <w:b/>
                <w:bCs/>
              </w:rPr>
            </w:pPr>
            <w:r w:rsidRPr="00E92A30">
              <w:rPr>
                <w:b/>
                <w:bCs/>
              </w:rPr>
              <w:t>Breeding</w:t>
            </w:r>
          </w:p>
        </w:tc>
        <w:tc>
          <w:tcPr>
            <w:tcW w:w="1250" w:type="pct"/>
          </w:tcPr>
          <w:p w14:paraId="20BC3082" w14:textId="66EB7B8B" w:rsidR="00E34CF9" w:rsidRPr="00E92A30" w:rsidRDefault="00E92A30" w:rsidP="00E92A30">
            <w:pPr>
              <w:pStyle w:val="TableTextCentre"/>
            </w:pPr>
            <w:r w:rsidRPr="00A86095">
              <w:rPr>
                <w:noProof/>
              </w:rPr>
              <w:drawing>
                <wp:inline distT="0" distB="0" distL="0" distR="0" wp14:anchorId="72EF7B4B" wp14:editId="6859EE2B">
                  <wp:extent cx="723900" cy="723900"/>
                  <wp:effectExtent l="0" t="0" r="0" b="0"/>
                  <wp:docPr id="726788878" name="Graphic 59" descr="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14006" name="Graphic 59" descr="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4E239769" w14:textId="77777777" w:rsidR="00E34CF9" w:rsidRPr="00E92A30" w:rsidRDefault="00E34CF9" w:rsidP="00E92A30">
            <w:pPr>
              <w:pStyle w:val="TableTextCentre"/>
              <w:rPr>
                <w:b/>
                <w:bCs/>
              </w:rPr>
            </w:pPr>
            <w:r w:rsidRPr="00E92A30">
              <w:rPr>
                <w:b/>
                <w:bCs/>
              </w:rPr>
              <w:t>Species richness</w:t>
            </w:r>
          </w:p>
          <w:p w14:paraId="6E9D9CFA" w14:textId="467468F7" w:rsidR="00E34CF9" w:rsidRPr="00E92A30" w:rsidRDefault="00E34CF9" w:rsidP="00E92A30">
            <w:pPr>
              <w:pStyle w:val="TableTextCentre"/>
              <w:rPr>
                <w:i/>
                <w:iCs/>
              </w:rPr>
            </w:pPr>
            <w:r w:rsidRPr="00E92A30">
              <w:rPr>
                <w:i/>
                <w:iCs/>
              </w:rPr>
              <w:t>(non-threatened spp.)</w:t>
            </w:r>
          </w:p>
        </w:tc>
      </w:tr>
      <w:tr w:rsidR="00B962A0" w14:paraId="528E2552" w14:textId="77777777" w:rsidTr="00E92A30">
        <w:trPr>
          <w:trHeight w:val="1697"/>
        </w:trPr>
        <w:tc>
          <w:tcPr>
            <w:tcW w:w="1250" w:type="pct"/>
            <w:shd w:val="clear" w:color="auto" w:fill="E4F6CD" w:themeFill="accent2" w:themeFillTint="33"/>
          </w:tcPr>
          <w:p w14:paraId="170B6984" w14:textId="77777777" w:rsidR="00C74935" w:rsidRPr="00E92A30" w:rsidRDefault="00C74935" w:rsidP="00E92A30">
            <w:pPr>
              <w:pStyle w:val="TableTextCentre"/>
              <w:spacing w:before="240"/>
            </w:pPr>
            <w:r w:rsidRPr="00E92A30">
              <w:t>Improving trend &amp;/or good condition maintained</w:t>
            </w:r>
          </w:p>
          <w:p w14:paraId="407DA2C7" w14:textId="735F7CCF" w:rsidR="00E34CF9" w:rsidRPr="00E92A30" w:rsidRDefault="00315D24" w:rsidP="00E92A30">
            <w:pPr>
              <w:pStyle w:val="TableTextCentre"/>
              <w:spacing w:before="240"/>
            </w:pPr>
            <w:r w:rsidRPr="00E92A30">
              <w:t>DATA QUALITY</w:t>
            </w:r>
            <w:r w:rsidR="00E34CF9" w:rsidRPr="00E92A30">
              <w:t xml:space="preserve"> = 2</w:t>
            </w:r>
          </w:p>
        </w:tc>
        <w:tc>
          <w:tcPr>
            <w:tcW w:w="1250" w:type="pct"/>
            <w:shd w:val="clear" w:color="auto" w:fill="E4F6CD" w:themeFill="accent2" w:themeFillTint="33"/>
          </w:tcPr>
          <w:p w14:paraId="558D7CCF" w14:textId="77777777" w:rsidR="00C74935" w:rsidRPr="00E92A30" w:rsidRDefault="00C74935" w:rsidP="00E92A30">
            <w:pPr>
              <w:pStyle w:val="TableTextCentre"/>
              <w:spacing w:before="240"/>
            </w:pPr>
            <w:r w:rsidRPr="00E92A30">
              <w:t>Improving trend &amp;/or good condition maintained</w:t>
            </w:r>
          </w:p>
          <w:p w14:paraId="1A485F01" w14:textId="40141076" w:rsidR="00E34CF9" w:rsidRPr="00E92A30" w:rsidRDefault="00315D24" w:rsidP="00E92A30">
            <w:pPr>
              <w:pStyle w:val="TableTextCentre"/>
              <w:spacing w:before="240"/>
            </w:pPr>
            <w:r w:rsidRPr="00E92A30">
              <w:t>DATA QUALITY</w:t>
            </w:r>
            <w:r w:rsidR="00E34CF9" w:rsidRPr="00E92A30">
              <w:t xml:space="preserve"> = 3</w:t>
            </w:r>
          </w:p>
        </w:tc>
        <w:tc>
          <w:tcPr>
            <w:tcW w:w="1250" w:type="pct"/>
            <w:shd w:val="clear" w:color="auto" w:fill="E4F6CD" w:themeFill="accent2" w:themeFillTint="33"/>
          </w:tcPr>
          <w:p w14:paraId="75FE03E8" w14:textId="77777777" w:rsidR="00C74935" w:rsidRPr="00E92A30" w:rsidRDefault="00C74935" w:rsidP="00E92A30">
            <w:pPr>
              <w:pStyle w:val="TableTextCentre"/>
              <w:spacing w:before="240"/>
            </w:pPr>
            <w:r w:rsidRPr="00E92A30">
              <w:t>Improving trend &amp;/or good condition maintained</w:t>
            </w:r>
          </w:p>
          <w:p w14:paraId="40638E6F" w14:textId="632EEF04" w:rsidR="00E34CF9" w:rsidRPr="00E92A30" w:rsidRDefault="00315D24" w:rsidP="00E92A30">
            <w:pPr>
              <w:pStyle w:val="TableTextCentre"/>
              <w:spacing w:before="240"/>
            </w:pPr>
            <w:r w:rsidRPr="00E92A30">
              <w:t>DATA QUALITY</w:t>
            </w:r>
            <w:r w:rsidR="00E34CF9" w:rsidRPr="00E92A30">
              <w:t xml:space="preserve"> = 2</w:t>
            </w:r>
          </w:p>
        </w:tc>
        <w:tc>
          <w:tcPr>
            <w:tcW w:w="1250" w:type="pct"/>
            <w:shd w:val="clear" w:color="auto" w:fill="FFEAA8"/>
          </w:tcPr>
          <w:p w14:paraId="7A4BEC21" w14:textId="4C43AFDB" w:rsidR="00152287" w:rsidRPr="00E92A30" w:rsidRDefault="00152287" w:rsidP="00E92A30">
            <w:pPr>
              <w:pStyle w:val="TableTextCentre"/>
              <w:spacing w:before="240"/>
            </w:pPr>
            <w:r w:rsidRPr="00E92A30">
              <w:t xml:space="preserve">Average or </w:t>
            </w:r>
            <w:r w:rsidR="00E92A30">
              <w:br/>
            </w:r>
            <w:r w:rsidRPr="00E92A30">
              <w:t>poor status has been maintained</w:t>
            </w:r>
          </w:p>
          <w:p w14:paraId="465C008E" w14:textId="50A32521" w:rsidR="00E34CF9" w:rsidRPr="00E92A30" w:rsidRDefault="00315D24" w:rsidP="00E92A30">
            <w:pPr>
              <w:pStyle w:val="TableTextCentre"/>
              <w:spacing w:before="240"/>
            </w:pPr>
            <w:r w:rsidRPr="00E92A30">
              <w:t>DATA QUALITY</w:t>
            </w:r>
            <w:r w:rsidR="00E34CF9" w:rsidRPr="00E92A30">
              <w:t xml:space="preserve"> = 3</w:t>
            </w:r>
          </w:p>
        </w:tc>
      </w:tr>
    </w:tbl>
    <w:p w14:paraId="323A9D8C" w14:textId="630CC031" w:rsidR="007E378B" w:rsidRDefault="007E378B" w:rsidP="00D67B91">
      <w:pPr>
        <w:pStyle w:val="Note-BodyText"/>
      </w:pPr>
      <w:r w:rsidRPr="00D67B91">
        <w:rPr>
          <w:b/>
          <w:bCs/>
        </w:rPr>
        <w:t>Note:</w:t>
      </w:r>
      <w:r w:rsidRPr="00D2168C">
        <w:t xml:space="preserve"> Data collection period –</w:t>
      </w:r>
      <w:r>
        <w:t xml:space="preserve"> </w:t>
      </w:r>
      <w:r w:rsidRPr="00D2168C">
        <w:t>Birds – 201</w:t>
      </w:r>
      <w:r w:rsidR="00681962">
        <w:t>7</w:t>
      </w:r>
      <w:r w:rsidRPr="00D2168C">
        <w:t>-2</w:t>
      </w:r>
      <w:r w:rsidR="00A66254">
        <w:t>4</w:t>
      </w:r>
      <w:r>
        <w:t>; Frogs – 2018-24.</w:t>
      </w:r>
    </w:p>
    <w:tbl>
      <w:tblPr>
        <w:tblStyle w:val="TableGrid"/>
        <w:tblW w:w="5000" w:type="pct"/>
        <w:tblLook w:val="04A0" w:firstRow="1" w:lastRow="0" w:firstColumn="1" w:lastColumn="0" w:noHBand="0" w:noVBand="1"/>
      </w:tblPr>
      <w:tblGrid>
        <w:gridCol w:w="965"/>
        <w:gridCol w:w="866"/>
        <w:gridCol w:w="866"/>
        <w:gridCol w:w="866"/>
        <w:gridCol w:w="866"/>
        <w:gridCol w:w="866"/>
        <w:gridCol w:w="866"/>
        <w:gridCol w:w="866"/>
        <w:gridCol w:w="866"/>
        <w:gridCol w:w="866"/>
        <w:gridCol w:w="864"/>
      </w:tblGrid>
      <w:tr w:rsidR="00424DDB" w:rsidRPr="007A15FB" w14:paraId="11FAAE08" w14:textId="77777777" w:rsidTr="00534FE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1" w:type="pct"/>
            <w:vAlign w:val="center"/>
          </w:tcPr>
          <w:p w14:paraId="0DBAC6C6" w14:textId="2670C935" w:rsidR="008D5364" w:rsidRPr="00D05C8A" w:rsidRDefault="008D5364" w:rsidP="00534FE2">
            <w:pPr>
              <w:spacing w:after="60" w:line="220" w:lineRule="atLeast"/>
              <w:jc w:val="center"/>
              <w:rPr>
                <w:b w:val="0"/>
                <w:bCs/>
                <w:color w:val="auto"/>
                <w:sz w:val="16"/>
                <w:szCs w:val="16"/>
              </w:rPr>
            </w:pPr>
          </w:p>
        </w:tc>
        <w:tc>
          <w:tcPr>
            <w:tcW w:w="450" w:type="pct"/>
            <w:vAlign w:val="center"/>
          </w:tcPr>
          <w:p w14:paraId="51685546" w14:textId="77777777" w:rsidR="008D5364" w:rsidRPr="00D05C8A" w:rsidRDefault="008D5364" w:rsidP="00534FE2">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2022-23</w:t>
            </w:r>
          </w:p>
        </w:tc>
        <w:tc>
          <w:tcPr>
            <w:tcW w:w="450" w:type="pct"/>
            <w:vAlign w:val="center"/>
          </w:tcPr>
          <w:p w14:paraId="2A9C32E0" w14:textId="14934D76" w:rsidR="008D5364" w:rsidRPr="00D05C8A" w:rsidRDefault="008D5364" w:rsidP="00534FE2">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2021-22</w:t>
            </w:r>
          </w:p>
        </w:tc>
        <w:tc>
          <w:tcPr>
            <w:tcW w:w="450" w:type="pct"/>
            <w:vAlign w:val="center"/>
          </w:tcPr>
          <w:p w14:paraId="45588A0D" w14:textId="77777777" w:rsidR="008D5364" w:rsidRPr="00D05C8A" w:rsidRDefault="008D5364" w:rsidP="00534FE2">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2020-21</w:t>
            </w:r>
          </w:p>
        </w:tc>
        <w:tc>
          <w:tcPr>
            <w:tcW w:w="450" w:type="pct"/>
            <w:vAlign w:val="center"/>
          </w:tcPr>
          <w:p w14:paraId="70B4E3EB" w14:textId="77777777" w:rsidR="008D5364" w:rsidRPr="00D05C8A" w:rsidRDefault="008D5364" w:rsidP="00534FE2">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2019-20</w:t>
            </w:r>
          </w:p>
        </w:tc>
        <w:tc>
          <w:tcPr>
            <w:tcW w:w="450" w:type="pct"/>
            <w:vAlign w:val="center"/>
          </w:tcPr>
          <w:p w14:paraId="6698AE59" w14:textId="77777777" w:rsidR="008D5364" w:rsidRPr="00D05C8A" w:rsidRDefault="008D5364" w:rsidP="00534FE2">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D05C8A">
              <w:rPr>
                <w:bCs/>
                <w:color w:val="auto"/>
                <w:sz w:val="16"/>
                <w:szCs w:val="16"/>
              </w:rPr>
              <w:t>2018-19</w:t>
            </w:r>
          </w:p>
        </w:tc>
        <w:tc>
          <w:tcPr>
            <w:tcW w:w="450" w:type="pct"/>
            <w:vAlign w:val="center"/>
          </w:tcPr>
          <w:p w14:paraId="0A656F77" w14:textId="77777777" w:rsidR="008D5364" w:rsidRPr="00D05C8A" w:rsidRDefault="008D5364" w:rsidP="00534FE2">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D05C8A">
              <w:rPr>
                <w:bCs/>
                <w:color w:val="auto"/>
                <w:sz w:val="16"/>
                <w:szCs w:val="16"/>
              </w:rPr>
              <w:t>2017-18</w:t>
            </w:r>
          </w:p>
        </w:tc>
        <w:tc>
          <w:tcPr>
            <w:tcW w:w="450" w:type="pct"/>
            <w:vAlign w:val="center"/>
          </w:tcPr>
          <w:p w14:paraId="7071E79E" w14:textId="77777777" w:rsidR="008D5364" w:rsidRPr="00D05C8A" w:rsidRDefault="008D5364" w:rsidP="00534FE2">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D05C8A">
              <w:rPr>
                <w:bCs/>
                <w:color w:val="auto"/>
                <w:sz w:val="16"/>
                <w:szCs w:val="16"/>
              </w:rPr>
              <w:t>2016-17</w:t>
            </w:r>
          </w:p>
        </w:tc>
        <w:tc>
          <w:tcPr>
            <w:tcW w:w="450" w:type="pct"/>
            <w:vAlign w:val="center"/>
          </w:tcPr>
          <w:p w14:paraId="5CCF8BDD" w14:textId="77777777" w:rsidR="008D5364" w:rsidRPr="00D05C8A" w:rsidRDefault="008D5364" w:rsidP="00534FE2">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D05C8A">
              <w:rPr>
                <w:bCs/>
                <w:color w:val="auto"/>
                <w:sz w:val="16"/>
                <w:szCs w:val="16"/>
              </w:rPr>
              <w:t>2015-16</w:t>
            </w:r>
          </w:p>
        </w:tc>
        <w:tc>
          <w:tcPr>
            <w:tcW w:w="450" w:type="pct"/>
            <w:vAlign w:val="center"/>
          </w:tcPr>
          <w:p w14:paraId="213573AE" w14:textId="77777777" w:rsidR="008D5364" w:rsidRPr="00D05C8A" w:rsidRDefault="008D5364" w:rsidP="00534FE2">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2014-15</w:t>
            </w:r>
          </w:p>
        </w:tc>
        <w:tc>
          <w:tcPr>
            <w:tcW w:w="450" w:type="pct"/>
            <w:vAlign w:val="center"/>
          </w:tcPr>
          <w:p w14:paraId="1AA39E40" w14:textId="77777777" w:rsidR="008D5364" w:rsidRPr="00D05C8A" w:rsidRDefault="008D5364" w:rsidP="00534FE2">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D05C8A">
              <w:rPr>
                <w:bCs/>
                <w:color w:val="auto"/>
                <w:sz w:val="16"/>
                <w:szCs w:val="16"/>
              </w:rPr>
              <w:t>2013-14</w:t>
            </w:r>
          </w:p>
        </w:tc>
      </w:tr>
      <w:tr w:rsidR="0060445A" w:rsidRPr="00632C31" w14:paraId="3ED7A925" w14:textId="77777777" w:rsidTr="00534FE2">
        <w:trPr>
          <w:trHeight w:val="567"/>
        </w:trPr>
        <w:tc>
          <w:tcPr>
            <w:cnfStyle w:val="001000000000" w:firstRow="0" w:lastRow="0" w:firstColumn="1" w:lastColumn="0" w:oddVBand="0" w:evenVBand="0" w:oddHBand="0" w:evenHBand="0" w:firstRowFirstColumn="0" w:firstRowLastColumn="0" w:lastRowFirstColumn="0" w:lastRowLastColumn="0"/>
            <w:tcW w:w="501" w:type="pct"/>
            <w:vAlign w:val="center"/>
          </w:tcPr>
          <w:p w14:paraId="4D1E8396" w14:textId="1A2C9549" w:rsidR="005E5672" w:rsidRPr="00D05C8A" w:rsidDel="005E5672" w:rsidRDefault="00490D63" w:rsidP="00534FE2">
            <w:pPr>
              <w:spacing w:after="60" w:line="240" w:lineRule="auto"/>
              <w:rPr>
                <w:rFonts w:cstheme="minorHAnsi"/>
                <w:sz w:val="16"/>
                <w:szCs w:val="16"/>
              </w:rPr>
            </w:pPr>
            <w:r w:rsidRPr="00D05C8A">
              <w:rPr>
                <w:rFonts w:cstheme="minorHAnsi"/>
                <w:sz w:val="16"/>
                <w:szCs w:val="16"/>
              </w:rPr>
              <w:t>Flooding</w:t>
            </w:r>
          </w:p>
        </w:tc>
        <w:tc>
          <w:tcPr>
            <w:tcW w:w="450" w:type="pct"/>
            <w:vAlign w:val="center"/>
          </w:tcPr>
          <w:p w14:paraId="26AADD79" w14:textId="36585CDF" w:rsidR="005E5672" w:rsidRPr="00D05C8A" w:rsidRDefault="000D6C34" w:rsidP="00534FE2">
            <w:pPr>
              <w:pStyle w:val="TableTextCentre"/>
              <w:cnfStyle w:val="000000000000" w:firstRow="0" w:lastRow="0" w:firstColumn="0" w:lastColumn="0" w:oddVBand="0" w:evenVBand="0" w:oddHBand="0" w:evenHBand="0" w:firstRowFirstColumn="0" w:firstRowLastColumn="0" w:lastRowFirstColumn="0" w:lastRowLastColumn="0"/>
            </w:pPr>
            <w:r w:rsidRPr="00D05C8A">
              <w:t>F</w:t>
            </w:r>
          </w:p>
        </w:tc>
        <w:tc>
          <w:tcPr>
            <w:tcW w:w="450" w:type="pct"/>
            <w:vAlign w:val="center"/>
          </w:tcPr>
          <w:p w14:paraId="03FF257B" w14:textId="79763C02" w:rsidR="005E5672" w:rsidRPr="00D05C8A" w:rsidRDefault="005078A1" w:rsidP="00534FE2">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c>
          <w:tcPr>
            <w:tcW w:w="450" w:type="pct"/>
            <w:vAlign w:val="center"/>
          </w:tcPr>
          <w:p w14:paraId="6E4D8DD6" w14:textId="63C158B3" w:rsidR="005E5672" w:rsidRPr="00D05C8A" w:rsidRDefault="005078A1" w:rsidP="00534FE2">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c>
          <w:tcPr>
            <w:tcW w:w="450" w:type="pct"/>
            <w:vAlign w:val="center"/>
          </w:tcPr>
          <w:p w14:paraId="304746C0" w14:textId="49B7C3A1" w:rsidR="005E5672" w:rsidRPr="00D05C8A" w:rsidRDefault="005078A1" w:rsidP="00534FE2">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c>
          <w:tcPr>
            <w:tcW w:w="450" w:type="pct"/>
            <w:vAlign w:val="center"/>
          </w:tcPr>
          <w:p w14:paraId="3971FEE7" w14:textId="5B32888E" w:rsidR="005E5672" w:rsidRPr="00D05C8A" w:rsidRDefault="005078A1" w:rsidP="00534FE2">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c>
          <w:tcPr>
            <w:tcW w:w="450" w:type="pct"/>
            <w:vAlign w:val="center"/>
          </w:tcPr>
          <w:p w14:paraId="654CC4E0" w14:textId="278610E9" w:rsidR="005E5672" w:rsidRPr="00D05C8A" w:rsidRDefault="005078A1" w:rsidP="00534FE2">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c>
          <w:tcPr>
            <w:tcW w:w="450" w:type="pct"/>
            <w:vAlign w:val="center"/>
          </w:tcPr>
          <w:p w14:paraId="4D29A0DD" w14:textId="49820FE6" w:rsidR="005E5672" w:rsidRPr="00D05C8A" w:rsidRDefault="005078A1" w:rsidP="00534FE2">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c>
          <w:tcPr>
            <w:tcW w:w="450" w:type="pct"/>
            <w:vAlign w:val="center"/>
          </w:tcPr>
          <w:p w14:paraId="510D0FCE" w14:textId="0713E828" w:rsidR="005E5672" w:rsidRPr="00D05C8A" w:rsidRDefault="005078A1" w:rsidP="00534FE2">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c>
          <w:tcPr>
            <w:tcW w:w="450" w:type="pct"/>
            <w:vAlign w:val="center"/>
          </w:tcPr>
          <w:p w14:paraId="7D2443A6" w14:textId="37C09E4C" w:rsidR="005E5672" w:rsidRPr="00D05C8A" w:rsidRDefault="005078A1" w:rsidP="00534FE2">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c>
          <w:tcPr>
            <w:tcW w:w="450" w:type="pct"/>
            <w:vAlign w:val="center"/>
          </w:tcPr>
          <w:p w14:paraId="73443422" w14:textId="63273759" w:rsidR="005E5672" w:rsidRPr="00D05C8A" w:rsidRDefault="005078A1" w:rsidP="00534FE2">
            <w:pPr>
              <w:pStyle w:val="TableTextCentre"/>
              <w:cnfStyle w:val="000000000000" w:firstRow="0" w:lastRow="0" w:firstColumn="0" w:lastColumn="0" w:oddVBand="0" w:evenVBand="0" w:oddHBand="0" w:evenHBand="0" w:firstRowFirstColumn="0" w:firstRowLastColumn="0" w:lastRowFirstColumn="0" w:lastRowLastColumn="0"/>
            </w:pPr>
            <w:r w:rsidRPr="00D05C8A">
              <w:t>-</w:t>
            </w:r>
          </w:p>
        </w:tc>
      </w:tr>
      <w:tr w:rsidR="0060445A" w:rsidRPr="00632C31" w14:paraId="211BEB59" w14:textId="77777777" w:rsidTr="00534FE2">
        <w:trPr>
          <w:trHeight w:val="567"/>
        </w:trPr>
        <w:tc>
          <w:tcPr>
            <w:cnfStyle w:val="001000000000" w:firstRow="0" w:lastRow="0" w:firstColumn="1" w:lastColumn="0" w:oddVBand="0" w:evenVBand="0" w:oddHBand="0" w:evenHBand="0" w:firstRowFirstColumn="0" w:firstRowLastColumn="0" w:lastRowFirstColumn="0" w:lastRowLastColumn="0"/>
            <w:tcW w:w="501" w:type="pct"/>
            <w:vAlign w:val="center"/>
          </w:tcPr>
          <w:p w14:paraId="71CEA6D4" w14:textId="77777777" w:rsidR="00083A17" w:rsidDel="005E5672" w:rsidRDefault="00083A17" w:rsidP="00534FE2">
            <w:pPr>
              <w:spacing w:after="60" w:line="240" w:lineRule="auto"/>
              <w:rPr>
                <w:rFonts w:cstheme="minorHAnsi"/>
                <w:sz w:val="16"/>
                <w:szCs w:val="16"/>
              </w:rPr>
            </w:pPr>
            <w:r>
              <w:rPr>
                <w:rFonts w:cstheme="minorHAnsi"/>
                <w:sz w:val="16"/>
                <w:szCs w:val="16"/>
              </w:rPr>
              <w:t>*E-water</w:t>
            </w:r>
          </w:p>
        </w:tc>
        <w:tc>
          <w:tcPr>
            <w:tcW w:w="450" w:type="pct"/>
            <w:vAlign w:val="center"/>
          </w:tcPr>
          <w:p w14:paraId="1FE31A6A" w14:textId="77777777" w:rsidR="00083A17" w:rsidRPr="001F7240" w:rsidRDefault="00083A17" w:rsidP="00534FE2">
            <w:pPr>
              <w:pStyle w:val="TableTextCentre"/>
              <w:cnfStyle w:val="000000000000" w:firstRow="0" w:lastRow="0" w:firstColumn="0" w:lastColumn="0" w:oddVBand="0" w:evenVBand="0" w:oddHBand="0" w:evenHBand="0" w:firstRowFirstColumn="0" w:firstRowLastColumn="0" w:lastRowFirstColumn="0" w:lastRowLastColumn="0"/>
            </w:pPr>
            <w:r w:rsidRPr="001F7240">
              <w:t>29</w:t>
            </w:r>
          </w:p>
        </w:tc>
        <w:tc>
          <w:tcPr>
            <w:tcW w:w="450" w:type="pct"/>
            <w:vAlign w:val="center"/>
          </w:tcPr>
          <w:p w14:paraId="6679279A" w14:textId="77777777" w:rsidR="00083A17" w:rsidRPr="001F7240" w:rsidRDefault="00083A17" w:rsidP="00534FE2">
            <w:pPr>
              <w:pStyle w:val="TableTextCentre"/>
              <w:cnfStyle w:val="000000000000" w:firstRow="0" w:lastRow="0" w:firstColumn="0" w:lastColumn="0" w:oddVBand="0" w:evenVBand="0" w:oddHBand="0" w:evenHBand="0" w:firstRowFirstColumn="0" w:firstRowLastColumn="0" w:lastRowFirstColumn="0" w:lastRowLastColumn="0"/>
            </w:pPr>
            <w:r w:rsidRPr="001F7240">
              <w:t>111</w:t>
            </w:r>
          </w:p>
        </w:tc>
        <w:tc>
          <w:tcPr>
            <w:tcW w:w="450" w:type="pct"/>
            <w:vAlign w:val="center"/>
          </w:tcPr>
          <w:p w14:paraId="50F129A4" w14:textId="77777777" w:rsidR="00083A17" w:rsidRPr="001F7240" w:rsidRDefault="00083A17" w:rsidP="00534FE2">
            <w:pPr>
              <w:pStyle w:val="TableTextCentre"/>
              <w:cnfStyle w:val="000000000000" w:firstRow="0" w:lastRow="0" w:firstColumn="0" w:lastColumn="0" w:oddVBand="0" w:evenVBand="0" w:oddHBand="0" w:evenHBand="0" w:firstRowFirstColumn="0" w:firstRowLastColumn="0" w:lastRowFirstColumn="0" w:lastRowLastColumn="0"/>
            </w:pPr>
            <w:r w:rsidRPr="001F7240">
              <w:t>97</w:t>
            </w:r>
          </w:p>
        </w:tc>
        <w:tc>
          <w:tcPr>
            <w:tcW w:w="450" w:type="pct"/>
            <w:vAlign w:val="center"/>
          </w:tcPr>
          <w:p w14:paraId="4ED76B98" w14:textId="77777777" w:rsidR="00083A17" w:rsidRPr="001F7240" w:rsidRDefault="00083A17" w:rsidP="00534FE2">
            <w:pPr>
              <w:pStyle w:val="TableTextCentre"/>
              <w:cnfStyle w:val="000000000000" w:firstRow="0" w:lastRow="0" w:firstColumn="0" w:lastColumn="0" w:oddVBand="0" w:evenVBand="0" w:oddHBand="0" w:evenHBand="0" w:firstRowFirstColumn="0" w:firstRowLastColumn="0" w:lastRowFirstColumn="0" w:lastRowLastColumn="0"/>
            </w:pPr>
            <w:r w:rsidRPr="001F7240">
              <w:t>245</w:t>
            </w:r>
          </w:p>
        </w:tc>
        <w:tc>
          <w:tcPr>
            <w:tcW w:w="450" w:type="pct"/>
            <w:vAlign w:val="center"/>
          </w:tcPr>
          <w:p w14:paraId="39477917" w14:textId="77777777" w:rsidR="00083A17" w:rsidRPr="001F7240" w:rsidRDefault="00083A17" w:rsidP="00534FE2">
            <w:pPr>
              <w:pStyle w:val="TableTextCentre"/>
              <w:cnfStyle w:val="000000000000" w:firstRow="0" w:lastRow="0" w:firstColumn="0" w:lastColumn="0" w:oddVBand="0" w:evenVBand="0" w:oddHBand="0" w:evenHBand="0" w:firstRowFirstColumn="0" w:firstRowLastColumn="0" w:lastRowFirstColumn="0" w:lastRowLastColumn="0"/>
            </w:pPr>
            <w:r w:rsidRPr="001F7240">
              <w:t>92</w:t>
            </w:r>
          </w:p>
        </w:tc>
        <w:tc>
          <w:tcPr>
            <w:tcW w:w="450" w:type="pct"/>
            <w:vAlign w:val="center"/>
          </w:tcPr>
          <w:p w14:paraId="05FD3D27" w14:textId="77777777" w:rsidR="00083A17" w:rsidRPr="001F7240" w:rsidRDefault="00083A17" w:rsidP="00534FE2">
            <w:pPr>
              <w:pStyle w:val="TableTextCentre"/>
              <w:cnfStyle w:val="000000000000" w:firstRow="0" w:lastRow="0" w:firstColumn="0" w:lastColumn="0" w:oddVBand="0" w:evenVBand="0" w:oddHBand="0" w:evenHBand="0" w:firstRowFirstColumn="0" w:firstRowLastColumn="0" w:lastRowFirstColumn="0" w:lastRowLastColumn="0"/>
            </w:pPr>
            <w:r w:rsidRPr="001F7240">
              <w:t>80</w:t>
            </w:r>
          </w:p>
        </w:tc>
        <w:tc>
          <w:tcPr>
            <w:tcW w:w="450" w:type="pct"/>
            <w:vAlign w:val="center"/>
          </w:tcPr>
          <w:p w14:paraId="5F1FB3D1" w14:textId="77777777" w:rsidR="00083A17" w:rsidRPr="001F7240" w:rsidRDefault="00083A17" w:rsidP="00534FE2">
            <w:pPr>
              <w:pStyle w:val="TableTextCentre"/>
              <w:cnfStyle w:val="000000000000" w:firstRow="0" w:lastRow="0" w:firstColumn="0" w:lastColumn="0" w:oddVBand="0" w:evenVBand="0" w:oddHBand="0" w:evenHBand="0" w:firstRowFirstColumn="0" w:firstRowLastColumn="0" w:lastRowFirstColumn="0" w:lastRowLastColumn="0"/>
            </w:pPr>
            <w:r w:rsidRPr="001F7240">
              <w:t>165</w:t>
            </w:r>
          </w:p>
        </w:tc>
        <w:tc>
          <w:tcPr>
            <w:tcW w:w="450" w:type="pct"/>
            <w:vAlign w:val="center"/>
          </w:tcPr>
          <w:p w14:paraId="5E425109" w14:textId="77777777" w:rsidR="00083A17" w:rsidRPr="001F7240" w:rsidRDefault="00083A17" w:rsidP="00534FE2">
            <w:pPr>
              <w:pStyle w:val="TableTextCentre"/>
              <w:cnfStyle w:val="000000000000" w:firstRow="0" w:lastRow="0" w:firstColumn="0" w:lastColumn="0" w:oddVBand="0" w:evenVBand="0" w:oddHBand="0" w:evenHBand="0" w:firstRowFirstColumn="0" w:firstRowLastColumn="0" w:lastRowFirstColumn="0" w:lastRowLastColumn="0"/>
            </w:pPr>
            <w:r w:rsidRPr="001F7240">
              <w:t>369</w:t>
            </w:r>
          </w:p>
        </w:tc>
        <w:tc>
          <w:tcPr>
            <w:tcW w:w="450" w:type="pct"/>
            <w:vAlign w:val="center"/>
          </w:tcPr>
          <w:p w14:paraId="312BA6A1" w14:textId="77777777" w:rsidR="00083A17" w:rsidRPr="001F7240" w:rsidRDefault="00083A17" w:rsidP="00534FE2">
            <w:pPr>
              <w:pStyle w:val="TableTextCentre"/>
              <w:cnfStyle w:val="000000000000" w:firstRow="0" w:lastRow="0" w:firstColumn="0" w:lastColumn="0" w:oddVBand="0" w:evenVBand="0" w:oddHBand="0" w:evenHBand="0" w:firstRowFirstColumn="0" w:firstRowLastColumn="0" w:lastRowFirstColumn="0" w:lastRowLastColumn="0"/>
            </w:pPr>
            <w:r w:rsidRPr="001F7240">
              <w:t>140</w:t>
            </w:r>
          </w:p>
        </w:tc>
        <w:tc>
          <w:tcPr>
            <w:tcW w:w="450" w:type="pct"/>
            <w:vAlign w:val="center"/>
          </w:tcPr>
          <w:p w14:paraId="72A43897" w14:textId="7843BD24" w:rsidR="00083A17" w:rsidRPr="001F7240" w:rsidRDefault="00040AB3" w:rsidP="00534FE2">
            <w:pPr>
              <w:pStyle w:val="TableTextCentre"/>
              <w:cnfStyle w:val="000000000000" w:firstRow="0" w:lastRow="0" w:firstColumn="0" w:lastColumn="0" w:oddVBand="0" w:evenVBand="0" w:oddHBand="0" w:evenHBand="0" w:firstRowFirstColumn="0" w:firstRowLastColumn="0" w:lastRowFirstColumn="0" w:lastRowLastColumn="0"/>
            </w:pPr>
            <w:r>
              <w:t>-</w:t>
            </w:r>
          </w:p>
        </w:tc>
      </w:tr>
    </w:tbl>
    <w:p w14:paraId="5254283E" w14:textId="77777777" w:rsidR="00153FFD" w:rsidRDefault="00153FFD" w:rsidP="00D67B91">
      <w:pPr>
        <w:pStyle w:val="Note-BodyText"/>
      </w:pPr>
      <w:r>
        <w:t xml:space="preserve">Flood occurrence is indicated by an ‘F’ when the </w:t>
      </w:r>
      <w:r w:rsidRPr="004D5814">
        <w:t>wetland filled from natural catchment runoff or inflows</w:t>
      </w:r>
      <w:r>
        <w:t>.</w:t>
      </w:r>
    </w:p>
    <w:p w14:paraId="760C3C85" w14:textId="72D3189D" w:rsidR="00720DC2" w:rsidRPr="005A5564" w:rsidRDefault="005E5672" w:rsidP="005A5564">
      <w:pPr>
        <w:pStyle w:val="Note-BodyText"/>
        <w:ind w:right="-284"/>
      </w:pPr>
      <w:r>
        <w:t>*</w:t>
      </w:r>
      <w:r w:rsidR="007E378B" w:rsidRPr="008C46F4">
        <w:t xml:space="preserve">Volumes of environmental water (megalitres, ML) delivered in </w:t>
      </w:r>
      <w:r w:rsidR="007E378B">
        <w:t xml:space="preserve">Wirra-lo </w:t>
      </w:r>
      <w:r w:rsidR="001F7240">
        <w:t xml:space="preserve">Complex </w:t>
      </w:r>
      <w:r w:rsidR="007E378B">
        <w:t>since</w:t>
      </w:r>
      <w:r w:rsidR="007E378B" w:rsidRPr="008C46F4">
        <w:t xml:space="preserve"> 201</w:t>
      </w:r>
      <w:r w:rsidR="001F7240">
        <w:t>4</w:t>
      </w:r>
      <w:r w:rsidR="007E378B" w:rsidRPr="008C46F4">
        <w:t>.</w:t>
      </w:r>
    </w:p>
    <w:p w14:paraId="5862A637" w14:textId="016E3776" w:rsidR="005A5564" w:rsidRDefault="005A5564" w:rsidP="005A5564">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28</w:t>
      </w:r>
      <w:r w:rsidR="00395EC9">
        <w:rPr>
          <w:noProof/>
        </w:rPr>
        <w:fldChar w:fldCharType="end"/>
      </w:r>
      <w:r>
        <w:t xml:space="preserve">: </w:t>
      </w:r>
      <w:r w:rsidRPr="005632EA">
        <w:t xml:space="preserve">Achievement of planned watering actions, 2019–2023 </w:t>
      </w:r>
      <w:r>
        <w:br/>
      </w:r>
      <w:r w:rsidRPr="005632EA">
        <w:t>(Total actions = 18)</w:t>
      </w:r>
    </w:p>
    <w:p w14:paraId="482DCD8A" w14:textId="5FAAC2C6" w:rsidR="005A5564" w:rsidRDefault="005A5564" w:rsidP="003F3AAB">
      <w:pPr>
        <w:pStyle w:val="BodyText"/>
        <w:rPr>
          <w:rFonts w:eastAsia="Arial"/>
        </w:rPr>
      </w:pPr>
      <w:r>
        <w:rPr>
          <w:rFonts w:eastAsia="Arial"/>
          <w:noProof/>
        </w:rPr>
        <w:drawing>
          <wp:inline distT="0" distB="0" distL="0" distR="0" wp14:anchorId="34FF13ED" wp14:editId="648E6F3F">
            <wp:extent cx="3240000" cy="1540847"/>
            <wp:effectExtent l="0" t="0" r="0" b="0"/>
            <wp:docPr id="11805610" name="Picture 69" descr="Pie chart demonstrating of the 18 total planned watering actions from 2019-2023 - 16 of these actions were fully achieved, 3were 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610" name="Picture 69" descr="Pie chart demonstrating of the 18 total planned watering actions from 2019-2023 - 16 of these actions were fully achieved, 3were not achieved"/>
                    <pic:cNvPicPr/>
                  </pic:nvPicPr>
                  <pic:blipFill>
                    <a:blip r:embed="rId80"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1C175330" w14:textId="27642F94" w:rsidR="003F3AAB" w:rsidRDefault="003F3AAB" w:rsidP="003F3AAB">
      <w:pPr>
        <w:pStyle w:val="BodyText"/>
        <w:rPr>
          <w:rFonts w:eastAsia="Arial"/>
        </w:rPr>
      </w:pPr>
      <w:r w:rsidRPr="4427A7F9">
        <w:rPr>
          <w:rFonts w:eastAsia="Arial"/>
        </w:rPr>
        <w:t>The Wirra-</w:t>
      </w:r>
      <w:r w:rsidR="00020790">
        <w:rPr>
          <w:rFonts w:eastAsia="Arial"/>
        </w:rPr>
        <w:t>l</w:t>
      </w:r>
      <w:r w:rsidRPr="4427A7F9">
        <w:rPr>
          <w:rFonts w:eastAsia="Arial"/>
        </w:rPr>
        <w:t xml:space="preserve">o Wetland Complex </w:t>
      </w:r>
      <w:r>
        <w:rPr>
          <w:rFonts w:eastAsia="Arial"/>
        </w:rPr>
        <w:t>covers</w:t>
      </w:r>
      <w:r w:rsidRPr="4427A7F9">
        <w:rPr>
          <w:rFonts w:eastAsia="Arial"/>
        </w:rPr>
        <w:t xml:space="preserve"> </w:t>
      </w:r>
      <w:r w:rsidR="00DE69EF">
        <w:rPr>
          <w:rFonts w:eastAsia="Arial"/>
        </w:rPr>
        <w:t>70</w:t>
      </w:r>
      <w:r w:rsidR="00A932BD">
        <w:rPr>
          <w:rFonts w:eastAsia="Arial"/>
        </w:rPr>
        <w:t xml:space="preserve"> </w:t>
      </w:r>
      <w:r w:rsidRPr="4427A7F9">
        <w:rPr>
          <w:rFonts w:eastAsia="Arial"/>
        </w:rPr>
        <w:t>h</w:t>
      </w:r>
      <w:r>
        <w:rPr>
          <w:rFonts w:eastAsia="Arial"/>
        </w:rPr>
        <w:t>a</w:t>
      </w:r>
      <w:r w:rsidRPr="4427A7F9">
        <w:rPr>
          <w:rFonts w:eastAsia="Arial"/>
        </w:rPr>
        <w:t xml:space="preserve"> </w:t>
      </w:r>
      <w:r>
        <w:rPr>
          <w:rFonts w:eastAsia="Arial"/>
        </w:rPr>
        <w:t xml:space="preserve">and is comprised of a </w:t>
      </w:r>
      <w:r w:rsidRPr="4427A7F9">
        <w:rPr>
          <w:rFonts w:eastAsia="Arial"/>
        </w:rPr>
        <w:t>series of swamps, creeks</w:t>
      </w:r>
      <w:r>
        <w:rPr>
          <w:rFonts w:eastAsia="Arial"/>
        </w:rPr>
        <w:t xml:space="preserve"> and</w:t>
      </w:r>
      <w:r w:rsidRPr="4427A7F9">
        <w:rPr>
          <w:rFonts w:eastAsia="Arial"/>
        </w:rPr>
        <w:t xml:space="preserve"> depressions located </w:t>
      </w:r>
      <w:r>
        <w:rPr>
          <w:rFonts w:eastAsia="Arial"/>
        </w:rPr>
        <w:t>at</w:t>
      </w:r>
      <w:r w:rsidRPr="4427A7F9">
        <w:rPr>
          <w:rFonts w:eastAsia="Arial"/>
        </w:rPr>
        <w:t xml:space="preserve"> the junction of Barr Creek and the Loddon River. The </w:t>
      </w:r>
      <w:r>
        <w:rPr>
          <w:rFonts w:eastAsia="Arial"/>
        </w:rPr>
        <w:lastRenderedPageBreak/>
        <w:t>c</w:t>
      </w:r>
      <w:r w:rsidRPr="4427A7F9">
        <w:rPr>
          <w:rFonts w:eastAsia="Arial"/>
        </w:rPr>
        <w:t>omplex is ecologically significant due to the variety of habitat types that can support a high diversity of waterbirds, frogs (</w:t>
      </w:r>
      <w:r>
        <w:t>including the threatened</w:t>
      </w:r>
      <w:r w:rsidRPr="00861693">
        <w:t xml:space="preserve"> </w:t>
      </w:r>
      <w:r>
        <w:t>g</w:t>
      </w:r>
      <w:r w:rsidRPr="00861693">
        <w:t xml:space="preserve">rowling </w:t>
      </w:r>
      <w:r>
        <w:t>g</w:t>
      </w:r>
      <w:r w:rsidRPr="00861693">
        <w:t xml:space="preserve">rass </w:t>
      </w:r>
      <w:r>
        <w:t>f</w:t>
      </w:r>
      <w:r w:rsidRPr="4427A7F9">
        <w:rPr>
          <w:rFonts w:eastAsia="Arial"/>
        </w:rPr>
        <w:t xml:space="preserve">rog), mammals, </w:t>
      </w:r>
      <w:r w:rsidR="007762B6" w:rsidRPr="4427A7F9">
        <w:rPr>
          <w:rFonts w:eastAsia="Arial"/>
        </w:rPr>
        <w:t>reptiles,</w:t>
      </w:r>
      <w:r w:rsidRPr="4427A7F9">
        <w:rPr>
          <w:rFonts w:eastAsia="Arial"/>
        </w:rPr>
        <w:t xml:space="preserve"> and macroinvertebrates</w:t>
      </w:r>
      <w:r>
        <w:rPr>
          <w:rFonts w:eastAsia="Arial"/>
        </w:rPr>
        <w:t>.</w:t>
      </w:r>
    </w:p>
    <w:p w14:paraId="45DF18F3" w14:textId="067EC57C" w:rsidR="003F3AAB" w:rsidRDefault="003F3AAB" w:rsidP="003F3AAB">
      <w:pPr>
        <w:pStyle w:val="BodyText"/>
        <w:rPr>
          <w:rFonts w:eastAsia="Arial"/>
        </w:rPr>
      </w:pPr>
      <w:r>
        <w:rPr>
          <w:rFonts w:eastAsia="Arial"/>
        </w:rPr>
        <w:t>Environmental water management aims to maintain the diversity of habitats in the complex. This includes</w:t>
      </w:r>
      <w:r w:rsidR="00E86FCB">
        <w:rPr>
          <w:rFonts w:eastAsia="Arial"/>
        </w:rPr>
        <w:t xml:space="preserve"> objectives to</w:t>
      </w:r>
      <w:r>
        <w:rPr>
          <w:rFonts w:eastAsia="Arial"/>
        </w:rPr>
        <w:t>:</w:t>
      </w:r>
    </w:p>
    <w:p w14:paraId="1ACD0B2E" w14:textId="5299EC98" w:rsidR="003F3AAB" w:rsidRDefault="003F3AAB" w:rsidP="003F3AAB">
      <w:pPr>
        <w:pStyle w:val="ListBullet"/>
      </w:pPr>
      <w:r>
        <w:t>provide feeding and breeding opportunities for frogs, waterbirds, and turtles</w:t>
      </w:r>
      <w:r w:rsidR="00693CAC">
        <w:t>.</w:t>
      </w:r>
    </w:p>
    <w:p w14:paraId="4732A293" w14:textId="761663A6" w:rsidR="003F3AAB" w:rsidRDefault="003F3AAB" w:rsidP="003F3AAB">
      <w:pPr>
        <w:pStyle w:val="ListBullet"/>
      </w:pPr>
      <w:r>
        <w:t>p</w:t>
      </w:r>
      <w:r w:rsidRPr="00BA5704">
        <w:t>romote the germination and growth of aquatic vegetation</w:t>
      </w:r>
      <w:r w:rsidR="00693CAC">
        <w:t>.</w:t>
      </w:r>
    </w:p>
    <w:p w14:paraId="7C93CA73" w14:textId="53F9CEBD" w:rsidR="003F3AAB" w:rsidRDefault="003F3AAB" w:rsidP="003F3AAB">
      <w:pPr>
        <w:pStyle w:val="ListBullet"/>
      </w:pPr>
      <w:r>
        <w:t>maintain open-water and associated mudflat habitats for waterbirds to feed and breed</w:t>
      </w:r>
      <w:r w:rsidR="00693CAC">
        <w:t>.</w:t>
      </w:r>
    </w:p>
    <w:p w14:paraId="4CCA90F1" w14:textId="6DF106AC" w:rsidR="003F3AAB" w:rsidRDefault="003F3AAB" w:rsidP="001707EC">
      <w:pPr>
        <w:pStyle w:val="LastBulletPoint"/>
      </w:pPr>
      <w:r w:rsidRPr="00BA5704">
        <w:t>create feeding and nesting habitat for Australasian bittern</w:t>
      </w:r>
      <w:r>
        <w:t>.</w:t>
      </w:r>
    </w:p>
    <w:p w14:paraId="12274E70" w14:textId="2A6D1720" w:rsidR="003F3AAB" w:rsidRDefault="00693CAC" w:rsidP="00D230EB">
      <w:pPr>
        <w:pStyle w:val="BodyText"/>
        <w:spacing w:after="60"/>
      </w:pPr>
      <w:r>
        <w:t>M</w:t>
      </w:r>
      <w:r w:rsidR="003F3AAB">
        <w:t>onitoring indicates:</w:t>
      </w:r>
    </w:p>
    <w:p w14:paraId="08F8CCD9" w14:textId="6DF304C9" w:rsidR="003F3AAB" w:rsidRDefault="003F3AAB" w:rsidP="003F3AAB">
      <w:pPr>
        <w:pStyle w:val="ListBullet"/>
      </w:pPr>
      <w:r>
        <w:t>a</w:t>
      </w:r>
      <w:r w:rsidR="003937FD">
        <w:t xml:space="preserve"> slight</w:t>
      </w:r>
      <w:bookmarkStart w:id="73" w:name="_Hlk173509370"/>
      <w:r>
        <w:t xml:space="preserve"> increase in detection of</w:t>
      </w:r>
      <w:r w:rsidR="005C12D8">
        <w:t xml:space="preserve"> EPBC-listed</w:t>
      </w:r>
      <w:r>
        <w:t xml:space="preserve"> </w:t>
      </w:r>
      <w:r w:rsidR="005C12D8">
        <w:t>f</w:t>
      </w:r>
      <w:r>
        <w:t>rog species with both growling grass frog and Sloane’s froglet recorded</w:t>
      </w:r>
      <w:r w:rsidR="00634282">
        <w:t xml:space="preserve"> using a</w:t>
      </w:r>
      <w:r w:rsidR="003D27EB">
        <w:t xml:space="preserve">coustic </w:t>
      </w:r>
      <w:r w:rsidR="00221578">
        <w:t>sensors</w:t>
      </w:r>
      <w:r>
        <w:t>.</w:t>
      </w:r>
    </w:p>
    <w:p w14:paraId="4BD7501D" w14:textId="798FC3CF" w:rsidR="003F3AAB" w:rsidRDefault="008F5215" w:rsidP="003F3AAB">
      <w:pPr>
        <w:pStyle w:val="ListBullet"/>
      </w:pPr>
      <w:r>
        <w:t>outstanding</w:t>
      </w:r>
      <w:r w:rsidR="003F3AAB">
        <w:t xml:space="preserve"> breeding responses for waterbirds, including rare V</w:t>
      </w:r>
      <w:r w:rsidR="003F3AAB" w:rsidRPr="00C167A6">
        <w:t xml:space="preserve">ictorian breeding records of </w:t>
      </w:r>
      <w:r w:rsidR="005E6673">
        <w:t>Victorian</w:t>
      </w:r>
      <w:r w:rsidR="003F3AAB" w:rsidRPr="00C167A6">
        <w:t xml:space="preserve">-listed </w:t>
      </w:r>
      <w:r w:rsidR="003F3AAB">
        <w:t>m</w:t>
      </w:r>
      <w:r w:rsidR="003F3AAB" w:rsidRPr="00C167A6">
        <w:t xml:space="preserve">agpie </w:t>
      </w:r>
      <w:r w:rsidR="003F3AAB">
        <w:t>g</w:t>
      </w:r>
      <w:r w:rsidR="003F3AAB" w:rsidRPr="00C167A6">
        <w:t xml:space="preserve">oose and </w:t>
      </w:r>
      <w:r w:rsidR="003F3AAB">
        <w:t>f</w:t>
      </w:r>
      <w:r w:rsidR="003F3AAB" w:rsidRPr="00C167A6">
        <w:t xml:space="preserve">reckled </w:t>
      </w:r>
      <w:r w:rsidR="003F3AAB">
        <w:t>d</w:t>
      </w:r>
      <w:r w:rsidR="003F3AAB" w:rsidRPr="00C167A6">
        <w:t>uck in</w:t>
      </w:r>
      <w:r w:rsidR="003F3AAB">
        <w:t xml:space="preserve"> the</w:t>
      </w:r>
      <w:r w:rsidR="003F3AAB" w:rsidRPr="00C167A6">
        <w:t xml:space="preserve"> summer </w:t>
      </w:r>
      <w:r w:rsidR="003F3AAB">
        <w:t xml:space="preserve">of </w:t>
      </w:r>
      <w:r w:rsidR="003F3AAB" w:rsidRPr="00C167A6">
        <w:t>2023.</w:t>
      </w:r>
    </w:p>
    <w:p w14:paraId="1E29339E" w14:textId="289C2818" w:rsidR="003F3AAB" w:rsidRDefault="00C605A8" w:rsidP="003F3AAB">
      <w:pPr>
        <w:pStyle w:val="ListBullet"/>
      </w:pPr>
      <w:r>
        <w:t>i</w:t>
      </w:r>
      <w:r w:rsidR="003F3AAB">
        <w:t>ncreases in waterbird abundance and species richness in response to inundation and ongoing restoration.</w:t>
      </w:r>
    </w:p>
    <w:p w14:paraId="3F0DD5A7" w14:textId="2C73C3FC" w:rsidR="007E378B" w:rsidRDefault="00C605A8" w:rsidP="00720DC2">
      <w:pPr>
        <w:pStyle w:val="LastBulletPoint"/>
      </w:pPr>
      <w:r>
        <w:t>n</w:t>
      </w:r>
      <w:r w:rsidR="003F3AAB">
        <w:t>ew records of EPBC</w:t>
      </w:r>
      <w:r>
        <w:t>-</w:t>
      </w:r>
      <w:r w:rsidR="003F3AAB">
        <w:t xml:space="preserve">listed Australasian bittern and increased detection of </w:t>
      </w:r>
      <w:r w:rsidR="009D4A2B">
        <w:t>Victorian</w:t>
      </w:r>
      <w:r w:rsidR="003F3AAB">
        <w:t>-listed waterbird species.</w:t>
      </w:r>
    </w:p>
    <w:p w14:paraId="248BC535" w14:textId="019EA243" w:rsidR="0099162C" w:rsidRPr="00020790" w:rsidRDefault="007E378B" w:rsidP="004C5B14">
      <w:pPr>
        <w:pStyle w:val="BodyText"/>
      </w:pPr>
      <w:r w:rsidRPr="00734725">
        <w:t xml:space="preserve">Based on the indicators measured, </w:t>
      </w:r>
      <w:r w:rsidR="00681962">
        <w:t>five</w:t>
      </w:r>
      <w:r>
        <w:t xml:space="preserve"> </w:t>
      </w:r>
      <w:r w:rsidRPr="00734725">
        <w:t xml:space="preserve">Basin Plan Chapter 8 objectives </w:t>
      </w:r>
      <w:r>
        <w:t>were assessed for</w:t>
      </w:r>
      <w:r w:rsidRPr="00734725">
        <w:t xml:space="preserve"> </w:t>
      </w:r>
      <w:r>
        <w:t>Wirra-lo Complex. A measure of the extent to which these objectives have been achieved is provided in Part 2 of this report.</w:t>
      </w:r>
      <w:bookmarkEnd w:id="73"/>
      <w:r w:rsidR="0099162C">
        <w:br w:type="page"/>
      </w:r>
    </w:p>
    <w:p w14:paraId="74894025" w14:textId="53F9785F" w:rsidR="0043514B" w:rsidRDefault="0043514B" w:rsidP="007711CD">
      <w:pPr>
        <w:pStyle w:val="Heading3"/>
        <w:spacing w:after="40"/>
      </w:pPr>
      <w:bookmarkStart w:id="74" w:name="_Toc182488471"/>
      <w:r>
        <w:lastRenderedPageBreak/>
        <w:t>Hattah Lakes</w:t>
      </w:r>
      <w:bookmarkEnd w:id="74"/>
    </w:p>
    <w:tbl>
      <w:tblPr>
        <w:tblStyle w:val="TableAsPlaceholde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548"/>
        <w:gridCol w:w="2257"/>
        <w:gridCol w:w="2413"/>
        <w:gridCol w:w="2411"/>
      </w:tblGrid>
      <w:tr w:rsidR="004E3D8D" w:rsidRPr="00DC18B2" w14:paraId="0CD51D39" w14:textId="77777777" w:rsidTr="004E3D8D">
        <w:trPr>
          <w:trHeight w:val="2394"/>
        </w:trPr>
        <w:tc>
          <w:tcPr>
            <w:tcW w:w="1323" w:type="pct"/>
          </w:tcPr>
          <w:p w14:paraId="33384614" w14:textId="2110A888" w:rsidR="004E3D8D" w:rsidRPr="00DC18B2" w:rsidRDefault="004E3D8D" w:rsidP="000D59DA">
            <w:pPr>
              <w:pStyle w:val="TableTextCentre"/>
              <w:spacing w:line="276" w:lineRule="auto"/>
              <w:rPr>
                <w:b/>
                <w:bCs/>
              </w:rPr>
            </w:pPr>
            <w:r>
              <w:rPr>
                <w:rFonts w:ascii="Arial" w:hAnsi="Arial"/>
                <w:noProof/>
                <w:lang w:val="en-GB"/>
              </w:rPr>
              <w:drawing>
                <wp:inline distT="0" distB="0" distL="0" distR="0" wp14:anchorId="171E3FA7" wp14:editId="7E7C9FC3">
                  <wp:extent cx="723900" cy="723900"/>
                  <wp:effectExtent l="0" t="0" r="0" b="0"/>
                  <wp:docPr id="1713162556"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6461C206" w14:textId="42D7734F" w:rsidR="004E3D8D" w:rsidRPr="004E3D8D" w:rsidRDefault="004E3D8D" w:rsidP="004E3D8D">
            <w:pPr>
              <w:pStyle w:val="TableTextCentre"/>
              <w:spacing w:line="276" w:lineRule="auto"/>
              <w:rPr>
                <w:b/>
                <w:bCs/>
              </w:rPr>
            </w:pPr>
            <w:r w:rsidRPr="004E3D8D">
              <w:rPr>
                <w:b/>
                <w:bCs/>
              </w:rPr>
              <w:t>Species richness, diversity,</w:t>
            </w:r>
            <w:r>
              <w:rPr>
                <w:b/>
                <w:bCs/>
              </w:rPr>
              <w:t xml:space="preserve"> </w:t>
            </w:r>
            <w:r w:rsidRPr="004E3D8D">
              <w:rPr>
                <w:b/>
                <w:bCs/>
              </w:rPr>
              <w:t>abundance</w:t>
            </w:r>
          </w:p>
          <w:p w14:paraId="10E5453C" w14:textId="155D4915" w:rsidR="004E3D8D" w:rsidRPr="004E3D8D" w:rsidRDefault="004E3D8D" w:rsidP="004E3D8D">
            <w:pPr>
              <w:pStyle w:val="TableTextCentre"/>
              <w:spacing w:line="276" w:lineRule="auto"/>
            </w:pPr>
            <w:r w:rsidRPr="004E3D8D">
              <w:t>(</w:t>
            </w:r>
            <w:r w:rsidRPr="004E3D8D">
              <w:rPr>
                <w:i/>
                <w:iCs/>
              </w:rPr>
              <w:t>non-threatened spp.</w:t>
            </w:r>
            <w:r w:rsidRPr="004E3D8D">
              <w:t>)</w:t>
            </w:r>
          </w:p>
        </w:tc>
        <w:tc>
          <w:tcPr>
            <w:tcW w:w="1172" w:type="pct"/>
          </w:tcPr>
          <w:p w14:paraId="6EF6D4BF" w14:textId="77777777" w:rsidR="004E3D8D" w:rsidRPr="00DC18B2" w:rsidRDefault="004E3D8D" w:rsidP="004E3D8D">
            <w:pPr>
              <w:pStyle w:val="TableTextCentre"/>
              <w:spacing w:line="276" w:lineRule="auto"/>
              <w:rPr>
                <w:b/>
                <w:bCs/>
              </w:rPr>
            </w:pPr>
            <w:r>
              <w:rPr>
                <w:rFonts w:ascii="Arial" w:hAnsi="Arial"/>
                <w:noProof/>
                <w:lang w:val="en-GB"/>
              </w:rPr>
              <w:drawing>
                <wp:inline distT="0" distB="0" distL="0" distR="0" wp14:anchorId="291C186C" wp14:editId="35E19CE2">
                  <wp:extent cx="723900" cy="723900"/>
                  <wp:effectExtent l="0" t="0" r="0" b="0"/>
                  <wp:docPr id="1708071010"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2E9CF8CF" w14:textId="0AE05270" w:rsidR="004E3D8D" w:rsidRPr="0091660B" w:rsidRDefault="004E3D8D" w:rsidP="004E3D8D">
            <w:pPr>
              <w:pStyle w:val="TableTextCentre"/>
              <w:spacing w:line="276" w:lineRule="auto"/>
            </w:pPr>
            <w:r w:rsidRPr="004E3D8D">
              <w:rPr>
                <w:b/>
                <w:bCs/>
              </w:rPr>
              <w:t>Recruitment, spawning</w:t>
            </w:r>
          </w:p>
        </w:tc>
        <w:tc>
          <w:tcPr>
            <w:tcW w:w="1253" w:type="pct"/>
          </w:tcPr>
          <w:p w14:paraId="6A061D5E" w14:textId="77777777" w:rsidR="004E3D8D" w:rsidRPr="00DC18B2" w:rsidRDefault="004E3D8D" w:rsidP="004E3D8D">
            <w:pPr>
              <w:pStyle w:val="TableTextCentre"/>
              <w:spacing w:line="276" w:lineRule="auto"/>
              <w:rPr>
                <w:b/>
                <w:bCs/>
              </w:rPr>
            </w:pPr>
            <w:r>
              <w:rPr>
                <w:rFonts w:ascii="Arial" w:hAnsi="Arial"/>
                <w:noProof/>
                <w:lang w:val="en-GB"/>
              </w:rPr>
              <w:drawing>
                <wp:inline distT="0" distB="0" distL="0" distR="0" wp14:anchorId="5982E9E2" wp14:editId="0E535A52">
                  <wp:extent cx="723900" cy="723900"/>
                  <wp:effectExtent l="0" t="0" r="0" b="0"/>
                  <wp:docPr id="891756216"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7E4A3083" w14:textId="07A17E9C" w:rsidR="004E3D8D" w:rsidRPr="00A37302" w:rsidRDefault="004E3D8D" w:rsidP="004E3D8D">
            <w:pPr>
              <w:pStyle w:val="TableTextCentre"/>
              <w:spacing w:line="276" w:lineRule="auto"/>
            </w:pPr>
            <w:r w:rsidRPr="0091660B">
              <w:rPr>
                <w:b/>
                <w:bCs/>
              </w:rPr>
              <w:t>Extent, cover, richness –</w:t>
            </w:r>
            <w:r w:rsidRPr="0000159B">
              <w:rPr>
                <w:rFonts w:cstheme="minorHAnsi"/>
                <w:color w:val="201547" w:themeColor="text2"/>
                <w:sz w:val="16"/>
                <w:szCs w:val="16"/>
              </w:rPr>
              <w:t xml:space="preserve"> </w:t>
            </w:r>
            <w:r w:rsidRPr="0000159B">
              <w:rPr>
                <w:b/>
                <w:bCs/>
              </w:rPr>
              <w:t xml:space="preserve">invasive </w:t>
            </w:r>
            <w:r w:rsidRPr="0091660B">
              <w:rPr>
                <w:b/>
                <w:bCs/>
              </w:rPr>
              <w:t>species</w:t>
            </w:r>
          </w:p>
        </w:tc>
        <w:tc>
          <w:tcPr>
            <w:tcW w:w="1252" w:type="pct"/>
          </w:tcPr>
          <w:p w14:paraId="7F341456" w14:textId="35CAAFFE" w:rsidR="004E3D8D" w:rsidRPr="00DC18B2" w:rsidRDefault="004E3D8D" w:rsidP="000D59DA">
            <w:pPr>
              <w:pStyle w:val="TableTextCentre"/>
              <w:spacing w:line="276" w:lineRule="auto"/>
              <w:rPr>
                <w:b/>
                <w:bCs/>
              </w:rPr>
            </w:pPr>
            <w:r>
              <w:rPr>
                <w:rFonts w:ascii="Arial" w:hAnsi="Arial"/>
                <w:noProof/>
                <w:lang w:val="en-GB"/>
              </w:rPr>
              <w:drawing>
                <wp:inline distT="0" distB="0" distL="0" distR="0" wp14:anchorId="3BCE8654" wp14:editId="7D04234C">
                  <wp:extent cx="723900" cy="723900"/>
                  <wp:effectExtent l="0" t="0" r="0" b="0"/>
                  <wp:docPr id="1733181168" name="Graphic 63" descr="An icon of a Lign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37131" name="Graphic 63" descr="An icon of a Lignum "/>
                          <pic:cNvPicPr/>
                        </pic:nvPicPr>
                        <pic:blipFill>
                          <a:blip r:embed="rId50">
                            <a:extLst>
                              <a:ext uri="{96DAC541-7B7A-43D3-8B79-37D633B846F1}">
                                <asvg:svgBlip xmlns:asvg="http://schemas.microsoft.com/office/drawing/2016/SVG/main" r:embed="rId51"/>
                              </a:ext>
                            </a:extLst>
                          </a:blip>
                          <a:stretch>
                            <a:fillRect/>
                          </a:stretch>
                        </pic:blipFill>
                        <pic:spPr>
                          <a:xfrm>
                            <a:off x="0" y="0"/>
                            <a:ext cx="723900" cy="723900"/>
                          </a:xfrm>
                          <a:prstGeom prst="rect">
                            <a:avLst/>
                          </a:prstGeom>
                        </pic:spPr>
                      </pic:pic>
                    </a:graphicData>
                  </a:graphic>
                </wp:inline>
              </w:drawing>
            </w:r>
          </w:p>
          <w:p w14:paraId="09AB547E" w14:textId="13B62D87" w:rsidR="004E3D8D" w:rsidRPr="0000159B" w:rsidRDefault="004E3D8D" w:rsidP="000D59DA">
            <w:pPr>
              <w:pStyle w:val="TableTextCentre"/>
              <w:spacing w:line="276" w:lineRule="auto"/>
              <w:rPr>
                <w:rFonts w:ascii="Arial" w:hAnsi="Arial"/>
                <w:i/>
                <w:iCs/>
                <w:noProof/>
                <w:lang w:val="en-GB"/>
              </w:rPr>
            </w:pPr>
            <w:r w:rsidRPr="004E3D8D">
              <w:rPr>
                <w:b/>
                <w:bCs/>
              </w:rPr>
              <w:t xml:space="preserve">Lignum </w:t>
            </w:r>
            <w:r>
              <w:rPr>
                <w:b/>
                <w:bCs/>
              </w:rPr>
              <w:br/>
            </w:r>
            <w:r w:rsidRPr="004E3D8D">
              <w:rPr>
                <w:b/>
                <w:bCs/>
              </w:rPr>
              <w:t>condition</w:t>
            </w:r>
          </w:p>
        </w:tc>
      </w:tr>
      <w:tr w:rsidR="004E3D8D" w:rsidRPr="00DC18B2" w14:paraId="2EB74E54" w14:textId="77777777" w:rsidTr="004E3D8D">
        <w:trPr>
          <w:trHeight w:val="1836"/>
        </w:trPr>
        <w:tc>
          <w:tcPr>
            <w:tcW w:w="1323" w:type="pct"/>
            <w:shd w:val="clear" w:color="auto" w:fill="FFEAA8"/>
          </w:tcPr>
          <w:p w14:paraId="2EAE8726" w14:textId="77777777" w:rsidR="004E3D8D" w:rsidRPr="00052166" w:rsidRDefault="004E3D8D" w:rsidP="004E3D8D">
            <w:pPr>
              <w:pStyle w:val="TableTextCentre"/>
              <w:spacing w:before="240" w:line="276" w:lineRule="auto"/>
            </w:pPr>
            <w:r w:rsidRPr="00052166">
              <w:t xml:space="preserve">Average </w:t>
            </w:r>
            <w:r>
              <w:br/>
            </w:r>
            <w:r w:rsidRPr="00052166">
              <w:t>or poor status has been maintained</w:t>
            </w:r>
          </w:p>
          <w:p w14:paraId="281D8C55" w14:textId="2AA85251" w:rsidR="004E3D8D" w:rsidRPr="00DC18B2" w:rsidRDefault="004E3D8D" w:rsidP="004E3D8D">
            <w:pPr>
              <w:pStyle w:val="TableTextCentre"/>
              <w:spacing w:before="240" w:line="276" w:lineRule="auto"/>
            </w:pPr>
            <w:r w:rsidRPr="00DC18B2">
              <w:t xml:space="preserve">DATA QUALITY = </w:t>
            </w:r>
            <w:r>
              <w:t>3</w:t>
            </w:r>
          </w:p>
        </w:tc>
        <w:tc>
          <w:tcPr>
            <w:tcW w:w="1172" w:type="pct"/>
            <w:shd w:val="clear" w:color="auto" w:fill="E4F6CD" w:themeFill="accent2" w:themeFillTint="33"/>
          </w:tcPr>
          <w:p w14:paraId="4E559C3E" w14:textId="77777777" w:rsidR="004E3D8D" w:rsidRPr="00215323" w:rsidRDefault="004E3D8D" w:rsidP="004E3D8D">
            <w:pPr>
              <w:pStyle w:val="TableTextCentre"/>
              <w:spacing w:before="240" w:line="276" w:lineRule="auto"/>
            </w:pPr>
            <w:r w:rsidRPr="00215323">
              <w:t>Improving trend &amp;/or good condition maintained</w:t>
            </w:r>
          </w:p>
          <w:p w14:paraId="7EC34280" w14:textId="49F173CB" w:rsidR="004E3D8D" w:rsidRPr="00DC18B2" w:rsidRDefault="004E3D8D" w:rsidP="004E3D8D">
            <w:pPr>
              <w:pStyle w:val="TableTextCentre"/>
              <w:spacing w:before="240" w:line="276" w:lineRule="auto"/>
            </w:pPr>
            <w:r w:rsidRPr="00215323">
              <w:t xml:space="preserve">DATA QUALITY = </w:t>
            </w:r>
            <w:r>
              <w:t>4</w:t>
            </w:r>
          </w:p>
        </w:tc>
        <w:tc>
          <w:tcPr>
            <w:tcW w:w="1253" w:type="pct"/>
            <w:shd w:val="clear" w:color="auto" w:fill="FFEAA8"/>
          </w:tcPr>
          <w:p w14:paraId="145A7D55" w14:textId="77777777" w:rsidR="004E3D8D" w:rsidRPr="00052166" w:rsidRDefault="004E3D8D" w:rsidP="004E3D8D">
            <w:pPr>
              <w:pStyle w:val="TableTextCentre"/>
              <w:spacing w:before="240" w:line="276" w:lineRule="auto"/>
            </w:pPr>
            <w:r w:rsidRPr="00052166">
              <w:t xml:space="preserve">Average </w:t>
            </w:r>
            <w:r>
              <w:br/>
            </w:r>
            <w:r w:rsidRPr="00052166">
              <w:t>or poor status has been maintained</w:t>
            </w:r>
          </w:p>
          <w:p w14:paraId="2AB247C2" w14:textId="028CD5EC" w:rsidR="004E3D8D" w:rsidRPr="00DC18B2" w:rsidRDefault="004E3D8D" w:rsidP="004E3D8D">
            <w:pPr>
              <w:pStyle w:val="TableTextCentre"/>
              <w:spacing w:before="240" w:line="276" w:lineRule="auto"/>
            </w:pPr>
            <w:r w:rsidRPr="00DC18B2">
              <w:t xml:space="preserve">DATA QUALITY = </w:t>
            </w:r>
            <w:r>
              <w:t>4</w:t>
            </w:r>
          </w:p>
        </w:tc>
        <w:tc>
          <w:tcPr>
            <w:tcW w:w="1252" w:type="pct"/>
            <w:tcBorders>
              <w:bottom w:val="single" w:sz="4" w:space="0" w:color="auto"/>
            </w:tcBorders>
            <w:shd w:val="clear" w:color="auto" w:fill="E4F6CD" w:themeFill="accent2" w:themeFillTint="33"/>
          </w:tcPr>
          <w:p w14:paraId="4E1FA2D9" w14:textId="0DE0DDA6" w:rsidR="004E3D8D" w:rsidRPr="00DC18B2" w:rsidRDefault="004E3D8D" w:rsidP="004E3D8D">
            <w:pPr>
              <w:pStyle w:val="TableTextCentre"/>
              <w:spacing w:before="240" w:line="276" w:lineRule="auto"/>
            </w:pPr>
            <w:r w:rsidRPr="004E3D8D">
              <w:t xml:space="preserve">Improving trend </w:t>
            </w:r>
            <w:r>
              <w:br/>
            </w:r>
            <w:r w:rsidRPr="004E3D8D">
              <w:t xml:space="preserve">&amp;/or good </w:t>
            </w:r>
            <w:r>
              <w:br/>
            </w:r>
            <w:r w:rsidRPr="004E3D8D">
              <w:t xml:space="preserve">condition </w:t>
            </w:r>
            <w:r>
              <w:br/>
            </w:r>
            <w:r w:rsidRPr="004E3D8D">
              <w:t>maintained</w:t>
            </w:r>
          </w:p>
        </w:tc>
      </w:tr>
      <w:tr w:rsidR="004E3D8D" w:rsidRPr="00DC18B2" w14:paraId="40307668" w14:textId="77777777" w:rsidTr="007711CD">
        <w:trPr>
          <w:trHeight w:val="2552"/>
        </w:trPr>
        <w:tc>
          <w:tcPr>
            <w:tcW w:w="1323" w:type="pct"/>
            <w:shd w:val="clear" w:color="auto" w:fill="FFFFFF" w:themeFill="background1"/>
          </w:tcPr>
          <w:p w14:paraId="0B5BD39A" w14:textId="77777777" w:rsidR="004E3D8D" w:rsidRPr="00DC18B2" w:rsidRDefault="004E3D8D" w:rsidP="004E3D8D">
            <w:pPr>
              <w:pStyle w:val="TableTextCentre"/>
              <w:spacing w:line="276" w:lineRule="auto"/>
              <w:rPr>
                <w:b/>
                <w:bCs/>
              </w:rPr>
            </w:pPr>
            <w:r>
              <w:rPr>
                <w:rFonts w:ascii="Arial" w:hAnsi="Arial"/>
                <w:noProof/>
                <w:lang w:val="en-GB"/>
              </w:rPr>
              <w:drawing>
                <wp:inline distT="0" distB="0" distL="0" distR="0" wp14:anchorId="6971D7CF" wp14:editId="4F71166F">
                  <wp:extent cx="723900" cy="723900"/>
                  <wp:effectExtent l="0" t="0" r="0" b="0"/>
                  <wp:docPr id="950215661"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p w14:paraId="62F2418F" w14:textId="5CD16DE5" w:rsidR="004E3D8D" w:rsidRPr="00B95E73" w:rsidRDefault="004E3D8D" w:rsidP="004E3D8D">
            <w:pPr>
              <w:pStyle w:val="TableTextCentre"/>
              <w:spacing w:before="0" w:line="276" w:lineRule="auto"/>
              <w:rPr>
                <w:b/>
                <w:bCs/>
                <w:i/>
                <w:iCs/>
              </w:rPr>
            </w:pPr>
            <w:r w:rsidRPr="0091660B">
              <w:rPr>
                <w:b/>
                <w:bCs/>
              </w:rPr>
              <w:t xml:space="preserve">Black box </w:t>
            </w:r>
            <w:r>
              <w:rPr>
                <w:b/>
                <w:bCs/>
              </w:rPr>
              <w:br/>
            </w:r>
            <w:r w:rsidRPr="0091660B">
              <w:rPr>
                <w:b/>
                <w:bCs/>
              </w:rPr>
              <w:t>&amp;/or river red gum condition</w:t>
            </w:r>
          </w:p>
        </w:tc>
        <w:tc>
          <w:tcPr>
            <w:tcW w:w="1172" w:type="pct"/>
            <w:shd w:val="clear" w:color="auto" w:fill="FFFFFF" w:themeFill="background1"/>
          </w:tcPr>
          <w:p w14:paraId="02C9E8C3" w14:textId="1A69A328" w:rsidR="004E3D8D" w:rsidRDefault="007711CD" w:rsidP="000D59DA">
            <w:pPr>
              <w:pStyle w:val="TableTextCentre"/>
              <w:spacing w:before="120" w:line="276" w:lineRule="auto"/>
              <w:rPr>
                <w:b/>
                <w:bCs/>
              </w:rPr>
            </w:pPr>
            <w:r>
              <w:rPr>
                <w:rFonts w:ascii="Arial" w:hAnsi="Arial"/>
                <w:noProof/>
                <w:lang w:val="en-GB"/>
              </w:rPr>
              <w:drawing>
                <wp:inline distT="0" distB="0" distL="0" distR="0" wp14:anchorId="61A4F7B1" wp14:editId="10BF2A0E">
                  <wp:extent cx="723900" cy="617415"/>
                  <wp:effectExtent l="0" t="0" r="0" b="5080"/>
                  <wp:docPr id="1265095269"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rotWithShape="1">
                          <a:blip r:embed="rId54">
                            <a:extLst>
                              <a:ext uri="{96DAC541-7B7A-43D3-8B79-37D633B846F1}">
                                <asvg:svgBlip xmlns:asvg="http://schemas.microsoft.com/office/drawing/2016/SVG/main" r:embed="rId55"/>
                              </a:ext>
                            </a:extLst>
                          </a:blip>
                          <a:srcRect b="14710"/>
                          <a:stretch/>
                        </pic:blipFill>
                        <pic:spPr bwMode="auto">
                          <a:xfrm>
                            <a:off x="0" y="0"/>
                            <a:ext cx="723900" cy="617415"/>
                          </a:xfrm>
                          <a:prstGeom prst="rect">
                            <a:avLst/>
                          </a:prstGeom>
                          <a:ln>
                            <a:noFill/>
                          </a:ln>
                          <a:extLst>
                            <a:ext uri="{53640926-AAD7-44D8-BBD7-CCE9431645EC}">
                              <a14:shadowObscured xmlns:a14="http://schemas.microsoft.com/office/drawing/2010/main"/>
                            </a:ext>
                          </a:extLst>
                        </pic:spPr>
                      </pic:pic>
                    </a:graphicData>
                  </a:graphic>
                </wp:inline>
              </w:drawing>
            </w:r>
          </w:p>
          <w:p w14:paraId="7397B263" w14:textId="708F0A37" w:rsidR="004E3D8D" w:rsidRPr="004E3D8D" w:rsidRDefault="004E3D8D" w:rsidP="004E3D8D">
            <w:pPr>
              <w:pStyle w:val="TableTextCentre"/>
              <w:spacing w:line="276" w:lineRule="auto"/>
              <w:rPr>
                <w:b/>
                <w:bCs/>
              </w:rPr>
            </w:pPr>
            <w:r w:rsidRPr="004E3D8D">
              <w:rPr>
                <w:b/>
                <w:bCs/>
              </w:rPr>
              <w:t xml:space="preserve">Abundance, </w:t>
            </w:r>
            <w:r>
              <w:rPr>
                <w:b/>
                <w:bCs/>
              </w:rPr>
              <w:br/>
            </w:r>
            <w:r w:rsidRPr="004E3D8D">
              <w:rPr>
                <w:b/>
                <w:bCs/>
              </w:rPr>
              <w:t>species richness</w:t>
            </w:r>
          </w:p>
          <w:p w14:paraId="0D8C3DB0" w14:textId="1DA37DFF" w:rsidR="004E3D8D" w:rsidRPr="004E3D8D" w:rsidRDefault="004E3D8D" w:rsidP="004E3D8D">
            <w:pPr>
              <w:pStyle w:val="TableTextCentre"/>
              <w:spacing w:line="276" w:lineRule="auto"/>
            </w:pPr>
            <w:r w:rsidRPr="004E3D8D">
              <w:t>(</w:t>
            </w:r>
            <w:r w:rsidRPr="004E3D8D">
              <w:rPr>
                <w:i/>
                <w:iCs/>
              </w:rPr>
              <w:t>non-threatened &amp; migratory spp.</w:t>
            </w:r>
            <w:r w:rsidRPr="004E3D8D">
              <w:t>)</w:t>
            </w:r>
          </w:p>
        </w:tc>
        <w:tc>
          <w:tcPr>
            <w:tcW w:w="1253" w:type="pct"/>
            <w:shd w:val="clear" w:color="auto" w:fill="FFFFFF" w:themeFill="background1"/>
          </w:tcPr>
          <w:p w14:paraId="5827354B" w14:textId="08134801" w:rsidR="004E3D8D" w:rsidRDefault="007711CD" w:rsidP="000D59DA">
            <w:pPr>
              <w:pStyle w:val="TableTextCentre"/>
              <w:spacing w:before="120" w:line="276" w:lineRule="auto"/>
              <w:rPr>
                <w:b/>
                <w:bCs/>
              </w:rPr>
            </w:pPr>
            <w:r>
              <w:rPr>
                <w:rFonts w:ascii="Arial" w:hAnsi="Arial"/>
                <w:noProof/>
                <w:lang w:val="en-GB"/>
              </w:rPr>
              <w:drawing>
                <wp:inline distT="0" distB="0" distL="0" distR="0" wp14:anchorId="66BDF6D3" wp14:editId="20B2D9CA">
                  <wp:extent cx="723900" cy="617415"/>
                  <wp:effectExtent l="0" t="0" r="0" b="5080"/>
                  <wp:docPr id="1347085436"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rotWithShape="1">
                          <a:blip r:embed="rId54">
                            <a:extLst>
                              <a:ext uri="{96DAC541-7B7A-43D3-8B79-37D633B846F1}">
                                <asvg:svgBlip xmlns:asvg="http://schemas.microsoft.com/office/drawing/2016/SVG/main" r:embed="rId55"/>
                              </a:ext>
                            </a:extLst>
                          </a:blip>
                          <a:srcRect b="14710"/>
                          <a:stretch/>
                        </pic:blipFill>
                        <pic:spPr bwMode="auto">
                          <a:xfrm>
                            <a:off x="0" y="0"/>
                            <a:ext cx="723900" cy="617415"/>
                          </a:xfrm>
                          <a:prstGeom prst="rect">
                            <a:avLst/>
                          </a:prstGeom>
                          <a:ln>
                            <a:noFill/>
                          </a:ln>
                          <a:extLst>
                            <a:ext uri="{53640926-AAD7-44D8-BBD7-CCE9431645EC}">
                              <a14:shadowObscured xmlns:a14="http://schemas.microsoft.com/office/drawing/2010/main"/>
                            </a:ext>
                          </a:extLst>
                        </pic:spPr>
                      </pic:pic>
                    </a:graphicData>
                  </a:graphic>
                </wp:inline>
              </w:drawing>
            </w:r>
          </w:p>
          <w:p w14:paraId="73346C76" w14:textId="77777777" w:rsidR="004E3D8D" w:rsidRPr="00B95E73" w:rsidRDefault="004E3D8D" w:rsidP="000D59DA">
            <w:pPr>
              <w:pStyle w:val="TableTextCentre"/>
              <w:spacing w:line="276" w:lineRule="auto"/>
              <w:rPr>
                <w:i/>
                <w:iCs/>
              </w:rPr>
            </w:pPr>
            <w:r w:rsidRPr="0000159B">
              <w:rPr>
                <w:b/>
                <w:bCs/>
              </w:rPr>
              <w:t>Breeding</w:t>
            </w:r>
          </w:p>
        </w:tc>
        <w:tc>
          <w:tcPr>
            <w:tcW w:w="1252" w:type="pct"/>
            <w:tcBorders>
              <w:bottom w:val="nil"/>
              <w:right w:val="nil"/>
            </w:tcBorders>
          </w:tcPr>
          <w:p w14:paraId="3D31F27D" w14:textId="77777777" w:rsidR="004E3D8D" w:rsidRPr="0083103E" w:rsidRDefault="004E3D8D" w:rsidP="000D59DA">
            <w:pPr>
              <w:pStyle w:val="TableTextCentre"/>
              <w:spacing w:line="276" w:lineRule="auto"/>
            </w:pPr>
          </w:p>
        </w:tc>
      </w:tr>
      <w:tr w:rsidR="004E3D8D" w:rsidRPr="00DC18B2" w14:paraId="7A56DF87" w14:textId="77777777" w:rsidTr="007711CD">
        <w:trPr>
          <w:trHeight w:val="1270"/>
        </w:trPr>
        <w:tc>
          <w:tcPr>
            <w:tcW w:w="1323" w:type="pct"/>
            <w:shd w:val="clear" w:color="auto" w:fill="E4F6CD" w:themeFill="accent2" w:themeFillTint="33"/>
          </w:tcPr>
          <w:p w14:paraId="6625E706" w14:textId="33FFEBF5" w:rsidR="004E3D8D" w:rsidRPr="00DC18B2" w:rsidRDefault="004E3D8D" w:rsidP="000D59DA">
            <w:pPr>
              <w:pStyle w:val="TableTextCentre"/>
              <w:spacing w:before="240" w:after="0" w:line="276" w:lineRule="auto"/>
            </w:pPr>
            <w:r w:rsidRPr="004E3D8D">
              <w:t xml:space="preserve">Improving trend </w:t>
            </w:r>
            <w:r>
              <w:br/>
            </w:r>
            <w:r w:rsidRPr="004E3D8D">
              <w:t xml:space="preserve">&amp;/or good </w:t>
            </w:r>
            <w:r>
              <w:br/>
            </w:r>
            <w:r w:rsidRPr="004E3D8D">
              <w:t>condition maintained</w:t>
            </w:r>
          </w:p>
        </w:tc>
        <w:tc>
          <w:tcPr>
            <w:tcW w:w="1172" w:type="pct"/>
            <w:shd w:val="clear" w:color="auto" w:fill="E4F6CD" w:themeFill="accent2" w:themeFillTint="33"/>
          </w:tcPr>
          <w:p w14:paraId="04FBAC69" w14:textId="7F58C9EE" w:rsidR="004E3D8D" w:rsidRPr="0083103E" w:rsidRDefault="004E3D8D" w:rsidP="000D59DA">
            <w:pPr>
              <w:pStyle w:val="TableTextCentre"/>
              <w:spacing w:before="240" w:after="0" w:line="276" w:lineRule="auto"/>
            </w:pPr>
            <w:r w:rsidRPr="004E3D8D">
              <w:t xml:space="preserve">Improving trend </w:t>
            </w:r>
            <w:r>
              <w:br/>
            </w:r>
            <w:r w:rsidRPr="004E3D8D">
              <w:t xml:space="preserve">&amp;/or good </w:t>
            </w:r>
            <w:r>
              <w:br/>
            </w:r>
            <w:r w:rsidRPr="004E3D8D">
              <w:t>condition maintained</w:t>
            </w:r>
          </w:p>
        </w:tc>
        <w:tc>
          <w:tcPr>
            <w:tcW w:w="1253" w:type="pct"/>
            <w:shd w:val="clear" w:color="auto" w:fill="E4F6CD" w:themeFill="accent2" w:themeFillTint="33"/>
          </w:tcPr>
          <w:p w14:paraId="38A2E345" w14:textId="0C47A7E0" w:rsidR="004E3D8D" w:rsidRPr="0083103E" w:rsidRDefault="004E3D8D" w:rsidP="000D59DA">
            <w:pPr>
              <w:pStyle w:val="TableTextCentre"/>
              <w:spacing w:before="240" w:after="0" w:line="276" w:lineRule="auto"/>
            </w:pPr>
            <w:r w:rsidRPr="004E3D8D">
              <w:t xml:space="preserve">Improving trend </w:t>
            </w:r>
            <w:r>
              <w:br/>
            </w:r>
            <w:r w:rsidRPr="004E3D8D">
              <w:t xml:space="preserve">&amp;/or good </w:t>
            </w:r>
            <w:r>
              <w:br/>
            </w:r>
            <w:r w:rsidRPr="004E3D8D">
              <w:t>condition maintained</w:t>
            </w:r>
          </w:p>
        </w:tc>
        <w:tc>
          <w:tcPr>
            <w:tcW w:w="1252" w:type="pct"/>
            <w:tcBorders>
              <w:top w:val="nil"/>
              <w:bottom w:val="nil"/>
              <w:right w:val="nil"/>
            </w:tcBorders>
          </w:tcPr>
          <w:p w14:paraId="5BF5A8BA" w14:textId="77777777" w:rsidR="004E3D8D" w:rsidRPr="0083103E" w:rsidRDefault="004E3D8D" w:rsidP="000D59DA">
            <w:pPr>
              <w:pStyle w:val="TableTextCentre"/>
              <w:spacing w:before="240" w:after="0" w:line="276" w:lineRule="auto"/>
            </w:pPr>
          </w:p>
        </w:tc>
      </w:tr>
    </w:tbl>
    <w:p w14:paraId="6A6A2EF0" w14:textId="24FBC356" w:rsidR="0023752F" w:rsidRPr="007711CD" w:rsidRDefault="0023752F" w:rsidP="007711CD">
      <w:pPr>
        <w:pStyle w:val="BodyText"/>
        <w:spacing w:before="360" w:after="120" w:line="360" w:lineRule="auto"/>
      </w:pPr>
      <w:r>
        <w:t xml:space="preserve">Below: </w:t>
      </w:r>
      <w:r w:rsidR="00A50055">
        <w:t>Specific o</w:t>
      </w:r>
      <w:r>
        <w:t>utcomes related to Ramsar ecological characteristics and limits of acceptable change</w:t>
      </w:r>
    </w:p>
    <w:tbl>
      <w:tblPr>
        <w:tblStyle w:val="TableAsPlacehold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7"/>
      </w:tblGrid>
      <w:tr w:rsidR="004E3D8D" w14:paraId="7D7F9EFE" w14:textId="77777777" w:rsidTr="004E3D8D">
        <w:trPr>
          <w:trHeight w:val="2507"/>
        </w:trPr>
        <w:tc>
          <w:tcPr>
            <w:tcW w:w="2501" w:type="pct"/>
          </w:tcPr>
          <w:p w14:paraId="2FD38303" w14:textId="7A64F23E" w:rsidR="004E3D8D" w:rsidRPr="00E92A30" w:rsidRDefault="004E3D8D" w:rsidP="000D59DA">
            <w:pPr>
              <w:pStyle w:val="TableTextCentre"/>
            </w:pPr>
            <w:r>
              <w:rPr>
                <w:rFonts w:ascii="Arial" w:hAnsi="Arial"/>
                <w:noProof/>
                <w:lang w:val="en-GB"/>
              </w:rPr>
              <w:drawing>
                <wp:inline distT="0" distB="0" distL="0" distR="0" wp14:anchorId="0DAE2A8A" wp14:editId="6DA2A6E7">
                  <wp:extent cx="723900" cy="723900"/>
                  <wp:effectExtent l="0" t="0" r="0" b="0"/>
                  <wp:docPr id="1233358999"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7B2CA582" w14:textId="77777777" w:rsidR="004E3D8D" w:rsidRPr="004E3D8D" w:rsidRDefault="004E3D8D" w:rsidP="004E3D8D">
            <w:pPr>
              <w:pStyle w:val="TableTextCentre"/>
              <w:rPr>
                <w:b/>
                <w:bCs/>
              </w:rPr>
            </w:pPr>
            <w:r w:rsidRPr="004E3D8D">
              <w:rPr>
                <w:b/>
                <w:bCs/>
              </w:rPr>
              <w:t>Species richness, diversity, abundance</w:t>
            </w:r>
          </w:p>
          <w:p w14:paraId="57B76E6B" w14:textId="7AD66322" w:rsidR="004E3D8D" w:rsidRPr="004E3D8D" w:rsidRDefault="004E3D8D" w:rsidP="004E3D8D">
            <w:pPr>
              <w:pStyle w:val="TableTextCentre"/>
              <w:rPr>
                <w:i/>
                <w:iCs/>
              </w:rPr>
            </w:pPr>
            <w:r w:rsidRPr="004E3D8D">
              <w:rPr>
                <w:i/>
                <w:iCs/>
              </w:rPr>
              <w:t>(non-threatened spp.)</w:t>
            </w:r>
          </w:p>
        </w:tc>
        <w:tc>
          <w:tcPr>
            <w:tcW w:w="2499" w:type="pct"/>
          </w:tcPr>
          <w:p w14:paraId="3313F1D0" w14:textId="77777777" w:rsidR="004E3D8D" w:rsidRPr="00E92A30" w:rsidRDefault="004E3D8D" w:rsidP="000D59DA">
            <w:pPr>
              <w:pStyle w:val="TableTextCentre"/>
            </w:pPr>
            <w:r>
              <w:rPr>
                <w:rFonts w:ascii="Arial" w:hAnsi="Arial"/>
                <w:noProof/>
                <w:lang w:val="en-GB"/>
              </w:rPr>
              <w:drawing>
                <wp:inline distT="0" distB="0" distL="0" distR="0" wp14:anchorId="5394F669" wp14:editId="14BE0BD0">
                  <wp:extent cx="723900" cy="723900"/>
                  <wp:effectExtent l="0" t="0" r="0" b="0"/>
                  <wp:docPr id="282950226"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31A2573A" w14:textId="77777777" w:rsidR="004E3D8D" w:rsidRPr="00E92A30" w:rsidRDefault="004E3D8D" w:rsidP="004E3D8D">
            <w:pPr>
              <w:pStyle w:val="TableTextCentre"/>
              <w:rPr>
                <w:b/>
                <w:bCs/>
              </w:rPr>
            </w:pPr>
            <w:r w:rsidRPr="00E92A30">
              <w:rPr>
                <w:b/>
                <w:bCs/>
              </w:rPr>
              <w:t xml:space="preserve">Abundance, </w:t>
            </w:r>
            <w:r w:rsidRPr="00E92A30">
              <w:rPr>
                <w:b/>
                <w:bCs/>
              </w:rPr>
              <w:br/>
              <w:t>species richness</w:t>
            </w:r>
          </w:p>
          <w:p w14:paraId="2356A326" w14:textId="3BF9167A" w:rsidR="004E3D8D" w:rsidRPr="00E92A30" w:rsidRDefault="004E3D8D" w:rsidP="004E3D8D">
            <w:pPr>
              <w:pStyle w:val="TableTextCentre"/>
              <w:rPr>
                <w:i/>
                <w:iCs/>
              </w:rPr>
            </w:pPr>
            <w:r w:rsidRPr="00E92A30">
              <w:rPr>
                <w:i/>
                <w:iCs/>
              </w:rPr>
              <w:t>(non-threatened &amp; migratory spp.)</w:t>
            </w:r>
          </w:p>
        </w:tc>
      </w:tr>
      <w:tr w:rsidR="004E3D8D" w14:paraId="6F292252" w14:textId="77777777" w:rsidTr="004E3D8D">
        <w:trPr>
          <w:trHeight w:val="1697"/>
        </w:trPr>
        <w:tc>
          <w:tcPr>
            <w:tcW w:w="2501" w:type="pct"/>
            <w:shd w:val="clear" w:color="auto" w:fill="E4F6CD" w:themeFill="accent2" w:themeFillTint="33"/>
          </w:tcPr>
          <w:p w14:paraId="240362C6" w14:textId="77777777" w:rsidR="004E3D8D" w:rsidRPr="00E92A30" w:rsidRDefault="004E3D8D" w:rsidP="000D59DA">
            <w:pPr>
              <w:pStyle w:val="TableTextCentre"/>
              <w:spacing w:before="240"/>
            </w:pPr>
            <w:r w:rsidRPr="00E92A30">
              <w:t>Improving trend &amp;/or good condition maintained</w:t>
            </w:r>
          </w:p>
          <w:p w14:paraId="30F0FA02" w14:textId="78AB80C9" w:rsidR="004E3D8D" w:rsidRPr="00E92A30" w:rsidRDefault="004E3D8D" w:rsidP="000D59DA">
            <w:pPr>
              <w:pStyle w:val="TableTextCentre"/>
              <w:spacing w:before="240"/>
            </w:pPr>
            <w:r w:rsidRPr="00E92A30">
              <w:t xml:space="preserve">DATA QUALITY = </w:t>
            </w:r>
            <w:r>
              <w:t>4</w:t>
            </w:r>
          </w:p>
        </w:tc>
        <w:tc>
          <w:tcPr>
            <w:tcW w:w="2499" w:type="pct"/>
            <w:shd w:val="clear" w:color="auto" w:fill="E4F6CD" w:themeFill="accent2" w:themeFillTint="33"/>
          </w:tcPr>
          <w:p w14:paraId="27B3DB6C" w14:textId="77777777" w:rsidR="004E3D8D" w:rsidRPr="00E92A30" w:rsidRDefault="004E3D8D" w:rsidP="000D59DA">
            <w:pPr>
              <w:pStyle w:val="TableTextCentre"/>
              <w:spacing w:before="240"/>
            </w:pPr>
            <w:r w:rsidRPr="00E92A30">
              <w:t>Improving trend &amp;/or good condition maintained</w:t>
            </w:r>
          </w:p>
          <w:p w14:paraId="39F576A8" w14:textId="642C8A57" w:rsidR="004E3D8D" w:rsidRPr="00E92A30" w:rsidRDefault="004E3D8D" w:rsidP="000D59DA">
            <w:pPr>
              <w:pStyle w:val="TableTextCentre"/>
              <w:spacing w:before="240"/>
            </w:pPr>
            <w:r w:rsidRPr="00E92A30">
              <w:t xml:space="preserve">DATA QUALITY = </w:t>
            </w:r>
            <w:r>
              <w:t>2</w:t>
            </w:r>
          </w:p>
        </w:tc>
      </w:tr>
    </w:tbl>
    <w:p w14:paraId="0B978AD0" w14:textId="10979286" w:rsidR="00DE189A" w:rsidRPr="00D2168C" w:rsidRDefault="00DE189A" w:rsidP="001707EC">
      <w:pPr>
        <w:pStyle w:val="Note-BodyText"/>
      </w:pPr>
      <w:r w:rsidRPr="004E3D8D">
        <w:rPr>
          <w:b/>
          <w:bCs/>
        </w:rPr>
        <w:lastRenderedPageBreak/>
        <w:t>Note:</w:t>
      </w:r>
      <w:r w:rsidRPr="00D2168C">
        <w:t xml:space="preserve"> Data collection period – </w:t>
      </w:r>
      <w:r>
        <w:t>Fish – 20</w:t>
      </w:r>
      <w:r w:rsidR="009E64A5">
        <w:t>1</w:t>
      </w:r>
      <w:r>
        <w:t>0-2</w:t>
      </w:r>
      <w:r w:rsidR="009E64A5">
        <w:t>2</w:t>
      </w:r>
      <w:r>
        <w:t>; Wetland</w:t>
      </w:r>
      <w:r w:rsidRPr="00D2168C">
        <w:t xml:space="preserve"> </w:t>
      </w:r>
      <w:r>
        <w:t xml:space="preserve">understorey </w:t>
      </w:r>
      <w:r w:rsidRPr="00D2168C">
        <w:t>vegetation – 20</w:t>
      </w:r>
      <w:r>
        <w:t>15</w:t>
      </w:r>
      <w:r w:rsidRPr="00D2168C">
        <w:t xml:space="preserve">-24; </w:t>
      </w:r>
      <w:r w:rsidR="00393263">
        <w:t xml:space="preserve">Lignum condition </w:t>
      </w:r>
      <w:r w:rsidR="00720D5C">
        <w:t>–</w:t>
      </w:r>
      <w:r w:rsidR="00393263">
        <w:t xml:space="preserve"> </w:t>
      </w:r>
      <w:r w:rsidR="00720D5C">
        <w:t xml:space="preserve">2017-22; </w:t>
      </w:r>
      <w:r w:rsidR="00D90B88">
        <w:t xml:space="preserve">Trees – 2008-22; </w:t>
      </w:r>
      <w:r w:rsidRPr="00D2168C">
        <w:t>Birds – 201</w:t>
      </w:r>
      <w:r w:rsidR="00692737">
        <w:t>9</w:t>
      </w:r>
      <w:r w:rsidRPr="00D2168C">
        <w:t>-2</w:t>
      </w:r>
      <w:r w:rsidR="00692737">
        <w:t>2</w:t>
      </w:r>
      <w:r>
        <w:t>.</w:t>
      </w:r>
    </w:p>
    <w:tbl>
      <w:tblPr>
        <w:tblStyle w:val="TableGrid"/>
        <w:tblW w:w="5000" w:type="pct"/>
        <w:tblLayout w:type="fixed"/>
        <w:tblLook w:val="04A0" w:firstRow="1" w:lastRow="0" w:firstColumn="1" w:lastColumn="0" w:noHBand="0" w:noVBand="1"/>
      </w:tblPr>
      <w:tblGrid>
        <w:gridCol w:w="843"/>
        <w:gridCol w:w="872"/>
        <w:gridCol w:w="878"/>
        <w:gridCol w:w="878"/>
        <w:gridCol w:w="880"/>
        <w:gridCol w:w="878"/>
        <w:gridCol w:w="878"/>
        <w:gridCol w:w="880"/>
        <w:gridCol w:w="878"/>
        <w:gridCol w:w="878"/>
        <w:gridCol w:w="880"/>
      </w:tblGrid>
      <w:tr w:rsidR="007711CD" w:rsidRPr="007A15FB" w14:paraId="3DC80A57" w14:textId="77777777" w:rsidTr="007711C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 w:type="pct"/>
            <w:vAlign w:val="center"/>
          </w:tcPr>
          <w:p w14:paraId="4FB50529" w14:textId="14F91870" w:rsidR="00DE189A" w:rsidRPr="00771EB4" w:rsidRDefault="00DE189A" w:rsidP="007711CD">
            <w:pPr>
              <w:spacing w:after="60" w:line="220" w:lineRule="atLeast"/>
              <w:jc w:val="center"/>
              <w:rPr>
                <w:b w:val="0"/>
                <w:bCs/>
                <w:color w:val="auto"/>
                <w:sz w:val="16"/>
                <w:szCs w:val="16"/>
              </w:rPr>
            </w:pPr>
          </w:p>
        </w:tc>
        <w:tc>
          <w:tcPr>
            <w:tcW w:w="453" w:type="pct"/>
            <w:vAlign w:val="center"/>
          </w:tcPr>
          <w:p w14:paraId="6E93C730" w14:textId="77777777" w:rsidR="00DE189A" w:rsidRPr="00771EB4" w:rsidRDefault="00DE189A" w:rsidP="007711CD">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2022-23</w:t>
            </w:r>
          </w:p>
        </w:tc>
        <w:tc>
          <w:tcPr>
            <w:tcW w:w="456" w:type="pct"/>
            <w:vAlign w:val="center"/>
          </w:tcPr>
          <w:p w14:paraId="364D7FB6" w14:textId="77777777" w:rsidR="00DE189A" w:rsidRPr="00771EB4" w:rsidRDefault="00DE189A" w:rsidP="007711CD">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2021-22</w:t>
            </w:r>
          </w:p>
        </w:tc>
        <w:tc>
          <w:tcPr>
            <w:tcW w:w="456" w:type="pct"/>
            <w:vAlign w:val="center"/>
          </w:tcPr>
          <w:p w14:paraId="56294BF2" w14:textId="77777777" w:rsidR="00DE189A" w:rsidRPr="00771EB4" w:rsidRDefault="00DE189A" w:rsidP="007711CD">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2020-21</w:t>
            </w:r>
          </w:p>
        </w:tc>
        <w:tc>
          <w:tcPr>
            <w:tcW w:w="457" w:type="pct"/>
            <w:vAlign w:val="center"/>
          </w:tcPr>
          <w:p w14:paraId="09537329" w14:textId="77777777" w:rsidR="00DE189A" w:rsidRPr="00771EB4" w:rsidRDefault="00DE189A" w:rsidP="007711CD">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2019-20</w:t>
            </w:r>
          </w:p>
        </w:tc>
        <w:tc>
          <w:tcPr>
            <w:tcW w:w="456" w:type="pct"/>
            <w:vAlign w:val="center"/>
          </w:tcPr>
          <w:p w14:paraId="6175A31D" w14:textId="77777777" w:rsidR="00DE189A" w:rsidRPr="00771EB4" w:rsidRDefault="00DE189A" w:rsidP="007711CD">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771EB4">
              <w:rPr>
                <w:bCs/>
                <w:color w:val="auto"/>
                <w:sz w:val="16"/>
                <w:szCs w:val="16"/>
              </w:rPr>
              <w:t>2018-19</w:t>
            </w:r>
          </w:p>
        </w:tc>
        <w:tc>
          <w:tcPr>
            <w:tcW w:w="456" w:type="pct"/>
            <w:vAlign w:val="center"/>
          </w:tcPr>
          <w:p w14:paraId="78FF8AB7" w14:textId="77777777" w:rsidR="00DE189A" w:rsidRPr="00771EB4" w:rsidRDefault="00DE189A" w:rsidP="007711CD">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771EB4">
              <w:rPr>
                <w:bCs/>
                <w:color w:val="auto"/>
                <w:sz w:val="16"/>
                <w:szCs w:val="16"/>
              </w:rPr>
              <w:t>2017-18</w:t>
            </w:r>
          </w:p>
        </w:tc>
        <w:tc>
          <w:tcPr>
            <w:tcW w:w="457" w:type="pct"/>
            <w:vAlign w:val="center"/>
          </w:tcPr>
          <w:p w14:paraId="7E797FFE" w14:textId="77777777" w:rsidR="00DE189A" w:rsidRPr="00771EB4" w:rsidRDefault="00DE189A" w:rsidP="007711CD">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771EB4">
              <w:rPr>
                <w:bCs/>
                <w:color w:val="auto"/>
                <w:sz w:val="16"/>
                <w:szCs w:val="16"/>
              </w:rPr>
              <w:t>2016-17</w:t>
            </w:r>
          </w:p>
        </w:tc>
        <w:tc>
          <w:tcPr>
            <w:tcW w:w="456" w:type="pct"/>
            <w:vAlign w:val="center"/>
          </w:tcPr>
          <w:p w14:paraId="16303AAC" w14:textId="77777777" w:rsidR="00DE189A" w:rsidRPr="00771EB4" w:rsidRDefault="00DE189A" w:rsidP="007711CD">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771EB4">
              <w:rPr>
                <w:bCs/>
                <w:color w:val="auto"/>
                <w:sz w:val="16"/>
                <w:szCs w:val="16"/>
              </w:rPr>
              <w:t>2015-16</w:t>
            </w:r>
          </w:p>
        </w:tc>
        <w:tc>
          <w:tcPr>
            <w:tcW w:w="456" w:type="pct"/>
            <w:vAlign w:val="center"/>
          </w:tcPr>
          <w:p w14:paraId="534794A7" w14:textId="77777777" w:rsidR="00DE189A" w:rsidRPr="00771EB4" w:rsidRDefault="00DE189A" w:rsidP="007711CD">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2014-15</w:t>
            </w:r>
          </w:p>
        </w:tc>
        <w:tc>
          <w:tcPr>
            <w:tcW w:w="457" w:type="pct"/>
            <w:vAlign w:val="center"/>
          </w:tcPr>
          <w:p w14:paraId="7C1E9F09" w14:textId="77777777" w:rsidR="00DE189A" w:rsidRPr="00771EB4" w:rsidRDefault="00DE189A" w:rsidP="007711CD">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2013-14</w:t>
            </w:r>
          </w:p>
        </w:tc>
      </w:tr>
      <w:tr w:rsidR="0060445A" w:rsidRPr="00632C31" w14:paraId="54DF07A6" w14:textId="77777777" w:rsidTr="007711CD">
        <w:trPr>
          <w:trHeight w:val="567"/>
        </w:trPr>
        <w:tc>
          <w:tcPr>
            <w:cnfStyle w:val="001000000000" w:firstRow="0" w:lastRow="0" w:firstColumn="1" w:lastColumn="0" w:oddVBand="0" w:evenVBand="0" w:oddHBand="0" w:evenHBand="0" w:firstRowFirstColumn="0" w:firstRowLastColumn="0" w:lastRowFirstColumn="0" w:lastRowLastColumn="0"/>
            <w:tcW w:w="438" w:type="pct"/>
            <w:vAlign w:val="center"/>
          </w:tcPr>
          <w:p w14:paraId="3E417F00" w14:textId="332B3883" w:rsidR="0022338B" w:rsidRPr="00771EB4" w:rsidRDefault="005E5672" w:rsidP="007711CD">
            <w:pPr>
              <w:spacing w:after="60" w:line="240" w:lineRule="auto"/>
              <w:rPr>
                <w:rFonts w:cstheme="minorHAnsi"/>
                <w:sz w:val="16"/>
                <w:szCs w:val="16"/>
              </w:rPr>
            </w:pPr>
            <w:r w:rsidRPr="00771EB4">
              <w:rPr>
                <w:rFonts w:cstheme="minorHAnsi"/>
                <w:sz w:val="16"/>
                <w:szCs w:val="16"/>
              </w:rPr>
              <w:t>Flooding</w:t>
            </w:r>
          </w:p>
        </w:tc>
        <w:tc>
          <w:tcPr>
            <w:tcW w:w="453" w:type="pct"/>
            <w:vAlign w:val="center"/>
          </w:tcPr>
          <w:p w14:paraId="71B20335" w14:textId="4710C5DF" w:rsidR="0022338B" w:rsidRPr="007711CD" w:rsidRDefault="00F352F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F</w:t>
            </w:r>
          </w:p>
        </w:tc>
        <w:tc>
          <w:tcPr>
            <w:tcW w:w="456" w:type="pct"/>
            <w:vAlign w:val="center"/>
          </w:tcPr>
          <w:p w14:paraId="5531EAC9" w14:textId="28A0C33E" w:rsidR="0022338B" w:rsidRPr="007711CD" w:rsidRDefault="00F352F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w:t>
            </w:r>
          </w:p>
        </w:tc>
        <w:tc>
          <w:tcPr>
            <w:tcW w:w="456" w:type="pct"/>
            <w:vAlign w:val="center"/>
          </w:tcPr>
          <w:p w14:paraId="7708F576" w14:textId="3FC81444" w:rsidR="0022338B" w:rsidRPr="007711CD" w:rsidRDefault="00F352F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w:t>
            </w:r>
          </w:p>
        </w:tc>
        <w:tc>
          <w:tcPr>
            <w:tcW w:w="457" w:type="pct"/>
            <w:vAlign w:val="center"/>
          </w:tcPr>
          <w:p w14:paraId="2DBDA4E8" w14:textId="424CFB16" w:rsidR="0022338B" w:rsidRPr="007711CD" w:rsidRDefault="00F352F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w:t>
            </w:r>
          </w:p>
        </w:tc>
        <w:tc>
          <w:tcPr>
            <w:tcW w:w="456" w:type="pct"/>
            <w:vAlign w:val="center"/>
          </w:tcPr>
          <w:p w14:paraId="5F6C27A1" w14:textId="4D45C32A" w:rsidR="0022338B" w:rsidRPr="007711CD" w:rsidRDefault="00F352F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w:t>
            </w:r>
          </w:p>
        </w:tc>
        <w:tc>
          <w:tcPr>
            <w:tcW w:w="456" w:type="pct"/>
            <w:vAlign w:val="center"/>
          </w:tcPr>
          <w:p w14:paraId="5339330A" w14:textId="302E5A7C" w:rsidR="0022338B" w:rsidRPr="007711CD" w:rsidRDefault="00F352F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w:t>
            </w:r>
          </w:p>
        </w:tc>
        <w:tc>
          <w:tcPr>
            <w:tcW w:w="457" w:type="pct"/>
            <w:vAlign w:val="center"/>
          </w:tcPr>
          <w:p w14:paraId="5467E185" w14:textId="75E13648" w:rsidR="0022338B" w:rsidRPr="007711CD" w:rsidRDefault="00F352F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F</w:t>
            </w:r>
          </w:p>
        </w:tc>
        <w:tc>
          <w:tcPr>
            <w:tcW w:w="456" w:type="pct"/>
            <w:vAlign w:val="center"/>
          </w:tcPr>
          <w:p w14:paraId="304391D2" w14:textId="2A363001" w:rsidR="0022338B" w:rsidRPr="007711CD" w:rsidRDefault="00F352F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w:t>
            </w:r>
          </w:p>
        </w:tc>
        <w:tc>
          <w:tcPr>
            <w:tcW w:w="456" w:type="pct"/>
            <w:vAlign w:val="center"/>
          </w:tcPr>
          <w:p w14:paraId="2B3DEB59" w14:textId="41C997F1" w:rsidR="0022338B" w:rsidRPr="007711CD" w:rsidRDefault="00F352F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w:t>
            </w:r>
          </w:p>
        </w:tc>
        <w:tc>
          <w:tcPr>
            <w:tcW w:w="457" w:type="pct"/>
            <w:vAlign w:val="center"/>
          </w:tcPr>
          <w:p w14:paraId="017A88CE" w14:textId="72DE9F2B" w:rsidR="0022338B" w:rsidRPr="007711CD" w:rsidRDefault="00F352F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w:t>
            </w:r>
          </w:p>
        </w:tc>
      </w:tr>
      <w:tr w:rsidR="0060445A" w:rsidRPr="00632C31" w14:paraId="24D5260B" w14:textId="77777777" w:rsidTr="007711CD">
        <w:trPr>
          <w:trHeight w:val="567"/>
        </w:trPr>
        <w:tc>
          <w:tcPr>
            <w:cnfStyle w:val="001000000000" w:firstRow="0" w:lastRow="0" w:firstColumn="1" w:lastColumn="0" w:oddVBand="0" w:evenVBand="0" w:oddHBand="0" w:evenHBand="0" w:firstRowFirstColumn="0" w:firstRowLastColumn="0" w:lastRowFirstColumn="0" w:lastRowLastColumn="0"/>
            <w:tcW w:w="438" w:type="pct"/>
            <w:vAlign w:val="center"/>
          </w:tcPr>
          <w:p w14:paraId="513A3133" w14:textId="53B3A04B" w:rsidR="005E5672" w:rsidDel="005E5672" w:rsidRDefault="005E5672" w:rsidP="007711CD">
            <w:pPr>
              <w:spacing w:after="60" w:line="240" w:lineRule="auto"/>
              <w:rPr>
                <w:rFonts w:cstheme="minorHAnsi"/>
                <w:sz w:val="16"/>
                <w:szCs w:val="16"/>
              </w:rPr>
            </w:pPr>
            <w:r>
              <w:rPr>
                <w:rFonts w:cstheme="minorHAnsi"/>
                <w:sz w:val="16"/>
                <w:szCs w:val="16"/>
              </w:rPr>
              <w:t>*E-water</w:t>
            </w:r>
          </w:p>
        </w:tc>
        <w:tc>
          <w:tcPr>
            <w:tcW w:w="453" w:type="pct"/>
            <w:vAlign w:val="center"/>
          </w:tcPr>
          <w:p w14:paraId="407E4659" w14:textId="7C0D6189" w:rsidR="005E5672" w:rsidRPr="007711CD" w:rsidRDefault="005E567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29,312</w:t>
            </w:r>
          </w:p>
        </w:tc>
        <w:tc>
          <w:tcPr>
            <w:tcW w:w="456" w:type="pct"/>
            <w:vAlign w:val="center"/>
          </w:tcPr>
          <w:p w14:paraId="475D8F7C" w14:textId="2863B4A4" w:rsidR="005E5672" w:rsidRPr="007711CD" w:rsidRDefault="005E567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46,139</w:t>
            </w:r>
          </w:p>
        </w:tc>
        <w:tc>
          <w:tcPr>
            <w:tcW w:w="456" w:type="pct"/>
            <w:vAlign w:val="center"/>
          </w:tcPr>
          <w:p w14:paraId="6B566900" w14:textId="1415B266" w:rsidR="005E5672" w:rsidRPr="007711CD" w:rsidRDefault="005E567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27,200</w:t>
            </w:r>
          </w:p>
        </w:tc>
        <w:tc>
          <w:tcPr>
            <w:tcW w:w="457" w:type="pct"/>
            <w:vAlign w:val="center"/>
          </w:tcPr>
          <w:p w14:paraId="6D0726D9" w14:textId="1F69BD16" w:rsidR="005E5672" w:rsidRPr="007711CD" w:rsidRDefault="005E567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12,702</w:t>
            </w:r>
          </w:p>
        </w:tc>
        <w:tc>
          <w:tcPr>
            <w:tcW w:w="456" w:type="pct"/>
            <w:vAlign w:val="center"/>
          </w:tcPr>
          <w:p w14:paraId="466A4ACB" w14:textId="0FFD36BF" w:rsidR="005E5672" w:rsidRPr="007711CD" w:rsidRDefault="005E567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281</w:t>
            </w:r>
          </w:p>
        </w:tc>
        <w:tc>
          <w:tcPr>
            <w:tcW w:w="456" w:type="pct"/>
            <w:vAlign w:val="center"/>
          </w:tcPr>
          <w:p w14:paraId="76C4203D" w14:textId="6123ABC0" w:rsidR="005E5672" w:rsidRPr="007711CD" w:rsidRDefault="005E567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111,932</w:t>
            </w:r>
          </w:p>
        </w:tc>
        <w:tc>
          <w:tcPr>
            <w:tcW w:w="457" w:type="pct"/>
            <w:vAlign w:val="center"/>
          </w:tcPr>
          <w:p w14:paraId="5D15C3D6" w14:textId="3080C868" w:rsidR="005E5672" w:rsidRPr="007711CD" w:rsidRDefault="005E567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31,847</w:t>
            </w:r>
          </w:p>
        </w:tc>
        <w:tc>
          <w:tcPr>
            <w:tcW w:w="456" w:type="pct"/>
            <w:vAlign w:val="center"/>
          </w:tcPr>
          <w:p w14:paraId="2706D65D" w14:textId="57950796" w:rsidR="005E5672" w:rsidRPr="007711CD" w:rsidRDefault="005E567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6,840</w:t>
            </w:r>
          </w:p>
        </w:tc>
        <w:tc>
          <w:tcPr>
            <w:tcW w:w="456" w:type="pct"/>
            <w:vAlign w:val="center"/>
          </w:tcPr>
          <w:p w14:paraId="4C5A7DA9" w14:textId="0B50DC1D" w:rsidR="005E5672" w:rsidRPr="007711CD" w:rsidRDefault="005E567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76,196</w:t>
            </w:r>
          </w:p>
        </w:tc>
        <w:tc>
          <w:tcPr>
            <w:tcW w:w="457" w:type="pct"/>
            <w:vAlign w:val="center"/>
          </w:tcPr>
          <w:p w14:paraId="469387FF" w14:textId="3818F71D" w:rsidR="005E5672" w:rsidRPr="007711CD" w:rsidRDefault="005E5672" w:rsidP="007711CD">
            <w:pPr>
              <w:pStyle w:val="TableTextCentre"/>
              <w:cnfStyle w:val="000000000000" w:firstRow="0" w:lastRow="0" w:firstColumn="0" w:lastColumn="0" w:oddVBand="0" w:evenVBand="0" w:oddHBand="0" w:evenHBand="0" w:firstRowFirstColumn="0" w:firstRowLastColumn="0" w:lastRowFirstColumn="0" w:lastRowLastColumn="0"/>
              <w:rPr>
                <w:sz w:val="18"/>
                <w:szCs w:val="18"/>
              </w:rPr>
            </w:pPr>
            <w:r w:rsidRPr="007711CD">
              <w:rPr>
                <w:sz w:val="18"/>
                <w:szCs w:val="18"/>
              </w:rPr>
              <w:t>97,288</w:t>
            </w:r>
          </w:p>
        </w:tc>
      </w:tr>
    </w:tbl>
    <w:p w14:paraId="5F9C6998" w14:textId="77777777" w:rsidR="00153FFD" w:rsidRDefault="00153FFD" w:rsidP="001707EC">
      <w:pPr>
        <w:pStyle w:val="Note-BodyText"/>
      </w:pPr>
      <w:r>
        <w:t xml:space="preserve">Flood occurrence is indicated by an ‘F’ when the </w:t>
      </w:r>
      <w:r w:rsidRPr="004D5814">
        <w:t>wetland filled from natural catchment runoff or inflows</w:t>
      </w:r>
      <w:r>
        <w:t>.</w:t>
      </w:r>
    </w:p>
    <w:p w14:paraId="55E4F6EE" w14:textId="33271AB8" w:rsidR="00720DC2" w:rsidRPr="007711CD" w:rsidRDefault="005E5672" w:rsidP="007711CD">
      <w:pPr>
        <w:pStyle w:val="Note-BodyText"/>
        <w:spacing w:after="240"/>
      </w:pPr>
      <w:r>
        <w:t>*</w:t>
      </w:r>
      <w:r w:rsidR="00DE189A" w:rsidRPr="008C46F4">
        <w:t xml:space="preserve">Volumes of environmental water (megalitres, ML) delivered in </w:t>
      </w:r>
      <w:r w:rsidR="00DE189A">
        <w:t>Hattah Lakes since</w:t>
      </w:r>
      <w:r w:rsidR="00DE189A" w:rsidRPr="008C46F4">
        <w:t xml:space="preserve"> 201</w:t>
      </w:r>
      <w:r w:rsidR="00DE189A">
        <w:t>3</w:t>
      </w:r>
      <w:r w:rsidR="00DE189A" w:rsidRPr="008C46F4">
        <w:t>.</w:t>
      </w:r>
    </w:p>
    <w:p w14:paraId="765DCA54" w14:textId="4C72BCE0" w:rsidR="007711CD" w:rsidRDefault="007711CD" w:rsidP="007711CD">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29</w:t>
      </w:r>
      <w:r w:rsidR="00395EC9">
        <w:rPr>
          <w:noProof/>
        </w:rPr>
        <w:fldChar w:fldCharType="end"/>
      </w:r>
      <w:r>
        <w:t xml:space="preserve">: </w:t>
      </w:r>
      <w:r w:rsidRPr="008A618C">
        <w:t xml:space="preserve">Achievement of planned watering actions, 2019–2023 </w:t>
      </w:r>
      <w:r>
        <w:br/>
      </w:r>
      <w:r w:rsidRPr="008A618C">
        <w:t>(Total actions = 5)</w:t>
      </w:r>
    </w:p>
    <w:p w14:paraId="67B52661" w14:textId="7532F5AD" w:rsidR="007711CD" w:rsidRDefault="007711CD" w:rsidP="00FC1287">
      <w:pPr>
        <w:pStyle w:val="BodyText"/>
        <w:spacing w:before="240"/>
        <w:rPr>
          <w:rFonts w:eastAsia="Arial"/>
        </w:rPr>
      </w:pPr>
      <w:r>
        <w:rPr>
          <w:rFonts w:eastAsia="Arial"/>
          <w:noProof/>
        </w:rPr>
        <w:drawing>
          <wp:inline distT="0" distB="0" distL="0" distR="0" wp14:anchorId="43F2D663" wp14:editId="5F94A518">
            <wp:extent cx="3240000" cy="1540847"/>
            <wp:effectExtent l="0" t="0" r="0" b="0"/>
            <wp:docPr id="1631213738" name="Picture 71" descr="Pie chart demonstrating of the 5 total planned watering actions from 2019-2023 - 4 of these actions were fully achieved, 1 was 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13738" name="Picture 71" descr="Pie chart demonstrating of the 5 total planned watering actions from 2019-2023 - 4 of these actions were fully achieved, 1 was not achieved."/>
                    <pic:cNvPicPr/>
                  </pic:nvPicPr>
                  <pic:blipFill>
                    <a:blip r:embed="rId81"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6E91CC2D" w14:textId="7E38E4F9" w:rsidR="00FC1287" w:rsidRPr="00ED1DC8" w:rsidRDefault="00FC1287" w:rsidP="00FC1287">
      <w:pPr>
        <w:pStyle w:val="BodyText"/>
        <w:spacing w:before="240"/>
      </w:pPr>
      <w:r w:rsidRPr="00ED1DC8">
        <w:rPr>
          <w:rFonts w:eastAsia="Arial"/>
        </w:rPr>
        <w:t>The Hattah Lakes</w:t>
      </w:r>
      <w:r>
        <w:rPr>
          <w:rFonts w:eastAsia="Arial"/>
        </w:rPr>
        <w:t xml:space="preserve"> is </w:t>
      </w:r>
      <w:r w:rsidRPr="00ED1DC8">
        <w:rPr>
          <w:rFonts w:eastAsia="Arial"/>
        </w:rPr>
        <w:t>an extensive complex of lakes and floodplain set within the Hattah–</w:t>
      </w:r>
      <w:proofErr w:type="spellStart"/>
      <w:r w:rsidRPr="00ED1DC8">
        <w:rPr>
          <w:rFonts w:eastAsia="Arial"/>
        </w:rPr>
        <w:t>Kulkyne</w:t>
      </w:r>
      <w:proofErr w:type="spellEnd"/>
      <w:r w:rsidRPr="00ED1DC8">
        <w:rPr>
          <w:rFonts w:eastAsia="Arial"/>
        </w:rPr>
        <w:t xml:space="preserve"> National Park and the Murray–</w:t>
      </w:r>
      <w:proofErr w:type="spellStart"/>
      <w:r w:rsidRPr="00ED1DC8">
        <w:rPr>
          <w:rFonts w:eastAsia="Arial"/>
        </w:rPr>
        <w:t>Kulkyne</w:t>
      </w:r>
      <w:proofErr w:type="spellEnd"/>
      <w:r w:rsidRPr="00ED1DC8">
        <w:rPr>
          <w:rFonts w:eastAsia="Arial"/>
        </w:rPr>
        <w:t xml:space="preserve"> Regional Park. Twelve of the lakes are </w:t>
      </w:r>
      <w:r>
        <w:rPr>
          <w:rFonts w:eastAsia="Arial"/>
        </w:rPr>
        <w:t>part of the Hattah</w:t>
      </w:r>
      <w:r w:rsidRPr="00ED1DC8">
        <w:rPr>
          <w:rFonts w:eastAsia="Arial"/>
        </w:rPr>
        <w:t>–</w:t>
      </w:r>
      <w:proofErr w:type="spellStart"/>
      <w:r>
        <w:rPr>
          <w:rFonts w:eastAsia="Arial"/>
        </w:rPr>
        <w:t>Kulkyne</w:t>
      </w:r>
      <w:proofErr w:type="spellEnd"/>
      <w:r>
        <w:rPr>
          <w:rFonts w:eastAsia="Arial"/>
        </w:rPr>
        <w:t xml:space="preserve"> Lakes</w:t>
      </w:r>
      <w:r w:rsidRPr="00ED1DC8">
        <w:rPr>
          <w:rFonts w:eastAsia="Arial"/>
        </w:rPr>
        <w:t xml:space="preserve"> Ramsar </w:t>
      </w:r>
      <w:r>
        <w:rPr>
          <w:rFonts w:eastAsia="Arial"/>
        </w:rPr>
        <w:t>Site</w:t>
      </w:r>
      <w:r w:rsidRPr="00ED1DC8">
        <w:rPr>
          <w:rFonts w:eastAsia="Arial"/>
        </w:rPr>
        <w:t xml:space="preserve">, </w:t>
      </w:r>
      <w:r>
        <w:rPr>
          <w:rFonts w:eastAsia="Arial"/>
        </w:rPr>
        <w:t xml:space="preserve">listed </w:t>
      </w:r>
      <w:r w:rsidRPr="00ED1DC8">
        <w:rPr>
          <w:rFonts w:eastAsia="Arial"/>
        </w:rPr>
        <w:t>primarily for their value as waterbird habitat and importance in maintaining regional biodiversity</w:t>
      </w:r>
      <w:r w:rsidRPr="00ED1DC8">
        <w:t xml:space="preserve">. </w:t>
      </w:r>
      <w:r>
        <w:t>The area is also one of T</w:t>
      </w:r>
      <w:r w:rsidR="00627030">
        <w:t xml:space="preserve">he </w:t>
      </w:r>
      <w:r>
        <w:t>L</w:t>
      </w:r>
      <w:r w:rsidR="00455CF7">
        <w:t xml:space="preserve">iving </w:t>
      </w:r>
      <w:r>
        <w:t>M</w:t>
      </w:r>
      <w:r w:rsidR="00455CF7">
        <w:t>urray</w:t>
      </w:r>
      <w:r>
        <w:t>’s six icon sites.</w:t>
      </w:r>
    </w:p>
    <w:p w14:paraId="6A52D394" w14:textId="2DE4AF43" w:rsidR="00FC1287" w:rsidRDefault="00FC1287" w:rsidP="00FC1287">
      <w:pPr>
        <w:pStyle w:val="BodyText"/>
        <w:rPr>
          <w:rFonts w:eastAsia="Arial"/>
        </w:rPr>
      </w:pPr>
      <w:r w:rsidRPr="00ED1DC8">
        <w:t>The lakes support breeding of colonial nesting waterbirds, primarily fish-eating species such as cormorants</w:t>
      </w:r>
      <w:r>
        <w:t>, and provide</w:t>
      </w:r>
      <w:r w:rsidRPr="00ED1DC8">
        <w:t xml:space="preserve"> occasional nursery habitat for native fish. There are extensive areas of river red gum and black box woodland on the floodplain surrounding the lakes, which support a diversity of waterbirds and woodland birds including the EPBC-</w:t>
      </w:r>
      <w:r w:rsidRPr="00ED1DC8">
        <w:lastRenderedPageBreak/>
        <w:t>listed regent parrot.</w:t>
      </w:r>
      <w:r w:rsidRPr="00ED1DC8">
        <w:rPr>
          <w:rFonts w:eastAsia="Arial"/>
        </w:rPr>
        <w:t xml:space="preserve"> </w:t>
      </w:r>
      <w:r>
        <w:rPr>
          <w:rFonts w:eastAsia="Arial"/>
        </w:rPr>
        <w:t>Through T</w:t>
      </w:r>
      <w:r w:rsidR="00455CF7">
        <w:rPr>
          <w:rFonts w:eastAsia="Arial"/>
        </w:rPr>
        <w:t xml:space="preserve">he </w:t>
      </w:r>
      <w:r>
        <w:rPr>
          <w:rFonts w:eastAsia="Arial"/>
        </w:rPr>
        <w:t>L</w:t>
      </w:r>
      <w:r w:rsidR="00455CF7">
        <w:rPr>
          <w:rFonts w:eastAsia="Arial"/>
        </w:rPr>
        <w:t xml:space="preserve">iving </w:t>
      </w:r>
      <w:r>
        <w:rPr>
          <w:rFonts w:eastAsia="Arial"/>
        </w:rPr>
        <w:t>M</w:t>
      </w:r>
      <w:r w:rsidR="00455CF7">
        <w:rPr>
          <w:rFonts w:eastAsia="Arial"/>
        </w:rPr>
        <w:t>urray</w:t>
      </w:r>
      <w:r w:rsidR="00FF2981">
        <w:rPr>
          <w:rFonts w:eastAsia="Arial"/>
        </w:rPr>
        <w:t xml:space="preserve"> program</w:t>
      </w:r>
      <w:r>
        <w:rPr>
          <w:rFonts w:eastAsia="Arial"/>
        </w:rPr>
        <w:t>, environmental watering infrastructure was completed in 2014</w:t>
      </w:r>
      <w:r w:rsidRPr="00ED1DC8">
        <w:rPr>
          <w:rFonts w:eastAsia="Arial"/>
        </w:rPr>
        <w:t xml:space="preserve"> that </w:t>
      </w:r>
      <w:r>
        <w:rPr>
          <w:rFonts w:eastAsia="Arial"/>
        </w:rPr>
        <w:t>enables</w:t>
      </w:r>
      <w:r w:rsidRPr="00ED1DC8">
        <w:rPr>
          <w:rFonts w:eastAsia="Arial"/>
        </w:rPr>
        <w:t xml:space="preserve"> watering </w:t>
      </w:r>
      <w:r>
        <w:rPr>
          <w:rFonts w:eastAsia="Arial"/>
        </w:rPr>
        <w:t>of</w:t>
      </w:r>
      <w:r w:rsidRPr="00ED1DC8">
        <w:rPr>
          <w:rFonts w:eastAsia="Arial"/>
        </w:rPr>
        <w:t xml:space="preserve"> 6,000</w:t>
      </w:r>
      <w:r w:rsidR="00DC0911">
        <w:rPr>
          <w:rFonts w:eastAsia="Arial"/>
        </w:rPr>
        <w:t xml:space="preserve"> </w:t>
      </w:r>
      <w:r w:rsidRPr="00ED1DC8">
        <w:rPr>
          <w:rFonts w:eastAsia="Arial"/>
        </w:rPr>
        <w:t xml:space="preserve">ha of </w:t>
      </w:r>
      <w:r>
        <w:rPr>
          <w:rFonts w:eastAsia="Arial"/>
        </w:rPr>
        <w:t>lakes and floodplain, including all</w:t>
      </w:r>
      <w:r w:rsidRPr="00ED1DC8">
        <w:rPr>
          <w:rFonts w:eastAsia="Arial"/>
        </w:rPr>
        <w:t xml:space="preserve"> 12 Ramsar-listed lakes</w:t>
      </w:r>
      <w:r>
        <w:rPr>
          <w:rFonts w:eastAsia="Arial"/>
        </w:rPr>
        <w:t>.</w:t>
      </w:r>
    </w:p>
    <w:p w14:paraId="068BD113" w14:textId="77777777" w:rsidR="00FC1287" w:rsidRDefault="00FC1287" w:rsidP="00D230EB">
      <w:pPr>
        <w:pStyle w:val="BodyText"/>
        <w:spacing w:after="60"/>
        <w:rPr>
          <w:rFonts w:eastAsia="Arial"/>
        </w:rPr>
      </w:pPr>
      <w:r>
        <w:rPr>
          <w:rFonts w:eastAsia="Arial"/>
        </w:rPr>
        <w:t>Monitoring indicates:</w:t>
      </w:r>
    </w:p>
    <w:p w14:paraId="3CE0867E" w14:textId="1D6C6939" w:rsidR="00FC1287" w:rsidRDefault="00313501" w:rsidP="00FC1287">
      <w:pPr>
        <w:pStyle w:val="ListBullet"/>
        <w:rPr>
          <w:rFonts w:eastAsia="Arial"/>
        </w:rPr>
      </w:pPr>
      <w:r>
        <w:rPr>
          <w:rFonts w:eastAsia="Arial"/>
        </w:rPr>
        <w:t>t</w:t>
      </w:r>
      <w:r w:rsidR="00FC1287">
        <w:rPr>
          <w:rFonts w:eastAsia="Arial"/>
        </w:rPr>
        <w:t>he ecological character of the Ramsar site is being maintained</w:t>
      </w:r>
      <w:r w:rsidR="00D90B88">
        <w:rPr>
          <w:rFonts w:eastAsia="Arial"/>
        </w:rPr>
        <w:t>.</w:t>
      </w:r>
    </w:p>
    <w:p w14:paraId="0C945948" w14:textId="0A0E77EC" w:rsidR="00FC1287" w:rsidRDefault="00354FC4" w:rsidP="00FC1287">
      <w:pPr>
        <w:pStyle w:val="ListBullet"/>
        <w:rPr>
          <w:rFonts w:eastAsia="Arial"/>
        </w:rPr>
      </w:pPr>
      <w:r>
        <w:rPr>
          <w:rFonts w:eastAsia="Arial"/>
        </w:rPr>
        <w:t>i</w:t>
      </w:r>
      <w:r w:rsidR="00FC1287">
        <w:rPr>
          <w:rFonts w:eastAsia="Arial"/>
        </w:rPr>
        <w:t>mprovements i</w:t>
      </w:r>
      <w:r w:rsidR="00FC1287" w:rsidRPr="00FB12A6">
        <w:rPr>
          <w:rFonts w:eastAsia="Arial"/>
        </w:rPr>
        <w:t xml:space="preserve">n diversity and biomass of native fish species </w:t>
      </w:r>
      <w:r w:rsidR="00406F7B">
        <w:rPr>
          <w:rFonts w:eastAsia="Arial"/>
        </w:rPr>
        <w:t>in</w:t>
      </w:r>
      <w:r w:rsidR="00FC1287" w:rsidRPr="00FB12A6">
        <w:rPr>
          <w:rFonts w:eastAsia="Arial"/>
        </w:rPr>
        <w:t xml:space="preserve"> riverine </w:t>
      </w:r>
      <w:r w:rsidR="00406F7B">
        <w:rPr>
          <w:rFonts w:eastAsia="Arial"/>
        </w:rPr>
        <w:t>waterways</w:t>
      </w:r>
      <w:r w:rsidR="00FC1287">
        <w:rPr>
          <w:rFonts w:eastAsia="Arial"/>
        </w:rPr>
        <w:t xml:space="preserve">, </w:t>
      </w:r>
      <w:r w:rsidR="00070AE6">
        <w:rPr>
          <w:rFonts w:eastAsia="Arial"/>
        </w:rPr>
        <w:t xml:space="preserve">with </w:t>
      </w:r>
      <w:r w:rsidR="00FC1287">
        <w:rPr>
          <w:rFonts w:eastAsia="Arial"/>
        </w:rPr>
        <w:t xml:space="preserve">periodic declines </w:t>
      </w:r>
      <w:r w:rsidR="00C66EFF">
        <w:rPr>
          <w:rFonts w:eastAsia="Arial"/>
        </w:rPr>
        <w:t>at</w:t>
      </w:r>
      <w:r w:rsidR="00FC1287">
        <w:rPr>
          <w:rFonts w:eastAsia="Arial"/>
        </w:rPr>
        <w:t xml:space="preserve"> wetlands due to managed drawdown of wetlands for maintaining other </w:t>
      </w:r>
      <w:r w:rsidR="00C326A7">
        <w:rPr>
          <w:rFonts w:eastAsia="Arial"/>
        </w:rPr>
        <w:t xml:space="preserve">ecological </w:t>
      </w:r>
      <w:r w:rsidR="00FC1287">
        <w:rPr>
          <w:rFonts w:eastAsia="Arial"/>
        </w:rPr>
        <w:t>values.</w:t>
      </w:r>
    </w:p>
    <w:p w14:paraId="3231D9E7" w14:textId="0842A115" w:rsidR="00FC1287" w:rsidRDefault="00354FC4" w:rsidP="00FC1287">
      <w:pPr>
        <w:pStyle w:val="ListBullet"/>
        <w:rPr>
          <w:rFonts w:eastAsia="Arial"/>
        </w:rPr>
      </w:pPr>
      <w:r>
        <w:rPr>
          <w:rFonts w:eastAsia="Arial"/>
        </w:rPr>
        <w:t>t</w:t>
      </w:r>
      <w:r w:rsidR="00FC1287" w:rsidRPr="00FB12A6">
        <w:rPr>
          <w:rFonts w:eastAsia="Arial"/>
        </w:rPr>
        <w:t xml:space="preserve">he condition of </w:t>
      </w:r>
      <w:r w:rsidR="00FC1287">
        <w:rPr>
          <w:rFonts w:eastAsia="Arial"/>
        </w:rPr>
        <w:t>river red gum</w:t>
      </w:r>
      <w:r w:rsidR="00FC1287" w:rsidRPr="00FB12A6">
        <w:rPr>
          <w:rFonts w:eastAsia="Arial"/>
        </w:rPr>
        <w:t xml:space="preserve"> and </w:t>
      </w:r>
      <w:r w:rsidR="00FC1287">
        <w:rPr>
          <w:rFonts w:eastAsia="Arial"/>
        </w:rPr>
        <w:t>black box</w:t>
      </w:r>
      <w:r w:rsidR="00FC1287" w:rsidRPr="00FB12A6">
        <w:rPr>
          <w:rFonts w:eastAsia="Arial"/>
        </w:rPr>
        <w:t xml:space="preserve"> trees </w:t>
      </w:r>
      <w:r w:rsidR="00C44EFB">
        <w:rPr>
          <w:rFonts w:eastAsia="Arial"/>
        </w:rPr>
        <w:t>has increased since 2012</w:t>
      </w:r>
      <w:r w:rsidR="00FC1287">
        <w:rPr>
          <w:rFonts w:eastAsia="Arial"/>
        </w:rPr>
        <w:t>.</w:t>
      </w:r>
    </w:p>
    <w:p w14:paraId="3D8135FB" w14:textId="3A4C15BA" w:rsidR="00FC1287" w:rsidRDefault="00015BAE" w:rsidP="00FC1287">
      <w:pPr>
        <w:pStyle w:val="ListBullet"/>
        <w:rPr>
          <w:rFonts w:eastAsia="Arial"/>
        </w:rPr>
      </w:pPr>
      <w:r>
        <w:rPr>
          <w:rFonts w:eastAsia="Arial"/>
        </w:rPr>
        <w:t>p</w:t>
      </w:r>
      <w:r w:rsidR="00FC1287" w:rsidRPr="00FB12A6">
        <w:rPr>
          <w:rFonts w:eastAsia="Arial"/>
        </w:rPr>
        <w:t xml:space="preserve">opulation structure for both </w:t>
      </w:r>
      <w:r w:rsidR="00FC1287">
        <w:rPr>
          <w:rFonts w:eastAsia="Arial"/>
        </w:rPr>
        <w:t>river red gum</w:t>
      </w:r>
      <w:r w:rsidR="00FC1287" w:rsidRPr="00FB12A6">
        <w:rPr>
          <w:rFonts w:eastAsia="Arial"/>
        </w:rPr>
        <w:t xml:space="preserve"> and </w:t>
      </w:r>
      <w:r w:rsidR="00FC1287">
        <w:rPr>
          <w:rFonts w:eastAsia="Arial"/>
        </w:rPr>
        <w:t>black box</w:t>
      </w:r>
      <w:r w:rsidR="00FC1287" w:rsidRPr="00FB12A6">
        <w:rPr>
          <w:rFonts w:eastAsia="Arial"/>
        </w:rPr>
        <w:t xml:space="preserve"> has improved since the implementation of the Basin Plan in 2012.</w:t>
      </w:r>
    </w:p>
    <w:p w14:paraId="2100A777" w14:textId="623AC351" w:rsidR="00FC1287" w:rsidRDefault="00015BAE" w:rsidP="00FC1287">
      <w:pPr>
        <w:pStyle w:val="ListBullet"/>
        <w:rPr>
          <w:rFonts w:eastAsia="Arial"/>
        </w:rPr>
      </w:pPr>
      <w:r>
        <w:rPr>
          <w:rFonts w:eastAsia="Arial"/>
        </w:rPr>
        <w:t>n</w:t>
      </w:r>
      <w:r w:rsidR="00FC1287">
        <w:rPr>
          <w:rFonts w:eastAsia="Arial"/>
        </w:rPr>
        <w:t xml:space="preserve">ative species richness </w:t>
      </w:r>
      <w:r w:rsidR="00EE0995">
        <w:rPr>
          <w:rFonts w:eastAsia="Arial"/>
        </w:rPr>
        <w:t>of wetland understorey vegetation</w:t>
      </w:r>
      <w:r w:rsidR="00FC1287">
        <w:rPr>
          <w:rFonts w:eastAsia="Arial"/>
        </w:rPr>
        <w:t xml:space="preserve"> has been </w:t>
      </w:r>
      <w:proofErr w:type="gramStart"/>
      <w:r w:rsidR="00FC1287">
        <w:rPr>
          <w:rFonts w:eastAsia="Arial"/>
        </w:rPr>
        <w:t xml:space="preserve">maintained </w:t>
      </w:r>
      <w:r w:rsidR="00D64A7C">
        <w:rPr>
          <w:rFonts w:eastAsia="Arial"/>
        </w:rPr>
        <w:t xml:space="preserve"> with</w:t>
      </w:r>
      <w:proofErr w:type="gramEnd"/>
      <w:r w:rsidR="00D64A7C">
        <w:rPr>
          <w:rFonts w:eastAsia="Arial"/>
        </w:rPr>
        <w:t xml:space="preserve"> </w:t>
      </w:r>
      <w:r w:rsidR="006640D7">
        <w:rPr>
          <w:rFonts w:eastAsia="Arial"/>
        </w:rPr>
        <w:t>recent vegetation surveys recording similar species richness to that of</w:t>
      </w:r>
      <w:r w:rsidR="00FC1287">
        <w:rPr>
          <w:rFonts w:eastAsia="Arial"/>
        </w:rPr>
        <w:t xml:space="preserve"> 2012.</w:t>
      </w:r>
    </w:p>
    <w:p w14:paraId="31254C6F" w14:textId="56EE6193" w:rsidR="00FC1287" w:rsidRDefault="0023655A" w:rsidP="00FC1287">
      <w:pPr>
        <w:pStyle w:val="ListBullet"/>
        <w:rPr>
          <w:rFonts w:eastAsia="Arial"/>
        </w:rPr>
      </w:pPr>
      <w:r>
        <w:rPr>
          <w:rFonts w:eastAsia="Arial"/>
        </w:rPr>
        <w:t>l</w:t>
      </w:r>
      <w:r w:rsidR="00FC1287" w:rsidRPr="00FB12A6">
        <w:rPr>
          <w:rFonts w:eastAsia="Arial"/>
        </w:rPr>
        <w:t>ignum health in 2021-22 was the highest it has been since the new monitoring method was instigated in 2017. The health of lignum was statistically correlated with inundation metrics.</w:t>
      </w:r>
    </w:p>
    <w:p w14:paraId="7EF20DBF" w14:textId="03AA5825" w:rsidR="00FC1287" w:rsidRPr="00FB12A6" w:rsidRDefault="00D34E59" w:rsidP="00720DC2">
      <w:pPr>
        <w:pStyle w:val="LastBulletPoint"/>
        <w:rPr>
          <w:rFonts w:eastAsia="Arial"/>
        </w:rPr>
      </w:pPr>
      <w:r>
        <w:rPr>
          <w:rFonts w:eastAsia="Arial"/>
        </w:rPr>
        <w:t xml:space="preserve">the relatively high abundance and </w:t>
      </w:r>
      <w:r w:rsidR="0023655A">
        <w:rPr>
          <w:rFonts w:eastAsia="Arial"/>
        </w:rPr>
        <w:t>s</w:t>
      </w:r>
      <w:r w:rsidR="00FC1287">
        <w:rPr>
          <w:rFonts w:eastAsia="Arial"/>
        </w:rPr>
        <w:t>pecies richness of waterbirds is being maintained.</w:t>
      </w:r>
    </w:p>
    <w:p w14:paraId="0AAAC2A2" w14:textId="0B09EAEA" w:rsidR="0099162C" w:rsidRPr="004C5B14" w:rsidRDefault="004875EA" w:rsidP="004C5B14">
      <w:pPr>
        <w:pStyle w:val="ListBullet"/>
        <w:numPr>
          <w:ilvl w:val="0"/>
          <w:numId w:val="0"/>
        </w:numPr>
      </w:pPr>
      <w:r w:rsidRPr="00734725">
        <w:t xml:space="preserve">Based on the indicators measured, </w:t>
      </w:r>
      <w:r>
        <w:t xml:space="preserve">five </w:t>
      </w:r>
      <w:r w:rsidRPr="00734725">
        <w:t xml:space="preserve">Basin Plan Chapter 8 objectives </w:t>
      </w:r>
      <w:r>
        <w:t>were assessed for</w:t>
      </w:r>
      <w:r w:rsidRPr="00734725">
        <w:t xml:space="preserve"> </w:t>
      </w:r>
      <w:r w:rsidR="006C3846">
        <w:t>Hattah Lakes</w:t>
      </w:r>
      <w:r>
        <w:t>. A measure of the extent to which these objectives have been achieved is provided in Part 2 of this report.</w:t>
      </w:r>
      <w:r w:rsidR="0099162C">
        <w:br w:type="page"/>
      </w:r>
    </w:p>
    <w:p w14:paraId="265D80F3" w14:textId="38A8A522" w:rsidR="0043514B" w:rsidRDefault="00160FAC" w:rsidP="00160FAC">
      <w:pPr>
        <w:pStyle w:val="Heading3"/>
      </w:pPr>
      <w:bookmarkStart w:id="75" w:name="_Toc182488472"/>
      <w:r>
        <w:lastRenderedPageBreak/>
        <w:t xml:space="preserve">Lower Murray </w:t>
      </w:r>
      <w:r w:rsidR="00CD2A66">
        <w:t>w</w:t>
      </w:r>
      <w:r>
        <w:t>etlands</w:t>
      </w:r>
      <w:bookmarkEnd w:id="75"/>
    </w:p>
    <w:p w14:paraId="2F517BD8" w14:textId="1647F6FA" w:rsidR="00160FAC" w:rsidRDefault="002756A9" w:rsidP="002756A9">
      <w:pPr>
        <w:pStyle w:val="Heading4"/>
      </w:pPr>
      <w:bookmarkStart w:id="76" w:name="_Toc182488473"/>
      <w:r>
        <w:t>Brickworks Billabong</w:t>
      </w:r>
      <w:bookmarkEnd w:id="76"/>
    </w:p>
    <w:tbl>
      <w:tblPr>
        <w:tblStyle w:val="TableAsPlaceholder"/>
        <w:tblW w:w="14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tblGrid>
      <w:tr w:rsidR="0011711F" w14:paraId="1BE2506C" w14:textId="77777777" w:rsidTr="000A696F">
        <w:trPr>
          <w:trHeight w:val="2507"/>
        </w:trPr>
        <w:tc>
          <w:tcPr>
            <w:tcW w:w="5000" w:type="pct"/>
          </w:tcPr>
          <w:p w14:paraId="01C946EC" w14:textId="77777777" w:rsidR="0011711F" w:rsidRPr="00E92A30" w:rsidRDefault="0011711F" w:rsidP="000D59DA">
            <w:pPr>
              <w:pStyle w:val="TableTextCentre"/>
            </w:pPr>
            <w:r>
              <w:rPr>
                <w:rFonts w:ascii="Arial" w:hAnsi="Arial"/>
                <w:noProof/>
                <w:lang w:val="en-GB"/>
              </w:rPr>
              <w:drawing>
                <wp:inline distT="0" distB="0" distL="0" distR="0" wp14:anchorId="7CC7972A" wp14:editId="0FFF19A7">
                  <wp:extent cx="723900" cy="723900"/>
                  <wp:effectExtent l="0" t="0" r="0" b="0"/>
                  <wp:docPr id="1379597320"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570954D3" w14:textId="4AD1F6D4" w:rsidR="0011711F" w:rsidRPr="004E3D8D" w:rsidRDefault="0011711F" w:rsidP="0011711F">
            <w:pPr>
              <w:pStyle w:val="TableTextCentre"/>
              <w:spacing w:line="360" w:lineRule="auto"/>
              <w:rPr>
                <w:i/>
                <w:iCs/>
              </w:rPr>
            </w:pPr>
            <w:r w:rsidRPr="0011711F">
              <w:rPr>
                <w:b/>
                <w:bCs/>
              </w:rPr>
              <w:t xml:space="preserve">Murray </w:t>
            </w:r>
            <w:r>
              <w:rPr>
                <w:b/>
                <w:bCs/>
              </w:rPr>
              <w:br/>
            </w:r>
            <w:proofErr w:type="spellStart"/>
            <w:r w:rsidRPr="0011711F">
              <w:rPr>
                <w:b/>
                <w:bCs/>
              </w:rPr>
              <w:t>hardyhead</w:t>
            </w:r>
            <w:proofErr w:type="spellEnd"/>
            <w:r w:rsidRPr="0011711F">
              <w:rPr>
                <w:b/>
                <w:bCs/>
              </w:rPr>
              <w:t xml:space="preserve"> </w:t>
            </w:r>
            <w:r>
              <w:rPr>
                <w:b/>
                <w:bCs/>
              </w:rPr>
              <w:br/>
            </w:r>
            <w:r w:rsidRPr="0011711F">
              <w:rPr>
                <w:b/>
                <w:bCs/>
              </w:rPr>
              <w:t>presence</w:t>
            </w:r>
          </w:p>
        </w:tc>
      </w:tr>
      <w:tr w:rsidR="0011711F" w14:paraId="5BD45B83" w14:textId="77777777" w:rsidTr="000A696F">
        <w:trPr>
          <w:trHeight w:val="2101"/>
        </w:trPr>
        <w:tc>
          <w:tcPr>
            <w:tcW w:w="5000" w:type="pct"/>
            <w:shd w:val="clear" w:color="auto" w:fill="FFEAA8"/>
          </w:tcPr>
          <w:p w14:paraId="4010749B" w14:textId="1DED113F" w:rsidR="0011711F" w:rsidRPr="0011711F" w:rsidRDefault="0011711F" w:rsidP="0011711F">
            <w:pPr>
              <w:pStyle w:val="TableTextCentre"/>
              <w:spacing w:before="240" w:line="360" w:lineRule="auto"/>
            </w:pPr>
            <w:r w:rsidRPr="0011711F">
              <w:t xml:space="preserve">Average or </w:t>
            </w:r>
            <w:r>
              <w:br/>
            </w:r>
            <w:r w:rsidRPr="0011711F">
              <w:t xml:space="preserve">poor status has </w:t>
            </w:r>
            <w:r>
              <w:br/>
            </w:r>
            <w:r w:rsidRPr="0011711F">
              <w:t>been maintained</w:t>
            </w:r>
          </w:p>
          <w:p w14:paraId="6C6DEE30" w14:textId="7393FBC2" w:rsidR="0011711F" w:rsidRPr="00E92A30" w:rsidRDefault="0011711F" w:rsidP="000D59DA">
            <w:pPr>
              <w:pStyle w:val="TableTextCentre"/>
              <w:spacing w:before="240"/>
            </w:pPr>
            <w:r w:rsidRPr="00E92A30">
              <w:t xml:space="preserve">DATA QUALITY = </w:t>
            </w:r>
            <w:r>
              <w:t>2</w:t>
            </w:r>
          </w:p>
        </w:tc>
      </w:tr>
    </w:tbl>
    <w:p w14:paraId="495C064D" w14:textId="18B15EE7" w:rsidR="006A2CAF" w:rsidRDefault="006A2CAF" w:rsidP="001707EC">
      <w:pPr>
        <w:pStyle w:val="Note-BodyText"/>
      </w:pPr>
      <w:r w:rsidRPr="0011711F">
        <w:rPr>
          <w:b/>
          <w:bCs/>
        </w:rPr>
        <w:t>Note:</w:t>
      </w:r>
      <w:r w:rsidRPr="00D2168C">
        <w:t xml:space="preserve"> Data collection period –</w:t>
      </w:r>
      <w:r>
        <w:t xml:space="preserve"> Fish – 20</w:t>
      </w:r>
      <w:r w:rsidR="00247DED">
        <w:t>14</w:t>
      </w:r>
      <w:r>
        <w:t>-24</w:t>
      </w:r>
      <w:r w:rsidR="00430B4F">
        <w:t>.</w:t>
      </w:r>
    </w:p>
    <w:tbl>
      <w:tblPr>
        <w:tblStyle w:val="TableGrid"/>
        <w:tblW w:w="5000" w:type="pct"/>
        <w:tblLook w:val="04A0" w:firstRow="1" w:lastRow="0" w:firstColumn="1" w:lastColumn="0" w:noHBand="0" w:noVBand="1"/>
      </w:tblPr>
      <w:tblGrid>
        <w:gridCol w:w="986"/>
        <w:gridCol w:w="847"/>
        <w:gridCol w:w="866"/>
        <w:gridCol w:w="866"/>
        <w:gridCol w:w="866"/>
        <w:gridCol w:w="866"/>
        <w:gridCol w:w="866"/>
        <w:gridCol w:w="866"/>
        <w:gridCol w:w="866"/>
        <w:gridCol w:w="866"/>
        <w:gridCol w:w="862"/>
      </w:tblGrid>
      <w:tr w:rsidR="00395DA7" w:rsidRPr="007A15FB" w14:paraId="074F46F9" w14:textId="77777777" w:rsidTr="000A696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2" w:type="pct"/>
            <w:vAlign w:val="center"/>
          </w:tcPr>
          <w:p w14:paraId="6A6A9661" w14:textId="679280FC" w:rsidR="006A2CAF" w:rsidRPr="00771EB4" w:rsidRDefault="006A2CAF" w:rsidP="000A696F">
            <w:pPr>
              <w:spacing w:after="60" w:line="220" w:lineRule="atLeast"/>
              <w:rPr>
                <w:b w:val="0"/>
                <w:bCs/>
                <w:color w:val="auto"/>
                <w:sz w:val="16"/>
                <w:szCs w:val="16"/>
              </w:rPr>
            </w:pPr>
          </w:p>
        </w:tc>
        <w:tc>
          <w:tcPr>
            <w:tcW w:w="440" w:type="pct"/>
            <w:vAlign w:val="center"/>
          </w:tcPr>
          <w:p w14:paraId="16180259" w14:textId="77777777" w:rsidR="006A2CAF" w:rsidRPr="00771EB4" w:rsidRDefault="006A2CAF" w:rsidP="000A696F">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2022-23</w:t>
            </w:r>
          </w:p>
        </w:tc>
        <w:tc>
          <w:tcPr>
            <w:tcW w:w="450" w:type="pct"/>
            <w:vAlign w:val="center"/>
          </w:tcPr>
          <w:p w14:paraId="321ED485" w14:textId="77777777" w:rsidR="006A2CAF" w:rsidRPr="00771EB4" w:rsidRDefault="006A2CAF" w:rsidP="000A696F">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2021-22</w:t>
            </w:r>
          </w:p>
        </w:tc>
        <w:tc>
          <w:tcPr>
            <w:tcW w:w="450" w:type="pct"/>
            <w:vAlign w:val="center"/>
          </w:tcPr>
          <w:p w14:paraId="63CBB108" w14:textId="77777777" w:rsidR="006A2CAF" w:rsidRPr="00771EB4" w:rsidRDefault="006A2CAF" w:rsidP="000A696F">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2020-21</w:t>
            </w:r>
          </w:p>
        </w:tc>
        <w:tc>
          <w:tcPr>
            <w:tcW w:w="450" w:type="pct"/>
            <w:vAlign w:val="center"/>
          </w:tcPr>
          <w:p w14:paraId="18535B06" w14:textId="77777777" w:rsidR="006A2CAF" w:rsidRPr="00771EB4" w:rsidRDefault="006A2CAF" w:rsidP="000A696F">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2019-20</w:t>
            </w:r>
          </w:p>
        </w:tc>
        <w:tc>
          <w:tcPr>
            <w:tcW w:w="450" w:type="pct"/>
            <w:vAlign w:val="center"/>
          </w:tcPr>
          <w:p w14:paraId="50D7A3DC" w14:textId="77777777" w:rsidR="006A2CAF" w:rsidRPr="00771EB4" w:rsidRDefault="006A2CAF" w:rsidP="000A696F">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771EB4">
              <w:rPr>
                <w:bCs/>
                <w:color w:val="auto"/>
                <w:sz w:val="16"/>
                <w:szCs w:val="16"/>
              </w:rPr>
              <w:t>2018-19</w:t>
            </w:r>
          </w:p>
        </w:tc>
        <w:tc>
          <w:tcPr>
            <w:tcW w:w="450" w:type="pct"/>
            <w:vAlign w:val="center"/>
          </w:tcPr>
          <w:p w14:paraId="7BB60EFA" w14:textId="77777777" w:rsidR="006A2CAF" w:rsidRPr="00771EB4" w:rsidRDefault="006A2CAF" w:rsidP="000A696F">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771EB4">
              <w:rPr>
                <w:bCs/>
                <w:color w:val="auto"/>
                <w:sz w:val="16"/>
                <w:szCs w:val="16"/>
              </w:rPr>
              <w:t>2017-18</w:t>
            </w:r>
          </w:p>
        </w:tc>
        <w:tc>
          <w:tcPr>
            <w:tcW w:w="450" w:type="pct"/>
            <w:vAlign w:val="center"/>
          </w:tcPr>
          <w:p w14:paraId="126987C8" w14:textId="77777777" w:rsidR="006A2CAF" w:rsidRPr="00771EB4" w:rsidRDefault="006A2CAF" w:rsidP="000A696F">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771EB4">
              <w:rPr>
                <w:bCs/>
                <w:color w:val="auto"/>
                <w:sz w:val="16"/>
                <w:szCs w:val="16"/>
              </w:rPr>
              <w:t>2016-17</w:t>
            </w:r>
          </w:p>
        </w:tc>
        <w:tc>
          <w:tcPr>
            <w:tcW w:w="450" w:type="pct"/>
            <w:vAlign w:val="center"/>
          </w:tcPr>
          <w:p w14:paraId="758AB9FA" w14:textId="77777777" w:rsidR="006A2CAF" w:rsidRPr="00771EB4" w:rsidRDefault="006A2CAF" w:rsidP="000A696F">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771EB4">
              <w:rPr>
                <w:bCs/>
                <w:color w:val="auto"/>
                <w:sz w:val="16"/>
                <w:szCs w:val="16"/>
              </w:rPr>
              <w:t>2015-16</w:t>
            </w:r>
          </w:p>
        </w:tc>
        <w:tc>
          <w:tcPr>
            <w:tcW w:w="450" w:type="pct"/>
            <w:vAlign w:val="center"/>
          </w:tcPr>
          <w:p w14:paraId="660DA01B" w14:textId="77777777" w:rsidR="006A2CAF" w:rsidRPr="00771EB4" w:rsidRDefault="006A2CAF" w:rsidP="000A696F">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2014-15</w:t>
            </w:r>
          </w:p>
        </w:tc>
        <w:tc>
          <w:tcPr>
            <w:tcW w:w="449" w:type="pct"/>
            <w:vAlign w:val="center"/>
          </w:tcPr>
          <w:p w14:paraId="33C4286A" w14:textId="77777777" w:rsidR="006A2CAF" w:rsidRPr="00771EB4" w:rsidRDefault="006A2CAF" w:rsidP="000A696F">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2013-14</w:t>
            </w:r>
          </w:p>
        </w:tc>
      </w:tr>
      <w:tr w:rsidR="0060445A" w:rsidRPr="00632C31" w14:paraId="1C831347" w14:textId="77777777" w:rsidTr="000A696F">
        <w:trPr>
          <w:trHeight w:val="567"/>
        </w:trPr>
        <w:tc>
          <w:tcPr>
            <w:cnfStyle w:val="001000000000" w:firstRow="0" w:lastRow="0" w:firstColumn="1" w:lastColumn="0" w:oddVBand="0" w:evenVBand="0" w:oddHBand="0" w:evenHBand="0" w:firstRowFirstColumn="0" w:firstRowLastColumn="0" w:lastRowFirstColumn="0" w:lastRowLastColumn="0"/>
            <w:tcW w:w="512" w:type="pct"/>
            <w:vAlign w:val="center"/>
          </w:tcPr>
          <w:p w14:paraId="1AEB6FE7" w14:textId="7E35A034" w:rsidR="005E5672" w:rsidRPr="00771EB4" w:rsidDel="005E5672" w:rsidRDefault="00BB3BE8" w:rsidP="000A696F">
            <w:pPr>
              <w:spacing w:after="60" w:line="240" w:lineRule="auto"/>
              <w:rPr>
                <w:rFonts w:cstheme="minorHAnsi"/>
                <w:sz w:val="16"/>
                <w:szCs w:val="16"/>
              </w:rPr>
            </w:pPr>
            <w:r w:rsidRPr="00771EB4">
              <w:rPr>
                <w:rFonts w:cstheme="minorHAnsi"/>
                <w:sz w:val="16"/>
                <w:szCs w:val="16"/>
              </w:rPr>
              <w:t>Flooding</w:t>
            </w:r>
          </w:p>
        </w:tc>
        <w:tc>
          <w:tcPr>
            <w:tcW w:w="440" w:type="pct"/>
            <w:vAlign w:val="center"/>
          </w:tcPr>
          <w:p w14:paraId="5530A9F0" w14:textId="4C3A1C58" w:rsidR="005E5672" w:rsidRPr="00771EB4" w:rsidRDefault="001D4BA2" w:rsidP="000A696F">
            <w:pPr>
              <w:pStyle w:val="TableTextCentre"/>
              <w:cnfStyle w:val="000000000000" w:firstRow="0" w:lastRow="0" w:firstColumn="0" w:lastColumn="0" w:oddVBand="0" w:evenVBand="0" w:oddHBand="0" w:evenHBand="0" w:firstRowFirstColumn="0" w:firstRowLastColumn="0" w:lastRowFirstColumn="0" w:lastRowLastColumn="0"/>
            </w:pPr>
            <w:r w:rsidRPr="00771EB4">
              <w:t>F</w:t>
            </w:r>
          </w:p>
        </w:tc>
        <w:tc>
          <w:tcPr>
            <w:tcW w:w="450" w:type="pct"/>
            <w:vAlign w:val="center"/>
          </w:tcPr>
          <w:p w14:paraId="46F43ECB" w14:textId="2FB44563" w:rsidR="005E5672" w:rsidRPr="00771EB4" w:rsidRDefault="001D4BA2" w:rsidP="000A696F">
            <w:pPr>
              <w:pStyle w:val="TableTextCentre"/>
              <w:cnfStyle w:val="000000000000" w:firstRow="0" w:lastRow="0" w:firstColumn="0" w:lastColumn="0" w:oddVBand="0" w:evenVBand="0" w:oddHBand="0" w:evenHBand="0" w:firstRowFirstColumn="0" w:firstRowLastColumn="0" w:lastRowFirstColumn="0" w:lastRowLastColumn="0"/>
            </w:pPr>
            <w:r w:rsidRPr="00771EB4">
              <w:t>F</w:t>
            </w:r>
          </w:p>
        </w:tc>
        <w:tc>
          <w:tcPr>
            <w:tcW w:w="450" w:type="pct"/>
            <w:vAlign w:val="center"/>
          </w:tcPr>
          <w:p w14:paraId="2319CD16" w14:textId="227B9B1A" w:rsidR="005E5672" w:rsidRPr="00771EB4" w:rsidRDefault="001239BF" w:rsidP="000A696F">
            <w:pPr>
              <w:pStyle w:val="TableTextCentre"/>
              <w:cnfStyle w:val="000000000000" w:firstRow="0" w:lastRow="0" w:firstColumn="0" w:lastColumn="0" w:oddVBand="0" w:evenVBand="0" w:oddHBand="0" w:evenHBand="0" w:firstRowFirstColumn="0" w:firstRowLastColumn="0" w:lastRowFirstColumn="0" w:lastRowLastColumn="0"/>
            </w:pPr>
            <w:r w:rsidRPr="00771EB4">
              <w:t>-</w:t>
            </w:r>
          </w:p>
        </w:tc>
        <w:tc>
          <w:tcPr>
            <w:tcW w:w="450" w:type="pct"/>
            <w:vAlign w:val="center"/>
          </w:tcPr>
          <w:p w14:paraId="2FDD8894" w14:textId="0631B024" w:rsidR="005E5672" w:rsidRPr="00771EB4" w:rsidRDefault="001239BF" w:rsidP="000A696F">
            <w:pPr>
              <w:pStyle w:val="TableTextCentre"/>
              <w:cnfStyle w:val="000000000000" w:firstRow="0" w:lastRow="0" w:firstColumn="0" w:lastColumn="0" w:oddVBand="0" w:evenVBand="0" w:oddHBand="0" w:evenHBand="0" w:firstRowFirstColumn="0" w:firstRowLastColumn="0" w:lastRowFirstColumn="0" w:lastRowLastColumn="0"/>
            </w:pPr>
            <w:r w:rsidRPr="00771EB4">
              <w:t>-</w:t>
            </w:r>
          </w:p>
        </w:tc>
        <w:tc>
          <w:tcPr>
            <w:tcW w:w="450" w:type="pct"/>
            <w:vAlign w:val="center"/>
          </w:tcPr>
          <w:p w14:paraId="60CD6975" w14:textId="4798A6B4" w:rsidR="005E5672" w:rsidRPr="00771EB4" w:rsidRDefault="001239BF" w:rsidP="000A696F">
            <w:pPr>
              <w:pStyle w:val="TableTextCentre"/>
              <w:cnfStyle w:val="000000000000" w:firstRow="0" w:lastRow="0" w:firstColumn="0" w:lastColumn="0" w:oddVBand="0" w:evenVBand="0" w:oddHBand="0" w:evenHBand="0" w:firstRowFirstColumn="0" w:firstRowLastColumn="0" w:lastRowFirstColumn="0" w:lastRowLastColumn="0"/>
            </w:pPr>
            <w:r w:rsidRPr="00771EB4">
              <w:t>-</w:t>
            </w:r>
          </w:p>
        </w:tc>
        <w:tc>
          <w:tcPr>
            <w:tcW w:w="450" w:type="pct"/>
            <w:vAlign w:val="center"/>
          </w:tcPr>
          <w:p w14:paraId="4353A996" w14:textId="755452CE" w:rsidR="005E5672" w:rsidRPr="00771EB4" w:rsidRDefault="001239BF" w:rsidP="000A696F">
            <w:pPr>
              <w:pStyle w:val="TableTextCentre"/>
              <w:cnfStyle w:val="000000000000" w:firstRow="0" w:lastRow="0" w:firstColumn="0" w:lastColumn="0" w:oddVBand="0" w:evenVBand="0" w:oddHBand="0" w:evenHBand="0" w:firstRowFirstColumn="0" w:firstRowLastColumn="0" w:lastRowFirstColumn="0" w:lastRowLastColumn="0"/>
            </w:pPr>
            <w:r w:rsidRPr="00771EB4">
              <w:t>-</w:t>
            </w:r>
          </w:p>
        </w:tc>
        <w:tc>
          <w:tcPr>
            <w:tcW w:w="450" w:type="pct"/>
            <w:vAlign w:val="center"/>
          </w:tcPr>
          <w:p w14:paraId="7B9DB189" w14:textId="582F0C52" w:rsidR="005E5672" w:rsidRPr="00771EB4" w:rsidRDefault="001D4BA2" w:rsidP="000A696F">
            <w:pPr>
              <w:pStyle w:val="TableTextCentre"/>
              <w:cnfStyle w:val="000000000000" w:firstRow="0" w:lastRow="0" w:firstColumn="0" w:lastColumn="0" w:oddVBand="0" w:evenVBand="0" w:oddHBand="0" w:evenHBand="0" w:firstRowFirstColumn="0" w:firstRowLastColumn="0" w:lastRowFirstColumn="0" w:lastRowLastColumn="0"/>
            </w:pPr>
            <w:r w:rsidRPr="00771EB4">
              <w:t>F</w:t>
            </w:r>
          </w:p>
        </w:tc>
        <w:tc>
          <w:tcPr>
            <w:tcW w:w="450" w:type="pct"/>
            <w:vAlign w:val="center"/>
          </w:tcPr>
          <w:p w14:paraId="6BB0D100" w14:textId="599AFBC9" w:rsidR="005E5672" w:rsidRPr="00771EB4" w:rsidRDefault="001239BF" w:rsidP="000A696F">
            <w:pPr>
              <w:pStyle w:val="TableTextCentre"/>
              <w:cnfStyle w:val="000000000000" w:firstRow="0" w:lastRow="0" w:firstColumn="0" w:lastColumn="0" w:oddVBand="0" w:evenVBand="0" w:oddHBand="0" w:evenHBand="0" w:firstRowFirstColumn="0" w:firstRowLastColumn="0" w:lastRowFirstColumn="0" w:lastRowLastColumn="0"/>
            </w:pPr>
            <w:r w:rsidRPr="00771EB4">
              <w:t>-</w:t>
            </w:r>
          </w:p>
        </w:tc>
        <w:tc>
          <w:tcPr>
            <w:tcW w:w="450" w:type="pct"/>
            <w:vAlign w:val="center"/>
          </w:tcPr>
          <w:p w14:paraId="794ECD21" w14:textId="63DDAA0C" w:rsidR="005E5672" w:rsidRPr="00771EB4" w:rsidRDefault="001239BF" w:rsidP="000A696F">
            <w:pPr>
              <w:pStyle w:val="TableTextCentre"/>
              <w:cnfStyle w:val="000000000000" w:firstRow="0" w:lastRow="0" w:firstColumn="0" w:lastColumn="0" w:oddVBand="0" w:evenVBand="0" w:oddHBand="0" w:evenHBand="0" w:firstRowFirstColumn="0" w:firstRowLastColumn="0" w:lastRowFirstColumn="0" w:lastRowLastColumn="0"/>
            </w:pPr>
            <w:r w:rsidRPr="00771EB4">
              <w:t>-</w:t>
            </w:r>
          </w:p>
        </w:tc>
        <w:tc>
          <w:tcPr>
            <w:tcW w:w="449" w:type="pct"/>
            <w:vAlign w:val="center"/>
          </w:tcPr>
          <w:p w14:paraId="5F206CFD" w14:textId="6B5AB860" w:rsidR="005E5672" w:rsidRPr="00771EB4" w:rsidRDefault="001239BF" w:rsidP="000A696F">
            <w:pPr>
              <w:pStyle w:val="TableTextCentre"/>
              <w:cnfStyle w:val="000000000000" w:firstRow="0" w:lastRow="0" w:firstColumn="0" w:lastColumn="0" w:oddVBand="0" w:evenVBand="0" w:oddHBand="0" w:evenHBand="0" w:firstRowFirstColumn="0" w:firstRowLastColumn="0" w:lastRowFirstColumn="0" w:lastRowLastColumn="0"/>
            </w:pPr>
            <w:r w:rsidRPr="00771EB4">
              <w:t>-</w:t>
            </w:r>
          </w:p>
        </w:tc>
      </w:tr>
      <w:tr w:rsidR="0060445A" w:rsidRPr="00632C31" w14:paraId="0FDCB413" w14:textId="77777777" w:rsidTr="000A696F">
        <w:trPr>
          <w:trHeight w:val="567"/>
        </w:trPr>
        <w:tc>
          <w:tcPr>
            <w:cnfStyle w:val="001000000000" w:firstRow="0" w:lastRow="0" w:firstColumn="1" w:lastColumn="0" w:oddVBand="0" w:evenVBand="0" w:oddHBand="0" w:evenHBand="0" w:firstRowFirstColumn="0" w:firstRowLastColumn="0" w:lastRowFirstColumn="0" w:lastRowLastColumn="0"/>
            <w:tcW w:w="512" w:type="pct"/>
            <w:vAlign w:val="center"/>
          </w:tcPr>
          <w:p w14:paraId="26ED4AF6" w14:textId="77777777" w:rsidR="00BB3BE8" w:rsidDel="005E5672" w:rsidRDefault="00BB3BE8" w:rsidP="000A696F">
            <w:pPr>
              <w:spacing w:after="60" w:line="240" w:lineRule="auto"/>
              <w:rPr>
                <w:rFonts w:cstheme="minorHAnsi"/>
                <w:sz w:val="16"/>
                <w:szCs w:val="16"/>
              </w:rPr>
            </w:pPr>
            <w:r>
              <w:rPr>
                <w:rFonts w:cstheme="minorHAnsi"/>
                <w:sz w:val="16"/>
                <w:szCs w:val="16"/>
              </w:rPr>
              <w:t>*E-water</w:t>
            </w:r>
          </w:p>
        </w:tc>
        <w:tc>
          <w:tcPr>
            <w:tcW w:w="440" w:type="pct"/>
            <w:vAlign w:val="center"/>
          </w:tcPr>
          <w:p w14:paraId="786176E3" w14:textId="044CE881" w:rsidR="00BB3BE8" w:rsidRPr="004650D1" w:rsidRDefault="00040AB3" w:rsidP="000A696F">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0" w:type="pct"/>
            <w:vAlign w:val="center"/>
          </w:tcPr>
          <w:p w14:paraId="4E1AD328" w14:textId="77777777" w:rsidR="00BB3BE8" w:rsidRPr="004650D1" w:rsidRDefault="00BB3BE8" w:rsidP="000A696F">
            <w:pPr>
              <w:pStyle w:val="TableTextCentre"/>
              <w:cnfStyle w:val="000000000000" w:firstRow="0" w:lastRow="0" w:firstColumn="0" w:lastColumn="0" w:oddVBand="0" w:evenVBand="0" w:oddHBand="0" w:evenHBand="0" w:firstRowFirstColumn="0" w:firstRowLastColumn="0" w:lastRowFirstColumn="0" w:lastRowLastColumn="0"/>
            </w:pPr>
            <w:r w:rsidRPr="004650D1">
              <w:t>199</w:t>
            </w:r>
          </w:p>
        </w:tc>
        <w:tc>
          <w:tcPr>
            <w:tcW w:w="450" w:type="pct"/>
            <w:vAlign w:val="center"/>
          </w:tcPr>
          <w:p w14:paraId="7623868F" w14:textId="77777777" w:rsidR="00BB3BE8" w:rsidRPr="004650D1" w:rsidRDefault="00BB3BE8" w:rsidP="000A696F">
            <w:pPr>
              <w:pStyle w:val="TableTextCentre"/>
              <w:cnfStyle w:val="000000000000" w:firstRow="0" w:lastRow="0" w:firstColumn="0" w:lastColumn="0" w:oddVBand="0" w:evenVBand="0" w:oddHBand="0" w:evenHBand="0" w:firstRowFirstColumn="0" w:firstRowLastColumn="0" w:lastRowFirstColumn="0" w:lastRowLastColumn="0"/>
            </w:pPr>
            <w:r w:rsidRPr="004650D1">
              <w:t>248</w:t>
            </w:r>
          </w:p>
        </w:tc>
        <w:tc>
          <w:tcPr>
            <w:tcW w:w="450" w:type="pct"/>
            <w:vAlign w:val="center"/>
          </w:tcPr>
          <w:p w14:paraId="4BEE24C5" w14:textId="77777777" w:rsidR="00BB3BE8" w:rsidRPr="004650D1" w:rsidRDefault="00BB3BE8" w:rsidP="000A696F">
            <w:pPr>
              <w:pStyle w:val="TableTextCentre"/>
              <w:cnfStyle w:val="000000000000" w:firstRow="0" w:lastRow="0" w:firstColumn="0" w:lastColumn="0" w:oddVBand="0" w:evenVBand="0" w:oddHBand="0" w:evenHBand="0" w:firstRowFirstColumn="0" w:firstRowLastColumn="0" w:lastRowFirstColumn="0" w:lastRowLastColumn="0"/>
            </w:pPr>
            <w:r w:rsidRPr="004650D1">
              <w:t>320</w:t>
            </w:r>
          </w:p>
        </w:tc>
        <w:tc>
          <w:tcPr>
            <w:tcW w:w="450" w:type="pct"/>
            <w:vAlign w:val="center"/>
          </w:tcPr>
          <w:p w14:paraId="0A05671F" w14:textId="77777777" w:rsidR="00BB3BE8" w:rsidRPr="004650D1" w:rsidRDefault="00BB3BE8" w:rsidP="000A696F">
            <w:pPr>
              <w:pStyle w:val="TableTextCentre"/>
              <w:cnfStyle w:val="000000000000" w:firstRow="0" w:lastRow="0" w:firstColumn="0" w:lastColumn="0" w:oddVBand="0" w:evenVBand="0" w:oddHBand="0" w:evenHBand="0" w:firstRowFirstColumn="0" w:firstRowLastColumn="0" w:lastRowFirstColumn="0" w:lastRowLastColumn="0"/>
            </w:pPr>
            <w:r w:rsidRPr="004650D1">
              <w:t>251</w:t>
            </w:r>
          </w:p>
        </w:tc>
        <w:tc>
          <w:tcPr>
            <w:tcW w:w="450" w:type="pct"/>
            <w:vAlign w:val="center"/>
          </w:tcPr>
          <w:p w14:paraId="0C51C3AA" w14:textId="77777777" w:rsidR="00BB3BE8" w:rsidRPr="004650D1" w:rsidRDefault="00BB3BE8" w:rsidP="000A696F">
            <w:pPr>
              <w:pStyle w:val="TableTextCentre"/>
              <w:cnfStyle w:val="000000000000" w:firstRow="0" w:lastRow="0" w:firstColumn="0" w:lastColumn="0" w:oddVBand="0" w:evenVBand="0" w:oddHBand="0" w:evenHBand="0" w:firstRowFirstColumn="0" w:firstRowLastColumn="0" w:lastRowFirstColumn="0" w:lastRowLastColumn="0"/>
            </w:pPr>
            <w:r w:rsidRPr="004650D1">
              <w:t>250</w:t>
            </w:r>
          </w:p>
        </w:tc>
        <w:tc>
          <w:tcPr>
            <w:tcW w:w="450" w:type="pct"/>
            <w:vAlign w:val="center"/>
          </w:tcPr>
          <w:p w14:paraId="37CC1B76" w14:textId="77777777" w:rsidR="00BB3BE8" w:rsidRPr="004650D1" w:rsidRDefault="00BB3BE8" w:rsidP="000A696F">
            <w:pPr>
              <w:pStyle w:val="TableTextCentre"/>
              <w:cnfStyle w:val="000000000000" w:firstRow="0" w:lastRow="0" w:firstColumn="0" w:lastColumn="0" w:oddVBand="0" w:evenVBand="0" w:oddHBand="0" w:evenHBand="0" w:firstRowFirstColumn="0" w:firstRowLastColumn="0" w:lastRowFirstColumn="0" w:lastRowLastColumn="0"/>
            </w:pPr>
            <w:r w:rsidRPr="004650D1">
              <w:t>-</w:t>
            </w:r>
          </w:p>
        </w:tc>
        <w:tc>
          <w:tcPr>
            <w:tcW w:w="450" w:type="pct"/>
            <w:vAlign w:val="center"/>
          </w:tcPr>
          <w:p w14:paraId="2C465B61" w14:textId="77777777" w:rsidR="00BB3BE8" w:rsidRPr="004650D1" w:rsidRDefault="00BB3BE8" w:rsidP="000A696F">
            <w:pPr>
              <w:pStyle w:val="TableTextCentre"/>
              <w:cnfStyle w:val="000000000000" w:firstRow="0" w:lastRow="0" w:firstColumn="0" w:lastColumn="0" w:oddVBand="0" w:evenVBand="0" w:oddHBand="0" w:evenHBand="0" w:firstRowFirstColumn="0" w:firstRowLastColumn="0" w:lastRowFirstColumn="0" w:lastRowLastColumn="0"/>
            </w:pPr>
            <w:r w:rsidRPr="004650D1">
              <w:t>400</w:t>
            </w:r>
          </w:p>
        </w:tc>
        <w:tc>
          <w:tcPr>
            <w:tcW w:w="450" w:type="pct"/>
            <w:vAlign w:val="center"/>
          </w:tcPr>
          <w:p w14:paraId="222C6617" w14:textId="77777777" w:rsidR="00BB3BE8" w:rsidRPr="004650D1" w:rsidRDefault="00BB3BE8" w:rsidP="000A696F">
            <w:pPr>
              <w:pStyle w:val="TableTextCentre"/>
              <w:cnfStyle w:val="000000000000" w:firstRow="0" w:lastRow="0" w:firstColumn="0" w:lastColumn="0" w:oddVBand="0" w:evenVBand="0" w:oddHBand="0" w:evenHBand="0" w:firstRowFirstColumn="0" w:firstRowLastColumn="0" w:lastRowFirstColumn="0" w:lastRowLastColumn="0"/>
            </w:pPr>
            <w:r w:rsidRPr="004650D1">
              <w:t>200</w:t>
            </w:r>
          </w:p>
        </w:tc>
        <w:tc>
          <w:tcPr>
            <w:tcW w:w="449" w:type="pct"/>
            <w:vAlign w:val="center"/>
          </w:tcPr>
          <w:p w14:paraId="1C554FA2" w14:textId="77777777" w:rsidR="00BB3BE8" w:rsidRPr="004650D1" w:rsidRDefault="00BB3BE8" w:rsidP="000A696F">
            <w:pPr>
              <w:pStyle w:val="TableTextCentre"/>
              <w:cnfStyle w:val="000000000000" w:firstRow="0" w:lastRow="0" w:firstColumn="0" w:lastColumn="0" w:oddVBand="0" w:evenVBand="0" w:oddHBand="0" w:evenHBand="0" w:firstRowFirstColumn="0" w:firstRowLastColumn="0" w:lastRowFirstColumn="0" w:lastRowLastColumn="0"/>
            </w:pPr>
            <w:r w:rsidRPr="004650D1">
              <w:t>348</w:t>
            </w:r>
          </w:p>
        </w:tc>
      </w:tr>
    </w:tbl>
    <w:p w14:paraId="581892FB" w14:textId="77777777" w:rsidR="009C03E3" w:rsidRDefault="009C03E3" w:rsidP="000A696F">
      <w:pPr>
        <w:pStyle w:val="Note-BodyText"/>
        <w:spacing w:line="360" w:lineRule="auto"/>
      </w:pPr>
      <w:r>
        <w:t xml:space="preserve">Flood occurrence is indicated by an ‘F’ when the </w:t>
      </w:r>
      <w:r w:rsidRPr="004D5814">
        <w:t>wetland filled from natural catchment runoff or inflows</w:t>
      </w:r>
      <w:r>
        <w:t>.</w:t>
      </w:r>
    </w:p>
    <w:p w14:paraId="367975B4" w14:textId="07208C78" w:rsidR="00720DC2" w:rsidRDefault="005E5672" w:rsidP="000A696F">
      <w:pPr>
        <w:pStyle w:val="Note-BodyText"/>
        <w:spacing w:after="360" w:line="360" w:lineRule="auto"/>
        <w:ind w:right="-567"/>
      </w:pPr>
      <w:r>
        <w:t>*</w:t>
      </w:r>
      <w:r w:rsidR="006A2CAF" w:rsidRPr="008C46F4">
        <w:t>Volumes of environmental water (megalitres, ML) delivered in</w:t>
      </w:r>
      <w:r w:rsidR="006A2CAF">
        <w:t xml:space="preserve"> </w:t>
      </w:r>
      <w:r w:rsidR="00AA5AC7">
        <w:t>Brickworks Billabong</w:t>
      </w:r>
      <w:r w:rsidR="006A2CAF">
        <w:t xml:space="preserve"> since</w:t>
      </w:r>
      <w:r w:rsidR="006A2CAF" w:rsidRPr="008C46F4">
        <w:t xml:space="preserve"> 201</w:t>
      </w:r>
      <w:r w:rsidR="006A2CAF">
        <w:t>3</w:t>
      </w:r>
      <w:r w:rsidR="006A2CAF" w:rsidRPr="008C46F4">
        <w:t>.</w:t>
      </w:r>
    </w:p>
    <w:p w14:paraId="3B5BDEB1" w14:textId="00B475D1" w:rsidR="00525237" w:rsidRDefault="00525237" w:rsidP="00525237">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30</w:t>
      </w:r>
      <w:r w:rsidR="00395EC9">
        <w:rPr>
          <w:noProof/>
        </w:rPr>
        <w:fldChar w:fldCharType="end"/>
      </w:r>
      <w:r>
        <w:t xml:space="preserve">: </w:t>
      </w:r>
      <w:r w:rsidRPr="00C6169C">
        <w:t xml:space="preserve">Achievement of planned watering actions, 2019–2023 </w:t>
      </w:r>
      <w:r>
        <w:br/>
      </w:r>
      <w:r w:rsidRPr="00C6169C">
        <w:t>(Total actions = 4)</w:t>
      </w:r>
    </w:p>
    <w:p w14:paraId="4E7AFB59" w14:textId="77777777" w:rsidR="00525237" w:rsidRDefault="00525237" w:rsidP="00525237">
      <w:pPr>
        <w:pStyle w:val="BodyText"/>
      </w:pPr>
      <w:r>
        <w:rPr>
          <w:noProof/>
        </w:rPr>
        <w:drawing>
          <wp:inline distT="0" distB="0" distL="0" distR="0" wp14:anchorId="5F09775F" wp14:editId="6DF80996">
            <wp:extent cx="3240000" cy="1540847"/>
            <wp:effectExtent l="0" t="0" r="0" b="0"/>
            <wp:docPr id="680436823" name="Picture 48" descr="Pie chart demonstrating of the 4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36823" name="Picture 48" descr="Pie chart demonstrating of the 4 total planned watering actions from 2019-2023 - all of these actions were fully achieved."/>
                    <pic:cNvPicPr/>
                  </pic:nvPicPr>
                  <pic:blipFill>
                    <a:blip r:embed="rId68"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3575BC20" w14:textId="0EE36BDE" w:rsidR="00D763AA" w:rsidRDefault="00D763AA" w:rsidP="00A35A63">
      <w:pPr>
        <w:pStyle w:val="BodyText"/>
        <w:spacing w:before="240"/>
      </w:pPr>
      <w:r w:rsidRPr="00A203A4">
        <w:lastRenderedPageBreak/>
        <w:t>Brickworks Billabong is a permanent saline wetland within Merbein Common on the Murray River Floodplain north of Mildura.</w:t>
      </w:r>
      <w:r w:rsidR="00FE775E">
        <w:t xml:space="preserve"> First Peoples of the Millewa Mallee Aboriginal Corporations i</w:t>
      </w:r>
      <w:r w:rsidR="003956E0">
        <w:t>s</w:t>
      </w:r>
      <w:r w:rsidR="00FE775E">
        <w:t xml:space="preserve"> the RAP in the region.</w:t>
      </w:r>
      <w:r w:rsidRPr="00A203A4">
        <w:t xml:space="preserve"> </w:t>
      </w:r>
      <w:r w:rsidR="00FE775E">
        <w:t>The billabong</w:t>
      </w:r>
      <w:r w:rsidRPr="00A203A4">
        <w:t xml:space="preserve"> contains small areas of emergent macrophytes (common reed and cumbungi) and dense submerged beds of sea tassel. The wetland </w:t>
      </w:r>
      <w:r>
        <w:t xml:space="preserve">once </w:t>
      </w:r>
      <w:r w:rsidRPr="00A203A4">
        <w:t>support</w:t>
      </w:r>
      <w:r>
        <w:t>ed</w:t>
      </w:r>
      <w:r w:rsidRPr="00A203A4">
        <w:t xml:space="preserve"> a translocated population of the </w:t>
      </w:r>
      <w:r w:rsidRPr="00C214FC">
        <w:rPr>
          <w:rFonts w:cstheme="minorHAnsi"/>
        </w:rPr>
        <w:t>EPBC-</w:t>
      </w:r>
      <w:r w:rsidRPr="00C214FC">
        <w:rPr>
          <w:rFonts w:eastAsia="Arial" w:cstheme="minorHAnsi"/>
        </w:rPr>
        <w:t>listed</w:t>
      </w:r>
      <w:r w:rsidRPr="00A203A4">
        <w:t xml:space="preserve"> Murray </w:t>
      </w:r>
      <w:proofErr w:type="spellStart"/>
      <w:r w:rsidRPr="00A203A4">
        <w:t>hardyhead</w:t>
      </w:r>
      <w:proofErr w:type="spellEnd"/>
      <w:r>
        <w:t xml:space="preserve">, </w:t>
      </w:r>
      <w:r w:rsidR="00EE4408">
        <w:t>however</w:t>
      </w:r>
      <w:r>
        <w:t xml:space="preserve"> the species has not been recorded at the </w:t>
      </w:r>
      <w:r w:rsidR="00406F7B">
        <w:t>waterway</w:t>
      </w:r>
      <w:r>
        <w:t xml:space="preserve"> since 2019. </w:t>
      </w:r>
      <w:r w:rsidR="00CF7045">
        <w:t>There is</w:t>
      </w:r>
      <w:r w:rsidR="00C91CDF">
        <w:t xml:space="preserve"> limited evidence for a decline or maintenance of the species </w:t>
      </w:r>
      <w:r w:rsidR="00CF7045">
        <w:t>over the reporting period.</w:t>
      </w:r>
    </w:p>
    <w:p w14:paraId="14A37F89" w14:textId="1685C344" w:rsidR="00525237" w:rsidRPr="004C5B14" w:rsidRDefault="006A2CAF" w:rsidP="004C5B14">
      <w:pPr>
        <w:pStyle w:val="BodyText"/>
      </w:pPr>
      <w:r w:rsidRPr="00734725">
        <w:t xml:space="preserve">Based on the indicators measured, </w:t>
      </w:r>
      <w:r w:rsidR="005D53ED">
        <w:t>one</w:t>
      </w:r>
      <w:r>
        <w:t xml:space="preserve"> </w:t>
      </w:r>
      <w:r w:rsidRPr="00734725">
        <w:t>Basin Plan Chapter 8 objective</w:t>
      </w:r>
      <w:r w:rsidR="005D53ED">
        <w:t xml:space="preserve"> was</w:t>
      </w:r>
      <w:r>
        <w:t xml:space="preserve"> assessed for</w:t>
      </w:r>
      <w:r w:rsidRPr="00734725">
        <w:t xml:space="preserve"> </w:t>
      </w:r>
      <w:r w:rsidR="005D53ED">
        <w:t>Brickworks Billabong</w:t>
      </w:r>
      <w:r>
        <w:t>. A measure of the extent to which th</w:t>
      </w:r>
      <w:r w:rsidR="005D53ED">
        <w:t>is</w:t>
      </w:r>
      <w:r>
        <w:t xml:space="preserve"> objective ha</w:t>
      </w:r>
      <w:r w:rsidR="005D53ED">
        <w:t>s</w:t>
      </w:r>
      <w:r>
        <w:t xml:space="preserve"> been achieved is provided in Part 2 of this report.</w:t>
      </w:r>
      <w:r w:rsidR="00525237">
        <w:br w:type="page"/>
      </w:r>
    </w:p>
    <w:p w14:paraId="2A0AF6EE" w14:textId="06B97AAA" w:rsidR="00B16517" w:rsidRDefault="00B16517" w:rsidP="00836338">
      <w:pPr>
        <w:pStyle w:val="Heading4"/>
      </w:pPr>
      <w:bookmarkStart w:id="77" w:name="_Toc182488474"/>
      <w:r>
        <w:lastRenderedPageBreak/>
        <w:t>Cowanna Billabon</w:t>
      </w:r>
      <w:r w:rsidR="00836338">
        <w:t>g</w:t>
      </w:r>
      <w:bookmarkEnd w:id="77"/>
    </w:p>
    <w:tbl>
      <w:tblPr>
        <w:tblStyle w:val="TableAsPlaceholder"/>
        <w:tblW w:w="14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tblGrid>
      <w:tr w:rsidR="000A696F" w14:paraId="7FEAE4E2" w14:textId="77777777" w:rsidTr="000A696F">
        <w:trPr>
          <w:trHeight w:val="2365"/>
        </w:trPr>
        <w:tc>
          <w:tcPr>
            <w:tcW w:w="5000" w:type="pct"/>
          </w:tcPr>
          <w:p w14:paraId="35E443D8" w14:textId="6B50B2C4" w:rsidR="000A696F" w:rsidRPr="00E92A30" w:rsidRDefault="000A696F" w:rsidP="000D59DA">
            <w:pPr>
              <w:pStyle w:val="TableTextCentre"/>
            </w:pPr>
            <w:r w:rsidRPr="00A86095">
              <w:rPr>
                <w:noProof/>
              </w:rPr>
              <w:drawing>
                <wp:inline distT="0" distB="0" distL="0" distR="0" wp14:anchorId="11E6FB2C" wp14:editId="653E8519">
                  <wp:extent cx="723900" cy="723900"/>
                  <wp:effectExtent l="0" t="0" r="0" b="0"/>
                  <wp:docPr id="790213950" name="Graphic 59" descr="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14006" name="Graphic 59" descr="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6C2E9ADF" w14:textId="77777777" w:rsidR="000A696F" w:rsidRPr="000A696F" w:rsidRDefault="000A696F" w:rsidP="000A696F">
            <w:pPr>
              <w:pStyle w:val="TableTextCentre"/>
              <w:spacing w:line="360" w:lineRule="auto"/>
              <w:rPr>
                <w:b/>
                <w:bCs/>
              </w:rPr>
            </w:pPr>
            <w:r w:rsidRPr="000A696F">
              <w:rPr>
                <w:b/>
                <w:bCs/>
              </w:rPr>
              <w:t>Species richness</w:t>
            </w:r>
          </w:p>
          <w:p w14:paraId="110B7742" w14:textId="52F85EB6" w:rsidR="000A696F" w:rsidRPr="000A696F" w:rsidRDefault="000A696F" w:rsidP="000A696F">
            <w:pPr>
              <w:pStyle w:val="TableTextCentre"/>
              <w:spacing w:line="360" w:lineRule="auto"/>
              <w:rPr>
                <w:i/>
                <w:iCs/>
              </w:rPr>
            </w:pPr>
            <w:r w:rsidRPr="000A696F">
              <w:t>(</w:t>
            </w:r>
            <w:r w:rsidRPr="000A696F">
              <w:rPr>
                <w:i/>
                <w:iCs/>
              </w:rPr>
              <w:t>non-threatened spp.</w:t>
            </w:r>
            <w:r w:rsidRPr="000A696F">
              <w:t>)</w:t>
            </w:r>
          </w:p>
        </w:tc>
      </w:tr>
      <w:tr w:rsidR="000A696F" w14:paraId="5B1F09D2" w14:textId="77777777" w:rsidTr="000D59DA">
        <w:trPr>
          <w:trHeight w:val="2101"/>
        </w:trPr>
        <w:tc>
          <w:tcPr>
            <w:tcW w:w="5000" w:type="pct"/>
            <w:shd w:val="clear" w:color="auto" w:fill="FFEAA8"/>
          </w:tcPr>
          <w:p w14:paraId="715B9DFF" w14:textId="77777777" w:rsidR="000A696F" w:rsidRPr="0011711F" w:rsidRDefault="000A696F" w:rsidP="000D59DA">
            <w:pPr>
              <w:pStyle w:val="TableTextCentre"/>
              <w:spacing w:before="240" w:line="360" w:lineRule="auto"/>
            </w:pPr>
            <w:r w:rsidRPr="0011711F">
              <w:t xml:space="preserve">Average or </w:t>
            </w:r>
            <w:r>
              <w:br/>
            </w:r>
            <w:r w:rsidRPr="0011711F">
              <w:t xml:space="preserve">poor status has </w:t>
            </w:r>
            <w:r>
              <w:br/>
            </w:r>
            <w:r w:rsidRPr="0011711F">
              <w:t>been maintained</w:t>
            </w:r>
          </w:p>
          <w:p w14:paraId="62C92F0E" w14:textId="6A4A148C" w:rsidR="000A696F" w:rsidRPr="00E92A30" w:rsidRDefault="000A696F" w:rsidP="000D59DA">
            <w:pPr>
              <w:pStyle w:val="TableTextCentre"/>
              <w:spacing w:before="240"/>
            </w:pPr>
            <w:r w:rsidRPr="00E92A30">
              <w:t xml:space="preserve">DATA QUALITY = </w:t>
            </w:r>
            <w:r>
              <w:t>3</w:t>
            </w:r>
          </w:p>
        </w:tc>
      </w:tr>
    </w:tbl>
    <w:p w14:paraId="2F1ECBCF" w14:textId="71D0AB91" w:rsidR="00145299" w:rsidRDefault="00145299" w:rsidP="001707EC">
      <w:pPr>
        <w:pStyle w:val="Note-BodyText"/>
      </w:pPr>
      <w:r w:rsidRPr="000A696F">
        <w:rPr>
          <w:b/>
          <w:bCs/>
        </w:rPr>
        <w:t>Note:</w:t>
      </w:r>
      <w:r w:rsidRPr="00D2168C">
        <w:t xml:space="preserve"> Data collection period –</w:t>
      </w:r>
      <w:r>
        <w:t xml:space="preserve"> F</w:t>
      </w:r>
      <w:r w:rsidR="00704EF8">
        <w:t>rogs</w:t>
      </w:r>
      <w:r>
        <w:t xml:space="preserve"> – 20</w:t>
      </w:r>
      <w:r w:rsidR="00704EF8">
        <w:t>18</w:t>
      </w:r>
      <w:r>
        <w:t>-24.</w:t>
      </w:r>
    </w:p>
    <w:tbl>
      <w:tblPr>
        <w:tblStyle w:val="TableGrid"/>
        <w:tblW w:w="5000" w:type="pct"/>
        <w:tblCellMar>
          <w:left w:w="57" w:type="dxa"/>
          <w:right w:w="57" w:type="dxa"/>
        </w:tblCellMar>
        <w:tblLook w:val="04A0" w:firstRow="1" w:lastRow="0" w:firstColumn="1" w:lastColumn="0" w:noHBand="0" w:noVBand="1"/>
      </w:tblPr>
      <w:tblGrid>
        <w:gridCol w:w="934"/>
        <w:gridCol w:w="787"/>
        <w:gridCol w:w="878"/>
        <w:gridCol w:w="878"/>
        <w:gridCol w:w="878"/>
        <w:gridCol w:w="878"/>
        <w:gridCol w:w="878"/>
        <w:gridCol w:w="878"/>
        <w:gridCol w:w="878"/>
        <w:gridCol w:w="878"/>
        <w:gridCol w:w="878"/>
      </w:tblGrid>
      <w:tr w:rsidR="00395DA7" w:rsidRPr="007A15FB" w14:paraId="42021F23" w14:textId="77777777" w:rsidTr="009B262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6" w:type="pct"/>
            <w:vAlign w:val="center"/>
          </w:tcPr>
          <w:p w14:paraId="4B7D88E9" w14:textId="771B0729" w:rsidR="00145299" w:rsidRPr="00771EB4" w:rsidRDefault="00145299" w:rsidP="00075E74">
            <w:pPr>
              <w:spacing w:after="60" w:line="220" w:lineRule="atLeast"/>
              <w:jc w:val="center"/>
              <w:rPr>
                <w:b w:val="0"/>
                <w:bCs/>
                <w:color w:val="auto"/>
                <w:sz w:val="16"/>
                <w:szCs w:val="16"/>
              </w:rPr>
            </w:pPr>
          </w:p>
        </w:tc>
        <w:tc>
          <w:tcPr>
            <w:tcW w:w="409" w:type="pct"/>
            <w:vAlign w:val="center"/>
          </w:tcPr>
          <w:p w14:paraId="29FA32C7" w14:textId="77777777" w:rsidR="00145299" w:rsidRPr="00771EB4" w:rsidRDefault="00145299" w:rsidP="00075E74">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2022-23</w:t>
            </w:r>
          </w:p>
        </w:tc>
        <w:tc>
          <w:tcPr>
            <w:tcW w:w="456" w:type="pct"/>
            <w:vAlign w:val="center"/>
          </w:tcPr>
          <w:p w14:paraId="7E7AD7DA" w14:textId="77777777" w:rsidR="00145299" w:rsidRPr="00771EB4" w:rsidRDefault="00145299" w:rsidP="00075E74">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2021-22</w:t>
            </w:r>
          </w:p>
        </w:tc>
        <w:tc>
          <w:tcPr>
            <w:tcW w:w="456" w:type="pct"/>
            <w:vAlign w:val="center"/>
          </w:tcPr>
          <w:p w14:paraId="49B7C50C" w14:textId="77777777" w:rsidR="00145299" w:rsidRPr="00771EB4" w:rsidRDefault="00145299" w:rsidP="00075E74">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2020-21</w:t>
            </w:r>
          </w:p>
        </w:tc>
        <w:tc>
          <w:tcPr>
            <w:tcW w:w="456" w:type="pct"/>
            <w:vAlign w:val="center"/>
          </w:tcPr>
          <w:p w14:paraId="2A0F4B22" w14:textId="77777777" w:rsidR="00145299" w:rsidRPr="00771EB4" w:rsidRDefault="00145299" w:rsidP="00075E74">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2019-20</w:t>
            </w:r>
          </w:p>
        </w:tc>
        <w:tc>
          <w:tcPr>
            <w:tcW w:w="456" w:type="pct"/>
            <w:vAlign w:val="center"/>
          </w:tcPr>
          <w:p w14:paraId="27C20ECD" w14:textId="77777777" w:rsidR="00145299" w:rsidRPr="00771EB4" w:rsidRDefault="00145299" w:rsidP="00075E74">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771EB4">
              <w:rPr>
                <w:bCs/>
                <w:color w:val="auto"/>
                <w:sz w:val="16"/>
                <w:szCs w:val="16"/>
              </w:rPr>
              <w:t>2018-19</w:t>
            </w:r>
          </w:p>
        </w:tc>
        <w:tc>
          <w:tcPr>
            <w:tcW w:w="456" w:type="pct"/>
            <w:vAlign w:val="center"/>
          </w:tcPr>
          <w:p w14:paraId="5ABE91D5" w14:textId="77777777" w:rsidR="00145299" w:rsidRPr="00771EB4" w:rsidRDefault="00145299" w:rsidP="00075E74">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771EB4">
              <w:rPr>
                <w:bCs/>
                <w:color w:val="auto"/>
                <w:sz w:val="16"/>
                <w:szCs w:val="16"/>
              </w:rPr>
              <w:t>2017-18</w:t>
            </w:r>
          </w:p>
        </w:tc>
        <w:tc>
          <w:tcPr>
            <w:tcW w:w="456" w:type="pct"/>
            <w:vAlign w:val="center"/>
          </w:tcPr>
          <w:p w14:paraId="5BED7D88" w14:textId="77777777" w:rsidR="00145299" w:rsidRPr="00771EB4" w:rsidRDefault="00145299" w:rsidP="00075E74">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771EB4">
              <w:rPr>
                <w:bCs/>
                <w:color w:val="auto"/>
                <w:sz w:val="16"/>
                <w:szCs w:val="16"/>
              </w:rPr>
              <w:t>2016-17</w:t>
            </w:r>
          </w:p>
        </w:tc>
        <w:tc>
          <w:tcPr>
            <w:tcW w:w="456" w:type="pct"/>
            <w:vAlign w:val="center"/>
          </w:tcPr>
          <w:p w14:paraId="40F5AC7D" w14:textId="77777777" w:rsidR="00145299" w:rsidRPr="00771EB4" w:rsidRDefault="00145299" w:rsidP="00075E74">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771EB4">
              <w:rPr>
                <w:bCs/>
                <w:color w:val="auto"/>
                <w:sz w:val="16"/>
                <w:szCs w:val="16"/>
              </w:rPr>
              <w:t>2015-16</w:t>
            </w:r>
          </w:p>
        </w:tc>
        <w:tc>
          <w:tcPr>
            <w:tcW w:w="456" w:type="pct"/>
            <w:vAlign w:val="center"/>
          </w:tcPr>
          <w:p w14:paraId="2BE70856" w14:textId="77777777" w:rsidR="00145299" w:rsidRPr="00771EB4" w:rsidRDefault="00145299" w:rsidP="00075E74">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2014-15</w:t>
            </w:r>
          </w:p>
        </w:tc>
        <w:tc>
          <w:tcPr>
            <w:tcW w:w="456" w:type="pct"/>
            <w:vAlign w:val="center"/>
          </w:tcPr>
          <w:p w14:paraId="5937854F" w14:textId="77777777" w:rsidR="00145299" w:rsidRPr="00771EB4" w:rsidRDefault="00145299" w:rsidP="00075E74">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771EB4">
              <w:rPr>
                <w:bCs/>
                <w:color w:val="auto"/>
                <w:sz w:val="16"/>
                <w:szCs w:val="16"/>
              </w:rPr>
              <w:t>2013-14</w:t>
            </w:r>
          </w:p>
        </w:tc>
      </w:tr>
      <w:tr w:rsidR="0060445A" w:rsidRPr="00FA5522" w14:paraId="748D0B0A" w14:textId="77777777" w:rsidTr="009B262E">
        <w:trPr>
          <w:trHeight w:val="567"/>
        </w:trPr>
        <w:tc>
          <w:tcPr>
            <w:cnfStyle w:val="001000000000" w:firstRow="0" w:lastRow="0" w:firstColumn="1" w:lastColumn="0" w:oddVBand="0" w:evenVBand="0" w:oddHBand="0" w:evenHBand="0" w:firstRowFirstColumn="0" w:firstRowLastColumn="0" w:lastRowFirstColumn="0" w:lastRowLastColumn="0"/>
            <w:tcW w:w="486" w:type="pct"/>
            <w:vAlign w:val="center"/>
          </w:tcPr>
          <w:p w14:paraId="1DC41361" w14:textId="4BAEE33F" w:rsidR="00D95A43" w:rsidRPr="00771EB4" w:rsidRDefault="00BB3BE8" w:rsidP="009B262E">
            <w:pPr>
              <w:spacing w:after="60" w:line="240" w:lineRule="auto"/>
              <w:rPr>
                <w:rFonts w:cstheme="minorHAnsi"/>
                <w:sz w:val="16"/>
                <w:szCs w:val="16"/>
              </w:rPr>
            </w:pPr>
            <w:r w:rsidRPr="00771EB4">
              <w:rPr>
                <w:rFonts w:cstheme="minorHAnsi"/>
                <w:sz w:val="16"/>
                <w:szCs w:val="16"/>
              </w:rPr>
              <w:t>Flooding</w:t>
            </w:r>
          </w:p>
        </w:tc>
        <w:tc>
          <w:tcPr>
            <w:tcW w:w="409" w:type="pct"/>
            <w:vAlign w:val="center"/>
          </w:tcPr>
          <w:p w14:paraId="06282DAF" w14:textId="40E99E5F" w:rsidR="00D95A43" w:rsidRPr="00771EB4" w:rsidRDefault="001239BF" w:rsidP="009B262E">
            <w:pPr>
              <w:pStyle w:val="TableTextCentre"/>
              <w:cnfStyle w:val="000000000000" w:firstRow="0" w:lastRow="0" w:firstColumn="0" w:lastColumn="0" w:oddVBand="0" w:evenVBand="0" w:oddHBand="0" w:evenHBand="0" w:firstRowFirstColumn="0" w:firstRowLastColumn="0" w:lastRowFirstColumn="0" w:lastRowLastColumn="0"/>
            </w:pPr>
            <w:r w:rsidRPr="00771EB4">
              <w:t>F</w:t>
            </w:r>
          </w:p>
        </w:tc>
        <w:tc>
          <w:tcPr>
            <w:tcW w:w="456" w:type="pct"/>
            <w:vAlign w:val="center"/>
          </w:tcPr>
          <w:p w14:paraId="4E6D5197" w14:textId="3DC1229B" w:rsidR="00D95A43" w:rsidRPr="00771EB4" w:rsidRDefault="007441A9" w:rsidP="009B262E">
            <w:pPr>
              <w:pStyle w:val="TableTextCentre"/>
              <w:cnfStyle w:val="000000000000" w:firstRow="0" w:lastRow="0" w:firstColumn="0" w:lastColumn="0" w:oddVBand="0" w:evenVBand="0" w:oddHBand="0" w:evenHBand="0" w:firstRowFirstColumn="0" w:firstRowLastColumn="0" w:lastRowFirstColumn="0" w:lastRowLastColumn="0"/>
            </w:pPr>
            <w:r w:rsidRPr="00771EB4">
              <w:t>F</w:t>
            </w:r>
          </w:p>
        </w:tc>
        <w:tc>
          <w:tcPr>
            <w:tcW w:w="456" w:type="pct"/>
            <w:vAlign w:val="center"/>
          </w:tcPr>
          <w:p w14:paraId="52DFDE7A" w14:textId="35596934" w:rsidR="00D95A43" w:rsidRPr="00771EB4" w:rsidRDefault="007441A9" w:rsidP="009B262E">
            <w:pPr>
              <w:pStyle w:val="TableTextCentre"/>
              <w:cnfStyle w:val="000000000000" w:firstRow="0" w:lastRow="0" w:firstColumn="0" w:lastColumn="0" w:oddVBand="0" w:evenVBand="0" w:oddHBand="0" w:evenHBand="0" w:firstRowFirstColumn="0" w:firstRowLastColumn="0" w:lastRowFirstColumn="0" w:lastRowLastColumn="0"/>
            </w:pPr>
            <w:r w:rsidRPr="00771EB4">
              <w:t>F</w:t>
            </w:r>
          </w:p>
        </w:tc>
        <w:tc>
          <w:tcPr>
            <w:tcW w:w="456" w:type="pct"/>
            <w:vAlign w:val="center"/>
          </w:tcPr>
          <w:p w14:paraId="7166D93E" w14:textId="5833F83D" w:rsidR="00D95A43" w:rsidRPr="00771EB4" w:rsidRDefault="007441A9" w:rsidP="009B262E">
            <w:pPr>
              <w:pStyle w:val="TableTextCentre"/>
              <w:cnfStyle w:val="000000000000" w:firstRow="0" w:lastRow="0" w:firstColumn="0" w:lastColumn="0" w:oddVBand="0" w:evenVBand="0" w:oddHBand="0" w:evenHBand="0" w:firstRowFirstColumn="0" w:firstRowLastColumn="0" w:lastRowFirstColumn="0" w:lastRowLastColumn="0"/>
            </w:pPr>
            <w:r w:rsidRPr="00771EB4">
              <w:t>F</w:t>
            </w:r>
          </w:p>
        </w:tc>
        <w:tc>
          <w:tcPr>
            <w:tcW w:w="456" w:type="pct"/>
            <w:vAlign w:val="center"/>
          </w:tcPr>
          <w:p w14:paraId="11A90115" w14:textId="6FBCE20A" w:rsidR="00D95A43" w:rsidRPr="00771EB4" w:rsidRDefault="007441A9" w:rsidP="009B262E">
            <w:pPr>
              <w:pStyle w:val="TableTextCentre"/>
              <w:cnfStyle w:val="000000000000" w:firstRow="0" w:lastRow="0" w:firstColumn="0" w:lastColumn="0" w:oddVBand="0" w:evenVBand="0" w:oddHBand="0" w:evenHBand="0" w:firstRowFirstColumn="0" w:firstRowLastColumn="0" w:lastRowFirstColumn="0" w:lastRowLastColumn="0"/>
            </w:pPr>
            <w:r w:rsidRPr="00771EB4">
              <w:t>F</w:t>
            </w:r>
          </w:p>
        </w:tc>
        <w:tc>
          <w:tcPr>
            <w:tcW w:w="456" w:type="pct"/>
            <w:vAlign w:val="center"/>
          </w:tcPr>
          <w:p w14:paraId="1B9B494A" w14:textId="15F2BAA1" w:rsidR="00D95A43" w:rsidRPr="00771EB4" w:rsidRDefault="007441A9" w:rsidP="009B262E">
            <w:pPr>
              <w:pStyle w:val="TableTextCentre"/>
              <w:cnfStyle w:val="000000000000" w:firstRow="0" w:lastRow="0" w:firstColumn="0" w:lastColumn="0" w:oddVBand="0" w:evenVBand="0" w:oddHBand="0" w:evenHBand="0" w:firstRowFirstColumn="0" w:firstRowLastColumn="0" w:lastRowFirstColumn="0" w:lastRowLastColumn="0"/>
            </w:pPr>
            <w:r w:rsidRPr="00771EB4">
              <w:t>F</w:t>
            </w:r>
          </w:p>
        </w:tc>
        <w:tc>
          <w:tcPr>
            <w:tcW w:w="456" w:type="pct"/>
            <w:vAlign w:val="center"/>
          </w:tcPr>
          <w:p w14:paraId="2F575A60" w14:textId="7114D133" w:rsidR="00D95A43" w:rsidRPr="00771EB4" w:rsidRDefault="007441A9" w:rsidP="009B262E">
            <w:pPr>
              <w:pStyle w:val="TableTextCentre"/>
              <w:cnfStyle w:val="000000000000" w:firstRow="0" w:lastRow="0" w:firstColumn="0" w:lastColumn="0" w:oddVBand="0" w:evenVBand="0" w:oddHBand="0" w:evenHBand="0" w:firstRowFirstColumn="0" w:firstRowLastColumn="0" w:lastRowFirstColumn="0" w:lastRowLastColumn="0"/>
            </w:pPr>
            <w:r w:rsidRPr="00771EB4">
              <w:t>F</w:t>
            </w:r>
          </w:p>
        </w:tc>
        <w:tc>
          <w:tcPr>
            <w:tcW w:w="456" w:type="pct"/>
            <w:vAlign w:val="center"/>
          </w:tcPr>
          <w:p w14:paraId="4532DB15" w14:textId="47A9C54C" w:rsidR="00D95A43" w:rsidRPr="00771EB4" w:rsidRDefault="007441A9" w:rsidP="009B262E">
            <w:pPr>
              <w:pStyle w:val="TableTextCentre"/>
              <w:cnfStyle w:val="000000000000" w:firstRow="0" w:lastRow="0" w:firstColumn="0" w:lastColumn="0" w:oddVBand="0" w:evenVBand="0" w:oddHBand="0" w:evenHBand="0" w:firstRowFirstColumn="0" w:firstRowLastColumn="0" w:lastRowFirstColumn="0" w:lastRowLastColumn="0"/>
            </w:pPr>
            <w:r w:rsidRPr="00771EB4">
              <w:t>-</w:t>
            </w:r>
          </w:p>
        </w:tc>
        <w:tc>
          <w:tcPr>
            <w:tcW w:w="456" w:type="pct"/>
            <w:vAlign w:val="center"/>
          </w:tcPr>
          <w:p w14:paraId="4B0B9609" w14:textId="271296FA" w:rsidR="00D95A43" w:rsidRPr="00771EB4" w:rsidRDefault="007441A9" w:rsidP="009B262E">
            <w:pPr>
              <w:pStyle w:val="TableTextCentre"/>
              <w:cnfStyle w:val="000000000000" w:firstRow="0" w:lastRow="0" w:firstColumn="0" w:lastColumn="0" w:oddVBand="0" w:evenVBand="0" w:oddHBand="0" w:evenHBand="0" w:firstRowFirstColumn="0" w:firstRowLastColumn="0" w:lastRowFirstColumn="0" w:lastRowLastColumn="0"/>
            </w:pPr>
            <w:r w:rsidRPr="00771EB4">
              <w:t>-</w:t>
            </w:r>
          </w:p>
        </w:tc>
        <w:tc>
          <w:tcPr>
            <w:tcW w:w="456" w:type="pct"/>
            <w:vAlign w:val="center"/>
          </w:tcPr>
          <w:p w14:paraId="1687B635" w14:textId="5A62FD62" w:rsidR="00D95A43" w:rsidRPr="00771EB4" w:rsidRDefault="007441A9" w:rsidP="009B262E">
            <w:pPr>
              <w:pStyle w:val="TableTextCentre"/>
              <w:cnfStyle w:val="000000000000" w:firstRow="0" w:lastRow="0" w:firstColumn="0" w:lastColumn="0" w:oddVBand="0" w:evenVBand="0" w:oddHBand="0" w:evenHBand="0" w:firstRowFirstColumn="0" w:firstRowLastColumn="0" w:lastRowFirstColumn="0" w:lastRowLastColumn="0"/>
            </w:pPr>
            <w:r w:rsidRPr="00771EB4">
              <w:t>-</w:t>
            </w:r>
          </w:p>
        </w:tc>
      </w:tr>
      <w:tr w:rsidR="0060445A" w:rsidRPr="00FA5522" w14:paraId="570F58BA" w14:textId="77777777" w:rsidTr="009B262E">
        <w:trPr>
          <w:trHeight w:val="567"/>
        </w:trPr>
        <w:tc>
          <w:tcPr>
            <w:cnfStyle w:val="001000000000" w:firstRow="0" w:lastRow="0" w:firstColumn="1" w:lastColumn="0" w:oddVBand="0" w:evenVBand="0" w:oddHBand="0" w:evenHBand="0" w:firstRowFirstColumn="0" w:firstRowLastColumn="0" w:lastRowFirstColumn="0" w:lastRowLastColumn="0"/>
            <w:tcW w:w="486" w:type="pct"/>
            <w:vAlign w:val="center"/>
          </w:tcPr>
          <w:p w14:paraId="06A9E24D" w14:textId="77777777" w:rsidR="00BB3BE8" w:rsidRDefault="00BB3BE8" w:rsidP="009B262E">
            <w:pPr>
              <w:spacing w:after="60" w:line="240" w:lineRule="auto"/>
              <w:rPr>
                <w:rFonts w:cstheme="minorHAnsi"/>
                <w:sz w:val="16"/>
                <w:szCs w:val="16"/>
              </w:rPr>
            </w:pPr>
            <w:r>
              <w:rPr>
                <w:rFonts w:cstheme="minorHAnsi"/>
                <w:sz w:val="16"/>
                <w:szCs w:val="16"/>
              </w:rPr>
              <w:t>*E-water</w:t>
            </w:r>
          </w:p>
        </w:tc>
        <w:tc>
          <w:tcPr>
            <w:tcW w:w="409" w:type="pct"/>
            <w:vAlign w:val="center"/>
          </w:tcPr>
          <w:p w14:paraId="3E5B604A" w14:textId="6D8BF03E" w:rsidR="00BB3BE8" w:rsidRPr="00FA5522" w:rsidRDefault="00040AB3" w:rsidP="009B262E">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5289D930" w14:textId="77777777" w:rsidR="00BB3BE8" w:rsidRPr="00FA5522" w:rsidRDefault="00BB3BE8" w:rsidP="009B262E">
            <w:pPr>
              <w:pStyle w:val="TableTextCentre"/>
              <w:cnfStyle w:val="000000000000" w:firstRow="0" w:lastRow="0" w:firstColumn="0" w:lastColumn="0" w:oddVBand="0" w:evenVBand="0" w:oddHBand="0" w:evenHBand="0" w:firstRowFirstColumn="0" w:firstRowLastColumn="0" w:lastRowFirstColumn="0" w:lastRowLastColumn="0"/>
            </w:pPr>
            <w:r w:rsidRPr="00FA5522">
              <w:t>-</w:t>
            </w:r>
          </w:p>
        </w:tc>
        <w:tc>
          <w:tcPr>
            <w:tcW w:w="456" w:type="pct"/>
            <w:vAlign w:val="center"/>
          </w:tcPr>
          <w:p w14:paraId="0D5DEC45" w14:textId="77777777" w:rsidR="00BB3BE8" w:rsidRPr="00FA5522" w:rsidRDefault="00BB3BE8" w:rsidP="009B262E">
            <w:pPr>
              <w:pStyle w:val="TableTextCentre"/>
              <w:cnfStyle w:val="000000000000" w:firstRow="0" w:lastRow="0" w:firstColumn="0" w:lastColumn="0" w:oddVBand="0" w:evenVBand="0" w:oddHBand="0" w:evenHBand="0" w:firstRowFirstColumn="0" w:firstRowLastColumn="0" w:lastRowFirstColumn="0" w:lastRowLastColumn="0"/>
            </w:pPr>
            <w:r w:rsidRPr="00FA5522">
              <w:t>-</w:t>
            </w:r>
          </w:p>
        </w:tc>
        <w:tc>
          <w:tcPr>
            <w:tcW w:w="456" w:type="pct"/>
            <w:vAlign w:val="center"/>
          </w:tcPr>
          <w:p w14:paraId="673DC0C5" w14:textId="77777777" w:rsidR="00BB3BE8" w:rsidRPr="00FA5522" w:rsidRDefault="00BB3BE8" w:rsidP="009B262E">
            <w:pPr>
              <w:pStyle w:val="TableTextCentre"/>
              <w:cnfStyle w:val="000000000000" w:firstRow="0" w:lastRow="0" w:firstColumn="0" w:lastColumn="0" w:oddVBand="0" w:evenVBand="0" w:oddHBand="0" w:evenHBand="0" w:firstRowFirstColumn="0" w:firstRowLastColumn="0" w:lastRowFirstColumn="0" w:lastRowLastColumn="0"/>
            </w:pPr>
            <w:r w:rsidRPr="00FA5522">
              <w:t>-</w:t>
            </w:r>
          </w:p>
        </w:tc>
        <w:tc>
          <w:tcPr>
            <w:tcW w:w="456" w:type="pct"/>
            <w:vAlign w:val="center"/>
          </w:tcPr>
          <w:p w14:paraId="47193E20" w14:textId="77777777" w:rsidR="00BB3BE8" w:rsidRPr="00FA5522" w:rsidRDefault="00BB3BE8" w:rsidP="009B262E">
            <w:pPr>
              <w:pStyle w:val="TableTextCentre"/>
              <w:cnfStyle w:val="000000000000" w:firstRow="0" w:lastRow="0" w:firstColumn="0" w:lastColumn="0" w:oddVBand="0" w:evenVBand="0" w:oddHBand="0" w:evenHBand="0" w:firstRowFirstColumn="0" w:firstRowLastColumn="0" w:lastRowFirstColumn="0" w:lastRowLastColumn="0"/>
            </w:pPr>
            <w:r w:rsidRPr="00FA5522">
              <w:t>-</w:t>
            </w:r>
          </w:p>
        </w:tc>
        <w:tc>
          <w:tcPr>
            <w:tcW w:w="456" w:type="pct"/>
            <w:vAlign w:val="center"/>
          </w:tcPr>
          <w:p w14:paraId="2E71356E" w14:textId="77777777" w:rsidR="00BB3BE8" w:rsidRPr="00FA5522" w:rsidRDefault="00BB3BE8" w:rsidP="009B262E">
            <w:pPr>
              <w:pStyle w:val="TableTextCentre"/>
              <w:cnfStyle w:val="000000000000" w:firstRow="0" w:lastRow="0" w:firstColumn="0" w:lastColumn="0" w:oddVBand="0" w:evenVBand="0" w:oddHBand="0" w:evenHBand="0" w:firstRowFirstColumn="0" w:firstRowLastColumn="0" w:lastRowFirstColumn="0" w:lastRowLastColumn="0"/>
            </w:pPr>
            <w:r w:rsidRPr="00FA5522">
              <w:t>-</w:t>
            </w:r>
          </w:p>
        </w:tc>
        <w:tc>
          <w:tcPr>
            <w:tcW w:w="456" w:type="pct"/>
            <w:vAlign w:val="center"/>
          </w:tcPr>
          <w:p w14:paraId="481B94B4" w14:textId="77777777" w:rsidR="00BB3BE8" w:rsidRPr="00FA5522" w:rsidRDefault="00BB3BE8" w:rsidP="009B262E">
            <w:pPr>
              <w:pStyle w:val="TableTextCentre"/>
              <w:cnfStyle w:val="000000000000" w:firstRow="0" w:lastRow="0" w:firstColumn="0" w:lastColumn="0" w:oddVBand="0" w:evenVBand="0" w:oddHBand="0" w:evenHBand="0" w:firstRowFirstColumn="0" w:firstRowLastColumn="0" w:lastRowFirstColumn="0" w:lastRowLastColumn="0"/>
            </w:pPr>
            <w:r w:rsidRPr="00FA5522">
              <w:t>-</w:t>
            </w:r>
          </w:p>
        </w:tc>
        <w:tc>
          <w:tcPr>
            <w:tcW w:w="456" w:type="pct"/>
            <w:vAlign w:val="center"/>
          </w:tcPr>
          <w:p w14:paraId="65248BC4" w14:textId="77777777" w:rsidR="00BB3BE8" w:rsidRPr="00FA5522" w:rsidRDefault="00BB3BE8" w:rsidP="009B262E">
            <w:pPr>
              <w:pStyle w:val="TableTextCentre"/>
              <w:cnfStyle w:val="000000000000" w:firstRow="0" w:lastRow="0" w:firstColumn="0" w:lastColumn="0" w:oddVBand="0" w:evenVBand="0" w:oddHBand="0" w:evenHBand="0" w:firstRowFirstColumn="0" w:firstRowLastColumn="0" w:lastRowFirstColumn="0" w:lastRowLastColumn="0"/>
            </w:pPr>
            <w:r w:rsidRPr="00FA5522">
              <w:t>250</w:t>
            </w:r>
          </w:p>
        </w:tc>
        <w:tc>
          <w:tcPr>
            <w:tcW w:w="456" w:type="pct"/>
            <w:vAlign w:val="center"/>
          </w:tcPr>
          <w:p w14:paraId="4612B7E4" w14:textId="09B2518F" w:rsidR="00BB3BE8" w:rsidRPr="00FA5522" w:rsidRDefault="00040AB3" w:rsidP="009B262E">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57258FED" w14:textId="31A30917" w:rsidR="00BB3BE8" w:rsidRPr="00FA5522" w:rsidRDefault="00040AB3" w:rsidP="009B262E">
            <w:pPr>
              <w:pStyle w:val="TableTextCentre"/>
              <w:cnfStyle w:val="000000000000" w:firstRow="0" w:lastRow="0" w:firstColumn="0" w:lastColumn="0" w:oddVBand="0" w:evenVBand="0" w:oddHBand="0" w:evenHBand="0" w:firstRowFirstColumn="0" w:firstRowLastColumn="0" w:lastRowFirstColumn="0" w:lastRowLastColumn="0"/>
            </w:pPr>
            <w:r>
              <w:t>-</w:t>
            </w:r>
          </w:p>
        </w:tc>
      </w:tr>
    </w:tbl>
    <w:p w14:paraId="40844AE4" w14:textId="77777777" w:rsidR="009C03E3" w:rsidRDefault="009C03E3" w:rsidP="009B262E">
      <w:pPr>
        <w:pStyle w:val="Note-BodyText"/>
        <w:spacing w:line="360" w:lineRule="auto"/>
      </w:pPr>
      <w:r>
        <w:t xml:space="preserve">Flood occurrence is indicated by an ‘F’ when the </w:t>
      </w:r>
      <w:r w:rsidRPr="004D5814">
        <w:t>wetland filled from natural catchment runoff or inflows</w:t>
      </w:r>
      <w:r>
        <w:t>.</w:t>
      </w:r>
    </w:p>
    <w:p w14:paraId="793442FC" w14:textId="15FE0477" w:rsidR="00145299" w:rsidRPr="008C46F4" w:rsidRDefault="00D95A43" w:rsidP="009B262E">
      <w:pPr>
        <w:pStyle w:val="Note-BodyText"/>
        <w:spacing w:line="360" w:lineRule="auto"/>
      </w:pPr>
      <w:r>
        <w:t>*</w:t>
      </w:r>
      <w:r w:rsidR="00145299" w:rsidRPr="008C46F4">
        <w:t>Volumes of environmental water (megalitres, ML) delivered in</w:t>
      </w:r>
      <w:r w:rsidR="00145299">
        <w:t xml:space="preserve"> </w:t>
      </w:r>
      <w:r w:rsidR="00FA5522">
        <w:t>Cowanna</w:t>
      </w:r>
      <w:r w:rsidR="00145299">
        <w:t xml:space="preserve"> Billabong since</w:t>
      </w:r>
      <w:r w:rsidR="00145299" w:rsidRPr="008C46F4">
        <w:t xml:space="preserve"> 201</w:t>
      </w:r>
      <w:r w:rsidR="00FA5522">
        <w:t>5</w:t>
      </w:r>
      <w:r w:rsidR="00145299" w:rsidRPr="008C46F4">
        <w:t>.</w:t>
      </w:r>
    </w:p>
    <w:p w14:paraId="24371A12" w14:textId="7976F5D9" w:rsidR="00A35A63" w:rsidRDefault="00A35A63" w:rsidP="00A35A63">
      <w:pPr>
        <w:pStyle w:val="BodyText"/>
        <w:spacing w:before="240"/>
        <w:rPr>
          <w:rFonts w:eastAsia="Arial"/>
        </w:rPr>
      </w:pPr>
      <w:r w:rsidRPr="4427A7F9">
        <w:rPr>
          <w:rFonts w:eastAsia="Arial"/>
        </w:rPr>
        <w:t>Cowanna Billabong is located within the Merbein Common on</w:t>
      </w:r>
      <w:r w:rsidR="00AB2D59">
        <w:rPr>
          <w:rFonts w:eastAsia="Arial"/>
        </w:rPr>
        <w:t xml:space="preserve"> First Peoples of the Millewa Mallee Country on</w:t>
      </w:r>
      <w:r w:rsidRPr="4427A7F9">
        <w:rPr>
          <w:rFonts w:eastAsia="Arial"/>
        </w:rPr>
        <w:t xml:space="preserve"> the floodplain of the Murray River downstream of Mildura. </w:t>
      </w:r>
      <w:r w:rsidR="00F84964">
        <w:rPr>
          <w:rFonts w:eastAsia="Arial"/>
        </w:rPr>
        <w:t>Since</w:t>
      </w:r>
      <w:r w:rsidR="00E16A70">
        <w:rPr>
          <w:rFonts w:eastAsia="Arial"/>
        </w:rPr>
        <w:t xml:space="preserve"> </w:t>
      </w:r>
      <w:r w:rsidR="00EC6467">
        <w:rPr>
          <w:rFonts w:eastAsia="Arial"/>
        </w:rPr>
        <w:t>2014</w:t>
      </w:r>
      <w:r w:rsidR="00BC302D">
        <w:rPr>
          <w:rFonts w:eastAsia="Arial"/>
        </w:rPr>
        <w:t>-15</w:t>
      </w:r>
      <w:r w:rsidR="0076330B">
        <w:rPr>
          <w:rFonts w:eastAsia="Arial"/>
        </w:rPr>
        <w:t>,</w:t>
      </w:r>
      <w:r w:rsidR="00447299">
        <w:rPr>
          <w:rFonts w:eastAsia="Arial"/>
        </w:rPr>
        <w:t xml:space="preserve"> </w:t>
      </w:r>
      <w:r w:rsidR="00CD3034">
        <w:rPr>
          <w:rFonts w:eastAsia="Arial"/>
        </w:rPr>
        <w:t xml:space="preserve">it </w:t>
      </w:r>
      <w:r w:rsidR="004C420B">
        <w:rPr>
          <w:rFonts w:eastAsia="Arial"/>
        </w:rPr>
        <w:t>ha</w:t>
      </w:r>
      <w:r w:rsidR="000106FA" w:rsidRPr="000106FA">
        <w:rPr>
          <w:rFonts w:eastAsia="Arial"/>
        </w:rPr>
        <w:t>s</w:t>
      </w:r>
      <w:r w:rsidR="004C420B">
        <w:rPr>
          <w:rFonts w:eastAsia="Arial"/>
        </w:rPr>
        <w:t xml:space="preserve"> been</w:t>
      </w:r>
      <w:r w:rsidR="000106FA" w:rsidRPr="000106FA">
        <w:rPr>
          <w:rFonts w:eastAsia="Arial"/>
        </w:rPr>
        <w:t xml:space="preserve"> managed through a regulator connected to the Murray River to ensure there is a</w:t>
      </w:r>
      <w:r w:rsidR="004C420B">
        <w:rPr>
          <w:rFonts w:eastAsia="Arial"/>
        </w:rPr>
        <w:t>n annual</w:t>
      </w:r>
      <w:r w:rsidR="000106FA" w:rsidRPr="000106FA">
        <w:rPr>
          <w:rFonts w:eastAsia="Arial"/>
        </w:rPr>
        <w:t xml:space="preserve"> filling and dr</w:t>
      </w:r>
      <w:r w:rsidR="00043CEA">
        <w:rPr>
          <w:rFonts w:eastAsia="Arial"/>
        </w:rPr>
        <w:t>y</w:t>
      </w:r>
      <w:r w:rsidR="000106FA" w:rsidRPr="000106FA">
        <w:rPr>
          <w:rFonts w:eastAsia="Arial"/>
        </w:rPr>
        <w:t>ing phase</w:t>
      </w:r>
      <w:r w:rsidR="00043CEA">
        <w:rPr>
          <w:rFonts w:eastAsia="Arial"/>
        </w:rPr>
        <w:t xml:space="preserve"> without the </w:t>
      </w:r>
      <w:r w:rsidR="00FB0652">
        <w:rPr>
          <w:rFonts w:eastAsia="Arial"/>
        </w:rPr>
        <w:t>need for</w:t>
      </w:r>
      <w:r w:rsidR="00043CEA">
        <w:rPr>
          <w:rFonts w:eastAsia="Arial"/>
        </w:rPr>
        <w:t xml:space="preserve"> </w:t>
      </w:r>
      <w:r w:rsidR="0008645D">
        <w:rPr>
          <w:rFonts w:eastAsia="Arial"/>
        </w:rPr>
        <w:t>additional</w:t>
      </w:r>
      <w:r w:rsidR="00FB0652">
        <w:rPr>
          <w:rFonts w:eastAsia="Arial"/>
        </w:rPr>
        <w:t xml:space="preserve"> environmental water deliveries</w:t>
      </w:r>
      <w:r w:rsidR="000106FA" w:rsidRPr="000106FA">
        <w:rPr>
          <w:rFonts w:eastAsia="Arial"/>
        </w:rPr>
        <w:t>.</w:t>
      </w:r>
      <w:r w:rsidR="00043CEA">
        <w:rPr>
          <w:rFonts w:eastAsia="Arial"/>
        </w:rPr>
        <w:t xml:space="preserve"> </w:t>
      </w:r>
      <w:r w:rsidR="00CD3034" w:rsidRPr="00CD3034">
        <w:rPr>
          <w:rFonts w:eastAsia="Arial"/>
        </w:rPr>
        <w:t xml:space="preserve"> </w:t>
      </w:r>
      <w:r w:rsidR="00CD3034">
        <w:rPr>
          <w:rFonts w:eastAsia="Arial"/>
        </w:rPr>
        <w:t>Cowanna Billabong</w:t>
      </w:r>
      <w:r w:rsidR="00B603C6">
        <w:rPr>
          <w:rFonts w:eastAsia="Arial"/>
        </w:rPr>
        <w:t xml:space="preserve"> </w:t>
      </w:r>
      <w:r w:rsidR="004303AB">
        <w:rPr>
          <w:rFonts w:eastAsia="Arial"/>
        </w:rPr>
        <w:t>can</w:t>
      </w:r>
      <w:r w:rsidR="00B603C6">
        <w:rPr>
          <w:rFonts w:eastAsia="Arial"/>
        </w:rPr>
        <w:t xml:space="preserve"> periodically support a high diversity of small</w:t>
      </w:r>
      <w:r w:rsidR="00621007">
        <w:rPr>
          <w:rFonts w:eastAsia="Arial"/>
        </w:rPr>
        <w:t>-</w:t>
      </w:r>
      <w:r w:rsidR="00B603C6">
        <w:rPr>
          <w:rFonts w:eastAsia="Arial"/>
        </w:rPr>
        <w:t xml:space="preserve"> and large-bodied native fish. It also</w:t>
      </w:r>
      <w:r w:rsidR="00CD3034" w:rsidRPr="000106FA">
        <w:rPr>
          <w:rFonts w:eastAsia="Arial"/>
        </w:rPr>
        <w:t xml:space="preserve"> </w:t>
      </w:r>
      <w:r w:rsidRPr="4427A7F9">
        <w:rPr>
          <w:rFonts w:eastAsia="Arial"/>
        </w:rPr>
        <w:t xml:space="preserve">provides habitat for a </w:t>
      </w:r>
      <w:r w:rsidR="006A76C8">
        <w:rPr>
          <w:rFonts w:eastAsia="Arial"/>
        </w:rPr>
        <w:t xml:space="preserve">high </w:t>
      </w:r>
      <w:r w:rsidRPr="4427A7F9">
        <w:rPr>
          <w:rFonts w:eastAsia="Arial"/>
        </w:rPr>
        <w:t>diversity of waterbirds including several fish-eating species</w:t>
      </w:r>
      <w:r w:rsidR="00E301F6">
        <w:rPr>
          <w:rFonts w:eastAsia="Arial"/>
        </w:rPr>
        <w:t>, diving ducks and deep-water foragers due to its open water habitat</w:t>
      </w:r>
      <w:r w:rsidRPr="4427A7F9">
        <w:rPr>
          <w:rFonts w:eastAsia="Arial"/>
        </w:rPr>
        <w:t>.</w:t>
      </w:r>
      <w:r>
        <w:rPr>
          <w:rFonts w:eastAsia="Arial"/>
        </w:rPr>
        <w:t xml:space="preserve"> </w:t>
      </w:r>
      <w:r w:rsidR="000F19BA">
        <w:rPr>
          <w:rFonts w:eastAsia="Arial"/>
        </w:rPr>
        <w:t>M</w:t>
      </w:r>
      <w:r>
        <w:rPr>
          <w:rFonts w:eastAsia="Arial"/>
        </w:rPr>
        <w:t xml:space="preserve">onitoring indicates </w:t>
      </w:r>
      <w:r w:rsidR="00AA1794">
        <w:rPr>
          <w:rFonts w:eastAsia="Arial"/>
        </w:rPr>
        <w:t>variability between years</w:t>
      </w:r>
      <w:r w:rsidR="00B60802">
        <w:rPr>
          <w:rFonts w:eastAsia="Arial"/>
        </w:rPr>
        <w:t xml:space="preserve"> </w:t>
      </w:r>
      <w:r w:rsidR="006313B7">
        <w:rPr>
          <w:rFonts w:eastAsia="Arial"/>
        </w:rPr>
        <w:t>in</w:t>
      </w:r>
      <w:r w:rsidR="00AA1794">
        <w:rPr>
          <w:rFonts w:eastAsia="Arial"/>
        </w:rPr>
        <w:t xml:space="preserve"> </w:t>
      </w:r>
      <w:r w:rsidR="00D4638A">
        <w:rPr>
          <w:rFonts w:eastAsia="Arial"/>
        </w:rPr>
        <w:t>frog</w:t>
      </w:r>
      <w:r w:rsidR="006313B7">
        <w:rPr>
          <w:rFonts w:eastAsia="Arial"/>
        </w:rPr>
        <w:t xml:space="preserve"> species</w:t>
      </w:r>
      <w:r w:rsidR="00D4638A">
        <w:rPr>
          <w:rFonts w:eastAsia="Arial"/>
        </w:rPr>
        <w:t>.</w:t>
      </w:r>
    </w:p>
    <w:p w14:paraId="254E1C76" w14:textId="7B375480" w:rsidR="00EB023D" w:rsidRDefault="00145299" w:rsidP="00A807DD">
      <w:pPr>
        <w:pStyle w:val="BodyText"/>
        <w:rPr>
          <w:b/>
          <w:bCs/>
          <w:color w:val="201547" w:themeColor="text2"/>
          <w:szCs w:val="24"/>
        </w:rPr>
      </w:pPr>
      <w:r w:rsidRPr="00734725">
        <w:lastRenderedPageBreak/>
        <w:t xml:space="preserve">Based on the indicators measured, </w:t>
      </w:r>
      <w:r w:rsidR="00C40136">
        <w:t>two</w:t>
      </w:r>
      <w:r>
        <w:t xml:space="preserve"> </w:t>
      </w:r>
      <w:r w:rsidRPr="00734725">
        <w:t>Basin Plan Chapter 8 objective</w:t>
      </w:r>
      <w:r w:rsidR="00C40136">
        <w:t>s were</w:t>
      </w:r>
      <w:r>
        <w:t xml:space="preserve"> assessed for</w:t>
      </w:r>
      <w:r w:rsidRPr="00734725">
        <w:t xml:space="preserve"> </w:t>
      </w:r>
      <w:r w:rsidR="00FA5522">
        <w:t>Cowanna</w:t>
      </w:r>
      <w:r>
        <w:t xml:space="preserve"> Billabong. A measure of the extent to which this objective has been achieved is provided in Part 2 of this report.</w:t>
      </w:r>
      <w:r w:rsidR="0076330B">
        <w:t xml:space="preserve"> </w:t>
      </w:r>
      <w:r>
        <w:t xml:space="preserve"> </w:t>
      </w:r>
      <w:r w:rsidR="00EB023D">
        <w:br w:type="page"/>
      </w:r>
    </w:p>
    <w:p w14:paraId="4ABBC77A" w14:textId="10D0620C" w:rsidR="00971E89" w:rsidRDefault="00971E89" w:rsidP="00971E89">
      <w:pPr>
        <w:pStyle w:val="Heading4"/>
      </w:pPr>
      <w:bookmarkStart w:id="78" w:name="_Toc182488475"/>
      <w:r>
        <w:lastRenderedPageBreak/>
        <w:t>Koorlong Lake</w:t>
      </w:r>
      <w:bookmarkEnd w:id="78"/>
    </w:p>
    <w:tbl>
      <w:tblPr>
        <w:tblStyle w:val="TableAsPlaceholder"/>
        <w:tblW w:w="14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tblGrid>
      <w:tr w:rsidR="004676B8" w14:paraId="4C36E183" w14:textId="77777777" w:rsidTr="000D59DA">
        <w:trPr>
          <w:trHeight w:val="2507"/>
        </w:trPr>
        <w:tc>
          <w:tcPr>
            <w:tcW w:w="5000" w:type="pct"/>
          </w:tcPr>
          <w:p w14:paraId="68E34A89" w14:textId="77777777" w:rsidR="004676B8" w:rsidRPr="00E92A30" w:rsidRDefault="004676B8" w:rsidP="000D59DA">
            <w:pPr>
              <w:pStyle w:val="TableTextCentre"/>
            </w:pPr>
            <w:r>
              <w:rPr>
                <w:rFonts w:ascii="Arial" w:hAnsi="Arial"/>
                <w:noProof/>
                <w:lang w:val="en-GB"/>
              </w:rPr>
              <w:drawing>
                <wp:inline distT="0" distB="0" distL="0" distR="0" wp14:anchorId="6A549B9C" wp14:editId="4AE2A90E">
                  <wp:extent cx="723900" cy="723900"/>
                  <wp:effectExtent l="0" t="0" r="0" b="0"/>
                  <wp:docPr id="208124757"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72AF5AAF" w14:textId="77777777" w:rsidR="004676B8" w:rsidRPr="004E3D8D" w:rsidRDefault="004676B8" w:rsidP="000D59DA">
            <w:pPr>
              <w:pStyle w:val="TableTextCentre"/>
              <w:spacing w:line="360" w:lineRule="auto"/>
              <w:rPr>
                <w:i/>
                <w:iCs/>
              </w:rPr>
            </w:pPr>
            <w:r w:rsidRPr="0011711F">
              <w:rPr>
                <w:b/>
                <w:bCs/>
              </w:rPr>
              <w:t xml:space="preserve">Murray </w:t>
            </w:r>
            <w:r>
              <w:rPr>
                <w:b/>
                <w:bCs/>
              </w:rPr>
              <w:br/>
            </w:r>
            <w:proofErr w:type="spellStart"/>
            <w:r w:rsidRPr="0011711F">
              <w:rPr>
                <w:b/>
                <w:bCs/>
              </w:rPr>
              <w:t>hardyhead</w:t>
            </w:r>
            <w:proofErr w:type="spellEnd"/>
            <w:r w:rsidRPr="0011711F">
              <w:rPr>
                <w:b/>
                <w:bCs/>
              </w:rPr>
              <w:t xml:space="preserve"> </w:t>
            </w:r>
            <w:r>
              <w:rPr>
                <w:b/>
                <w:bCs/>
              </w:rPr>
              <w:br/>
            </w:r>
            <w:r w:rsidRPr="0011711F">
              <w:rPr>
                <w:b/>
                <w:bCs/>
              </w:rPr>
              <w:t>presence</w:t>
            </w:r>
          </w:p>
        </w:tc>
      </w:tr>
      <w:tr w:rsidR="004676B8" w14:paraId="20A162B6" w14:textId="77777777" w:rsidTr="004676B8">
        <w:trPr>
          <w:trHeight w:val="2101"/>
        </w:trPr>
        <w:tc>
          <w:tcPr>
            <w:tcW w:w="5000" w:type="pct"/>
            <w:shd w:val="clear" w:color="auto" w:fill="E4F6CD" w:themeFill="accent2" w:themeFillTint="33"/>
          </w:tcPr>
          <w:p w14:paraId="66DAB0B2" w14:textId="014B36DC" w:rsidR="004676B8" w:rsidRPr="004676B8" w:rsidRDefault="004676B8" w:rsidP="004676B8">
            <w:pPr>
              <w:pStyle w:val="TableTextCentre"/>
              <w:spacing w:before="240" w:line="360" w:lineRule="auto"/>
            </w:pPr>
            <w:r w:rsidRPr="004676B8">
              <w:t xml:space="preserve">Improving trend </w:t>
            </w:r>
            <w:r>
              <w:br/>
            </w:r>
            <w:r w:rsidRPr="004676B8">
              <w:t>&amp;/or good condition maintained</w:t>
            </w:r>
          </w:p>
          <w:p w14:paraId="01CFEC1A" w14:textId="2F812886" w:rsidR="004676B8" w:rsidRPr="00E92A30" w:rsidRDefault="004676B8" w:rsidP="000D59DA">
            <w:pPr>
              <w:pStyle w:val="TableTextCentre"/>
              <w:spacing w:before="240"/>
            </w:pPr>
            <w:r w:rsidRPr="00E92A30">
              <w:t xml:space="preserve">DATA QUALITY = </w:t>
            </w:r>
            <w:r>
              <w:t>3</w:t>
            </w:r>
          </w:p>
        </w:tc>
      </w:tr>
    </w:tbl>
    <w:p w14:paraId="2D8D5C62" w14:textId="0F0DD379" w:rsidR="00EB023D" w:rsidRDefault="00EB023D" w:rsidP="001707EC">
      <w:pPr>
        <w:pStyle w:val="Note-BodyText"/>
      </w:pPr>
      <w:r w:rsidRPr="004676B8">
        <w:rPr>
          <w:b/>
          <w:bCs/>
        </w:rPr>
        <w:t>Note:</w:t>
      </w:r>
      <w:r w:rsidRPr="00D2168C">
        <w:t xml:space="preserve"> Data collection period –</w:t>
      </w:r>
      <w:r>
        <w:t xml:space="preserve"> Fish – 20</w:t>
      </w:r>
      <w:r w:rsidR="00775460">
        <w:t>09</w:t>
      </w:r>
      <w:r>
        <w:t>-24.</w:t>
      </w:r>
    </w:p>
    <w:tbl>
      <w:tblPr>
        <w:tblStyle w:val="TableGrid"/>
        <w:tblW w:w="5000" w:type="pct"/>
        <w:tblLook w:val="04A0" w:firstRow="1" w:lastRow="0" w:firstColumn="1" w:lastColumn="0" w:noHBand="0" w:noVBand="1"/>
      </w:tblPr>
      <w:tblGrid>
        <w:gridCol w:w="986"/>
        <w:gridCol w:w="847"/>
        <w:gridCol w:w="866"/>
        <w:gridCol w:w="866"/>
        <w:gridCol w:w="866"/>
        <w:gridCol w:w="866"/>
        <w:gridCol w:w="866"/>
        <w:gridCol w:w="866"/>
        <w:gridCol w:w="866"/>
        <w:gridCol w:w="866"/>
        <w:gridCol w:w="862"/>
      </w:tblGrid>
      <w:tr w:rsidR="00395DA7" w:rsidRPr="007A15FB" w14:paraId="63DD4B73" w14:textId="77777777" w:rsidTr="004676B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2" w:type="pct"/>
            <w:vAlign w:val="center"/>
          </w:tcPr>
          <w:p w14:paraId="231DF0A6" w14:textId="20768221" w:rsidR="00EB023D" w:rsidRPr="008B7F1A" w:rsidRDefault="00EB023D" w:rsidP="004676B8">
            <w:pPr>
              <w:spacing w:after="60" w:line="220" w:lineRule="atLeast"/>
              <w:jc w:val="center"/>
              <w:rPr>
                <w:b w:val="0"/>
                <w:bCs/>
                <w:color w:val="auto"/>
                <w:sz w:val="16"/>
                <w:szCs w:val="16"/>
              </w:rPr>
            </w:pPr>
          </w:p>
        </w:tc>
        <w:tc>
          <w:tcPr>
            <w:tcW w:w="440" w:type="pct"/>
            <w:vAlign w:val="center"/>
          </w:tcPr>
          <w:p w14:paraId="4EA5CA00" w14:textId="77777777" w:rsidR="00EB023D" w:rsidRPr="008B7F1A" w:rsidRDefault="00EB023D" w:rsidP="004676B8">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8B7F1A">
              <w:rPr>
                <w:bCs/>
                <w:color w:val="auto"/>
                <w:sz w:val="16"/>
                <w:szCs w:val="16"/>
              </w:rPr>
              <w:t>2022-23</w:t>
            </w:r>
          </w:p>
        </w:tc>
        <w:tc>
          <w:tcPr>
            <w:tcW w:w="450" w:type="pct"/>
            <w:vAlign w:val="center"/>
          </w:tcPr>
          <w:p w14:paraId="49433698" w14:textId="77777777" w:rsidR="00EB023D" w:rsidRPr="008B7F1A" w:rsidRDefault="00EB023D" w:rsidP="004676B8">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8B7F1A">
              <w:rPr>
                <w:bCs/>
                <w:color w:val="auto"/>
                <w:sz w:val="16"/>
                <w:szCs w:val="16"/>
              </w:rPr>
              <w:t>2021-22</w:t>
            </w:r>
          </w:p>
        </w:tc>
        <w:tc>
          <w:tcPr>
            <w:tcW w:w="450" w:type="pct"/>
            <w:vAlign w:val="center"/>
          </w:tcPr>
          <w:p w14:paraId="329241D5" w14:textId="77777777" w:rsidR="00EB023D" w:rsidRPr="008B7F1A" w:rsidRDefault="00EB023D" w:rsidP="004676B8">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8B7F1A">
              <w:rPr>
                <w:bCs/>
                <w:color w:val="auto"/>
                <w:sz w:val="16"/>
                <w:szCs w:val="16"/>
              </w:rPr>
              <w:t>2020-21</w:t>
            </w:r>
          </w:p>
        </w:tc>
        <w:tc>
          <w:tcPr>
            <w:tcW w:w="450" w:type="pct"/>
            <w:vAlign w:val="center"/>
          </w:tcPr>
          <w:p w14:paraId="2FF44F56" w14:textId="77777777" w:rsidR="00EB023D" w:rsidRPr="008B7F1A" w:rsidRDefault="00EB023D" w:rsidP="004676B8">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8B7F1A">
              <w:rPr>
                <w:bCs/>
                <w:color w:val="auto"/>
                <w:sz w:val="16"/>
                <w:szCs w:val="16"/>
              </w:rPr>
              <w:t>2019-20</w:t>
            </w:r>
          </w:p>
        </w:tc>
        <w:tc>
          <w:tcPr>
            <w:tcW w:w="450" w:type="pct"/>
            <w:vAlign w:val="center"/>
          </w:tcPr>
          <w:p w14:paraId="4A94709B" w14:textId="77777777" w:rsidR="00EB023D" w:rsidRPr="008B7F1A" w:rsidRDefault="00EB023D" w:rsidP="004676B8">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8B7F1A">
              <w:rPr>
                <w:bCs/>
                <w:color w:val="auto"/>
                <w:sz w:val="16"/>
                <w:szCs w:val="16"/>
              </w:rPr>
              <w:t>2018-19</w:t>
            </w:r>
          </w:p>
        </w:tc>
        <w:tc>
          <w:tcPr>
            <w:tcW w:w="450" w:type="pct"/>
            <w:vAlign w:val="center"/>
          </w:tcPr>
          <w:p w14:paraId="3BB0C665" w14:textId="77777777" w:rsidR="00EB023D" w:rsidRPr="008B7F1A" w:rsidRDefault="00EB023D" w:rsidP="004676B8">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8B7F1A">
              <w:rPr>
                <w:bCs/>
                <w:color w:val="auto"/>
                <w:sz w:val="16"/>
                <w:szCs w:val="16"/>
              </w:rPr>
              <w:t>2017-18</w:t>
            </w:r>
          </w:p>
        </w:tc>
        <w:tc>
          <w:tcPr>
            <w:tcW w:w="450" w:type="pct"/>
            <w:vAlign w:val="center"/>
          </w:tcPr>
          <w:p w14:paraId="07B7F39A" w14:textId="77777777" w:rsidR="00EB023D" w:rsidRPr="008B7F1A" w:rsidRDefault="00EB023D" w:rsidP="004676B8">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8B7F1A">
              <w:rPr>
                <w:bCs/>
                <w:color w:val="auto"/>
                <w:sz w:val="16"/>
                <w:szCs w:val="16"/>
              </w:rPr>
              <w:t>2016-17</w:t>
            </w:r>
          </w:p>
        </w:tc>
        <w:tc>
          <w:tcPr>
            <w:tcW w:w="450" w:type="pct"/>
            <w:vAlign w:val="center"/>
          </w:tcPr>
          <w:p w14:paraId="3709056E" w14:textId="77777777" w:rsidR="00EB023D" w:rsidRPr="008B7F1A" w:rsidRDefault="00EB023D" w:rsidP="004676B8">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8B7F1A">
              <w:rPr>
                <w:bCs/>
                <w:color w:val="auto"/>
                <w:sz w:val="16"/>
                <w:szCs w:val="16"/>
              </w:rPr>
              <w:t>2015-16</w:t>
            </w:r>
          </w:p>
        </w:tc>
        <w:tc>
          <w:tcPr>
            <w:tcW w:w="450" w:type="pct"/>
            <w:vAlign w:val="center"/>
          </w:tcPr>
          <w:p w14:paraId="7022266C" w14:textId="77777777" w:rsidR="00EB023D" w:rsidRPr="008B7F1A" w:rsidRDefault="00EB023D" w:rsidP="004676B8">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8B7F1A">
              <w:rPr>
                <w:bCs/>
                <w:color w:val="auto"/>
                <w:sz w:val="16"/>
                <w:szCs w:val="16"/>
              </w:rPr>
              <w:t>2014-15</w:t>
            </w:r>
          </w:p>
        </w:tc>
        <w:tc>
          <w:tcPr>
            <w:tcW w:w="449" w:type="pct"/>
            <w:vAlign w:val="center"/>
          </w:tcPr>
          <w:p w14:paraId="6928F8CA" w14:textId="77777777" w:rsidR="00EB023D" w:rsidRPr="008B7F1A" w:rsidRDefault="00EB023D" w:rsidP="004676B8">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8B7F1A">
              <w:rPr>
                <w:bCs/>
                <w:color w:val="auto"/>
                <w:sz w:val="16"/>
                <w:szCs w:val="16"/>
              </w:rPr>
              <w:t>2013-14</w:t>
            </w:r>
          </w:p>
        </w:tc>
      </w:tr>
      <w:tr w:rsidR="0060445A" w:rsidRPr="00632C31" w14:paraId="1C7A7B22" w14:textId="77777777" w:rsidTr="004676B8">
        <w:trPr>
          <w:trHeight w:val="567"/>
        </w:trPr>
        <w:tc>
          <w:tcPr>
            <w:cnfStyle w:val="001000000000" w:firstRow="0" w:lastRow="0" w:firstColumn="1" w:lastColumn="0" w:oddVBand="0" w:evenVBand="0" w:oddHBand="0" w:evenHBand="0" w:firstRowFirstColumn="0" w:firstRowLastColumn="0" w:lastRowFirstColumn="0" w:lastRowLastColumn="0"/>
            <w:tcW w:w="512" w:type="pct"/>
            <w:vAlign w:val="center"/>
          </w:tcPr>
          <w:p w14:paraId="1F4A60DF" w14:textId="52D6C3BE" w:rsidR="00D95A43" w:rsidRPr="008B7F1A" w:rsidDel="00D95A43" w:rsidRDefault="00CE40F9" w:rsidP="004676B8">
            <w:pPr>
              <w:spacing w:after="60" w:line="240" w:lineRule="auto"/>
              <w:rPr>
                <w:rFonts w:cstheme="minorHAnsi"/>
                <w:sz w:val="16"/>
                <w:szCs w:val="16"/>
              </w:rPr>
            </w:pPr>
            <w:r w:rsidRPr="008B7F1A">
              <w:rPr>
                <w:rFonts w:cstheme="minorHAnsi"/>
                <w:sz w:val="16"/>
                <w:szCs w:val="16"/>
              </w:rPr>
              <w:t>Flooding</w:t>
            </w:r>
          </w:p>
        </w:tc>
        <w:tc>
          <w:tcPr>
            <w:tcW w:w="440" w:type="pct"/>
            <w:vAlign w:val="center"/>
          </w:tcPr>
          <w:p w14:paraId="0372FBDE" w14:textId="6718B36F" w:rsidR="00D95A43" w:rsidRPr="008B7F1A" w:rsidRDefault="00C602E6" w:rsidP="004676B8">
            <w:pPr>
              <w:pStyle w:val="TableTextCentre"/>
              <w:cnfStyle w:val="000000000000" w:firstRow="0" w:lastRow="0" w:firstColumn="0" w:lastColumn="0" w:oddVBand="0" w:evenVBand="0" w:oddHBand="0" w:evenHBand="0" w:firstRowFirstColumn="0" w:firstRowLastColumn="0" w:lastRowFirstColumn="0" w:lastRowLastColumn="0"/>
            </w:pPr>
            <w:r w:rsidRPr="008B7F1A">
              <w:t>F</w:t>
            </w:r>
          </w:p>
        </w:tc>
        <w:tc>
          <w:tcPr>
            <w:tcW w:w="450" w:type="pct"/>
            <w:vAlign w:val="center"/>
          </w:tcPr>
          <w:p w14:paraId="6D35379B" w14:textId="6CD0C98E" w:rsidR="00D95A43" w:rsidRPr="008B7F1A" w:rsidRDefault="00C602E6" w:rsidP="004676B8">
            <w:pPr>
              <w:pStyle w:val="TableTextCentre"/>
              <w:cnfStyle w:val="000000000000" w:firstRow="0" w:lastRow="0" w:firstColumn="0" w:lastColumn="0" w:oddVBand="0" w:evenVBand="0" w:oddHBand="0" w:evenHBand="0" w:firstRowFirstColumn="0" w:firstRowLastColumn="0" w:lastRowFirstColumn="0" w:lastRowLastColumn="0"/>
            </w:pPr>
            <w:r w:rsidRPr="008B7F1A">
              <w:t>F</w:t>
            </w:r>
          </w:p>
        </w:tc>
        <w:tc>
          <w:tcPr>
            <w:tcW w:w="450" w:type="pct"/>
            <w:vAlign w:val="center"/>
          </w:tcPr>
          <w:p w14:paraId="2DA32BD9" w14:textId="254443C0" w:rsidR="00D95A43" w:rsidRPr="008B7F1A" w:rsidRDefault="00864801" w:rsidP="004676B8">
            <w:pPr>
              <w:pStyle w:val="TableTextCentre"/>
              <w:cnfStyle w:val="000000000000" w:firstRow="0" w:lastRow="0" w:firstColumn="0" w:lastColumn="0" w:oddVBand="0" w:evenVBand="0" w:oddHBand="0" w:evenHBand="0" w:firstRowFirstColumn="0" w:firstRowLastColumn="0" w:lastRowFirstColumn="0" w:lastRowLastColumn="0"/>
            </w:pPr>
            <w:r w:rsidRPr="008B7F1A">
              <w:t>-</w:t>
            </w:r>
          </w:p>
        </w:tc>
        <w:tc>
          <w:tcPr>
            <w:tcW w:w="450" w:type="pct"/>
            <w:vAlign w:val="center"/>
          </w:tcPr>
          <w:p w14:paraId="67D5E518" w14:textId="6A8A52F7" w:rsidR="00D95A43" w:rsidRPr="008B7F1A" w:rsidRDefault="00864801" w:rsidP="004676B8">
            <w:pPr>
              <w:pStyle w:val="TableTextCentre"/>
              <w:cnfStyle w:val="000000000000" w:firstRow="0" w:lastRow="0" w:firstColumn="0" w:lastColumn="0" w:oddVBand="0" w:evenVBand="0" w:oddHBand="0" w:evenHBand="0" w:firstRowFirstColumn="0" w:firstRowLastColumn="0" w:lastRowFirstColumn="0" w:lastRowLastColumn="0"/>
            </w:pPr>
            <w:r w:rsidRPr="008B7F1A">
              <w:t>-</w:t>
            </w:r>
          </w:p>
        </w:tc>
        <w:tc>
          <w:tcPr>
            <w:tcW w:w="450" w:type="pct"/>
            <w:vAlign w:val="center"/>
          </w:tcPr>
          <w:p w14:paraId="13C2AB94" w14:textId="1B1BBEE2" w:rsidR="00D95A43" w:rsidRPr="008B7F1A" w:rsidRDefault="00864801" w:rsidP="004676B8">
            <w:pPr>
              <w:pStyle w:val="TableTextCentre"/>
              <w:cnfStyle w:val="000000000000" w:firstRow="0" w:lastRow="0" w:firstColumn="0" w:lastColumn="0" w:oddVBand="0" w:evenVBand="0" w:oddHBand="0" w:evenHBand="0" w:firstRowFirstColumn="0" w:firstRowLastColumn="0" w:lastRowFirstColumn="0" w:lastRowLastColumn="0"/>
            </w:pPr>
            <w:r w:rsidRPr="008B7F1A">
              <w:t>-</w:t>
            </w:r>
          </w:p>
        </w:tc>
        <w:tc>
          <w:tcPr>
            <w:tcW w:w="450" w:type="pct"/>
            <w:vAlign w:val="center"/>
          </w:tcPr>
          <w:p w14:paraId="2E3D08C9" w14:textId="1BA46D51" w:rsidR="00D95A43" w:rsidRPr="008B7F1A" w:rsidRDefault="00864801" w:rsidP="004676B8">
            <w:pPr>
              <w:pStyle w:val="TableTextCentre"/>
              <w:cnfStyle w:val="000000000000" w:firstRow="0" w:lastRow="0" w:firstColumn="0" w:lastColumn="0" w:oddVBand="0" w:evenVBand="0" w:oddHBand="0" w:evenHBand="0" w:firstRowFirstColumn="0" w:firstRowLastColumn="0" w:lastRowFirstColumn="0" w:lastRowLastColumn="0"/>
            </w:pPr>
            <w:r w:rsidRPr="008B7F1A">
              <w:t>F</w:t>
            </w:r>
          </w:p>
        </w:tc>
        <w:tc>
          <w:tcPr>
            <w:tcW w:w="450" w:type="pct"/>
            <w:vAlign w:val="center"/>
          </w:tcPr>
          <w:p w14:paraId="7686CD73" w14:textId="553213EA" w:rsidR="00D95A43" w:rsidRPr="008B7F1A" w:rsidRDefault="00864801" w:rsidP="004676B8">
            <w:pPr>
              <w:pStyle w:val="TableTextCentre"/>
              <w:cnfStyle w:val="000000000000" w:firstRow="0" w:lastRow="0" w:firstColumn="0" w:lastColumn="0" w:oddVBand="0" w:evenVBand="0" w:oddHBand="0" w:evenHBand="0" w:firstRowFirstColumn="0" w:firstRowLastColumn="0" w:lastRowFirstColumn="0" w:lastRowLastColumn="0"/>
            </w:pPr>
            <w:r w:rsidRPr="008B7F1A">
              <w:t>F</w:t>
            </w:r>
          </w:p>
        </w:tc>
        <w:tc>
          <w:tcPr>
            <w:tcW w:w="450" w:type="pct"/>
            <w:vAlign w:val="center"/>
          </w:tcPr>
          <w:p w14:paraId="2C84AB17" w14:textId="24B4121B" w:rsidR="00D95A43" w:rsidRPr="008B7F1A" w:rsidRDefault="00864801" w:rsidP="004676B8">
            <w:pPr>
              <w:pStyle w:val="TableTextCentre"/>
              <w:cnfStyle w:val="000000000000" w:firstRow="0" w:lastRow="0" w:firstColumn="0" w:lastColumn="0" w:oddVBand="0" w:evenVBand="0" w:oddHBand="0" w:evenHBand="0" w:firstRowFirstColumn="0" w:firstRowLastColumn="0" w:lastRowFirstColumn="0" w:lastRowLastColumn="0"/>
            </w:pPr>
            <w:r w:rsidRPr="008B7F1A">
              <w:t>F</w:t>
            </w:r>
          </w:p>
        </w:tc>
        <w:tc>
          <w:tcPr>
            <w:tcW w:w="450" w:type="pct"/>
            <w:vAlign w:val="center"/>
          </w:tcPr>
          <w:p w14:paraId="78A46400" w14:textId="7F57650D" w:rsidR="00D95A43" w:rsidRPr="008B7F1A" w:rsidRDefault="00864801" w:rsidP="004676B8">
            <w:pPr>
              <w:pStyle w:val="TableTextCentre"/>
              <w:cnfStyle w:val="000000000000" w:firstRow="0" w:lastRow="0" w:firstColumn="0" w:lastColumn="0" w:oddVBand="0" w:evenVBand="0" w:oddHBand="0" w:evenHBand="0" w:firstRowFirstColumn="0" w:firstRowLastColumn="0" w:lastRowFirstColumn="0" w:lastRowLastColumn="0"/>
            </w:pPr>
            <w:r w:rsidRPr="008B7F1A">
              <w:t>F</w:t>
            </w:r>
          </w:p>
        </w:tc>
        <w:tc>
          <w:tcPr>
            <w:tcW w:w="449" w:type="pct"/>
            <w:vAlign w:val="center"/>
          </w:tcPr>
          <w:p w14:paraId="559D3B40" w14:textId="69DE750D" w:rsidR="00D95A43" w:rsidRPr="008B7F1A" w:rsidRDefault="00864801" w:rsidP="004676B8">
            <w:pPr>
              <w:pStyle w:val="TableTextCentre"/>
              <w:cnfStyle w:val="000000000000" w:firstRow="0" w:lastRow="0" w:firstColumn="0" w:lastColumn="0" w:oddVBand="0" w:evenVBand="0" w:oddHBand="0" w:evenHBand="0" w:firstRowFirstColumn="0" w:firstRowLastColumn="0" w:lastRowFirstColumn="0" w:lastRowLastColumn="0"/>
            </w:pPr>
            <w:r w:rsidRPr="008B7F1A">
              <w:t>F</w:t>
            </w:r>
          </w:p>
        </w:tc>
      </w:tr>
      <w:tr w:rsidR="0060445A" w:rsidRPr="00632C31" w14:paraId="015440D3" w14:textId="77777777" w:rsidTr="004676B8">
        <w:trPr>
          <w:trHeight w:val="567"/>
        </w:trPr>
        <w:tc>
          <w:tcPr>
            <w:cnfStyle w:val="001000000000" w:firstRow="0" w:lastRow="0" w:firstColumn="1" w:lastColumn="0" w:oddVBand="0" w:evenVBand="0" w:oddHBand="0" w:evenHBand="0" w:firstRowFirstColumn="0" w:firstRowLastColumn="0" w:lastRowFirstColumn="0" w:lastRowLastColumn="0"/>
            <w:tcW w:w="512" w:type="pct"/>
            <w:vAlign w:val="center"/>
          </w:tcPr>
          <w:p w14:paraId="0002F8F0" w14:textId="06C97148" w:rsidR="00CE40F9" w:rsidRDefault="00CE40F9" w:rsidP="004676B8">
            <w:pPr>
              <w:spacing w:after="60" w:line="240" w:lineRule="auto"/>
              <w:rPr>
                <w:rFonts w:cstheme="minorHAnsi"/>
                <w:sz w:val="16"/>
                <w:szCs w:val="16"/>
              </w:rPr>
            </w:pPr>
            <w:r>
              <w:rPr>
                <w:rFonts w:cstheme="minorHAnsi"/>
                <w:sz w:val="16"/>
                <w:szCs w:val="16"/>
              </w:rPr>
              <w:t>*E-water</w:t>
            </w:r>
          </w:p>
        </w:tc>
        <w:tc>
          <w:tcPr>
            <w:tcW w:w="440" w:type="pct"/>
            <w:vAlign w:val="center"/>
          </w:tcPr>
          <w:p w14:paraId="0D14C823" w14:textId="0ECEB249" w:rsidR="00CE40F9" w:rsidRPr="0086083F" w:rsidRDefault="00040AB3" w:rsidP="004676B8">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0" w:type="pct"/>
            <w:vAlign w:val="center"/>
          </w:tcPr>
          <w:p w14:paraId="714E9BFD" w14:textId="790B7918" w:rsidR="00CE40F9" w:rsidRPr="0086083F" w:rsidRDefault="00CE40F9" w:rsidP="004676B8">
            <w:pPr>
              <w:pStyle w:val="TableTextCentre"/>
              <w:cnfStyle w:val="000000000000" w:firstRow="0" w:lastRow="0" w:firstColumn="0" w:lastColumn="0" w:oddVBand="0" w:evenVBand="0" w:oddHBand="0" w:evenHBand="0" w:firstRowFirstColumn="0" w:firstRowLastColumn="0" w:lastRowFirstColumn="0" w:lastRowLastColumn="0"/>
            </w:pPr>
            <w:r w:rsidRPr="0086083F">
              <w:t>-</w:t>
            </w:r>
          </w:p>
        </w:tc>
        <w:tc>
          <w:tcPr>
            <w:tcW w:w="450" w:type="pct"/>
            <w:vAlign w:val="center"/>
          </w:tcPr>
          <w:p w14:paraId="6FC32633" w14:textId="483198C9" w:rsidR="00CE40F9" w:rsidRPr="0086083F" w:rsidRDefault="00CE40F9" w:rsidP="004676B8">
            <w:pPr>
              <w:pStyle w:val="TableTextCentre"/>
              <w:cnfStyle w:val="000000000000" w:firstRow="0" w:lastRow="0" w:firstColumn="0" w:lastColumn="0" w:oddVBand="0" w:evenVBand="0" w:oddHBand="0" w:evenHBand="0" w:firstRowFirstColumn="0" w:firstRowLastColumn="0" w:lastRowFirstColumn="0" w:lastRowLastColumn="0"/>
            </w:pPr>
            <w:r w:rsidRPr="0086083F">
              <w:t>62</w:t>
            </w:r>
          </w:p>
        </w:tc>
        <w:tc>
          <w:tcPr>
            <w:tcW w:w="450" w:type="pct"/>
            <w:vAlign w:val="center"/>
          </w:tcPr>
          <w:p w14:paraId="2C9D6BFD" w14:textId="31BF35A8" w:rsidR="00CE40F9" w:rsidRPr="0086083F" w:rsidRDefault="00CE40F9" w:rsidP="004676B8">
            <w:pPr>
              <w:pStyle w:val="TableTextCentre"/>
              <w:cnfStyle w:val="000000000000" w:firstRow="0" w:lastRow="0" w:firstColumn="0" w:lastColumn="0" w:oddVBand="0" w:evenVBand="0" w:oddHBand="0" w:evenHBand="0" w:firstRowFirstColumn="0" w:firstRowLastColumn="0" w:lastRowFirstColumn="0" w:lastRowLastColumn="0"/>
            </w:pPr>
            <w:r w:rsidRPr="0086083F">
              <w:t>148</w:t>
            </w:r>
          </w:p>
        </w:tc>
        <w:tc>
          <w:tcPr>
            <w:tcW w:w="450" w:type="pct"/>
            <w:vAlign w:val="center"/>
          </w:tcPr>
          <w:p w14:paraId="2E448D52" w14:textId="0F7A3152" w:rsidR="00CE40F9" w:rsidRPr="0086083F" w:rsidRDefault="00CE40F9" w:rsidP="004676B8">
            <w:pPr>
              <w:pStyle w:val="TableTextCentre"/>
              <w:cnfStyle w:val="000000000000" w:firstRow="0" w:lastRow="0" w:firstColumn="0" w:lastColumn="0" w:oddVBand="0" w:evenVBand="0" w:oddHBand="0" w:evenHBand="0" w:firstRowFirstColumn="0" w:firstRowLastColumn="0" w:lastRowFirstColumn="0" w:lastRowLastColumn="0"/>
            </w:pPr>
            <w:r w:rsidRPr="0086083F">
              <w:t>57</w:t>
            </w:r>
          </w:p>
        </w:tc>
        <w:tc>
          <w:tcPr>
            <w:tcW w:w="450" w:type="pct"/>
            <w:vAlign w:val="center"/>
          </w:tcPr>
          <w:p w14:paraId="16EE5669" w14:textId="2C90459D" w:rsidR="00CE40F9" w:rsidRPr="0086083F" w:rsidRDefault="00040AB3" w:rsidP="004676B8">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0" w:type="pct"/>
            <w:vAlign w:val="center"/>
          </w:tcPr>
          <w:p w14:paraId="5075C8E5" w14:textId="681E3320" w:rsidR="00CE40F9" w:rsidRPr="0086083F" w:rsidRDefault="00040AB3" w:rsidP="004676B8">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0" w:type="pct"/>
            <w:vAlign w:val="center"/>
          </w:tcPr>
          <w:p w14:paraId="51A8CF5C" w14:textId="1C8C09CE" w:rsidR="00CE40F9" w:rsidRPr="0086083F" w:rsidRDefault="00040AB3" w:rsidP="004676B8">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0" w:type="pct"/>
            <w:vAlign w:val="center"/>
          </w:tcPr>
          <w:p w14:paraId="5427D1EA" w14:textId="201595A5" w:rsidR="00CE40F9" w:rsidRPr="0086083F" w:rsidRDefault="00040AB3" w:rsidP="004676B8">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49" w:type="pct"/>
            <w:vAlign w:val="center"/>
          </w:tcPr>
          <w:p w14:paraId="16ACE184" w14:textId="7DE9DA58" w:rsidR="00CE40F9" w:rsidRPr="0086083F" w:rsidRDefault="00040AB3" w:rsidP="004676B8">
            <w:pPr>
              <w:pStyle w:val="TableTextCentre"/>
              <w:cnfStyle w:val="000000000000" w:firstRow="0" w:lastRow="0" w:firstColumn="0" w:lastColumn="0" w:oddVBand="0" w:evenVBand="0" w:oddHBand="0" w:evenHBand="0" w:firstRowFirstColumn="0" w:firstRowLastColumn="0" w:lastRowFirstColumn="0" w:lastRowLastColumn="0"/>
            </w:pPr>
            <w:r>
              <w:t>-</w:t>
            </w:r>
          </w:p>
        </w:tc>
      </w:tr>
    </w:tbl>
    <w:p w14:paraId="5F6B3E37" w14:textId="77777777" w:rsidR="009C03E3" w:rsidRDefault="009C03E3" w:rsidP="001707EC">
      <w:pPr>
        <w:pStyle w:val="Note-BodyText"/>
      </w:pPr>
      <w:r>
        <w:t xml:space="preserve">Flood occurrence is indicated by an ‘F’ when the </w:t>
      </w:r>
      <w:r w:rsidRPr="004D5814">
        <w:t>wetland filled from natural catchment runoff or inflows</w:t>
      </w:r>
      <w:r>
        <w:t>.</w:t>
      </w:r>
    </w:p>
    <w:p w14:paraId="1A7B3131" w14:textId="4CAAC5B0" w:rsidR="00720DC2" w:rsidRDefault="00D95A43" w:rsidP="00B31EC9">
      <w:pPr>
        <w:pStyle w:val="Note-BodyText"/>
        <w:spacing w:after="360"/>
      </w:pPr>
      <w:r>
        <w:t>*</w:t>
      </w:r>
      <w:r w:rsidR="00EB023D" w:rsidRPr="008C46F4">
        <w:t xml:space="preserve">Volumes of environmental water (megalitres, ML) delivered </w:t>
      </w:r>
      <w:r w:rsidR="00EB023D">
        <w:t>in Koorlong Lake since</w:t>
      </w:r>
      <w:r w:rsidR="00EB023D" w:rsidRPr="008C46F4">
        <w:t xml:space="preserve"> 201</w:t>
      </w:r>
      <w:r w:rsidR="0086083F">
        <w:t>8</w:t>
      </w:r>
      <w:r w:rsidR="00EB023D" w:rsidRPr="008C46F4">
        <w:t>.</w:t>
      </w:r>
    </w:p>
    <w:p w14:paraId="492924C5" w14:textId="1B9C9BE9" w:rsidR="00B31EC9" w:rsidRDefault="00B31EC9" w:rsidP="00B31EC9">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31</w:t>
      </w:r>
      <w:r w:rsidR="00395EC9">
        <w:rPr>
          <w:noProof/>
        </w:rPr>
        <w:fldChar w:fldCharType="end"/>
      </w:r>
      <w:r>
        <w:t xml:space="preserve">: </w:t>
      </w:r>
      <w:r w:rsidRPr="00C6169C">
        <w:t xml:space="preserve">Achievement of planned watering actions, 2019–2023 </w:t>
      </w:r>
      <w:r>
        <w:br/>
      </w:r>
      <w:r w:rsidRPr="00C6169C">
        <w:t>(Total actions = 4)</w:t>
      </w:r>
    </w:p>
    <w:p w14:paraId="4A746B17" w14:textId="77777777" w:rsidR="00B31EC9" w:rsidRDefault="00B31EC9" w:rsidP="00B31EC9">
      <w:pPr>
        <w:pStyle w:val="BodyText"/>
      </w:pPr>
      <w:r>
        <w:rPr>
          <w:noProof/>
        </w:rPr>
        <w:drawing>
          <wp:inline distT="0" distB="0" distL="0" distR="0" wp14:anchorId="6F3D1CCE" wp14:editId="50BFED1B">
            <wp:extent cx="3240000" cy="1540847"/>
            <wp:effectExtent l="0" t="0" r="0" b="0"/>
            <wp:docPr id="1526698956" name="Picture 48" descr="Pie chart demonstrating of the 4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36823" name="Picture 48" descr="Pie chart demonstrating of the 4 total planned watering actions from 2019-2023 - all of these actions were fully achieved."/>
                    <pic:cNvPicPr/>
                  </pic:nvPicPr>
                  <pic:blipFill>
                    <a:blip r:embed="rId68"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7053DD4B" w14:textId="77777777" w:rsidR="004C5B14" w:rsidRDefault="00042091" w:rsidP="00B3247D">
      <w:pPr>
        <w:pStyle w:val="BodyText"/>
        <w:spacing w:before="240"/>
      </w:pPr>
      <w:r>
        <w:lastRenderedPageBreak/>
        <w:t>Koorlong Lake is located near Lake Cardross on the Murray River floodplain south-west of Mildura</w:t>
      </w:r>
      <w:r w:rsidR="00CB25B5">
        <w:t xml:space="preserve"> on </w:t>
      </w:r>
      <w:r w:rsidR="0019420D">
        <w:t>First People of the Millewa Mallee Country</w:t>
      </w:r>
      <w:r>
        <w:t>. It is an artificial evaporation basin that has received irrigation drainage since the 1930s. The lake provides predominantly open</w:t>
      </w:r>
      <w:r w:rsidR="003504B8">
        <w:t>-</w:t>
      </w:r>
      <w:r>
        <w:t xml:space="preserve">water habitat and contains beds of the submerged aquatic sea tassel. A population of the </w:t>
      </w:r>
      <w:r w:rsidRPr="00C214FC">
        <w:rPr>
          <w:rFonts w:cstheme="minorHAnsi"/>
        </w:rPr>
        <w:t>EPBC-</w:t>
      </w:r>
      <w:r w:rsidRPr="00C214FC">
        <w:rPr>
          <w:rFonts w:eastAsia="Arial" w:cstheme="minorHAnsi"/>
        </w:rPr>
        <w:t>listed</w:t>
      </w:r>
      <w:r>
        <w:t xml:space="preserve"> Murray </w:t>
      </w:r>
      <w:proofErr w:type="spellStart"/>
      <w:r>
        <w:t>hardyhead</w:t>
      </w:r>
      <w:proofErr w:type="spellEnd"/>
      <w:r>
        <w:t xml:space="preserve"> </w:t>
      </w:r>
      <w:r w:rsidR="008B5C9D">
        <w:t>was</w:t>
      </w:r>
      <w:r>
        <w:t xml:space="preserve"> established in Lake Koorlong through a series of translocations from 2009 to 2013.</w:t>
      </w:r>
    </w:p>
    <w:p w14:paraId="5D0B05C1" w14:textId="3F2B0461" w:rsidR="00B3247D" w:rsidRPr="008C2D02" w:rsidRDefault="00042091" w:rsidP="008B5C9D">
      <w:pPr>
        <w:pStyle w:val="BodyText"/>
      </w:pPr>
      <w:r>
        <w:t xml:space="preserve">Environmental water </w:t>
      </w:r>
      <w:r w:rsidR="00684455">
        <w:t xml:space="preserve">deliveries </w:t>
      </w:r>
      <w:r>
        <w:t xml:space="preserve">at Koorlong Lake aim to maintain water levels </w:t>
      </w:r>
      <w:r w:rsidRPr="0097459B">
        <w:t xml:space="preserve">to support the growth </w:t>
      </w:r>
      <w:r w:rsidRPr="008C2D02">
        <w:t xml:space="preserve">of saline aquatic vegetation, including </w:t>
      </w:r>
      <w:r w:rsidR="00ED04D4" w:rsidRPr="008C2D02">
        <w:t>sea tassel</w:t>
      </w:r>
      <w:r w:rsidRPr="008C2D02">
        <w:t xml:space="preserve">, to provide nursery habitat for Murray </w:t>
      </w:r>
      <w:proofErr w:type="spellStart"/>
      <w:r w:rsidRPr="008C2D02">
        <w:t>hardyhead</w:t>
      </w:r>
      <w:proofErr w:type="spellEnd"/>
      <w:r w:rsidRPr="008C2D02">
        <w:t xml:space="preserve"> and feeding resources for shorebirds.</w:t>
      </w:r>
      <w:r w:rsidR="00B74490" w:rsidRPr="008C2D02">
        <w:t xml:space="preserve"> </w:t>
      </w:r>
      <w:r w:rsidRPr="008C2D02">
        <w:t xml:space="preserve">Monitoring indicates persistence of Murray </w:t>
      </w:r>
      <w:proofErr w:type="spellStart"/>
      <w:r w:rsidRPr="008C2D02">
        <w:t>hardyhead</w:t>
      </w:r>
      <w:proofErr w:type="spellEnd"/>
      <w:r w:rsidRPr="008C2D02">
        <w:t xml:space="preserve"> at the </w:t>
      </w:r>
      <w:r w:rsidR="00406F7B">
        <w:t>waterway</w:t>
      </w:r>
      <w:r w:rsidRPr="008C2D02">
        <w:t>.</w:t>
      </w:r>
    </w:p>
    <w:p w14:paraId="4185D4A8" w14:textId="24A0BA48" w:rsidR="000007C1" w:rsidRPr="004C5B14" w:rsidRDefault="00EB023D" w:rsidP="004C5B14">
      <w:pPr>
        <w:pStyle w:val="BodyText"/>
      </w:pPr>
      <w:r w:rsidRPr="008C2D02">
        <w:t>Based on the indicators measured, one</w:t>
      </w:r>
      <w:r>
        <w:t xml:space="preserve"> </w:t>
      </w:r>
      <w:r w:rsidRPr="00734725">
        <w:t>Basin Plan Chapter 8 objective</w:t>
      </w:r>
      <w:r>
        <w:t xml:space="preserve"> was assessed for</w:t>
      </w:r>
      <w:r w:rsidRPr="00734725">
        <w:t xml:space="preserve"> </w:t>
      </w:r>
      <w:r>
        <w:t>Koorlong Lake. A measure of the extent to which this objective has been achieved is provided in Part 2 of this report.</w:t>
      </w:r>
      <w:r w:rsidR="000007C1">
        <w:br w:type="page"/>
      </w:r>
    </w:p>
    <w:p w14:paraId="669383C0" w14:textId="09594A58" w:rsidR="00321A56" w:rsidRDefault="003B6EA2" w:rsidP="00736758">
      <w:pPr>
        <w:pStyle w:val="Heading4"/>
      </w:pPr>
      <w:bookmarkStart w:id="79" w:name="_Toc182488476"/>
      <w:r>
        <w:lastRenderedPageBreak/>
        <w:t>Heywood</w:t>
      </w:r>
      <w:r w:rsidR="002A22A0">
        <w:t xml:space="preserve"> Lakes</w:t>
      </w:r>
      <w:bookmarkEnd w:id="79"/>
    </w:p>
    <w:p w14:paraId="2A508EC7" w14:textId="3ED7224A" w:rsidR="002A22A0" w:rsidRDefault="002A22A0" w:rsidP="00250972">
      <w:pPr>
        <w:pStyle w:val="Heading5"/>
      </w:pPr>
      <w:r w:rsidRPr="004E39C1">
        <w:t>Lake Heywood</w:t>
      </w:r>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7"/>
        <w:gridCol w:w="2407"/>
        <w:gridCol w:w="2407"/>
      </w:tblGrid>
      <w:tr w:rsidR="005D4079" w14:paraId="78929E7F" w14:textId="77777777" w:rsidTr="000D59DA">
        <w:trPr>
          <w:trHeight w:val="2507"/>
        </w:trPr>
        <w:tc>
          <w:tcPr>
            <w:tcW w:w="1250" w:type="pct"/>
          </w:tcPr>
          <w:p w14:paraId="781162DE" w14:textId="77777777" w:rsidR="005D4079" w:rsidRPr="00E92A30" w:rsidRDefault="005D4079" w:rsidP="005D4079">
            <w:pPr>
              <w:pStyle w:val="TableTextCentre"/>
              <w:spacing w:line="360" w:lineRule="auto"/>
            </w:pPr>
            <w:r>
              <w:rPr>
                <w:rFonts w:ascii="Arial" w:hAnsi="Arial"/>
                <w:noProof/>
                <w:lang w:val="en-GB"/>
              </w:rPr>
              <w:drawing>
                <wp:inline distT="0" distB="0" distL="0" distR="0" wp14:anchorId="3127985C" wp14:editId="570CE094">
                  <wp:extent cx="723900" cy="723900"/>
                  <wp:effectExtent l="0" t="0" r="0" b="0"/>
                  <wp:docPr id="444615260"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4E0ADA34" w14:textId="77777777" w:rsidR="005D4079" w:rsidRPr="00E92A30" w:rsidRDefault="005D4079" w:rsidP="005D4079">
            <w:pPr>
              <w:pStyle w:val="TableTextCentre"/>
              <w:spacing w:line="360" w:lineRule="auto"/>
              <w:rPr>
                <w:b/>
                <w:bCs/>
              </w:rPr>
            </w:pPr>
            <w:r w:rsidRPr="00E92A30">
              <w:rPr>
                <w:b/>
                <w:bCs/>
              </w:rPr>
              <w:t xml:space="preserve">Abundance, </w:t>
            </w:r>
            <w:r w:rsidRPr="00E92A30">
              <w:rPr>
                <w:b/>
                <w:bCs/>
              </w:rPr>
              <w:br/>
              <w:t>species richness</w:t>
            </w:r>
          </w:p>
          <w:p w14:paraId="1161EAF7" w14:textId="77777777" w:rsidR="005D4079" w:rsidRPr="00E92A30" w:rsidRDefault="005D4079" w:rsidP="005D4079">
            <w:pPr>
              <w:pStyle w:val="TableTextCentre"/>
              <w:spacing w:line="360" w:lineRule="auto"/>
              <w:rPr>
                <w:i/>
                <w:iCs/>
              </w:rPr>
            </w:pPr>
            <w:r w:rsidRPr="00E92A30">
              <w:rPr>
                <w:i/>
                <w:iCs/>
              </w:rPr>
              <w:t>(non-threatened &amp; migratory spp.)</w:t>
            </w:r>
          </w:p>
        </w:tc>
        <w:tc>
          <w:tcPr>
            <w:tcW w:w="1250" w:type="pct"/>
          </w:tcPr>
          <w:p w14:paraId="747FB2AF" w14:textId="77777777" w:rsidR="005D4079" w:rsidRPr="00E92A30" w:rsidRDefault="005D4079" w:rsidP="005D4079">
            <w:pPr>
              <w:pStyle w:val="TableTextCentre"/>
              <w:spacing w:line="360" w:lineRule="auto"/>
            </w:pPr>
            <w:r>
              <w:rPr>
                <w:rFonts w:ascii="Arial" w:hAnsi="Arial"/>
                <w:noProof/>
                <w:lang w:val="en-GB"/>
              </w:rPr>
              <w:drawing>
                <wp:inline distT="0" distB="0" distL="0" distR="0" wp14:anchorId="241081D5" wp14:editId="285189B8">
                  <wp:extent cx="723900" cy="723900"/>
                  <wp:effectExtent l="0" t="0" r="0" b="0"/>
                  <wp:docPr id="1868382405"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61F6E32D" w14:textId="77777777" w:rsidR="005D4079" w:rsidRPr="00E92A30" w:rsidRDefault="005D4079" w:rsidP="005D4079">
            <w:pPr>
              <w:pStyle w:val="TableTextCentre"/>
              <w:spacing w:line="360" w:lineRule="auto"/>
              <w:rPr>
                <w:b/>
                <w:bCs/>
              </w:rPr>
            </w:pPr>
            <w:r w:rsidRPr="00E92A30">
              <w:rPr>
                <w:b/>
                <w:bCs/>
              </w:rPr>
              <w:t xml:space="preserve">Abundance, </w:t>
            </w:r>
            <w:r w:rsidRPr="00E92A30">
              <w:rPr>
                <w:b/>
                <w:bCs/>
              </w:rPr>
              <w:br/>
              <w:t>species richness</w:t>
            </w:r>
          </w:p>
          <w:p w14:paraId="57761C13" w14:textId="77777777" w:rsidR="005D4079" w:rsidRPr="00E92A30" w:rsidRDefault="005D4079" w:rsidP="005D4079">
            <w:pPr>
              <w:pStyle w:val="TableTextCentre"/>
              <w:spacing w:line="360" w:lineRule="auto"/>
              <w:rPr>
                <w:i/>
                <w:iCs/>
              </w:rPr>
            </w:pPr>
            <w:r w:rsidRPr="00E92A30">
              <w:rPr>
                <w:i/>
                <w:iCs/>
              </w:rPr>
              <w:t>(threatened spp.)</w:t>
            </w:r>
          </w:p>
        </w:tc>
        <w:tc>
          <w:tcPr>
            <w:tcW w:w="1250" w:type="pct"/>
          </w:tcPr>
          <w:p w14:paraId="298220C7" w14:textId="77777777" w:rsidR="005D4079" w:rsidRPr="00E92A30" w:rsidRDefault="005D4079" w:rsidP="005D4079">
            <w:pPr>
              <w:pStyle w:val="TableTextCentre"/>
              <w:spacing w:line="360" w:lineRule="auto"/>
            </w:pPr>
            <w:r>
              <w:rPr>
                <w:rFonts w:ascii="Arial" w:hAnsi="Arial"/>
                <w:noProof/>
                <w:lang w:val="en-GB"/>
              </w:rPr>
              <w:drawing>
                <wp:inline distT="0" distB="0" distL="0" distR="0" wp14:anchorId="53AF9685" wp14:editId="122E5093">
                  <wp:extent cx="723900" cy="723900"/>
                  <wp:effectExtent l="0" t="0" r="0" b="0"/>
                  <wp:docPr id="226520554"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043AF75E" w14:textId="77777777" w:rsidR="005D4079" w:rsidRPr="00E92A30" w:rsidRDefault="005D4079" w:rsidP="005D4079">
            <w:pPr>
              <w:pStyle w:val="TableTextCentre"/>
              <w:spacing w:line="360" w:lineRule="auto"/>
              <w:rPr>
                <w:b/>
                <w:bCs/>
              </w:rPr>
            </w:pPr>
            <w:r w:rsidRPr="00E92A30">
              <w:rPr>
                <w:b/>
                <w:bCs/>
              </w:rPr>
              <w:t xml:space="preserve">Abundance, </w:t>
            </w:r>
            <w:r w:rsidRPr="00E92A30">
              <w:rPr>
                <w:b/>
                <w:bCs/>
              </w:rPr>
              <w:br/>
              <w:t>species richness</w:t>
            </w:r>
          </w:p>
          <w:p w14:paraId="06DC0EC2" w14:textId="78652313" w:rsidR="005D4079" w:rsidRPr="00E92A30" w:rsidRDefault="005D4079" w:rsidP="005D4079">
            <w:pPr>
              <w:pStyle w:val="TableTextCentre"/>
              <w:spacing w:line="360" w:lineRule="auto"/>
              <w:rPr>
                <w:b/>
                <w:bCs/>
              </w:rPr>
            </w:pPr>
            <w:r w:rsidRPr="005D4079">
              <w:rPr>
                <w:i/>
                <w:iCs/>
              </w:rPr>
              <w:t xml:space="preserve">(international </w:t>
            </w:r>
            <w:r>
              <w:rPr>
                <w:i/>
                <w:iCs/>
              </w:rPr>
              <w:br/>
            </w:r>
            <w:r w:rsidRPr="005D4079">
              <w:rPr>
                <w:i/>
                <w:iCs/>
              </w:rPr>
              <w:t>migratory species)</w:t>
            </w:r>
          </w:p>
        </w:tc>
        <w:tc>
          <w:tcPr>
            <w:tcW w:w="1250" w:type="pct"/>
          </w:tcPr>
          <w:p w14:paraId="44194EB3" w14:textId="77777777" w:rsidR="005D4079" w:rsidRPr="00E92A30" w:rsidRDefault="005D4079" w:rsidP="005D4079">
            <w:pPr>
              <w:pStyle w:val="TableTextCentre"/>
              <w:spacing w:line="360" w:lineRule="auto"/>
            </w:pPr>
            <w:r>
              <w:rPr>
                <w:rFonts w:ascii="Arial" w:hAnsi="Arial"/>
                <w:noProof/>
                <w:lang w:val="en-GB"/>
              </w:rPr>
              <w:drawing>
                <wp:inline distT="0" distB="0" distL="0" distR="0" wp14:anchorId="324C4A93" wp14:editId="33D5BB60">
                  <wp:extent cx="723900" cy="723900"/>
                  <wp:effectExtent l="0" t="0" r="0" b="0"/>
                  <wp:docPr id="1010454063"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3024385A" w14:textId="19ECF3A9" w:rsidR="005D4079" w:rsidRPr="00E92A30" w:rsidRDefault="005D4079" w:rsidP="005D4079">
            <w:pPr>
              <w:pStyle w:val="TableTextCentre"/>
              <w:spacing w:line="360" w:lineRule="auto"/>
              <w:rPr>
                <w:i/>
                <w:iCs/>
              </w:rPr>
            </w:pPr>
            <w:r w:rsidRPr="00E92A30">
              <w:rPr>
                <w:b/>
                <w:bCs/>
              </w:rPr>
              <w:t>Breeding</w:t>
            </w:r>
          </w:p>
        </w:tc>
      </w:tr>
      <w:tr w:rsidR="005D4079" w14:paraId="09738E52" w14:textId="77777777" w:rsidTr="005D4079">
        <w:trPr>
          <w:trHeight w:val="1925"/>
        </w:trPr>
        <w:tc>
          <w:tcPr>
            <w:tcW w:w="1250" w:type="pct"/>
            <w:shd w:val="clear" w:color="auto" w:fill="FFEAA8"/>
          </w:tcPr>
          <w:p w14:paraId="4D1022E1" w14:textId="5AFF8DC8" w:rsidR="005D4079" w:rsidRPr="00E92A30" w:rsidRDefault="005D4079" w:rsidP="005D4079">
            <w:pPr>
              <w:pStyle w:val="TableTextCentre"/>
              <w:spacing w:before="240" w:line="360" w:lineRule="auto"/>
            </w:pPr>
            <w:r w:rsidRPr="00E92A30">
              <w:t xml:space="preserve">Average or </w:t>
            </w:r>
            <w:r>
              <w:br/>
            </w:r>
            <w:r w:rsidRPr="00E92A30">
              <w:t xml:space="preserve">poor status has </w:t>
            </w:r>
            <w:r>
              <w:br/>
            </w:r>
            <w:r w:rsidRPr="00E92A30">
              <w:t>been maintained</w:t>
            </w:r>
          </w:p>
          <w:p w14:paraId="023536D8" w14:textId="7B17A2A0" w:rsidR="005D4079" w:rsidRPr="00E92A30" w:rsidRDefault="005D4079" w:rsidP="005D4079">
            <w:pPr>
              <w:pStyle w:val="TableTextCentre"/>
              <w:spacing w:before="240" w:line="360" w:lineRule="auto"/>
            </w:pPr>
            <w:r w:rsidRPr="00E92A30">
              <w:t xml:space="preserve">DATA QUALITY = </w:t>
            </w:r>
            <w:r>
              <w:t>2</w:t>
            </w:r>
          </w:p>
        </w:tc>
        <w:tc>
          <w:tcPr>
            <w:tcW w:w="1250" w:type="pct"/>
            <w:shd w:val="clear" w:color="auto" w:fill="FFEAA8"/>
          </w:tcPr>
          <w:p w14:paraId="2A711ACB" w14:textId="18EF117E" w:rsidR="005D4079" w:rsidRPr="00E92A30" w:rsidRDefault="005D4079" w:rsidP="005D4079">
            <w:pPr>
              <w:pStyle w:val="TableTextCentre"/>
              <w:spacing w:before="240" w:line="360" w:lineRule="auto"/>
            </w:pPr>
            <w:r w:rsidRPr="00E92A30">
              <w:t xml:space="preserve">Average or </w:t>
            </w:r>
            <w:r>
              <w:br/>
            </w:r>
            <w:r w:rsidRPr="00E92A30">
              <w:t xml:space="preserve">poor status has </w:t>
            </w:r>
            <w:r>
              <w:br/>
            </w:r>
            <w:r w:rsidRPr="00E92A30">
              <w:t>been maintained</w:t>
            </w:r>
          </w:p>
          <w:p w14:paraId="7779E294" w14:textId="6A0EB4CC" w:rsidR="005D4079" w:rsidRPr="00E92A30" w:rsidRDefault="005D4079" w:rsidP="005D4079">
            <w:pPr>
              <w:pStyle w:val="TableTextCentre"/>
              <w:spacing w:before="240" w:line="360" w:lineRule="auto"/>
            </w:pPr>
            <w:r w:rsidRPr="00E92A30">
              <w:t xml:space="preserve">DATA QUALITY = </w:t>
            </w:r>
            <w:r>
              <w:t>2</w:t>
            </w:r>
          </w:p>
        </w:tc>
        <w:tc>
          <w:tcPr>
            <w:tcW w:w="1250" w:type="pct"/>
            <w:shd w:val="clear" w:color="auto" w:fill="FFEAA8"/>
          </w:tcPr>
          <w:p w14:paraId="38EA679D" w14:textId="267ECE77" w:rsidR="005D4079" w:rsidRPr="00E92A30" w:rsidRDefault="005D4079" w:rsidP="005D4079">
            <w:pPr>
              <w:pStyle w:val="TableTextCentre"/>
              <w:spacing w:before="240" w:line="360" w:lineRule="auto"/>
            </w:pPr>
            <w:r w:rsidRPr="00E92A30">
              <w:t xml:space="preserve">Average or </w:t>
            </w:r>
            <w:r>
              <w:br/>
            </w:r>
            <w:r w:rsidRPr="00E92A30">
              <w:t xml:space="preserve">poor status has </w:t>
            </w:r>
            <w:r>
              <w:br/>
            </w:r>
            <w:r w:rsidRPr="00E92A30">
              <w:t>been maintained</w:t>
            </w:r>
          </w:p>
          <w:p w14:paraId="193C3AF2" w14:textId="59C6BDBF" w:rsidR="005D4079" w:rsidRPr="00E92A30" w:rsidRDefault="005D4079" w:rsidP="005D4079">
            <w:pPr>
              <w:pStyle w:val="TableTextCentre"/>
              <w:spacing w:before="240" w:line="360" w:lineRule="auto"/>
            </w:pPr>
            <w:r w:rsidRPr="00E92A30">
              <w:t xml:space="preserve">DATA QUALITY = </w:t>
            </w:r>
            <w:r>
              <w:t>2</w:t>
            </w:r>
          </w:p>
        </w:tc>
        <w:tc>
          <w:tcPr>
            <w:tcW w:w="1250" w:type="pct"/>
            <w:shd w:val="clear" w:color="auto" w:fill="FFEAA8"/>
          </w:tcPr>
          <w:p w14:paraId="36AE1468" w14:textId="69C36DD7" w:rsidR="005D4079" w:rsidRPr="00E92A30" w:rsidRDefault="005D4079" w:rsidP="005D4079">
            <w:pPr>
              <w:pStyle w:val="TableTextCentre"/>
              <w:spacing w:before="240" w:line="360" w:lineRule="auto"/>
            </w:pPr>
            <w:r w:rsidRPr="00E92A30">
              <w:t xml:space="preserve">Average or </w:t>
            </w:r>
            <w:r>
              <w:br/>
            </w:r>
            <w:r w:rsidRPr="00E92A30">
              <w:t xml:space="preserve">poor status has </w:t>
            </w:r>
            <w:r>
              <w:br/>
            </w:r>
            <w:r w:rsidRPr="00E92A30">
              <w:t>been maintained</w:t>
            </w:r>
          </w:p>
          <w:p w14:paraId="4F519FFD" w14:textId="5EB7CE50" w:rsidR="005D4079" w:rsidRPr="00E92A30" w:rsidRDefault="005D4079" w:rsidP="005D4079">
            <w:pPr>
              <w:pStyle w:val="TableTextCentre"/>
              <w:spacing w:before="240" w:line="360" w:lineRule="auto"/>
            </w:pPr>
            <w:r w:rsidRPr="00E92A30">
              <w:t xml:space="preserve">DATA QUALITY = </w:t>
            </w:r>
            <w:r>
              <w:t>2</w:t>
            </w:r>
          </w:p>
        </w:tc>
      </w:tr>
    </w:tbl>
    <w:p w14:paraId="02E8B2D8" w14:textId="0E8119F3" w:rsidR="002C5CB7" w:rsidRDefault="002C5CB7" w:rsidP="001707EC">
      <w:pPr>
        <w:pStyle w:val="Note-BodyText"/>
      </w:pPr>
      <w:r w:rsidRPr="00250972">
        <w:rPr>
          <w:b/>
          <w:bCs/>
        </w:rPr>
        <w:t>Note:</w:t>
      </w:r>
      <w:r w:rsidRPr="00D2168C">
        <w:t xml:space="preserve"> Data collection period –</w:t>
      </w:r>
      <w:r>
        <w:t xml:space="preserve"> </w:t>
      </w:r>
      <w:r w:rsidRPr="00D2168C">
        <w:t>Birds – 201</w:t>
      </w:r>
      <w:r w:rsidR="00DA7F15">
        <w:t>7</w:t>
      </w:r>
      <w:r w:rsidRPr="00D2168C">
        <w:t>-2</w:t>
      </w:r>
      <w:r>
        <w:t>3.</w:t>
      </w:r>
    </w:p>
    <w:p w14:paraId="5CE3285C" w14:textId="1B4158A1" w:rsidR="0084661B" w:rsidRDefault="0084661B" w:rsidP="00250972">
      <w:pPr>
        <w:pStyle w:val="Heading5"/>
      </w:pPr>
      <w:r w:rsidRPr="004E39C1">
        <w:t>Little Lake Heywood</w:t>
      </w:r>
    </w:p>
    <w:tbl>
      <w:tblPr>
        <w:tblStyle w:val="TableAsPlaceholder"/>
        <w:tblW w:w="14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tblGrid>
      <w:tr w:rsidR="005D4079" w14:paraId="699C22EE" w14:textId="77777777" w:rsidTr="000D59DA">
        <w:trPr>
          <w:trHeight w:val="2507"/>
        </w:trPr>
        <w:tc>
          <w:tcPr>
            <w:tcW w:w="5000" w:type="pct"/>
          </w:tcPr>
          <w:p w14:paraId="1787DF29" w14:textId="5F1D1A83" w:rsidR="005D4079" w:rsidRPr="00E92A30" w:rsidRDefault="005D4079" w:rsidP="000D59DA">
            <w:pPr>
              <w:pStyle w:val="TableTextCentre"/>
            </w:pPr>
            <w:r>
              <w:rPr>
                <w:rFonts w:ascii="Arial" w:hAnsi="Arial"/>
                <w:noProof/>
                <w:lang w:val="en-GB"/>
              </w:rPr>
              <w:drawing>
                <wp:inline distT="0" distB="0" distL="0" distR="0" wp14:anchorId="7A8F0E52" wp14:editId="5D254DDB">
                  <wp:extent cx="723900" cy="723900"/>
                  <wp:effectExtent l="0" t="0" r="0" b="0"/>
                  <wp:docPr id="1245928875"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p w14:paraId="5288EA94" w14:textId="4B26B8E0" w:rsidR="005D4079" w:rsidRPr="004E3D8D" w:rsidRDefault="005D4079" w:rsidP="000D59DA">
            <w:pPr>
              <w:pStyle w:val="TableTextCentre"/>
              <w:spacing w:line="360" w:lineRule="auto"/>
              <w:rPr>
                <w:i/>
                <w:iCs/>
              </w:rPr>
            </w:pPr>
            <w:r w:rsidRPr="005D4079">
              <w:rPr>
                <w:b/>
                <w:bCs/>
              </w:rPr>
              <w:t xml:space="preserve">Black box </w:t>
            </w:r>
            <w:r>
              <w:rPr>
                <w:b/>
                <w:bCs/>
              </w:rPr>
              <w:br/>
            </w:r>
            <w:r w:rsidRPr="005D4079">
              <w:rPr>
                <w:b/>
                <w:bCs/>
              </w:rPr>
              <w:t>&amp;/or river red gum condition</w:t>
            </w:r>
          </w:p>
        </w:tc>
      </w:tr>
      <w:tr w:rsidR="005D4079" w14:paraId="573D6829" w14:textId="77777777" w:rsidTr="000D59DA">
        <w:trPr>
          <w:trHeight w:val="2101"/>
        </w:trPr>
        <w:tc>
          <w:tcPr>
            <w:tcW w:w="5000" w:type="pct"/>
            <w:shd w:val="clear" w:color="auto" w:fill="E4F6CD" w:themeFill="accent2" w:themeFillTint="33"/>
          </w:tcPr>
          <w:p w14:paraId="25F4E545" w14:textId="77777777" w:rsidR="005D4079" w:rsidRPr="004676B8" w:rsidRDefault="005D4079" w:rsidP="000D59DA">
            <w:pPr>
              <w:pStyle w:val="TableTextCentre"/>
              <w:spacing w:before="240" w:line="360" w:lineRule="auto"/>
            </w:pPr>
            <w:r w:rsidRPr="004676B8">
              <w:t xml:space="preserve">Improving trend </w:t>
            </w:r>
            <w:r>
              <w:br/>
            </w:r>
            <w:r w:rsidRPr="004676B8">
              <w:t>&amp;/or good condition maintained</w:t>
            </w:r>
          </w:p>
          <w:p w14:paraId="3F0C559E" w14:textId="77777777" w:rsidR="005D4079" w:rsidRPr="00E92A30" w:rsidRDefault="005D4079" w:rsidP="000D59DA">
            <w:pPr>
              <w:pStyle w:val="TableTextCentre"/>
              <w:spacing w:before="240"/>
            </w:pPr>
            <w:r w:rsidRPr="00E92A30">
              <w:t xml:space="preserve">DATA QUALITY = </w:t>
            </w:r>
            <w:r>
              <w:t>3</w:t>
            </w:r>
          </w:p>
        </w:tc>
      </w:tr>
    </w:tbl>
    <w:p w14:paraId="31A01418" w14:textId="2AAFF04C" w:rsidR="004E39C1" w:rsidRPr="00D2168C" w:rsidRDefault="004E39C1" w:rsidP="001707EC">
      <w:pPr>
        <w:pStyle w:val="Note-BodyText"/>
      </w:pPr>
      <w:r w:rsidRPr="00250972">
        <w:rPr>
          <w:b/>
          <w:bCs/>
        </w:rPr>
        <w:t>Note:</w:t>
      </w:r>
      <w:r w:rsidRPr="00D2168C">
        <w:t xml:space="preserve"> Data collection period –</w:t>
      </w:r>
      <w:r w:rsidR="00CB58D4">
        <w:t xml:space="preserve"> </w:t>
      </w:r>
      <w:r>
        <w:t>Trees – 2014-24.</w:t>
      </w:r>
    </w:p>
    <w:tbl>
      <w:tblPr>
        <w:tblStyle w:val="TableGrid"/>
        <w:tblW w:w="5000" w:type="pct"/>
        <w:tblLook w:val="04A0" w:firstRow="1" w:lastRow="0" w:firstColumn="1" w:lastColumn="0" w:noHBand="0" w:noVBand="1"/>
      </w:tblPr>
      <w:tblGrid>
        <w:gridCol w:w="843"/>
        <w:gridCol w:w="878"/>
        <w:gridCol w:w="878"/>
        <w:gridCol w:w="878"/>
        <w:gridCol w:w="878"/>
        <w:gridCol w:w="878"/>
        <w:gridCol w:w="878"/>
        <w:gridCol w:w="878"/>
        <w:gridCol w:w="878"/>
        <w:gridCol w:w="878"/>
        <w:gridCol w:w="878"/>
      </w:tblGrid>
      <w:tr w:rsidR="00395DA7" w:rsidRPr="007A15FB" w14:paraId="5D2ADEC4" w14:textId="77777777" w:rsidTr="005D407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 w:type="pct"/>
            <w:vAlign w:val="center"/>
          </w:tcPr>
          <w:p w14:paraId="3421B487" w14:textId="3CA6ED31" w:rsidR="002C5CB7" w:rsidRPr="00AB2389" w:rsidRDefault="002C5CB7" w:rsidP="005D4079">
            <w:pPr>
              <w:spacing w:after="60" w:line="220" w:lineRule="atLeast"/>
              <w:jc w:val="center"/>
              <w:rPr>
                <w:b w:val="0"/>
                <w:bCs/>
                <w:color w:val="auto"/>
                <w:sz w:val="16"/>
                <w:szCs w:val="16"/>
              </w:rPr>
            </w:pPr>
          </w:p>
        </w:tc>
        <w:tc>
          <w:tcPr>
            <w:tcW w:w="456" w:type="pct"/>
            <w:vAlign w:val="center"/>
          </w:tcPr>
          <w:p w14:paraId="0C177165" w14:textId="77777777" w:rsidR="002C5CB7" w:rsidRPr="00AB2389" w:rsidRDefault="002C5CB7" w:rsidP="005D4079">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AB2389">
              <w:rPr>
                <w:bCs/>
                <w:color w:val="auto"/>
                <w:sz w:val="16"/>
                <w:szCs w:val="16"/>
              </w:rPr>
              <w:t>2022-23</w:t>
            </w:r>
          </w:p>
        </w:tc>
        <w:tc>
          <w:tcPr>
            <w:tcW w:w="456" w:type="pct"/>
            <w:vAlign w:val="center"/>
          </w:tcPr>
          <w:p w14:paraId="7A65EBB5" w14:textId="77777777" w:rsidR="002C5CB7" w:rsidRPr="00AB2389" w:rsidRDefault="002C5CB7" w:rsidP="005D4079">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AB2389">
              <w:rPr>
                <w:bCs/>
                <w:color w:val="auto"/>
                <w:sz w:val="16"/>
                <w:szCs w:val="16"/>
              </w:rPr>
              <w:t>2021-22</w:t>
            </w:r>
          </w:p>
        </w:tc>
        <w:tc>
          <w:tcPr>
            <w:tcW w:w="456" w:type="pct"/>
            <w:vAlign w:val="center"/>
          </w:tcPr>
          <w:p w14:paraId="33106B8D" w14:textId="77777777" w:rsidR="002C5CB7" w:rsidRPr="00AB2389" w:rsidRDefault="002C5CB7" w:rsidP="005D4079">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AB2389">
              <w:rPr>
                <w:bCs/>
                <w:color w:val="auto"/>
                <w:sz w:val="16"/>
                <w:szCs w:val="16"/>
              </w:rPr>
              <w:t>2020-21</w:t>
            </w:r>
          </w:p>
        </w:tc>
        <w:tc>
          <w:tcPr>
            <w:tcW w:w="456" w:type="pct"/>
            <w:vAlign w:val="center"/>
          </w:tcPr>
          <w:p w14:paraId="17FAD02D" w14:textId="77777777" w:rsidR="002C5CB7" w:rsidRPr="00AB2389" w:rsidRDefault="002C5CB7" w:rsidP="005D4079">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AB2389">
              <w:rPr>
                <w:bCs/>
                <w:color w:val="auto"/>
                <w:sz w:val="16"/>
                <w:szCs w:val="16"/>
              </w:rPr>
              <w:t>2019-20</w:t>
            </w:r>
          </w:p>
        </w:tc>
        <w:tc>
          <w:tcPr>
            <w:tcW w:w="456" w:type="pct"/>
            <w:vAlign w:val="center"/>
          </w:tcPr>
          <w:p w14:paraId="0C10FA8F" w14:textId="77777777" w:rsidR="002C5CB7" w:rsidRPr="00AB2389" w:rsidRDefault="002C5CB7" w:rsidP="005D4079">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AB2389">
              <w:rPr>
                <w:bCs/>
                <w:color w:val="auto"/>
                <w:sz w:val="16"/>
                <w:szCs w:val="16"/>
              </w:rPr>
              <w:t>2018-19</w:t>
            </w:r>
          </w:p>
        </w:tc>
        <w:tc>
          <w:tcPr>
            <w:tcW w:w="456" w:type="pct"/>
            <w:vAlign w:val="center"/>
          </w:tcPr>
          <w:p w14:paraId="0268F9DF" w14:textId="77777777" w:rsidR="002C5CB7" w:rsidRPr="00AB2389" w:rsidRDefault="002C5CB7" w:rsidP="005D4079">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AB2389">
              <w:rPr>
                <w:bCs/>
                <w:color w:val="auto"/>
                <w:sz w:val="16"/>
                <w:szCs w:val="16"/>
              </w:rPr>
              <w:t>2017-18</w:t>
            </w:r>
          </w:p>
        </w:tc>
        <w:tc>
          <w:tcPr>
            <w:tcW w:w="456" w:type="pct"/>
            <w:vAlign w:val="center"/>
          </w:tcPr>
          <w:p w14:paraId="1046A327" w14:textId="77777777" w:rsidR="002C5CB7" w:rsidRPr="00AB2389" w:rsidRDefault="002C5CB7" w:rsidP="005D4079">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AB2389">
              <w:rPr>
                <w:bCs/>
                <w:color w:val="auto"/>
                <w:sz w:val="16"/>
                <w:szCs w:val="16"/>
              </w:rPr>
              <w:t>2016-17</w:t>
            </w:r>
          </w:p>
        </w:tc>
        <w:tc>
          <w:tcPr>
            <w:tcW w:w="456" w:type="pct"/>
            <w:vAlign w:val="center"/>
          </w:tcPr>
          <w:p w14:paraId="00EDB90F" w14:textId="77777777" w:rsidR="002C5CB7" w:rsidRPr="00AB2389" w:rsidRDefault="002C5CB7" w:rsidP="005D4079">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B2389">
              <w:rPr>
                <w:bCs/>
                <w:color w:val="auto"/>
                <w:sz w:val="16"/>
                <w:szCs w:val="16"/>
              </w:rPr>
              <w:t>2015-16</w:t>
            </w:r>
          </w:p>
        </w:tc>
        <w:tc>
          <w:tcPr>
            <w:tcW w:w="456" w:type="pct"/>
            <w:vAlign w:val="center"/>
          </w:tcPr>
          <w:p w14:paraId="3AE12D2C" w14:textId="77777777" w:rsidR="002C5CB7" w:rsidRPr="00AB2389" w:rsidRDefault="002C5CB7" w:rsidP="005D4079">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AB2389">
              <w:rPr>
                <w:bCs/>
                <w:color w:val="auto"/>
                <w:sz w:val="16"/>
                <w:szCs w:val="16"/>
              </w:rPr>
              <w:t>2014-15</w:t>
            </w:r>
          </w:p>
        </w:tc>
        <w:tc>
          <w:tcPr>
            <w:tcW w:w="456" w:type="pct"/>
            <w:vAlign w:val="center"/>
          </w:tcPr>
          <w:p w14:paraId="6B8EB7B7" w14:textId="77777777" w:rsidR="002C5CB7" w:rsidRPr="00AB2389" w:rsidRDefault="002C5CB7" w:rsidP="005D4079">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AB2389">
              <w:rPr>
                <w:bCs/>
                <w:color w:val="auto"/>
                <w:sz w:val="16"/>
                <w:szCs w:val="16"/>
              </w:rPr>
              <w:t>2013-14</w:t>
            </w:r>
          </w:p>
        </w:tc>
      </w:tr>
      <w:tr w:rsidR="0060445A" w:rsidRPr="00632C31" w14:paraId="15641275" w14:textId="77777777" w:rsidTr="005D4079">
        <w:trPr>
          <w:trHeight w:val="567"/>
        </w:trPr>
        <w:tc>
          <w:tcPr>
            <w:cnfStyle w:val="001000000000" w:firstRow="0" w:lastRow="0" w:firstColumn="1" w:lastColumn="0" w:oddVBand="0" w:evenVBand="0" w:oddHBand="0" w:evenHBand="0" w:firstRowFirstColumn="0" w:firstRowLastColumn="0" w:lastRowFirstColumn="0" w:lastRowLastColumn="0"/>
            <w:tcW w:w="438" w:type="pct"/>
            <w:vAlign w:val="center"/>
          </w:tcPr>
          <w:p w14:paraId="012F1DDF" w14:textId="4A194AA4" w:rsidR="00D95A43" w:rsidRPr="00AB2389" w:rsidRDefault="00CE40F9" w:rsidP="005D4079">
            <w:pPr>
              <w:spacing w:after="60" w:line="240" w:lineRule="auto"/>
              <w:rPr>
                <w:rFonts w:cstheme="minorHAnsi"/>
                <w:sz w:val="16"/>
                <w:szCs w:val="16"/>
              </w:rPr>
            </w:pPr>
            <w:r w:rsidRPr="00AB2389">
              <w:rPr>
                <w:rFonts w:cstheme="minorHAnsi"/>
                <w:sz w:val="16"/>
                <w:szCs w:val="16"/>
              </w:rPr>
              <w:t>Flooding</w:t>
            </w:r>
          </w:p>
        </w:tc>
        <w:tc>
          <w:tcPr>
            <w:tcW w:w="456" w:type="pct"/>
            <w:vAlign w:val="center"/>
          </w:tcPr>
          <w:p w14:paraId="0799A8FD" w14:textId="4E09CDA7" w:rsidR="00D95A43" w:rsidRPr="00AB2389" w:rsidRDefault="00930EBE" w:rsidP="005D4079">
            <w:pPr>
              <w:pStyle w:val="TableTextCentre"/>
              <w:cnfStyle w:val="000000000000" w:firstRow="0" w:lastRow="0" w:firstColumn="0" w:lastColumn="0" w:oddVBand="0" w:evenVBand="0" w:oddHBand="0" w:evenHBand="0" w:firstRowFirstColumn="0" w:firstRowLastColumn="0" w:lastRowFirstColumn="0" w:lastRowLastColumn="0"/>
            </w:pPr>
            <w:r w:rsidRPr="00AB2389">
              <w:t>F</w:t>
            </w:r>
          </w:p>
        </w:tc>
        <w:tc>
          <w:tcPr>
            <w:tcW w:w="456" w:type="pct"/>
            <w:vAlign w:val="center"/>
          </w:tcPr>
          <w:p w14:paraId="2CF4B580" w14:textId="4C57D286" w:rsidR="00D95A43" w:rsidRPr="00AB2389" w:rsidRDefault="007E0E00" w:rsidP="005D4079">
            <w:pPr>
              <w:pStyle w:val="TableTextCentre"/>
              <w:cnfStyle w:val="000000000000" w:firstRow="0" w:lastRow="0" w:firstColumn="0" w:lastColumn="0" w:oddVBand="0" w:evenVBand="0" w:oddHBand="0" w:evenHBand="0" w:firstRowFirstColumn="0" w:firstRowLastColumn="0" w:lastRowFirstColumn="0" w:lastRowLastColumn="0"/>
            </w:pPr>
            <w:r w:rsidRPr="00AB2389">
              <w:t>-</w:t>
            </w:r>
          </w:p>
        </w:tc>
        <w:tc>
          <w:tcPr>
            <w:tcW w:w="456" w:type="pct"/>
            <w:vAlign w:val="center"/>
          </w:tcPr>
          <w:p w14:paraId="42E3A855" w14:textId="6C43B4B5" w:rsidR="00D95A43" w:rsidRPr="00AB2389" w:rsidRDefault="007E0E00" w:rsidP="005D4079">
            <w:pPr>
              <w:pStyle w:val="TableTextCentre"/>
              <w:cnfStyle w:val="000000000000" w:firstRow="0" w:lastRow="0" w:firstColumn="0" w:lastColumn="0" w:oddVBand="0" w:evenVBand="0" w:oddHBand="0" w:evenHBand="0" w:firstRowFirstColumn="0" w:firstRowLastColumn="0" w:lastRowFirstColumn="0" w:lastRowLastColumn="0"/>
            </w:pPr>
            <w:r w:rsidRPr="00AB2389">
              <w:t>-</w:t>
            </w:r>
          </w:p>
        </w:tc>
        <w:tc>
          <w:tcPr>
            <w:tcW w:w="456" w:type="pct"/>
            <w:vAlign w:val="center"/>
          </w:tcPr>
          <w:p w14:paraId="32BDA93F" w14:textId="622C9D2B" w:rsidR="00D95A43" w:rsidRPr="00AB2389" w:rsidRDefault="007E0E00" w:rsidP="005D4079">
            <w:pPr>
              <w:pStyle w:val="TableTextCentre"/>
              <w:cnfStyle w:val="000000000000" w:firstRow="0" w:lastRow="0" w:firstColumn="0" w:lastColumn="0" w:oddVBand="0" w:evenVBand="0" w:oddHBand="0" w:evenHBand="0" w:firstRowFirstColumn="0" w:firstRowLastColumn="0" w:lastRowFirstColumn="0" w:lastRowLastColumn="0"/>
            </w:pPr>
            <w:r w:rsidRPr="00AB2389">
              <w:t>-</w:t>
            </w:r>
          </w:p>
        </w:tc>
        <w:tc>
          <w:tcPr>
            <w:tcW w:w="456" w:type="pct"/>
            <w:vAlign w:val="center"/>
          </w:tcPr>
          <w:p w14:paraId="3112A84F" w14:textId="679EA9B1" w:rsidR="00D95A43" w:rsidRPr="00AB2389" w:rsidRDefault="007E0E00" w:rsidP="005D4079">
            <w:pPr>
              <w:pStyle w:val="TableTextCentre"/>
              <w:cnfStyle w:val="000000000000" w:firstRow="0" w:lastRow="0" w:firstColumn="0" w:lastColumn="0" w:oddVBand="0" w:evenVBand="0" w:oddHBand="0" w:evenHBand="0" w:firstRowFirstColumn="0" w:firstRowLastColumn="0" w:lastRowFirstColumn="0" w:lastRowLastColumn="0"/>
            </w:pPr>
            <w:r w:rsidRPr="00AB2389">
              <w:t>-</w:t>
            </w:r>
          </w:p>
        </w:tc>
        <w:tc>
          <w:tcPr>
            <w:tcW w:w="456" w:type="pct"/>
            <w:vAlign w:val="center"/>
          </w:tcPr>
          <w:p w14:paraId="33CFB10C" w14:textId="3517D462" w:rsidR="00D95A43" w:rsidRPr="00AB2389" w:rsidRDefault="00886F65" w:rsidP="005D4079">
            <w:pPr>
              <w:pStyle w:val="TableTextCentre"/>
              <w:cnfStyle w:val="000000000000" w:firstRow="0" w:lastRow="0" w:firstColumn="0" w:lastColumn="0" w:oddVBand="0" w:evenVBand="0" w:oddHBand="0" w:evenHBand="0" w:firstRowFirstColumn="0" w:firstRowLastColumn="0" w:lastRowFirstColumn="0" w:lastRowLastColumn="0"/>
            </w:pPr>
            <w:r w:rsidRPr="00AB2389">
              <w:t>-</w:t>
            </w:r>
          </w:p>
        </w:tc>
        <w:tc>
          <w:tcPr>
            <w:tcW w:w="456" w:type="pct"/>
            <w:vAlign w:val="center"/>
          </w:tcPr>
          <w:p w14:paraId="41C7E4BD" w14:textId="5D757477" w:rsidR="00D95A43" w:rsidRPr="00AB2389" w:rsidRDefault="00886F65" w:rsidP="005D4079">
            <w:pPr>
              <w:pStyle w:val="TableTextCentre"/>
              <w:cnfStyle w:val="000000000000" w:firstRow="0" w:lastRow="0" w:firstColumn="0" w:lastColumn="0" w:oddVBand="0" w:evenVBand="0" w:oddHBand="0" w:evenHBand="0" w:firstRowFirstColumn="0" w:firstRowLastColumn="0" w:lastRowFirstColumn="0" w:lastRowLastColumn="0"/>
            </w:pPr>
            <w:r w:rsidRPr="00AB2389">
              <w:t>F</w:t>
            </w:r>
          </w:p>
        </w:tc>
        <w:tc>
          <w:tcPr>
            <w:tcW w:w="456" w:type="pct"/>
            <w:vAlign w:val="center"/>
          </w:tcPr>
          <w:p w14:paraId="2C9EF629" w14:textId="18492B59" w:rsidR="00D95A43" w:rsidRPr="00AB2389" w:rsidRDefault="00886F65" w:rsidP="005D4079">
            <w:pPr>
              <w:pStyle w:val="TableTextCentre"/>
              <w:cnfStyle w:val="000000000000" w:firstRow="0" w:lastRow="0" w:firstColumn="0" w:lastColumn="0" w:oddVBand="0" w:evenVBand="0" w:oddHBand="0" w:evenHBand="0" w:firstRowFirstColumn="0" w:firstRowLastColumn="0" w:lastRowFirstColumn="0" w:lastRowLastColumn="0"/>
            </w:pPr>
            <w:r w:rsidRPr="00AB2389">
              <w:t>-</w:t>
            </w:r>
          </w:p>
        </w:tc>
        <w:tc>
          <w:tcPr>
            <w:tcW w:w="456" w:type="pct"/>
            <w:vAlign w:val="center"/>
          </w:tcPr>
          <w:p w14:paraId="69565204" w14:textId="2817202C" w:rsidR="00D95A43" w:rsidRPr="00AB2389" w:rsidRDefault="00886F65" w:rsidP="005D4079">
            <w:pPr>
              <w:pStyle w:val="TableTextCentre"/>
              <w:cnfStyle w:val="000000000000" w:firstRow="0" w:lastRow="0" w:firstColumn="0" w:lastColumn="0" w:oddVBand="0" w:evenVBand="0" w:oddHBand="0" w:evenHBand="0" w:firstRowFirstColumn="0" w:firstRowLastColumn="0" w:lastRowFirstColumn="0" w:lastRowLastColumn="0"/>
            </w:pPr>
            <w:r w:rsidRPr="00AB2389">
              <w:t>-</w:t>
            </w:r>
          </w:p>
        </w:tc>
        <w:tc>
          <w:tcPr>
            <w:tcW w:w="456" w:type="pct"/>
            <w:vAlign w:val="center"/>
          </w:tcPr>
          <w:p w14:paraId="2F955C77" w14:textId="1F4D3362" w:rsidR="00D95A43" w:rsidRPr="00AB2389" w:rsidRDefault="00886F65" w:rsidP="005D4079">
            <w:pPr>
              <w:pStyle w:val="TableTextCentre"/>
              <w:cnfStyle w:val="000000000000" w:firstRow="0" w:lastRow="0" w:firstColumn="0" w:lastColumn="0" w:oddVBand="0" w:evenVBand="0" w:oddHBand="0" w:evenHBand="0" w:firstRowFirstColumn="0" w:firstRowLastColumn="0" w:lastRowFirstColumn="0" w:lastRowLastColumn="0"/>
            </w:pPr>
            <w:r w:rsidRPr="00AB2389">
              <w:t>-</w:t>
            </w:r>
          </w:p>
        </w:tc>
      </w:tr>
      <w:tr w:rsidR="0060445A" w:rsidRPr="00632C31" w14:paraId="18335D2B" w14:textId="77777777" w:rsidTr="005D4079">
        <w:trPr>
          <w:trHeight w:val="567"/>
        </w:trPr>
        <w:tc>
          <w:tcPr>
            <w:cnfStyle w:val="001000000000" w:firstRow="0" w:lastRow="0" w:firstColumn="1" w:lastColumn="0" w:oddVBand="0" w:evenVBand="0" w:oddHBand="0" w:evenHBand="0" w:firstRowFirstColumn="0" w:firstRowLastColumn="0" w:lastRowFirstColumn="0" w:lastRowLastColumn="0"/>
            <w:tcW w:w="438" w:type="pct"/>
            <w:vAlign w:val="center"/>
          </w:tcPr>
          <w:p w14:paraId="643DC57F" w14:textId="62CC2A5D" w:rsidR="00CE40F9" w:rsidRDefault="00CE40F9" w:rsidP="005D4079">
            <w:pPr>
              <w:spacing w:after="60" w:line="240" w:lineRule="auto"/>
              <w:rPr>
                <w:rFonts w:cstheme="minorHAnsi"/>
                <w:sz w:val="16"/>
                <w:szCs w:val="16"/>
              </w:rPr>
            </w:pPr>
            <w:r>
              <w:rPr>
                <w:rFonts w:cstheme="minorHAnsi"/>
                <w:sz w:val="16"/>
                <w:szCs w:val="16"/>
              </w:rPr>
              <w:t>*E-water</w:t>
            </w:r>
          </w:p>
        </w:tc>
        <w:tc>
          <w:tcPr>
            <w:tcW w:w="456" w:type="pct"/>
            <w:vAlign w:val="center"/>
          </w:tcPr>
          <w:p w14:paraId="30CE7BE5" w14:textId="5681CF0F" w:rsidR="00CE40F9" w:rsidRPr="002A22A0" w:rsidRDefault="00040AB3" w:rsidP="005D4079">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7C73C319" w14:textId="4D821477" w:rsidR="00CE40F9" w:rsidRPr="002A22A0" w:rsidRDefault="00CE40F9" w:rsidP="005D4079">
            <w:pPr>
              <w:pStyle w:val="TableTextCentre"/>
              <w:cnfStyle w:val="000000000000" w:firstRow="0" w:lastRow="0" w:firstColumn="0" w:lastColumn="0" w:oddVBand="0" w:evenVBand="0" w:oddHBand="0" w:evenHBand="0" w:firstRowFirstColumn="0" w:firstRowLastColumn="0" w:lastRowFirstColumn="0" w:lastRowLastColumn="0"/>
            </w:pPr>
            <w:r w:rsidRPr="002A22A0">
              <w:t>-</w:t>
            </w:r>
          </w:p>
        </w:tc>
        <w:tc>
          <w:tcPr>
            <w:tcW w:w="456" w:type="pct"/>
            <w:vAlign w:val="center"/>
          </w:tcPr>
          <w:p w14:paraId="00109E28" w14:textId="1257FB8A" w:rsidR="00CE40F9" w:rsidRPr="002A22A0" w:rsidRDefault="00CE40F9" w:rsidP="005D4079">
            <w:pPr>
              <w:pStyle w:val="TableTextCentre"/>
              <w:cnfStyle w:val="000000000000" w:firstRow="0" w:lastRow="0" w:firstColumn="0" w:lastColumn="0" w:oddVBand="0" w:evenVBand="0" w:oddHBand="0" w:evenHBand="0" w:firstRowFirstColumn="0" w:firstRowLastColumn="0" w:lastRowFirstColumn="0" w:lastRowLastColumn="0"/>
            </w:pPr>
            <w:r w:rsidRPr="002A22A0">
              <w:t>-</w:t>
            </w:r>
          </w:p>
        </w:tc>
        <w:tc>
          <w:tcPr>
            <w:tcW w:w="456" w:type="pct"/>
            <w:vAlign w:val="center"/>
          </w:tcPr>
          <w:p w14:paraId="1890129D" w14:textId="54599C99" w:rsidR="00CE40F9" w:rsidRPr="002A22A0" w:rsidRDefault="00CE40F9" w:rsidP="005D4079">
            <w:pPr>
              <w:pStyle w:val="TableTextCentre"/>
              <w:cnfStyle w:val="000000000000" w:firstRow="0" w:lastRow="0" w:firstColumn="0" w:lastColumn="0" w:oddVBand="0" w:evenVBand="0" w:oddHBand="0" w:evenHBand="0" w:firstRowFirstColumn="0" w:firstRowLastColumn="0" w:lastRowFirstColumn="0" w:lastRowLastColumn="0"/>
            </w:pPr>
            <w:r w:rsidRPr="002A22A0">
              <w:t>-</w:t>
            </w:r>
          </w:p>
        </w:tc>
        <w:tc>
          <w:tcPr>
            <w:tcW w:w="456" w:type="pct"/>
            <w:vAlign w:val="center"/>
          </w:tcPr>
          <w:p w14:paraId="6A26DFB6" w14:textId="0CD96DA8" w:rsidR="00CE40F9" w:rsidRPr="002A22A0" w:rsidRDefault="00CE40F9" w:rsidP="005D4079">
            <w:pPr>
              <w:pStyle w:val="TableTextCentre"/>
              <w:cnfStyle w:val="000000000000" w:firstRow="0" w:lastRow="0" w:firstColumn="0" w:lastColumn="0" w:oddVBand="0" w:evenVBand="0" w:oddHBand="0" w:evenHBand="0" w:firstRowFirstColumn="0" w:firstRowLastColumn="0" w:lastRowFirstColumn="0" w:lastRowLastColumn="0"/>
            </w:pPr>
            <w:r w:rsidRPr="002A22A0">
              <w:t>-</w:t>
            </w:r>
          </w:p>
        </w:tc>
        <w:tc>
          <w:tcPr>
            <w:tcW w:w="456" w:type="pct"/>
            <w:vAlign w:val="center"/>
          </w:tcPr>
          <w:p w14:paraId="706125F8" w14:textId="0C5071DE" w:rsidR="00CE40F9" w:rsidRPr="002A22A0" w:rsidRDefault="00CE40F9" w:rsidP="005D4079">
            <w:pPr>
              <w:pStyle w:val="TableTextCentre"/>
              <w:cnfStyle w:val="000000000000" w:firstRow="0" w:lastRow="0" w:firstColumn="0" w:lastColumn="0" w:oddVBand="0" w:evenVBand="0" w:oddHBand="0" w:evenHBand="0" w:firstRowFirstColumn="0" w:firstRowLastColumn="0" w:lastRowFirstColumn="0" w:lastRowLastColumn="0"/>
            </w:pPr>
            <w:r w:rsidRPr="002A22A0">
              <w:t>512</w:t>
            </w:r>
          </w:p>
        </w:tc>
        <w:tc>
          <w:tcPr>
            <w:tcW w:w="456" w:type="pct"/>
            <w:vAlign w:val="center"/>
          </w:tcPr>
          <w:p w14:paraId="59FA9573" w14:textId="052D0F18" w:rsidR="00CE40F9" w:rsidRPr="002A22A0" w:rsidRDefault="00CE40F9" w:rsidP="005D4079">
            <w:pPr>
              <w:pStyle w:val="TableTextCentre"/>
              <w:cnfStyle w:val="000000000000" w:firstRow="0" w:lastRow="0" w:firstColumn="0" w:lastColumn="0" w:oddVBand="0" w:evenVBand="0" w:oddHBand="0" w:evenHBand="0" w:firstRowFirstColumn="0" w:firstRowLastColumn="0" w:lastRowFirstColumn="0" w:lastRowLastColumn="0"/>
            </w:pPr>
            <w:r w:rsidRPr="002A22A0">
              <w:t>3,000</w:t>
            </w:r>
          </w:p>
        </w:tc>
        <w:tc>
          <w:tcPr>
            <w:tcW w:w="456" w:type="pct"/>
            <w:vAlign w:val="center"/>
          </w:tcPr>
          <w:p w14:paraId="7D444E71" w14:textId="2CA8BD19" w:rsidR="00CE40F9" w:rsidRPr="002A22A0" w:rsidRDefault="00CE40F9" w:rsidP="005D4079">
            <w:pPr>
              <w:pStyle w:val="TableTextCentre"/>
              <w:cnfStyle w:val="000000000000" w:firstRow="0" w:lastRow="0" w:firstColumn="0" w:lastColumn="0" w:oddVBand="0" w:evenVBand="0" w:oddHBand="0" w:evenHBand="0" w:firstRowFirstColumn="0" w:firstRowLastColumn="0" w:lastRowFirstColumn="0" w:lastRowLastColumn="0"/>
            </w:pPr>
            <w:r w:rsidRPr="002A22A0">
              <w:t>-</w:t>
            </w:r>
          </w:p>
        </w:tc>
        <w:tc>
          <w:tcPr>
            <w:tcW w:w="456" w:type="pct"/>
            <w:vAlign w:val="center"/>
          </w:tcPr>
          <w:p w14:paraId="408233F2" w14:textId="606B3675" w:rsidR="00CE40F9" w:rsidRPr="002A22A0" w:rsidRDefault="00CE40F9" w:rsidP="005D4079">
            <w:pPr>
              <w:pStyle w:val="TableTextCentre"/>
              <w:cnfStyle w:val="000000000000" w:firstRow="0" w:lastRow="0" w:firstColumn="0" w:lastColumn="0" w:oddVBand="0" w:evenVBand="0" w:oddHBand="0" w:evenHBand="0" w:firstRowFirstColumn="0" w:firstRowLastColumn="0" w:lastRowFirstColumn="0" w:lastRowLastColumn="0"/>
            </w:pPr>
            <w:r w:rsidRPr="002A22A0">
              <w:t>-</w:t>
            </w:r>
          </w:p>
        </w:tc>
        <w:tc>
          <w:tcPr>
            <w:tcW w:w="456" w:type="pct"/>
            <w:vAlign w:val="center"/>
          </w:tcPr>
          <w:p w14:paraId="5E0F9E28" w14:textId="0C150032" w:rsidR="00CE40F9" w:rsidRPr="002A22A0" w:rsidRDefault="00CE40F9" w:rsidP="005D4079">
            <w:pPr>
              <w:pStyle w:val="TableTextCentre"/>
              <w:cnfStyle w:val="000000000000" w:firstRow="0" w:lastRow="0" w:firstColumn="0" w:lastColumn="0" w:oddVBand="0" w:evenVBand="0" w:oddHBand="0" w:evenHBand="0" w:firstRowFirstColumn="0" w:firstRowLastColumn="0" w:lastRowFirstColumn="0" w:lastRowLastColumn="0"/>
            </w:pPr>
            <w:r w:rsidRPr="002A22A0">
              <w:t>5,000</w:t>
            </w:r>
          </w:p>
        </w:tc>
      </w:tr>
    </w:tbl>
    <w:p w14:paraId="3A9520BF" w14:textId="77777777" w:rsidR="009C03E3" w:rsidRDefault="009C03E3" w:rsidP="005D4079">
      <w:pPr>
        <w:pStyle w:val="Note-BodyText"/>
        <w:spacing w:line="360" w:lineRule="auto"/>
      </w:pPr>
      <w:r>
        <w:t xml:space="preserve">Flood occurrence is indicated by an ‘F’ when the </w:t>
      </w:r>
      <w:r w:rsidRPr="004D5814">
        <w:t>wetland filled from natural catchment runoff or inflows</w:t>
      </w:r>
      <w:r>
        <w:t>.</w:t>
      </w:r>
    </w:p>
    <w:p w14:paraId="37AE700D" w14:textId="7C191CE8" w:rsidR="00720DC2" w:rsidRDefault="00D95A43" w:rsidP="002115A4">
      <w:pPr>
        <w:pStyle w:val="Note-BodyText"/>
        <w:spacing w:after="360" w:line="360" w:lineRule="auto"/>
        <w:ind w:right="-567"/>
      </w:pPr>
      <w:r>
        <w:t>*</w:t>
      </w:r>
      <w:r w:rsidR="002C5CB7" w:rsidRPr="008C46F4">
        <w:t xml:space="preserve">Volumes of environmental water (megalitres, ML) delivered in </w:t>
      </w:r>
      <w:r w:rsidR="002A22A0">
        <w:t xml:space="preserve">the </w:t>
      </w:r>
      <w:r w:rsidR="00C120D1">
        <w:t>Heywood</w:t>
      </w:r>
      <w:r w:rsidR="002C5CB7">
        <w:t xml:space="preserve"> </w:t>
      </w:r>
      <w:r w:rsidR="002A22A0">
        <w:t xml:space="preserve">Lakes </w:t>
      </w:r>
      <w:r w:rsidR="002C5CB7">
        <w:t>since</w:t>
      </w:r>
      <w:r w:rsidR="002C5CB7" w:rsidRPr="008C46F4">
        <w:t xml:space="preserve"> 201</w:t>
      </w:r>
      <w:r w:rsidR="002A22A0">
        <w:t>3</w:t>
      </w:r>
      <w:r w:rsidR="002C5CB7" w:rsidRPr="008C46F4">
        <w:t>.</w:t>
      </w:r>
    </w:p>
    <w:p w14:paraId="300F3BFD" w14:textId="536E1D5B" w:rsidR="002115A4" w:rsidRDefault="002115A4" w:rsidP="002115A4">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32</w:t>
      </w:r>
      <w:r w:rsidR="00395EC9">
        <w:rPr>
          <w:noProof/>
        </w:rPr>
        <w:fldChar w:fldCharType="end"/>
      </w:r>
      <w:r>
        <w:t xml:space="preserve">: </w:t>
      </w:r>
      <w:r w:rsidRPr="00AD3A62">
        <w:t xml:space="preserve">Achievement of planned watering actions, 2019–2023 </w:t>
      </w:r>
      <w:r>
        <w:br/>
      </w:r>
      <w:r w:rsidRPr="00AD3A62">
        <w:t>(Total actions = 1)</w:t>
      </w:r>
    </w:p>
    <w:p w14:paraId="2606EEEB" w14:textId="07D972DD" w:rsidR="005D4079" w:rsidRDefault="002115A4" w:rsidP="002115A4">
      <w:pPr>
        <w:pStyle w:val="BodyText"/>
      </w:pPr>
      <w:r>
        <w:rPr>
          <w:noProof/>
        </w:rPr>
        <w:drawing>
          <wp:inline distT="0" distB="0" distL="0" distR="0" wp14:anchorId="03D48FA7" wp14:editId="7D8E221F">
            <wp:extent cx="3240000" cy="1540847"/>
            <wp:effectExtent l="0" t="0" r="0" b="0"/>
            <wp:docPr id="1004912485" name="Picture 56" descr="Pie chart demonstrating of the 1 total planned watering actions from 2019-2023 - This action was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65918" name="Picture 56" descr="Pie chart demonstrating of the 1 total planned watering actions from 2019-2023 - This action was fully achieved."/>
                    <pic:cNvPicPr/>
                  </pic:nvPicPr>
                  <pic:blipFill>
                    <a:blip r:embed="rId79"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713C2F8A" w14:textId="77777777" w:rsidR="004C5B14" w:rsidRDefault="00727CDF" w:rsidP="00727CDF">
      <w:pPr>
        <w:pStyle w:val="BodyText"/>
        <w:spacing w:before="240"/>
      </w:pPr>
      <w:r>
        <w:t xml:space="preserve">Heywood Lakes are situated on the River Murray floodplain between Swan Hill and Robinvale, southeast of Boundary Bend. The </w:t>
      </w:r>
      <w:r w:rsidR="00406F7B">
        <w:t>waterway</w:t>
      </w:r>
      <w:r>
        <w:t xml:space="preserve"> includes three wetlands, covering approximately 1600 ha</w:t>
      </w:r>
      <w:r w:rsidRPr="00AE44CF">
        <w:t xml:space="preserve">: </w:t>
      </w:r>
      <w:r w:rsidR="00962876">
        <w:t xml:space="preserve">Lake </w:t>
      </w:r>
      <w:r w:rsidRPr="00AE44CF">
        <w:t>Heywood</w:t>
      </w:r>
      <w:r>
        <w:t xml:space="preserve"> and</w:t>
      </w:r>
      <w:r w:rsidRPr="00AE44CF">
        <w:t xml:space="preserve"> Little </w:t>
      </w:r>
      <w:r>
        <w:t xml:space="preserve">Lake </w:t>
      </w:r>
      <w:r w:rsidRPr="00AE44CF">
        <w:t>Heywood</w:t>
      </w:r>
      <w:r>
        <w:t>, located to the south of the Murray Valley Highway,</w:t>
      </w:r>
      <w:r w:rsidRPr="00AE44CF">
        <w:t xml:space="preserve"> and one small unnamed wetland </w:t>
      </w:r>
      <w:r>
        <w:t xml:space="preserve">to the </w:t>
      </w:r>
      <w:r w:rsidRPr="00AE44CF">
        <w:t xml:space="preserve">north of the </w:t>
      </w:r>
      <w:r>
        <w:t>h</w:t>
      </w:r>
      <w:r w:rsidRPr="00AE44CF">
        <w:t xml:space="preserve">ighway. </w:t>
      </w:r>
      <w:r w:rsidR="00AD6359">
        <w:t xml:space="preserve">Lake </w:t>
      </w:r>
      <w:r w:rsidRPr="00AE44CF">
        <w:t xml:space="preserve">Heywood and Little </w:t>
      </w:r>
      <w:r>
        <w:t xml:space="preserve">Lake </w:t>
      </w:r>
      <w:r w:rsidRPr="00AE44CF">
        <w:t>Heywood are ephemeral deflation basin</w:t>
      </w:r>
      <w:r>
        <w:t xml:space="preserve">s that </w:t>
      </w:r>
      <w:r w:rsidRPr="00AE44CF">
        <w:t>fluctuat</w:t>
      </w:r>
      <w:r>
        <w:t>e</w:t>
      </w:r>
      <w:r w:rsidRPr="00AE44CF">
        <w:t xml:space="preserve"> between terrestrial and aquatic states</w:t>
      </w:r>
      <w:r>
        <w:t>. The wetlands</w:t>
      </w:r>
      <w:r w:rsidRPr="00AE44CF">
        <w:t xml:space="preserve"> </w:t>
      </w:r>
      <w:r>
        <w:t xml:space="preserve">fill </w:t>
      </w:r>
      <w:r w:rsidRPr="00AE44CF">
        <w:t xml:space="preserve">naturally </w:t>
      </w:r>
      <w:r>
        <w:t xml:space="preserve">during very high floods of the Murray River and, after filling, </w:t>
      </w:r>
      <w:r w:rsidR="00AD6359">
        <w:t xml:space="preserve">Lake </w:t>
      </w:r>
      <w:r>
        <w:t>Heywood retain</w:t>
      </w:r>
      <w:r w:rsidR="00AD6359">
        <w:t>s</w:t>
      </w:r>
      <w:r>
        <w:t xml:space="preserve"> water for several years.</w:t>
      </w:r>
    </w:p>
    <w:p w14:paraId="425A5E2A" w14:textId="4F14EFB1" w:rsidR="00727CDF" w:rsidRDefault="00727CDF" w:rsidP="00727CDF">
      <w:pPr>
        <w:pStyle w:val="BodyText"/>
        <w:spacing w:before="240"/>
        <w:rPr>
          <w:rFonts w:eastAsia="Arial"/>
        </w:rPr>
      </w:pPr>
      <w:r w:rsidRPr="000C6B5B">
        <w:t xml:space="preserve">The </w:t>
      </w:r>
      <w:r w:rsidR="00406F7B">
        <w:t>waterway</w:t>
      </w:r>
      <w:r w:rsidRPr="000C6B5B">
        <w:t xml:space="preserve"> supports a diversity of wetland flora and fauna when inundated, including more than 30 waterbird species, some of which are</w:t>
      </w:r>
      <w:r>
        <w:t xml:space="preserve"> listed as</w:t>
      </w:r>
      <w:r w:rsidRPr="000C6B5B">
        <w:t xml:space="preserve"> </w:t>
      </w:r>
      <w:r>
        <w:t xml:space="preserve">under the FFG Act (blue-billed duck, eastern great egret, freckled duck </w:t>
      </w:r>
      <w:r w:rsidR="006777AA">
        <w:t>and</w:t>
      </w:r>
      <w:r>
        <w:t xml:space="preserve"> white-bellied sea eagle)</w:t>
      </w:r>
      <w:r w:rsidRPr="000C6B5B">
        <w:t xml:space="preserve">. The </w:t>
      </w:r>
      <w:r w:rsidRPr="000C6B5B">
        <w:rPr>
          <w:rFonts w:cstheme="minorHAnsi"/>
        </w:rPr>
        <w:t>EPBC-</w:t>
      </w:r>
      <w:r w:rsidRPr="000C6B5B">
        <w:rPr>
          <w:rFonts w:eastAsia="Arial"/>
        </w:rPr>
        <w:t>listed</w:t>
      </w:r>
      <w:r w:rsidRPr="000C6B5B">
        <w:t xml:space="preserve"> growling grass frog and regent parrot have also been recorded at this </w:t>
      </w:r>
      <w:r w:rsidR="00406F7B">
        <w:t>waterway</w:t>
      </w:r>
      <w:r w:rsidRPr="000C6B5B">
        <w:t>.</w:t>
      </w:r>
    </w:p>
    <w:p w14:paraId="1FDB4A80" w14:textId="63C289A1" w:rsidR="00727CDF" w:rsidRDefault="00727CDF" w:rsidP="00727CDF">
      <w:pPr>
        <w:pStyle w:val="BodyText"/>
        <w:rPr>
          <w:rFonts w:eastAsia="Arial"/>
        </w:rPr>
      </w:pPr>
      <w:r>
        <w:rPr>
          <w:rFonts w:eastAsia="Arial"/>
        </w:rPr>
        <w:lastRenderedPageBreak/>
        <w:t xml:space="preserve">Environmental water management aims to maintain wet and dry cycles at the lakes to </w:t>
      </w:r>
      <w:r w:rsidRPr="00405F8B">
        <w:rPr>
          <w:rFonts w:eastAsia="Arial"/>
        </w:rPr>
        <w:t xml:space="preserve">sustain resident aquatic fauna </w:t>
      </w:r>
      <w:r w:rsidR="003A03DE">
        <w:rPr>
          <w:rFonts w:eastAsia="Arial"/>
        </w:rPr>
        <w:t xml:space="preserve">during </w:t>
      </w:r>
      <w:r w:rsidR="00461EA7">
        <w:rPr>
          <w:rFonts w:eastAsia="Arial"/>
        </w:rPr>
        <w:t>periods of natural inundation</w:t>
      </w:r>
      <w:r w:rsidRPr="00405F8B">
        <w:rPr>
          <w:rFonts w:eastAsia="Arial"/>
        </w:rPr>
        <w:t xml:space="preserve"> and</w:t>
      </w:r>
      <w:r>
        <w:rPr>
          <w:rFonts w:eastAsia="Arial"/>
        </w:rPr>
        <w:t xml:space="preserve"> </w:t>
      </w:r>
      <w:r w:rsidRPr="00405F8B">
        <w:rPr>
          <w:rFonts w:eastAsia="Arial"/>
        </w:rPr>
        <w:t>support breeding waterbirds</w:t>
      </w:r>
      <w:r>
        <w:rPr>
          <w:rFonts w:eastAsia="Arial"/>
        </w:rPr>
        <w:t xml:space="preserve">. </w:t>
      </w:r>
      <w:r w:rsidR="00FD4930">
        <w:rPr>
          <w:rFonts w:eastAsia="Arial"/>
        </w:rPr>
        <w:t>M</w:t>
      </w:r>
      <w:r>
        <w:rPr>
          <w:rFonts w:eastAsia="Arial"/>
        </w:rPr>
        <w:t>onitoring indicates:</w:t>
      </w:r>
    </w:p>
    <w:p w14:paraId="3AC5D0CA" w14:textId="3995B828" w:rsidR="00727CDF" w:rsidRDefault="005764F1" w:rsidP="00727CDF">
      <w:pPr>
        <w:pStyle w:val="ListBullet"/>
        <w:rPr>
          <w:rFonts w:eastAsia="Arial"/>
        </w:rPr>
      </w:pPr>
      <w:r>
        <w:rPr>
          <w:rFonts w:eastAsia="Arial"/>
        </w:rPr>
        <w:t>a</w:t>
      </w:r>
      <w:r w:rsidR="00727CDF">
        <w:rPr>
          <w:rFonts w:eastAsia="Arial"/>
        </w:rPr>
        <w:t>n increase in tree stand condition in Little Lake Heywood, albeit with a high degree of interannual variability.</w:t>
      </w:r>
    </w:p>
    <w:p w14:paraId="51E7A960" w14:textId="42CDF0AD" w:rsidR="00727CDF" w:rsidRDefault="005764F1" w:rsidP="00727CDF">
      <w:pPr>
        <w:pStyle w:val="ListBullet"/>
        <w:rPr>
          <w:rFonts w:eastAsia="Arial"/>
        </w:rPr>
      </w:pPr>
      <w:r>
        <w:rPr>
          <w:rFonts w:eastAsia="Arial"/>
        </w:rPr>
        <w:t>a</w:t>
      </w:r>
      <w:r w:rsidR="00727CDF">
        <w:rPr>
          <w:rFonts w:eastAsia="Arial"/>
        </w:rPr>
        <w:t xml:space="preserve"> high degree of variability in waterbird abundance and species richness between years.</w:t>
      </w:r>
    </w:p>
    <w:p w14:paraId="3F59B977" w14:textId="4813C621" w:rsidR="00727CDF" w:rsidRDefault="005764F1" w:rsidP="00727CDF">
      <w:pPr>
        <w:pStyle w:val="ListBullet"/>
        <w:rPr>
          <w:rFonts w:eastAsia="Arial"/>
        </w:rPr>
      </w:pPr>
      <w:r>
        <w:rPr>
          <w:rFonts w:eastAsia="Arial"/>
        </w:rPr>
        <w:t>a</w:t>
      </w:r>
      <w:r w:rsidR="00727CDF">
        <w:rPr>
          <w:rFonts w:eastAsia="Arial"/>
        </w:rPr>
        <w:t xml:space="preserve"> decline in recent years in migratory shorebirds, linked to increased water levels following natural floods</w:t>
      </w:r>
      <w:r w:rsidR="00113A7F">
        <w:rPr>
          <w:rFonts w:eastAsia="Arial"/>
        </w:rPr>
        <w:t>,</w:t>
      </w:r>
      <w:r w:rsidR="00113A7F">
        <w:t xml:space="preserve"> which has reduced suitable feeding habitat and provided alternative habitat elsewhere</w:t>
      </w:r>
      <w:r w:rsidR="00727CDF">
        <w:rPr>
          <w:rFonts w:eastAsia="Arial"/>
        </w:rPr>
        <w:t>.</w:t>
      </w:r>
    </w:p>
    <w:p w14:paraId="702CF227" w14:textId="05FDB807" w:rsidR="00727CDF" w:rsidRPr="00405F8B" w:rsidRDefault="00DE1C8E" w:rsidP="00727CDF">
      <w:pPr>
        <w:pStyle w:val="ListBullet"/>
        <w:rPr>
          <w:rFonts w:eastAsia="Arial"/>
        </w:rPr>
      </w:pPr>
      <w:r>
        <w:rPr>
          <w:rFonts w:eastAsia="Arial"/>
        </w:rPr>
        <w:t>l</w:t>
      </w:r>
      <w:r w:rsidR="00727CDF">
        <w:rPr>
          <w:rFonts w:eastAsia="Arial"/>
        </w:rPr>
        <w:t>ow frequency of waterbird breeding</w:t>
      </w:r>
      <w:r w:rsidR="00885D8E">
        <w:rPr>
          <w:rFonts w:eastAsia="Arial"/>
        </w:rPr>
        <w:t xml:space="preserve"> which was only recorded during </w:t>
      </w:r>
      <w:r w:rsidR="001F0602">
        <w:rPr>
          <w:rFonts w:eastAsia="Arial"/>
        </w:rPr>
        <w:t xml:space="preserve">summer 2023 </w:t>
      </w:r>
      <w:r w:rsidR="00AF0A73">
        <w:rPr>
          <w:rFonts w:eastAsia="Arial"/>
        </w:rPr>
        <w:t xml:space="preserve">following </w:t>
      </w:r>
      <w:r w:rsidR="00F71B6D">
        <w:rPr>
          <w:rFonts w:eastAsia="Arial"/>
        </w:rPr>
        <w:t xml:space="preserve">recent natural </w:t>
      </w:r>
      <w:r w:rsidR="001F0602">
        <w:rPr>
          <w:rFonts w:eastAsia="Arial"/>
        </w:rPr>
        <w:t>flooding</w:t>
      </w:r>
      <w:r w:rsidR="00727CDF">
        <w:rPr>
          <w:rFonts w:eastAsia="Arial"/>
        </w:rPr>
        <w:t>.</w:t>
      </w:r>
    </w:p>
    <w:p w14:paraId="03CE2872" w14:textId="627B3C0B" w:rsidR="00D708D2" w:rsidRPr="000E6E79" w:rsidRDefault="002C5CB7" w:rsidP="000E6E79">
      <w:pPr>
        <w:pStyle w:val="BodyText"/>
      </w:pPr>
      <w:r w:rsidRPr="00734725">
        <w:t xml:space="preserve">Based on the indicators measured, </w:t>
      </w:r>
      <w:r w:rsidR="006B6BE9">
        <w:t>six</w:t>
      </w:r>
      <w:r>
        <w:t xml:space="preserve"> </w:t>
      </w:r>
      <w:r w:rsidRPr="00734725">
        <w:t xml:space="preserve">Basin Plan Chapter 8 objectives </w:t>
      </w:r>
      <w:r>
        <w:t>were assessed for</w:t>
      </w:r>
      <w:r w:rsidRPr="00734725">
        <w:t xml:space="preserve"> </w:t>
      </w:r>
      <w:r w:rsidR="0084661B">
        <w:t xml:space="preserve">the </w:t>
      </w:r>
      <w:r w:rsidR="00DB5469">
        <w:t>Heywood</w:t>
      </w:r>
      <w:r w:rsidR="0084661B">
        <w:t xml:space="preserve"> Lakes</w:t>
      </w:r>
      <w:r>
        <w:t>. A measure of the extent to which these objectives have been achieved is provided in Part 2 of this report.</w:t>
      </w:r>
      <w:r w:rsidR="00D708D2">
        <w:br w:type="page"/>
      </w:r>
    </w:p>
    <w:p w14:paraId="2B9197ED" w14:textId="22ED14CD" w:rsidR="000F48F8" w:rsidRDefault="002756A9" w:rsidP="000B1074">
      <w:pPr>
        <w:pStyle w:val="Heading4"/>
      </w:pPr>
      <w:bookmarkStart w:id="80" w:name="_Toc182488477"/>
      <w:proofErr w:type="spellStart"/>
      <w:r>
        <w:lastRenderedPageBreak/>
        <w:t>Neds</w:t>
      </w:r>
      <w:proofErr w:type="spellEnd"/>
      <w:r>
        <w:t xml:space="preserve"> Corner</w:t>
      </w:r>
      <w:bookmarkEnd w:id="80"/>
    </w:p>
    <w:p w14:paraId="635ADCF6" w14:textId="08DED9FD" w:rsidR="002756A9" w:rsidRDefault="00B3659D" w:rsidP="00DA4298">
      <w:pPr>
        <w:pStyle w:val="Heading5"/>
      </w:pPr>
      <w:proofErr w:type="spellStart"/>
      <w:r>
        <w:t>Neds</w:t>
      </w:r>
      <w:proofErr w:type="spellEnd"/>
      <w:r>
        <w:t xml:space="preserve"> Corner </w:t>
      </w:r>
      <w:r w:rsidR="00DC0C3D" w:rsidRPr="00B3659D">
        <w:t>East</w:t>
      </w:r>
    </w:p>
    <w:tbl>
      <w:tblPr>
        <w:tblStyle w:val="TableAsPlaceholder"/>
        <w:tblW w:w="14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tblGrid>
      <w:tr w:rsidR="00792B3E" w14:paraId="3A39DA4A" w14:textId="77777777" w:rsidTr="000D59DA">
        <w:trPr>
          <w:trHeight w:val="2365"/>
        </w:trPr>
        <w:tc>
          <w:tcPr>
            <w:tcW w:w="5000" w:type="pct"/>
          </w:tcPr>
          <w:p w14:paraId="68BA600A" w14:textId="77777777" w:rsidR="00792B3E" w:rsidRPr="00E92A30" w:rsidRDefault="00792B3E" w:rsidP="000D59DA">
            <w:pPr>
              <w:pStyle w:val="TableTextCentre"/>
            </w:pPr>
            <w:r w:rsidRPr="00A86095">
              <w:rPr>
                <w:noProof/>
              </w:rPr>
              <w:drawing>
                <wp:inline distT="0" distB="0" distL="0" distR="0" wp14:anchorId="724A856F" wp14:editId="2FEDD542">
                  <wp:extent cx="723900" cy="723900"/>
                  <wp:effectExtent l="0" t="0" r="0" b="0"/>
                  <wp:docPr id="200464902" name="Graphic 59" descr="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14006" name="Graphic 59" descr="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5103416A" w14:textId="77777777" w:rsidR="00792B3E" w:rsidRPr="000A696F" w:rsidRDefault="00792B3E" w:rsidP="000D59DA">
            <w:pPr>
              <w:pStyle w:val="TableTextCentre"/>
              <w:spacing w:line="360" w:lineRule="auto"/>
              <w:rPr>
                <w:b/>
                <w:bCs/>
              </w:rPr>
            </w:pPr>
            <w:r w:rsidRPr="000A696F">
              <w:rPr>
                <w:b/>
                <w:bCs/>
              </w:rPr>
              <w:t>Species richness</w:t>
            </w:r>
          </w:p>
          <w:p w14:paraId="04F15AED" w14:textId="77777777" w:rsidR="00792B3E" w:rsidRPr="000A696F" w:rsidRDefault="00792B3E" w:rsidP="000D59DA">
            <w:pPr>
              <w:pStyle w:val="TableTextCentre"/>
              <w:spacing w:line="360" w:lineRule="auto"/>
              <w:rPr>
                <w:i/>
                <w:iCs/>
              </w:rPr>
            </w:pPr>
            <w:r w:rsidRPr="000A696F">
              <w:t>(</w:t>
            </w:r>
            <w:r w:rsidRPr="000A696F">
              <w:rPr>
                <w:i/>
                <w:iCs/>
              </w:rPr>
              <w:t>non-threatened spp.</w:t>
            </w:r>
            <w:r w:rsidRPr="000A696F">
              <w:t>)</w:t>
            </w:r>
          </w:p>
        </w:tc>
      </w:tr>
      <w:tr w:rsidR="00792B3E" w14:paraId="7F22BA1A" w14:textId="77777777" w:rsidTr="000D59DA">
        <w:trPr>
          <w:trHeight w:val="2101"/>
        </w:trPr>
        <w:tc>
          <w:tcPr>
            <w:tcW w:w="5000" w:type="pct"/>
            <w:shd w:val="clear" w:color="auto" w:fill="FFEAA8"/>
          </w:tcPr>
          <w:p w14:paraId="58781875" w14:textId="77777777" w:rsidR="00792B3E" w:rsidRPr="0011711F" w:rsidRDefault="00792B3E" w:rsidP="000D59DA">
            <w:pPr>
              <w:pStyle w:val="TableTextCentre"/>
              <w:spacing w:before="240" w:line="360" w:lineRule="auto"/>
            </w:pPr>
            <w:r w:rsidRPr="0011711F">
              <w:t xml:space="preserve">Average or </w:t>
            </w:r>
            <w:r>
              <w:br/>
            </w:r>
            <w:r w:rsidRPr="0011711F">
              <w:t xml:space="preserve">poor status has </w:t>
            </w:r>
            <w:r>
              <w:br/>
            </w:r>
            <w:r w:rsidRPr="0011711F">
              <w:t>been maintained</w:t>
            </w:r>
          </w:p>
          <w:p w14:paraId="124F169A" w14:textId="721030E9" w:rsidR="00792B3E" w:rsidRPr="00E92A30" w:rsidRDefault="00792B3E" w:rsidP="000D59DA">
            <w:pPr>
              <w:pStyle w:val="TableTextCentre"/>
              <w:spacing w:before="240"/>
            </w:pPr>
            <w:r w:rsidRPr="00E92A30">
              <w:t xml:space="preserve">DATA QUALITY = </w:t>
            </w:r>
            <w:r>
              <w:t>2</w:t>
            </w:r>
          </w:p>
        </w:tc>
      </w:tr>
    </w:tbl>
    <w:p w14:paraId="634E5EBF" w14:textId="6E31ABAC" w:rsidR="000272F6" w:rsidRDefault="00D420A5" w:rsidP="00BB644B">
      <w:pPr>
        <w:pStyle w:val="Note-BodyText"/>
        <w:spacing w:after="600"/>
        <w:rPr>
          <w:szCs w:val="24"/>
        </w:rPr>
      </w:pPr>
      <w:r w:rsidRPr="00792B3E">
        <w:rPr>
          <w:b/>
          <w:bCs/>
        </w:rPr>
        <w:t>Note:</w:t>
      </w:r>
      <w:r w:rsidRPr="00D2168C">
        <w:t xml:space="preserve"> Data collection period –</w:t>
      </w:r>
      <w:r>
        <w:t xml:space="preserve"> Frogs – 2018-24.</w:t>
      </w:r>
    </w:p>
    <w:p w14:paraId="10008DFC" w14:textId="680357DB" w:rsidR="000272F6" w:rsidRDefault="000272F6" w:rsidP="00DA4298">
      <w:pPr>
        <w:pStyle w:val="Heading5"/>
      </w:pPr>
      <w:proofErr w:type="spellStart"/>
      <w:r>
        <w:t>Neds</w:t>
      </w:r>
      <w:proofErr w:type="spellEnd"/>
      <w:r>
        <w:t xml:space="preserve"> Corner </w:t>
      </w:r>
      <w:r w:rsidRPr="00B3659D">
        <w:t>Central</w:t>
      </w:r>
    </w:p>
    <w:tbl>
      <w:tblPr>
        <w:tblStyle w:val="TableAsPlaceholder"/>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7"/>
        <w:gridCol w:w="2406"/>
      </w:tblGrid>
      <w:tr w:rsidR="00BB644B" w14:paraId="5D9D78AC" w14:textId="77777777" w:rsidTr="00BB644B">
        <w:trPr>
          <w:trHeight w:val="2507"/>
        </w:trPr>
        <w:tc>
          <w:tcPr>
            <w:tcW w:w="1667" w:type="pct"/>
          </w:tcPr>
          <w:p w14:paraId="59CD5C46" w14:textId="533BAA39" w:rsidR="00BB644B" w:rsidRPr="00E92A30" w:rsidRDefault="00BB644B" w:rsidP="000D59DA">
            <w:pPr>
              <w:pStyle w:val="TableTextCentre"/>
              <w:spacing w:line="360" w:lineRule="auto"/>
            </w:pPr>
            <w:r>
              <w:rPr>
                <w:rFonts w:ascii="Arial" w:hAnsi="Arial"/>
                <w:noProof/>
                <w:lang w:val="en-GB"/>
              </w:rPr>
              <w:drawing>
                <wp:inline distT="0" distB="0" distL="0" distR="0" wp14:anchorId="32FE3A7A" wp14:editId="5E163821">
                  <wp:extent cx="723900" cy="723900"/>
                  <wp:effectExtent l="0" t="0" r="0" b="0"/>
                  <wp:docPr id="1004728498"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31482A54" w14:textId="324B7F2D" w:rsidR="00BB644B" w:rsidRPr="00E92A30" w:rsidRDefault="00BB644B" w:rsidP="000D59DA">
            <w:pPr>
              <w:pStyle w:val="TableTextCentre"/>
              <w:spacing w:line="360" w:lineRule="auto"/>
              <w:rPr>
                <w:i/>
                <w:iCs/>
              </w:rPr>
            </w:pPr>
            <w:r w:rsidRPr="00BB644B">
              <w:rPr>
                <w:b/>
                <w:bCs/>
              </w:rPr>
              <w:t>Extent, cover, richness – native species</w:t>
            </w:r>
          </w:p>
        </w:tc>
        <w:tc>
          <w:tcPr>
            <w:tcW w:w="1666" w:type="pct"/>
          </w:tcPr>
          <w:p w14:paraId="388CA3E5" w14:textId="149E4D7B" w:rsidR="00BB644B" w:rsidRPr="00E92A30" w:rsidRDefault="00BB644B" w:rsidP="000D59DA">
            <w:pPr>
              <w:pStyle w:val="TableTextCentre"/>
              <w:spacing w:line="360" w:lineRule="auto"/>
            </w:pPr>
            <w:r>
              <w:rPr>
                <w:rFonts w:ascii="Arial" w:hAnsi="Arial"/>
                <w:noProof/>
                <w:lang w:val="en-GB"/>
              </w:rPr>
              <w:drawing>
                <wp:inline distT="0" distB="0" distL="0" distR="0" wp14:anchorId="180F2C19" wp14:editId="191B6857">
                  <wp:extent cx="723900" cy="723900"/>
                  <wp:effectExtent l="0" t="0" r="0" b="0"/>
                  <wp:docPr id="2123054148"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51C8F06D" w14:textId="4A986210" w:rsidR="00BB644B" w:rsidRPr="00E92A30" w:rsidRDefault="00BB644B" w:rsidP="000D59DA">
            <w:pPr>
              <w:pStyle w:val="TableTextCentre"/>
              <w:spacing w:line="360" w:lineRule="auto"/>
              <w:rPr>
                <w:i/>
                <w:iCs/>
              </w:rPr>
            </w:pPr>
            <w:r w:rsidRPr="00BB644B">
              <w:rPr>
                <w:b/>
                <w:bCs/>
              </w:rPr>
              <w:t>Extent, cover, richness – invasive species</w:t>
            </w:r>
          </w:p>
        </w:tc>
        <w:tc>
          <w:tcPr>
            <w:tcW w:w="1666" w:type="pct"/>
          </w:tcPr>
          <w:p w14:paraId="24BC583F" w14:textId="2C64B94E" w:rsidR="00BB644B" w:rsidRPr="00E92A30" w:rsidRDefault="00BB644B" w:rsidP="000D59DA">
            <w:pPr>
              <w:pStyle w:val="TableTextCentre"/>
              <w:spacing w:line="360" w:lineRule="auto"/>
            </w:pPr>
            <w:r>
              <w:rPr>
                <w:rFonts w:ascii="Arial" w:hAnsi="Arial"/>
                <w:noProof/>
                <w:lang w:val="en-GB"/>
              </w:rPr>
              <w:drawing>
                <wp:inline distT="0" distB="0" distL="0" distR="0" wp14:anchorId="2F25AA45" wp14:editId="5301F71A">
                  <wp:extent cx="723900" cy="723900"/>
                  <wp:effectExtent l="0" t="0" r="0" b="0"/>
                  <wp:docPr id="388125325"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p w14:paraId="4A59764F" w14:textId="76FA03F3" w:rsidR="00BB644B" w:rsidRPr="00E92A30" w:rsidRDefault="00BB644B" w:rsidP="000D59DA">
            <w:pPr>
              <w:pStyle w:val="TableTextCentre"/>
              <w:spacing w:line="360" w:lineRule="auto"/>
              <w:rPr>
                <w:b/>
                <w:bCs/>
              </w:rPr>
            </w:pPr>
            <w:r w:rsidRPr="00BB644B">
              <w:rPr>
                <w:b/>
                <w:bCs/>
              </w:rPr>
              <w:t xml:space="preserve">Black box </w:t>
            </w:r>
            <w:r>
              <w:rPr>
                <w:b/>
                <w:bCs/>
              </w:rPr>
              <w:br/>
            </w:r>
            <w:r w:rsidRPr="00BB644B">
              <w:rPr>
                <w:b/>
                <w:bCs/>
              </w:rPr>
              <w:t>&amp;/or river red gum condition</w:t>
            </w:r>
          </w:p>
        </w:tc>
      </w:tr>
      <w:tr w:rsidR="00BB644B" w14:paraId="1C5A915C" w14:textId="77777777" w:rsidTr="00BB644B">
        <w:trPr>
          <w:trHeight w:val="1925"/>
        </w:trPr>
        <w:tc>
          <w:tcPr>
            <w:tcW w:w="1667" w:type="pct"/>
            <w:shd w:val="clear" w:color="auto" w:fill="E4F6CD" w:themeFill="accent2" w:themeFillTint="33"/>
          </w:tcPr>
          <w:p w14:paraId="7CC99A6B" w14:textId="77777777" w:rsidR="00BB644B" w:rsidRPr="00BB644B" w:rsidRDefault="00BB644B" w:rsidP="00BB644B">
            <w:pPr>
              <w:pStyle w:val="TableTextCentre"/>
              <w:spacing w:before="240" w:line="360" w:lineRule="auto"/>
            </w:pPr>
            <w:r w:rsidRPr="00BB644B">
              <w:t>Improving trend &amp;/or good condition maintained</w:t>
            </w:r>
          </w:p>
          <w:p w14:paraId="00F6B8FB" w14:textId="4468908C" w:rsidR="00BB644B" w:rsidRPr="00E92A30" w:rsidRDefault="00BB644B" w:rsidP="000D59DA">
            <w:pPr>
              <w:pStyle w:val="TableTextCentre"/>
              <w:spacing w:before="240" w:line="360" w:lineRule="auto"/>
            </w:pPr>
            <w:r w:rsidRPr="00E92A30">
              <w:t xml:space="preserve">DATA QUALITY = </w:t>
            </w:r>
            <w:r>
              <w:t>3</w:t>
            </w:r>
          </w:p>
        </w:tc>
        <w:tc>
          <w:tcPr>
            <w:tcW w:w="1666" w:type="pct"/>
            <w:shd w:val="clear" w:color="auto" w:fill="E4F6CD" w:themeFill="accent2" w:themeFillTint="33"/>
          </w:tcPr>
          <w:p w14:paraId="1A9327AD" w14:textId="77777777" w:rsidR="00BB644B" w:rsidRPr="00BB644B" w:rsidRDefault="00BB644B" w:rsidP="00BB644B">
            <w:pPr>
              <w:pStyle w:val="TableTextCentre"/>
              <w:spacing w:before="240" w:line="360" w:lineRule="auto"/>
            </w:pPr>
            <w:r w:rsidRPr="00BB644B">
              <w:t>Improving trend &amp;/or good condition maintained</w:t>
            </w:r>
          </w:p>
          <w:p w14:paraId="2226C0BA" w14:textId="1A65E82C" w:rsidR="00BB644B" w:rsidRPr="00E92A30" w:rsidRDefault="00BB644B" w:rsidP="00BB644B">
            <w:pPr>
              <w:pStyle w:val="TableTextCentre"/>
              <w:spacing w:before="240" w:line="360" w:lineRule="auto"/>
            </w:pPr>
            <w:r w:rsidRPr="00E92A30">
              <w:t xml:space="preserve">DATA QUALITY = </w:t>
            </w:r>
            <w:r>
              <w:t>3</w:t>
            </w:r>
          </w:p>
        </w:tc>
        <w:tc>
          <w:tcPr>
            <w:tcW w:w="1666" w:type="pct"/>
            <w:shd w:val="clear" w:color="auto" w:fill="E4F6CD" w:themeFill="accent2" w:themeFillTint="33"/>
          </w:tcPr>
          <w:p w14:paraId="5030AA49" w14:textId="77777777" w:rsidR="00BB644B" w:rsidRPr="00BB644B" w:rsidRDefault="00BB644B" w:rsidP="00BB644B">
            <w:pPr>
              <w:pStyle w:val="TableTextCentre"/>
              <w:spacing w:before="240" w:line="360" w:lineRule="auto"/>
            </w:pPr>
            <w:r w:rsidRPr="00BB644B">
              <w:t>Improving trend &amp;/or good condition maintained</w:t>
            </w:r>
          </w:p>
          <w:p w14:paraId="2E55AC3B" w14:textId="76019785" w:rsidR="00BB644B" w:rsidRPr="00E92A30" w:rsidRDefault="00BB644B" w:rsidP="00BB644B">
            <w:pPr>
              <w:pStyle w:val="TableTextCentre"/>
              <w:spacing w:before="240" w:line="360" w:lineRule="auto"/>
            </w:pPr>
            <w:r w:rsidRPr="00E92A30">
              <w:t xml:space="preserve">DATA QUALITY = </w:t>
            </w:r>
            <w:r>
              <w:t>3</w:t>
            </w:r>
          </w:p>
        </w:tc>
      </w:tr>
    </w:tbl>
    <w:p w14:paraId="560F8C7E" w14:textId="04DC4E55" w:rsidR="00AA3C77" w:rsidRPr="00D2168C" w:rsidRDefault="00AA3C77" w:rsidP="00DA4298">
      <w:pPr>
        <w:pStyle w:val="Note-BodyText"/>
      </w:pPr>
      <w:r w:rsidRPr="00792B3E">
        <w:rPr>
          <w:b/>
          <w:bCs/>
        </w:rPr>
        <w:t>Note:</w:t>
      </w:r>
      <w:r w:rsidRPr="00D2168C">
        <w:t xml:space="preserve"> Data collection period – </w:t>
      </w:r>
      <w:r w:rsidR="00736522">
        <w:t>Understorey v</w:t>
      </w:r>
      <w:r w:rsidRPr="00D2168C">
        <w:t>egetation – 20</w:t>
      </w:r>
      <w:r>
        <w:t>17</w:t>
      </w:r>
      <w:r w:rsidRPr="00D2168C">
        <w:t>-24</w:t>
      </w:r>
      <w:r w:rsidR="00736522">
        <w:t>; Trees – 2014-24.</w:t>
      </w:r>
    </w:p>
    <w:p w14:paraId="4F7360BF" w14:textId="77777777" w:rsidR="00BB644B" w:rsidRDefault="00BB644B">
      <w:pPr>
        <w:rPr>
          <w:rFonts w:asciiTheme="majorHAnsi" w:eastAsiaTheme="majorEastAsia" w:hAnsiTheme="majorHAnsi" w:cstheme="majorBidi"/>
          <w:b/>
          <w:iCs/>
          <w:color w:val="232222" w:themeColor="text1"/>
          <w:sz w:val="24"/>
        </w:rPr>
      </w:pPr>
      <w:r>
        <w:br w:type="page"/>
      </w:r>
    </w:p>
    <w:p w14:paraId="0053BBB7" w14:textId="1434FA4F" w:rsidR="000272F6" w:rsidRDefault="000272F6" w:rsidP="00DA4298">
      <w:pPr>
        <w:pStyle w:val="Heading5"/>
      </w:pPr>
      <w:proofErr w:type="spellStart"/>
      <w:r>
        <w:lastRenderedPageBreak/>
        <w:t>Neds</w:t>
      </w:r>
      <w:proofErr w:type="spellEnd"/>
      <w:r>
        <w:t xml:space="preserve"> Corner </w:t>
      </w:r>
      <w:r w:rsidRPr="00B3659D">
        <w:t>Woolshed</w:t>
      </w:r>
    </w:p>
    <w:tbl>
      <w:tblPr>
        <w:tblStyle w:val="TableAsPlaceholder"/>
        <w:tblW w:w="14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tblGrid>
      <w:tr w:rsidR="00BB644B" w14:paraId="0F3AB537" w14:textId="77777777" w:rsidTr="000D59DA">
        <w:trPr>
          <w:trHeight w:val="2365"/>
        </w:trPr>
        <w:tc>
          <w:tcPr>
            <w:tcW w:w="5000" w:type="pct"/>
          </w:tcPr>
          <w:p w14:paraId="2D340F1B" w14:textId="77777777" w:rsidR="00BB644B" w:rsidRPr="00E92A30" w:rsidRDefault="00BB644B" w:rsidP="000D59DA">
            <w:pPr>
              <w:pStyle w:val="TableTextCentre"/>
            </w:pPr>
            <w:r w:rsidRPr="00A86095">
              <w:rPr>
                <w:noProof/>
              </w:rPr>
              <w:drawing>
                <wp:inline distT="0" distB="0" distL="0" distR="0" wp14:anchorId="68349074" wp14:editId="4396AD06">
                  <wp:extent cx="723900" cy="723900"/>
                  <wp:effectExtent l="0" t="0" r="0" b="0"/>
                  <wp:docPr id="1807545793" name="Graphic 59" descr="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14006" name="Graphic 59" descr="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413458A6" w14:textId="77777777" w:rsidR="00BB644B" w:rsidRPr="000A696F" w:rsidRDefault="00BB644B" w:rsidP="000D59DA">
            <w:pPr>
              <w:pStyle w:val="TableTextCentre"/>
              <w:spacing w:line="360" w:lineRule="auto"/>
              <w:rPr>
                <w:b/>
                <w:bCs/>
              </w:rPr>
            </w:pPr>
            <w:r w:rsidRPr="000A696F">
              <w:rPr>
                <w:b/>
                <w:bCs/>
              </w:rPr>
              <w:t>Species richness</w:t>
            </w:r>
          </w:p>
          <w:p w14:paraId="1039A9FB" w14:textId="77777777" w:rsidR="00BB644B" w:rsidRPr="000A696F" w:rsidRDefault="00BB644B" w:rsidP="000D59DA">
            <w:pPr>
              <w:pStyle w:val="TableTextCentre"/>
              <w:spacing w:line="360" w:lineRule="auto"/>
              <w:rPr>
                <w:i/>
                <w:iCs/>
              </w:rPr>
            </w:pPr>
            <w:r w:rsidRPr="000A696F">
              <w:t>(</w:t>
            </w:r>
            <w:r w:rsidRPr="000A696F">
              <w:rPr>
                <w:i/>
                <w:iCs/>
              </w:rPr>
              <w:t>non-threatened spp.</w:t>
            </w:r>
            <w:r w:rsidRPr="000A696F">
              <w:t>)</w:t>
            </w:r>
          </w:p>
        </w:tc>
      </w:tr>
      <w:tr w:rsidR="00BB644B" w14:paraId="12BFEEB0" w14:textId="77777777" w:rsidTr="00BB644B">
        <w:trPr>
          <w:trHeight w:val="2101"/>
        </w:trPr>
        <w:tc>
          <w:tcPr>
            <w:tcW w:w="5000" w:type="pct"/>
            <w:shd w:val="clear" w:color="auto" w:fill="E4F6CD" w:themeFill="accent2" w:themeFillTint="33"/>
          </w:tcPr>
          <w:p w14:paraId="6A6AEAFF" w14:textId="607DF0EE" w:rsidR="00BB644B" w:rsidRPr="00BB644B" w:rsidRDefault="00BB644B" w:rsidP="00BB644B">
            <w:pPr>
              <w:pStyle w:val="TableTextCentre"/>
              <w:spacing w:before="240" w:line="360" w:lineRule="auto"/>
            </w:pPr>
            <w:r w:rsidRPr="00BB644B">
              <w:t xml:space="preserve">Improving trend </w:t>
            </w:r>
            <w:r>
              <w:br/>
            </w:r>
            <w:r w:rsidRPr="00BB644B">
              <w:t>&amp;/or good condition maintained</w:t>
            </w:r>
          </w:p>
          <w:p w14:paraId="637B7838" w14:textId="22C61925" w:rsidR="00BB644B" w:rsidRPr="00E92A30" w:rsidRDefault="00BB644B" w:rsidP="00BB644B">
            <w:pPr>
              <w:pStyle w:val="TableTextCentre"/>
              <w:spacing w:before="240"/>
            </w:pPr>
            <w:r w:rsidRPr="00E92A30">
              <w:t xml:space="preserve">DATA QUALITY = </w:t>
            </w:r>
            <w:r>
              <w:t>3</w:t>
            </w:r>
          </w:p>
        </w:tc>
      </w:tr>
    </w:tbl>
    <w:p w14:paraId="3A194C56" w14:textId="3D19F5C8" w:rsidR="00D420A5" w:rsidRPr="001943CD" w:rsidRDefault="001943CD" w:rsidP="00BB644B">
      <w:pPr>
        <w:pStyle w:val="Note-BodyText"/>
        <w:spacing w:after="360"/>
        <w:rPr>
          <w:szCs w:val="24"/>
        </w:rPr>
      </w:pPr>
      <w:r w:rsidRPr="00BB644B">
        <w:rPr>
          <w:b/>
          <w:bCs/>
        </w:rPr>
        <w:t>Note:</w:t>
      </w:r>
      <w:r w:rsidRPr="00D2168C">
        <w:t xml:space="preserve"> Data collection period –</w:t>
      </w:r>
      <w:r>
        <w:t xml:space="preserve"> Frogs – 2018-24.</w:t>
      </w:r>
    </w:p>
    <w:tbl>
      <w:tblPr>
        <w:tblStyle w:val="TableGrid"/>
        <w:tblW w:w="5000" w:type="pct"/>
        <w:tblLook w:val="04A0" w:firstRow="1" w:lastRow="0" w:firstColumn="1" w:lastColumn="0" w:noHBand="0" w:noVBand="1"/>
      </w:tblPr>
      <w:tblGrid>
        <w:gridCol w:w="907"/>
        <w:gridCol w:w="872"/>
        <w:gridCol w:w="872"/>
        <w:gridCol w:w="872"/>
        <w:gridCol w:w="872"/>
        <w:gridCol w:w="872"/>
        <w:gridCol w:w="872"/>
        <w:gridCol w:w="872"/>
        <w:gridCol w:w="872"/>
        <w:gridCol w:w="872"/>
        <w:gridCol w:w="868"/>
      </w:tblGrid>
      <w:tr w:rsidR="00395DA7" w:rsidRPr="007A15FB" w14:paraId="10A0FC36" w14:textId="77777777" w:rsidTr="00BB644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2" w:type="pct"/>
            <w:vAlign w:val="center"/>
          </w:tcPr>
          <w:p w14:paraId="77924E5D" w14:textId="3C8DD33A" w:rsidR="00D420A5" w:rsidRPr="00435F40" w:rsidRDefault="00D420A5" w:rsidP="00BB644B">
            <w:pPr>
              <w:spacing w:after="60" w:line="220" w:lineRule="atLeast"/>
              <w:jc w:val="center"/>
              <w:rPr>
                <w:b w:val="0"/>
                <w:bCs/>
                <w:color w:val="auto"/>
                <w:sz w:val="16"/>
                <w:szCs w:val="16"/>
              </w:rPr>
            </w:pPr>
          </w:p>
        </w:tc>
        <w:tc>
          <w:tcPr>
            <w:tcW w:w="453" w:type="pct"/>
            <w:vAlign w:val="center"/>
          </w:tcPr>
          <w:p w14:paraId="42D53ECB" w14:textId="77777777" w:rsidR="00D420A5" w:rsidRPr="00435F40" w:rsidRDefault="00D420A5" w:rsidP="00BB644B">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3" w:type="pct"/>
            <w:vAlign w:val="center"/>
          </w:tcPr>
          <w:p w14:paraId="09D6D913" w14:textId="77777777" w:rsidR="00D420A5" w:rsidRPr="00435F40" w:rsidRDefault="00D420A5" w:rsidP="00BB644B">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3" w:type="pct"/>
            <w:vAlign w:val="center"/>
          </w:tcPr>
          <w:p w14:paraId="125273E3" w14:textId="77777777" w:rsidR="00D420A5" w:rsidRPr="00435F40" w:rsidRDefault="00D420A5" w:rsidP="00BB644B">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3" w:type="pct"/>
            <w:vAlign w:val="center"/>
          </w:tcPr>
          <w:p w14:paraId="003497F9" w14:textId="77777777" w:rsidR="00D420A5" w:rsidRPr="00435F40" w:rsidRDefault="00D420A5" w:rsidP="00BB644B">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3" w:type="pct"/>
            <w:vAlign w:val="center"/>
          </w:tcPr>
          <w:p w14:paraId="7CB6CA06" w14:textId="77777777" w:rsidR="00D420A5" w:rsidRPr="00435F40" w:rsidRDefault="00D420A5" w:rsidP="00BB644B">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3" w:type="pct"/>
            <w:vAlign w:val="center"/>
          </w:tcPr>
          <w:p w14:paraId="0B714C95" w14:textId="77777777" w:rsidR="00D420A5" w:rsidRPr="00435F40" w:rsidRDefault="00D420A5" w:rsidP="00BB644B">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3" w:type="pct"/>
            <w:vAlign w:val="center"/>
          </w:tcPr>
          <w:p w14:paraId="1493B07F" w14:textId="77777777" w:rsidR="00D420A5" w:rsidRPr="00435F40" w:rsidRDefault="00D420A5" w:rsidP="00BB644B">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3" w:type="pct"/>
            <w:vAlign w:val="center"/>
          </w:tcPr>
          <w:p w14:paraId="00E6ACBE" w14:textId="77777777" w:rsidR="00D420A5" w:rsidRPr="00435F40" w:rsidRDefault="00D420A5" w:rsidP="00BB644B">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3" w:type="pct"/>
            <w:vAlign w:val="center"/>
          </w:tcPr>
          <w:p w14:paraId="2C7D95C5" w14:textId="77777777" w:rsidR="00D420A5" w:rsidRPr="00435F40" w:rsidRDefault="00D420A5" w:rsidP="00BB644B">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3" w:type="pct"/>
            <w:vAlign w:val="center"/>
          </w:tcPr>
          <w:p w14:paraId="68E76881" w14:textId="77777777" w:rsidR="00D420A5" w:rsidRPr="00435F40" w:rsidRDefault="00D420A5" w:rsidP="00BB644B">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FA5522" w14:paraId="2B13D2DD" w14:textId="77777777" w:rsidTr="00BB644B">
        <w:trPr>
          <w:trHeight w:val="567"/>
        </w:trPr>
        <w:tc>
          <w:tcPr>
            <w:cnfStyle w:val="001000000000" w:firstRow="0" w:lastRow="0" w:firstColumn="1" w:lastColumn="0" w:oddVBand="0" w:evenVBand="0" w:oddHBand="0" w:evenHBand="0" w:firstRowFirstColumn="0" w:firstRowLastColumn="0" w:lastRowFirstColumn="0" w:lastRowLastColumn="0"/>
            <w:tcW w:w="472" w:type="pct"/>
            <w:vAlign w:val="center"/>
          </w:tcPr>
          <w:p w14:paraId="7A4D7E70" w14:textId="7E61CEFF" w:rsidR="00D95A43" w:rsidRPr="00435F40" w:rsidRDefault="00CE40F9" w:rsidP="00BB644B">
            <w:pPr>
              <w:spacing w:after="60" w:line="240" w:lineRule="auto"/>
              <w:rPr>
                <w:rFonts w:cstheme="minorHAnsi"/>
                <w:sz w:val="16"/>
                <w:szCs w:val="16"/>
              </w:rPr>
            </w:pPr>
            <w:r w:rsidRPr="00435F40">
              <w:rPr>
                <w:rFonts w:cstheme="minorHAnsi"/>
                <w:sz w:val="16"/>
                <w:szCs w:val="16"/>
              </w:rPr>
              <w:t>Flooding</w:t>
            </w:r>
          </w:p>
        </w:tc>
        <w:tc>
          <w:tcPr>
            <w:tcW w:w="453" w:type="pct"/>
            <w:vAlign w:val="center"/>
          </w:tcPr>
          <w:p w14:paraId="09F895C9" w14:textId="589F677F" w:rsidR="00D95A43" w:rsidRPr="00435F40" w:rsidRDefault="00114975" w:rsidP="00BB644B">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3" w:type="pct"/>
            <w:vAlign w:val="center"/>
          </w:tcPr>
          <w:p w14:paraId="209706AE" w14:textId="6CEC6039" w:rsidR="00D95A43" w:rsidRPr="00435F40" w:rsidRDefault="00CC25C7" w:rsidP="00BB644B">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3" w:type="pct"/>
            <w:vAlign w:val="center"/>
          </w:tcPr>
          <w:p w14:paraId="5CE7FFB3" w14:textId="48314AC1" w:rsidR="00D95A43" w:rsidRPr="00435F40" w:rsidRDefault="00CC25C7" w:rsidP="00BB644B">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3" w:type="pct"/>
            <w:vAlign w:val="center"/>
          </w:tcPr>
          <w:p w14:paraId="4B496299" w14:textId="4DDFF24D" w:rsidR="00D95A43" w:rsidRPr="00435F40" w:rsidRDefault="00CC25C7" w:rsidP="00BB644B">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3" w:type="pct"/>
            <w:vAlign w:val="center"/>
          </w:tcPr>
          <w:p w14:paraId="595868FD" w14:textId="0BDF5234" w:rsidR="00D95A43" w:rsidRPr="00435F40" w:rsidRDefault="00CC25C7" w:rsidP="00BB644B">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3" w:type="pct"/>
            <w:vAlign w:val="center"/>
          </w:tcPr>
          <w:p w14:paraId="2FC090D8" w14:textId="25F41BB7" w:rsidR="00D95A43" w:rsidRPr="00435F40" w:rsidRDefault="00CC25C7" w:rsidP="00BB644B">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3" w:type="pct"/>
            <w:vAlign w:val="center"/>
          </w:tcPr>
          <w:p w14:paraId="09818DA2" w14:textId="317EBA72" w:rsidR="00D95A43" w:rsidRPr="00435F40" w:rsidRDefault="00CC25C7" w:rsidP="00BB644B">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3" w:type="pct"/>
            <w:vAlign w:val="center"/>
          </w:tcPr>
          <w:p w14:paraId="4A232730" w14:textId="04775A8F" w:rsidR="00D95A43" w:rsidRPr="00435F40" w:rsidRDefault="00CC25C7" w:rsidP="00BB644B">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3" w:type="pct"/>
            <w:vAlign w:val="center"/>
          </w:tcPr>
          <w:p w14:paraId="41A34423" w14:textId="0560E128" w:rsidR="00D95A43" w:rsidRPr="00435F40" w:rsidRDefault="00CC25C7" w:rsidP="00BB644B">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3" w:type="pct"/>
            <w:vAlign w:val="center"/>
          </w:tcPr>
          <w:p w14:paraId="2F79DB8A" w14:textId="1639495E" w:rsidR="00D95A43" w:rsidRPr="00435F40" w:rsidRDefault="00CC25C7" w:rsidP="00BB644B">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r>
      <w:tr w:rsidR="0060445A" w:rsidRPr="00FA5522" w14:paraId="7E0D2C10" w14:textId="77777777" w:rsidTr="00BB644B">
        <w:trPr>
          <w:trHeight w:val="567"/>
        </w:trPr>
        <w:tc>
          <w:tcPr>
            <w:cnfStyle w:val="001000000000" w:firstRow="0" w:lastRow="0" w:firstColumn="1" w:lastColumn="0" w:oddVBand="0" w:evenVBand="0" w:oddHBand="0" w:evenHBand="0" w:firstRowFirstColumn="0" w:firstRowLastColumn="0" w:lastRowFirstColumn="0" w:lastRowLastColumn="0"/>
            <w:tcW w:w="472" w:type="pct"/>
            <w:vAlign w:val="center"/>
          </w:tcPr>
          <w:p w14:paraId="251B92A5" w14:textId="77777777" w:rsidR="00CE40F9" w:rsidRDefault="00CE40F9" w:rsidP="00BB644B">
            <w:pPr>
              <w:spacing w:after="60" w:line="240" w:lineRule="auto"/>
              <w:rPr>
                <w:rFonts w:cstheme="minorHAnsi"/>
                <w:sz w:val="16"/>
                <w:szCs w:val="16"/>
              </w:rPr>
            </w:pPr>
            <w:r>
              <w:rPr>
                <w:rFonts w:cstheme="minorHAnsi"/>
                <w:sz w:val="16"/>
                <w:szCs w:val="16"/>
              </w:rPr>
              <w:t>*E-water</w:t>
            </w:r>
          </w:p>
        </w:tc>
        <w:tc>
          <w:tcPr>
            <w:tcW w:w="453" w:type="pct"/>
            <w:vAlign w:val="center"/>
          </w:tcPr>
          <w:p w14:paraId="2DD5964A" w14:textId="596C2CD9" w:rsidR="00CE40F9" w:rsidRPr="006B4779" w:rsidRDefault="00040AB3" w:rsidP="00BB644B">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3" w:type="pct"/>
            <w:vAlign w:val="center"/>
          </w:tcPr>
          <w:p w14:paraId="75F36042" w14:textId="77777777" w:rsidR="00CE40F9" w:rsidRPr="006B4779" w:rsidRDefault="00CE40F9" w:rsidP="00BB644B">
            <w:pPr>
              <w:pStyle w:val="TableTextCentre"/>
              <w:cnfStyle w:val="000000000000" w:firstRow="0" w:lastRow="0" w:firstColumn="0" w:lastColumn="0" w:oddVBand="0" w:evenVBand="0" w:oddHBand="0" w:evenHBand="0" w:firstRowFirstColumn="0" w:firstRowLastColumn="0" w:lastRowFirstColumn="0" w:lastRowLastColumn="0"/>
            </w:pPr>
            <w:r w:rsidRPr="006B4779">
              <w:t>-</w:t>
            </w:r>
          </w:p>
        </w:tc>
        <w:tc>
          <w:tcPr>
            <w:tcW w:w="453" w:type="pct"/>
            <w:vAlign w:val="center"/>
          </w:tcPr>
          <w:p w14:paraId="14C0B9D7" w14:textId="77777777" w:rsidR="00CE40F9" w:rsidRPr="006B4779" w:rsidRDefault="00CE40F9" w:rsidP="00BB644B">
            <w:pPr>
              <w:pStyle w:val="TableTextCentre"/>
              <w:cnfStyle w:val="000000000000" w:firstRow="0" w:lastRow="0" w:firstColumn="0" w:lastColumn="0" w:oddVBand="0" w:evenVBand="0" w:oddHBand="0" w:evenHBand="0" w:firstRowFirstColumn="0" w:firstRowLastColumn="0" w:lastRowFirstColumn="0" w:lastRowLastColumn="0"/>
            </w:pPr>
            <w:r w:rsidRPr="006B4779">
              <w:t>53</w:t>
            </w:r>
          </w:p>
        </w:tc>
        <w:tc>
          <w:tcPr>
            <w:tcW w:w="453" w:type="pct"/>
            <w:vAlign w:val="center"/>
          </w:tcPr>
          <w:p w14:paraId="40A63C4E" w14:textId="77777777" w:rsidR="00CE40F9" w:rsidRPr="006B4779" w:rsidRDefault="00CE40F9" w:rsidP="00BB644B">
            <w:pPr>
              <w:pStyle w:val="TableTextCentre"/>
              <w:cnfStyle w:val="000000000000" w:firstRow="0" w:lastRow="0" w:firstColumn="0" w:lastColumn="0" w:oddVBand="0" w:evenVBand="0" w:oddHBand="0" w:evenHBand="0" w:firstRowFirstColumn="0" w:firstRowLastColumn="0" w:lastRowFirstColumn="0" w:lastRowLastColumn="0"/>
            </w:pPr>
            <w:r w:rsidRPr="006B4779">
              <w:t>268</w:t>
            </w:r>
          </w:p>
        </w:tc>
        <w:tc>
          <w:tcPr>
            <w:tcW w:w="453" w:type="pct"/>
            <w:vAlign w:val="center"/>
          </w:tcPr>
          <w:p w14:paraId="446455F3" w14:textId="77777777" w:rsidR="00CE40F9" w:rsidRPr="006B4779" w:rsidRDefault="00CE40F9" w:rsidP="00BB644B">
            <w:pPr>
              <w:pStyle w:val="TableTextCentre"/>
              <w:cnfStyle w:val="000000000000" w:firstRow="0" w:lastRow="0" w:firstColumn="0" w:lastColumn="0" w:oddVBand="0" w:evenVBand="0" w:oddHBand="0" w:evenHBand="0" w:firstRowFirstColumn="0" w:firstRowLastColumn="0" w:lastRowFirstColumn="0" w:lastRowLastColumn="0"/>
            </w:pPr>
            <w:r w:rsidRPr="006B4779">
              <w:t>-</w:t>
            </w:r>
          </w:p>
        </w:tc>
        <w:tc>
          <w:tcPr>
            <w:tcW w:w="453" w:type="pct"/>
            <w:vAlign w:val="center"/>
          </w:tcPr>
          <w:p w14:paraId="58422E68" w14:textId="77777777" w:rsidR="00CE40F9" w:rsidRPr="006B4779" w:rsidRDefault="00CE40F9" w:rsidP="00BB644B">
            <w:pPr>
              <w:pStyle w:val="TableTextCentre"/>
              <w:cnfStyle w:val="000000000000" w:firstRow="0" w:lastRow="0" w:firstColumn="0" w:lastColumn="0" w:oddVBand="0" w:evenVBand="0" w:oddHBand="0" w:evenHBand="0" w:firstRowFirstColumn="0" w:firstRowLastColumn="0" w:lastRowFirstColumn="0" w:lastRowLastColumn="0"/>
            </w:pPr>
            <w:r w:rsidRPr="006B4779">
              <w:t>104</w:t>
            </w:r>
          </w:p>
        </w:tc>
        <w:tc>
          <w:tcPr>
            <w:tcW w:w="453" w:type="pct"/>
            <w:vAlign w:val="center"/>
          </w:tcPr>
          <w:p w14:paraId="7DFB3188" w14:textId="77777777" w:rsidR="00CE40F9" w:rsidRPr="006B4779" w:rsidRDefault="00CE40F9" w:rsidP="00BB644B">
            <w:pPr>
              <w:pStyle w:val="TableTextCentre"/>
              <w:cnfStyle w:val="000000000000" w:firstRow="0" w:lastRow="0" w:firstColumn="0" w:lastColumn="0" w:oddVBand="0" w:evenVBand="0" w:oddHBand="0" w:evenHBand="0" w:firstRowFirstColumn="0" w:firstRowLastColumn="0" w:lastRowFirstColumn="0" w:lastRowLastColumn="0"/>
            </w:pPr>
            <w:r w:rsidRPr="006B4779">
              <w:t>-</w:t>
            </w:r>
          </w:p>
        </w:tc>
        <w:tc>
          <w:tcPr>
            <w:tcW w:w="453" w:type="pct"/>
            <w:vAlign w:val="center"/>
          </w:tcPr>
          <w:p w14:paraId="28A821DF" w14:textId="77777777" w:rsidR="00CE40F9" w:rsidRPr="006B4779" w:rsidRDefault="00CE40F9" w:rsidP="00BB644B">
            <w:pPr>
              <w:pStyle w:val="TableTextCentre"/>
              <w:cnfStyle w:val="000000000000" w:firstRow="0" w:lastRow="0" w:firstColumn="0" w:lastColumn="0" w:oddVBand="0" w:evenVBand="0" w:oddHBand="0" w:evenHBand="0" w:firstRowFirstColumn="0" w:firstRowLastColumn="0" w:lastRowFirstColumn="0" w:lastRowLastColumn="0"/>
            </w:pPr>
            <w:r w:rsidRPr="006B4779">
              <w:t>250</w:t>
            </w:r>
          </w:p>
        </w:tc>
        <w:tc>
          <w:tcPr>
            <w:tcW w:w="453" w:type="pct"/>
            <w:vAlign w:val="center"/>
          </w:tcPr>
          <w:p w14:paraId="55283E67" w14:textId="77777777" w:rsidR="00CE40F9" w:rsidRPr="006B4779" w:rsidRDefault="00CE40F9" w:rsidP="00BB644B">
            <w:pPr>
              <w:pStyle w:val="TableTextCentre"/>
              <w:cnfStyle w:val="000000000000" w:firstRow="0" w:lastRow="0" w:firstColumn="0" w:lastColumn="0" w:oddVBand="0" w:evenVBand="0" w:oddHBand="0" w:evenHBand="0" w:firstRowFirstColumn="0" w:firstRowLastColumn="0" w:lastRowFirstColumn="0" w:lastRowLastColumn="0"/>
            </w:pPr>
            <w:r w:rsidRPr="006B4779">
              <w:t>212</w:t>
            </w:r>
          </w:p>
        </w:tc>
        <w:tc>
          <w:tcPr>
            <w:tcW w:w="453" w:type="pct"/>
            <w:vAlign w:val="center"/>
          </w:tcPr>
          <w:p w14:paraId="03EEDFD2" w14:textId="1FA6B62F" w:rsidR="00CE40F9" w:rsidRPr="006B4779" w:rsidRDefault="00040AB3" w:rsidP="00BB644B">
            <w:pPr>
              <w:pStyle w:val="TableTextCentre"/>
              <w:cnfStyle w:val="000000000000" w:firstRow="0" w:lastRow="0" w:firstColumn="0" w:lastColumn="0" w:oddVBand="0" w:evenVBand="0" w:oddHBand="0" w:evenHBand="0" w:firstRowFirstColumn="0" w:firstRowLastColumn="0" w:lastRowFirstColumn="0" w:lastRowLastColumn="0"/>
            </w:pPr>
            <w:r>
              <w:t>-</w:t>
            </w:r>
          </w:p>
        </w:tc>
      </w:tr>
    </w:tbl>
    <w:p w14:paraId="6EB3CA7C" w14:textId="77777777" w:rsidR="009C03E3" w:rsidRDefault="009C03E3" w:rsidP="00DA4298">
      <w:pPr>
        <w:pStyle w:val="Note-BodyText"/>
      </w:pPr>
      <w:r>
        <w:t xml:space="preserve">Flood occurrence is indicated by an ‘F’ when the </w:t>
      </w:r>
      <w:r w:rsidRPr="004D5814">
        <w:t>wetland filled from natural catchment runoff or inflows</w:t>
      </w:r>
      <w:r>
        <w:t>.</w:t>
      </w:r>
    </w:p>
    <w:p w14:paraId="5E826D63" w14:textId="77777777" w:rsidR="004C5B14" w:rsidRDefault="00D95A43" w:rsidP="00792B3E">
      <w:pPr>
        <w:pStyle w:val="Note-BodyText"/>
        <w:spacing w:after="240"/>
      </w:pPr>
      <w:r>
        <w:t>*</w:t>
      </w:r>
      <w:r w:rsidR="00D420A5" w:rsidRPr="008C46F4">
        <w:t>Volumes of environmental water (megalitres, ML) delivered in</w:t>
      </w:r>
      <w:r w:rsidR="00D420A5">
        <w:t xml:space="preserve"> </w:t>
      </w:r>
      <w:proofErr w:type="spellStart"/>
      <w:r w:rsidR="006B4779">
        <w:t>Neds</w:t>
      </w:r>
      <w:proofErr w:type="spellEnd"/>
      <w:r w:rsidR="006B4779">
        <w:t xml:space="preserve"> Corner</w:t>
      </w:r>
      <w:r w:rsidR="00D420A5">
        <w:t xml:space="preserve"> since</w:t>
      </w:r>
      <w:r w:rsidR="00D420A5" w:rsidRPr="008C46F4">
        <w:t xml:space="preserve"> 201</w:t>
      </w:r>
      <w:r w:rsidR="00D708D2">
        <w:t>4</w:t>
      </w:r>
      <w:r w:rsidR="00D420A5" w:rsidRPr="008C46F4">
        <w:t>.</w:t>
      </w:r>
    </w:p>
    <w:p w14:paraId="69AA4196" w14:textId="2CF8C3F6" w:rsidR="00792B3E" w:rsidRDefault="00792B3E" w:rsidP="00792B3E">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33</w:t>
      </w:r>
      <w:r w:rsidR="00395EC9">
        <w:rPr>
          <w:noProof/>
        </w:rPr>
        <w:fldChar w:fldCharType="end"/>
      </w:r>
      <w:r>
        <w:t xml:space="preserve">: </w:t>
      </w:r>
      <w:r w:rsidRPr="00C6169C">
        <w:t xml:space="preserve">Achievement of planned watering actions, 2019–2023 </w:t>
      </w:r>
      <w:r>
        <w:br/>
      </w:r>
      <w:r w:rsidRPr="00C6169C">
        <w:t>(Total actions = 4)</w:t>
      </w:r>
    </w:p>
    <w:p w14:paraId="4C39603A" w14:textId="724BFB7E" w:rsidR="00792B3E" w:rsidRDefault="00792B3E" w:rsidP="00792B3E">
      <w:pPr>
        <w:pStyle w:val="BodyText"/>
      </w:pPr>
      <w:r>
        <w:rPr>
          <w:noProof/>
        </w:rPr>
        <w:drawing>
          <wp:inline distT="0" distB="0" distL="0" distR="0" wp14:anchorId="5E05708E" wp14:editId="660233E7">
            <wp:extent cx="3240000" cy="1540847"/>
            <wp:effectExtent l="0" t="0" r="0" b="0"/>
            <wp:docPr id="1876005828" name="Picture 48" descr="Pie chart demonstrating of the 4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36823" name="Picture 48" descr="Pie chart demonstrating of the 4 total planned watering actions from 2019-2023 - all of these actions were fully achieved."/>
                    <pic:cNvPicPr/>
                  </pic:nvPicPr>
                  <pic:blipFill>
                    <a:blip r:embed="rId68"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1038F791" w14:textId="32D5B97B" w:rsidR="00FA6C6C" w:rsidRDefault="00FA6C6C" w:rsidP="009B54E4">
      <w:pPr>
        <w:pStyle w:val="BodyText"/>
        <w:spacing w:before="240"/>
      </w:pPr>
      <w:proofErr w:type="spellStart"/>
      <w:r w:rsidRPr="00AE44CF">
        <w:lastRenderedPageBreak/>
        <w:t>Neds</w:t>
      </w:r>
      <w:proofErr w:type="spellEnd"/>
      <w:r w:rsidRPr="00AE44CF">
        <w:t xml:space="preserve"> Corner is a </w:t>
      </w:r>
      <w:r>
        <w:t xml:space="preserve">series of </w:t>
      </w:r>
      <w:r w:rsidRPr="00AE44CF">
        <w:t xml:space="preserve">Murray </w:t>
      </w:r>
      <w:r>
        <w:t>River</w:t>
      </w:r>
      <w:r w:rsidRPr="00AE44CF">
        <w:t xml:space="preserve"> </w:t>
      </w:r>
      <w:r>
        <w:t>f</w:t>
      </w:r>
      <w:r w:rsidRPr="00AE44CF">
        <w:t>loodplain wetland</w:t>
      </w:r>
      <w:r w:rsidR="00F86991">
        <w:t>s</w:t>
      </w:r>
      <w:r w:rsidRPr="00AE44CF">
        <w:t xml:space="preserve"> within </w:t>
      </w:r>
      <w:proofErr w:type="spellStart"/>
      <w:r w:rsidRPr="00AE44CF">
        <w:t>Neds</w:t>
      </w:r>
      <w:proofErr w:type="spellEnd"/>
      <w:r w:rsidRPr="00AE44CF">
        <w:t xml:space="preserve"> Corner Station</w:t>
      </w:r>
      <w:r w:rsidR="00ED7961">
        <w:t xml:space="preserve"> located on the Country of the First People of the Millewa Mallee</w:t>
      </w:r>
      <w:r w:rsidRPr="00AE44CF">
        <w:t xml:space="preserve">. </w:t>
      </w:r>
      <w:proofErr w:type="spellStart"/>
      <w:r>
        <w:t>Neds</w:t>
      </w:r>
      <w:proofErr w:type="spellEnd"/>
      <w:r>
        <w:t xml:space="preserve"> Corner is the largest freehold property in Victoria and the biggest private conservation reserve in the state, located around 60 km west of Mildura. The wetlands are </w:t>
      </w:r>
      <w:r w:rsidRPr="00AE44CF">
        <w:t xml:space="preserve">surrounded </w:t>
      </w:r>
      <w:r>
        <w:t>by</w:t>
      </w:r>
      <w:r w:rsidRPr="00AE44CF">
        <w:t xml:space="preserve"> </w:t>
      </w:r>
      <w:r>
        <w:t>r</w:t>
      </w:r>
      <w:r w:rsidRPr="00AE44CF">
        <w:t xml:space="preserve">iver </w:t>
      </w:r>
      <w:r>
        <w:t>r</w:t>
      </w:r>
      <w:r w:rsidRPr="00AE44CF">
        <w:t xml:space="preserve">ed </w:t>
      </w:r>
      <w:r>
        <w:t>g</w:t>
      </w:r>
      <w:r w:rsidRPr="00AE44CF">
        <w:t>um and black box woodland and support a diversity of frogs and waterbirds</w:t>
      </w:r>
      <w:r>
        <w:t>.</w:t>
      </w:r>
    </w:p>
    <w:p w14:paraId="747E33CA" w14:textId="6E30B510" w:rsidR="00FA6C6C" w:rsidRPr="00206886" w:rsidRDefault="00FA6C6C" w:rsidP="009B54E4">
      <w:pPr>
        <w:pStyle w:val="BodyText"/>
      </w:pPr>
      <w:r>
        <w:t xml:space="preserve">Environmental water management at </w:t>
      </w:r>
      <w:proofErr w:type="spellStart"/>
      <w:r>
        <w:t>Ne</w:t>
      </w:r>
      <w:r w:rsidR="00D90A8E">
        <w:t>d</w:t>
      </w:r>
      <w:r>
        <w:t>s</w:t>
      </w:r>
      <w:proofErr w:type="spellEnd"/>
      <w:r>
        <w:t xml:space="preserve"> Corner aims to provide a mosaic of intermittent wetlands that provide waterbird breeding and feeding habitat within a productive </w:t>
      </w:r>
      <w:r w:rsidRPr="00206886">
        <w:t>floodplain system. Recent monitoring indicates:</w:t>
      </w:r>
    </w:p>
    <w:p w14:paraId="2895BC7A" w14:textId="0E1BE128" w:rsidR="00FA6C6C" w:rsidRPr="00206886" w:rsidRDefault="00BA0FB3" w:rsidP="009B54E4">
      <w:pPr>
        <w:pStyle w:val="ListBullet"/>
      </w:pPr>
      <w:r w:rsidRPr="00206886">
        <w:t>c</w:t>
      </w:r>
      <w:r w:rsidR="00FA6C6C" w:rsidRPr="00206886">
        <w:t>onsistently high tree</w:t>
      </w:r>
      <w:r w:rsidRPr="00206886">
        <w:t>-</w:t>
      </w:r>
      <w:r w:rsidR="00FA6C6C" w:rsidRPr="00206886">
        <w:t xml:space="preserve">stand condition at </w:t>
      </w:r>
      <w:proofErr w:type="spellStart"/>
      <w:r w:rsidR="00FA6C6C" w:rsidRPr="00206886">
        <w:t>Neds</w:t>
      </w:r>
      <w:proofErr w:type="spellEnd"/>
      <w:r w:rsidR="00FA6C6C" w:rsidRPr="00206886">
        <w:t xml:space="preserve"> Corner Central.</w:t>
      </w:r>
    </w:p>
    <w:p w14:paraId="136C63F9" w14:textId="7B97EA79" w:rsidR="00FA6C6C" w:rsidRPr="00206886" w:rsidRDefault="00BA0FB3" w:rsidP="009B54E4">
      <w:pPr>
        <w:pStyle w:val="ListBullet"/>
      </w:pPr>
      <w:r w:rsidRPr="00206886">
        <w:t>i</w:t>
      </w:r>
      <w:r w:rsidR="00FA6C6C" w:rsidRPr="00206886">
        <w:t xml:space="preserve">mprovements in native wetland vegetation condition at </w:t>
      </w:r>
      <w:proofErr w:type="spellStart"/>
      <w:r w:rsidR="00FA6C6C" w:rsidRPr="00206886">
        <w:t>Neds</w:t>
      </w:r>
      <w:proofErr w:type="spellEnd"/>
      <w:r w:rsidR="00FA6C6C" w:rsidRPr="00206886">
        <w:t xml:space="preserve"> Corner Central following </w:t>
      </w:r>
      <w:r w:rsidR="00F537F6" w:rsidRPr="00206886">
        <w:t xml:space="preserve">the </w:t>
      </w:r>
      <w:r w:rsidR="00FA6C6C" w:rsidRPr="00206886">
        <w:t>2022 floods, with a corresponding drop in introduced species cover and richness.</w:t>
      </w:r>
    </w:p>
    <w:p w14:paraId="4043FE28" w14:textId="3926D2CF" w:rsidR="00FA6C6C" w:rsidRPr="00206886" w:rsidRDefault="00B35438" w:rsidP="009B54E4">
      <w:pPr>
        <w:pStyle w:val="ListBullet"/>
      </w:pPr>
      <w:r w:rsidRPr="00206886">
        <w:t>an overall maintenance</w:t>
      </w:r>
      <w:r w:rsidR="00FA6C6C" w:rsidRPr="00206886">
        <w:t xml:space="preserve"> in detection of frog species at </w:t>
      </w:r>
      <w:proofErr w:type="spellStart"/>
      <w:r w:rsidR="00FA6C6C" w:rsidRPr="00206886">
        <w:t>Ne</w:t>
      </w:r>
      <w:r w:rsidR="00A25188" w:rsidRPr="00206886">
        <w:t>d</w:t>
      </w:r>
      <w:r w:rsidR="00FA6C6C" w:rsidRPr="00206886">
        <w:t>s</w:t>
      </w:r>
      <w:proofErr w:type="spellEnd"/>
      <w:r w:rsidR="00FA6C6C" w:rsidRPr="00206886">
        <w:t xml:space="preserve"> Corner East</w:t>
      </w:r>
      <w:r w:rsidR="005659FD">
        <w:t xml:space="preserve">, with </w:t>
      </w:r>
      <w:r w:rsidR="00B72C7D">
        <w:t xml:space="preserve">declines possibly due to monitoring </w:t>
      </w:r>
      <w:proofErr w:type="gramStart"/>
      <w:r w:rsidR="00B72C7D">
        <w:t xml:space="preserve">occurring </w:t>
      </w:r>
      <w:r w:rsidR="005659FD">
        <w:t xml:space="preserve"> </w:t>
      </w:r>
      <w:r w:rsidR="007B64BD">
        <w:t>during</w:t>
      </w:r>
      <w:proofErr w:type="gramEnd"/>
      <w:r w:rsidR="007B64BD">
        <w:t xml:space="preserve"> </w:t>
      </w:r>
      <w:r w:rsidR="00E72E03">
        <w:t xml:space="preserve">seasonal </w:t>
      </w:r>
      <w:r w:rsidR="001353BB">
        <w:t>periods of</w:t>
      </w:r>
      <w:r w:rsidR="007B64BD">
        <w:t xml:space="preserve"> low</w:t>
      </w:r>
      <w:r w:rsidR="005659FD">
        <w:t xml:space="preserve"> inundation</w:t>
      </w:r>
      <w:r w:rsidR="00206886" w:rsidRPr="00206886">
        <w:t>.</w:t>
      </w:r>
    </w:p>
    <w:p w14:paraId="47BA2CB5" w14:textId="47E50DB1" w:rsidR="00FB2F82" w:rsidRDefault="00A25188" w:rsidP="00720DC2">
      <w:pPr>
        <w:pStyle w:val="LastBulletPoint"/>
      </w:pPr>
      <w:r>
        <w:t xml:space="preserve">a slight increase in frog species richness at </w:t>
      </w:r>
      <w:proofErr w:type="spellStart"/>
      <w:r>
        <w:t>Neds</w:t>
      </w:r>
      <w:proofErr w:type="spellEnd"/>
      <w:r>
        <w:t xml:space="preserve"> Corner Woolshed.</w:t>
      </w:r>
    </w:p>
    <w:p w14:paraId="7FA35A23" w14:textId="451726EF" w:rsidR="00BB644B" w:rsidRPr="004C5B14" w:rsidRDefault="00D420A5" w:rsidP="004C5B14">
      <w:pPr>
        <w:pStyle w:val="BodyText"/>
      </w:pPr>
      <w:r w:rsidRPr="00734725">
        <w:t xml:space="preserve">Based on the indicators measured, </w:t>
      </w:r>
      <w:r w:rsidR="00A81B82">
        <w:t>three</w:t>
      </w:r>
      <w:r>
        <w:t xml:space="preserve"> </w:t>
      </w:r>
      <w:r w:rsidRPr="00734725">
        <w:t>Basin Plan Chapter 8 objective</w:t>
      </w:r>
      <w:r w:rsidR="00B2587E">
        <w:t>s</w:t>
      </w:r>
      <w:r>
        <w:t xml:space="preserve"> w</w:t>
      </w:r>
      <w:r w:rsidR="00CF51C3">
        <w:t>ere</w:t>
      </w:r>
      <w:r>
        <w:t xml:space="preserve"> assessed for</w:t>
      </w:r>
      <w:r w:rsidRPr="00734725">
        <w:t xml:space="preserve"> </w:t>
      </w:r>
      <w:proofErr w:type="spellStart"/>
      <w:r w:rsidR="00033A53">
        <w:t>Neds</w:t>
      </w:r>
      <w:proofErr w:type="spellEnd"/>
      <w:r w:rsidR="00033A53">
        <w:t xml:space="preserve"> Corner</w:t>
      </w:r>
      <w:r>
        <w:t>. A measure of the extent to which th</w:t>
      </w:r>
      <w:r w:rsidR="00CF51C3">
        <w:t>ese</w:t>
      </w:r>
      <w:r>
        <w:t xml:space="preserve"> objective</w:t>
      </w:r>
      <w:r w:rsidR="00CF51C3">
        <w:t>s</w:t>
      </w:r>
      <w:r>
        <w:t xml:space="preserve"> ha</w:t>
      </w:r>
      <w:r w:rsidR="00CF51C3">
        <w:t>ve</w:t>
      </w:r>
      <w:r>
        <w:t xml:space="preserve"> been achieved is provided in Part 2 of this report.</w:t>
      </w:r>
      <w:r w:rsidR="00BB644B">
        <w:br w:type="page"/>
      </w:r>
    </w:p>
    <w:p w14:paraId="673C25C3" w14:textId="5A90CA07" w:rsidR="00F53608" w:rsidRDefault="00F53608" w:rsidP="000B1074">
      <w:pPr>
        <w:pStyle w:val="Heading4"/>
      </w:pPr>
      <w:bookmarkStart w:id="81" w:name="_Toc182488478"/>
      <w:r>
        <w:lastRenderedPageBreak/>
        <w:t>Vinifera Floodplain</w:t>
      </w:r>
      <w:bookmarkEnd w:id="81"/>
    </w:p>
    <w:tbl>
      <w:tblPr>
        <w:tblStyle w:val="TableAsPlaceholder"/>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7"/>
        <w:gridCol w:w="2406"/>
      </w:tblGrid>
      <w:tr w:rsidR="00D1519E" w14:paraId="662A0347" w14:textId="77777777" w:rsidTr="00D1519E">
        <w:trPr>
          <w:trHeight w:val="2507"/>
        </w:trPr>
        <w:tc>
          <w:tcPr>
            <w:tcW w:w="1667" w:type="pct"/>
          </w:tcPr>
          <w:p w14:paraId="4ED76B4E" w14:textId="77777777" w:rsidR="00D1519E" w:rsidRPr="00E92A30" w:rsidRDefault="00D1519E" w:rsidP="000D59DA">
            <w:pPr>
              <w:pStyle w:val="TableTextCentre"/>
              <w:spacing w:line="360" w:lineRule="auto"/>
            </w:pPr>
            <w:r>
              <w:rPr>
                <w:rFonts w:ascii="Arial" w:hAnsi="Arial"/>
                <w:noProof/>
                <w:lang w:val="en-GB"/>
              </w:rPr>
              <w:drawing>
                <wp:inline distT="0" distB="0" distL="0" distR="0" wp14:anchorId="024ECE10" wp14:editId="2443EC98">
                  <wp:extent cx="723900" cy="723900"/>
                  <wp:effectExtent l="0" t="0" r="0" b="0"/>
                  <wp:docPr id="1458000643"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393C5C83" w14:textId="77777777" w:rsidR="00D1519E" w:rsidRPr="00E92A30" w:rsidRDefault="00D1519E" w:rsidP="000D59DA">
            <w:pPr>
              <w:pStyle w:val="TableTextCentre"/>
              <w:spacing w:line="360" w:lineRule="auto"/>
              <w:rPr>
                <w:b/>
                <w:bCs/>
              </w:rPr>
            </w:pPr>
            <w:r w:rsidRPr="00E92A30">
              <w:rPr>
                <w:b/>
                <w:bCs/>
              </w:rPr>
              <w:t xml:space="preserve">Abundance, </w:t>
            </w:r>
            <w:r w:rsidRPr="00E92A30">
              <w:rPr>
                <w:b/>
                <w:bCs/>
              </w:rPr>
              <w:br/>
              <w:t>species richness</w:t>
            </w:r>
          </w:p>
          <w:p w14:paraId="5BB5EAE0" w14:textId="77777777" w:rsidR="00D1519E" w:rsidRPr="00E92A30" w:rsidRDefault="00D1519E" w:rsidP="000D59DA">
            <w:pPr>
              <w:pStyle w:val="TableTextCentre"/>
              <w:spacing w:line="360" w:lineRule="auto"/>
              <w:rPr>
                <w:i/>
                <w:iCs/>
              </w:rPr>
            </w:pPr>
            <w:r w:rsidRPr="00E92A30">
              <w:rPr>
                <w:i/>
                <w:iCs/>
              </w:rPr>
              <w:t>(non-threatened &amp; migratory spp.)</w:t>
            </w:r>
          </w:p>
        </w:tc>
        <w:tc>
          <w:tcPr>
            <w:tcW w:w="1666" w:type="pct"/>
          </w:tcPr>
          <w:p w14:paraId="6D0072AE" w14:textId="77777777" w:rsidR="00D1519E" w:rsidRPr="00E92A30" w:rsidRDefault="00D1519E" w:rsidP="000D59DA">
            <w:pPr>
              <w:pStyle w:val="TableTextCentre"/>
              <w:spacing w:line="360" w:lineRule="auto"/>
            </w:pPr>
            <w:r>
              <w:rPr>
                <w:rFonts w:ascii="Arial" w:hAnsi="Arial"/>
                <w:noProof/>
                <w:lang w:val="en-GB"/>
              </w:rPr>
              <w:drawing>
                <wp:inline distT="0" distB="0" distL="0" distR="0" wp14:anchorId="5CD84036" wp14:editId="6F2442E9">
                  <wp:extent cx="723900" cy="723900"/>
                  <wp:effectExtent l="0" t="0" r="0" b="0"/>
                  <wp:docPr id="1238061940"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453C7F36" w14:textId="77777777" w:rsidR="00D1519E" w:rsidRPr="00E92A30" w:rsidRDefault="00D1519E" w:rsidP="000D59DA">
            <w:pPr>
              <w:pStyle w:val="TableTextCentre"/>
              <w:spacing w:line="360" w:lineRule="auto"/>
              <w:rPr>
                <w:b/>
                <w:bCs/>
              </w:rPr>
            </w:pPr>
            <w:r w:rsidRPr="00E92A30">
              <w:rPr>
                <w:b/>
                <w:bCs/>
              </w:rPr>
              <w:t xml:space="preserve">Abundance, </w:t>
            </w:r>
            <w:r w:rsidRPr="00E92A30">
              <w:rPr>
                <w:b/>
                <w:bCs/>
              </w:rPr>
              <w:br/>
              <w:t>species richness</w:t>
            </w:r>
          </w:p>
          <w:p w14:paraId="3CE91A27" w14:textId="77777777" w:rsidR="00D1519E" w:rsidRPr="00E92A30" w:rsidRDefault="00D1519E" w:rsidP="000D59DA">
            <w:pPr>
              <w:pStyle w:val="TableTextCentre"/>
              <w:spacing w:line="360" w:lineRule="auto"/>
              <w:rPr>
                <w:i/>
                <w:iCs/>
              </w:rPr>
            </w:pPr>
            <w:r w:rsidRPr="00E92A30">
              <w:rPr>
                <w:i/>
                <w:iCs/>
              </w:rPr>
              <w:t>(threatened spp.)</w:t>
            </w:r>
          </w:p>
        </w:tc>
        <w:tc>
          <w:tcPr>
            <w:tcW w:w="1666" w:type="pct"/>
          </w:tcPr>
          <w:p w14:paraId="5AB90542" w14:textId="77777777" w:rsidR="00D1519E" w:rsidRPr="00E92A30" w:rsidRDefault="00D1519E" w:rsidP="000D59DA">
            <w:pPr>
              <w:pStyle w:val="TableTextCentre"/>
              <w:spacing w:line="360" w:lineRule="auto"/>
            </w:pPr>
            <w:r>
              <w:rPr>
                <w:rFonts w:ascii="Arial" w:hAnsi="Arial"/>
                <w:noProof/>
                <w:lang w:val="en-GB"/>
              </w:rPr>
              <w:drawing>
                <wp:inline distT="0" distB="0" distL="0" distR="0" wp14:anchorId="086C7A01" wp14:editId="44913116">
                  <wp:extent cx="723900" cy="723900"/>
                  <wp:effectExtent l="0" t="0" r="0" b="0"/>
                  <wp:docPr id="760894642"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070BAE4A" w14:textId="77777777" w:rsidR="00D1519E" w:rsidRPr="00E92A30" w:rsidRDefault="00D1519E" w:rsidP="000D59DA">
            <w:pPr>
              <w:pStyle w:val="TableTextCentre"/>
              <w:spacing w:line="360" w:lineRule="auto"/>
              <w:rPr>
                <w:i/>
                <w:iCs/>
              </w:rPr>
            </w:pPr>
            <w:r w:rsidRPr="00E92A30">
              <w:rPr>
                <w:b/>
                <w:bCs/>
              </w:rPr>
              <w:t>Breeding</w:t>
            </w:r>
          </w:p>
        </w:tc>
      </w:tr>
      <w:tr w:rsidR="00D1519E" w14:paraId="72F6D4CE" w14:textId="77777777" w:rsidTr="00D1519E">
        <w:trPr>
          <w:trHeight w:val="1925"/>
        </w:trPr>
        <w:tc>
          <w:tcPr>
            <w:tcW w:w="1667" w:type="pct"/>
            <w:shd w:val="clear" w:color="auto" w:fill="FFEAA8"/>
          </w:tcPr>
          <w:p w14:paraId="74CCB60C" w14:textId="77777777" w:rsidR="00D1519E" w:rsidRPr="00E92A30" w:rsidRDefault="00D1519E" w:rsidP="000D59DA">
            <w:pPr>
              <w:pStyle w:val="TableTextCentre"/>
              <w:spacing w:before="240" w:line="360" w:lineRule="auto"/>
            </w:pPr>
            <w:r w:rsidRPr="00E92A30">
              <w:t xml:space="preserve">Average or </w:t>
            </w:r>
            <w:r>
              <w:br/>
            </w:r>
            <w:r w:rsidRPr="00E92A30">
              <w:t xml:space="preserve">poor status has </w:t>
            </w:r>
            <w:r>
              <w:br/>
            </w:r>
            <w:r w:rsidRPr="00E92A30">
              <w:t>been maintained</w:t>
            </w:r>
          </w:p>
          <w:p w14:paraId="6C70E2D7" w14:textId="77777777" w:rsidR="00D1519E" w:rsidRPr="00E92A30" w:rsidRDefault="00D1519E" w:rsidP="000D59DA">
            <w:pPr>
              <w:pStyle w:val="TableTextCentre"/>
              <w:spacing w:before="240" w:line="360" w:lineRule="auto"/>
            </w:pPr>
            <w:r w:rsidRPr="00E92A30">
              <w:t xml:space="preserve">DATA QUALITY = </w:t>
            </w:r>
            <w:r>
              <w:t>2</w:t>
            </w:r>
          </w:p>
        </w:tc>
        <w:tc>
          <w:tcPr>
            <w:tcW w:w="1666" w:type="pct"/>
            <w:shd w:val="clear" w:color="auto" w:fill="E4F6CD" w:themeFill="accent2" w:themeFillTint="33"/>
          </w:tcPr>
          <w:p w14:paraId="3207C1DE" w14:textId="75EBD90B" w:rsidR="00D1519E" w:rsidRPr="00D1519E" w:rsidRDefault="00D1519E" w:rsidP="00D1519E">
            <w:pPr>
              <w:pStyle w:val="TableTextCentre"/>
              <w:spacing w:before="240" w:line="360" w:lineRule="auto"/>
            </w:pPr>
            <w:r w:rsidRPr="00D1519E">
              <w:t xml:space="preserve">Improving trend </w:t>
            </w:r>
            <w:r>
              <w:br/>
            </w:r>
            <w:r w:rsidRPr="00D1519E">
              <w:t>&amp;/or good condition maintained</w:t>
            </w:r>
          </w:p>
          <w:p w14:paraId="4AC46D46" w14:textId="77777777" w:rsidR="00D1519E" w:rsidRPr="00E92A30" w:rsidRDefault="00D1519E" w:rsidP="000D59DA">
            <w:pPr>
              <w:pStyle w:val="TableTextCentre"/>
              <w:spacing w:before="240" w:line="360" w:lineRule="auto"/>
            </w:pPr>
            <w:r w:rsidRPr="00E92A30">
              <w:t xml:space="preserve">DATA QUALITY = </w:t>
            </w:r>
            <w:r>
              <w:t>2</w:t>
            </w:r>
          </w:p>
        </w:tc>
        <w:tc>
          <w:tcPr>
            <w:tcW w:w="1666" w:type="pct"/>
            <w:shd w:val="clear" w:color="auto" w:fill="FFEAA8"/>
          </w:tcPr>
          <w:p w14:paraId="0E2E413C" w14:textId="77777777" w:rsidR="00D1519E" w:rsidRPr="00E92A30" w:rsidRDefault="00D1519E" w:rsidP="000D59DA">
            <w:pPr>
              <w:pStyle w:val="TableTextCentre"/>
              <w:spacing w:before="240" w:line="360" w:lineRule="auto"/>
            </w:pPr>
            <w:r w:rsidRPr="00E92A30">
              <w:t xml:space="preserve">Average or </w:t>
            </w:r>
            <w:r>
              <w:br/>
            </w:r>
            <w:r w:rsidRPr="00E92A30">
              <w:t xml:space="preserve">poor status has </w:t>
            </w:r>
            <w:r>
              <w:br/>
            </w:r>
            <w:r w:rsidRPr="00E92A30">
              <w:t>been maintained</w:t>
            </w:r>
          </w:p>
          <w:p w14:paraId="1F8957B7" w14:textId="77777777" w:rsidR="00D1519E" w:rsidRPr="00E92A30" w:rsidRDefault="00D1519E" w:rsidP="000D59DA">
            <w:pPr>
              <w:pStyle w:val="TableTextCentre"/>
              <w:spacing w:before="240" w:line="360" w:lineRule="auto"/>
            </w:pPr>
            <w:r w:rsidRPr="00E92A30">
              <w:t xml:space="preserve">DATA QUALITY = </w:t>
            </w:r>
            <w:r>
              <w:t>2</w:t>
            </w:r>
          </w:p>
        </w:tc>
      </w:tr>
    </w:tbl>
    <w:p w14:paraId="7D729D59" w14:textId="69FCF8AB" w:rsidR="007D35E4" w:rsidRDefault="007D35E4" w:rsidP="00DA4298">
      <w:pPr>
        <w:pStyle w:val="Note-BodyText"/>
      </w:pPr>
      <w:r w:rsidRPr="00DA4298">
        <w:rPr>
          <w:b/>
          <w:bCs/>
        </w:rPr>
        <w:t>Note:</w:t>
      </w:r>
      <w:r w:rsidRPr="00D2168C">
        <w:t xml:space="preserve"> Data collection period –</w:t>
      </w:r>
      <w:r w:rsidR="00BD1667">
        <w:t xml:space="preserve"> </w:t>
      </w:r>
      <w:r w:rsidRPr="00D2168C">
        <w:t>Birds – 201</w:t>
      </w:r>
      <w:r w:rsidR="00BD1667">
        <w:t>8</w:t>
      </w:r>
      <w:r w:rsidRPr="00D2168C">
        <w:t>-2</w:t>
      </w:r>
      <w:r>
        <w:t>3.</w:t>
      </w:r>
    </w:p>
    <w:tbl>
      <w:tblPr>
        <w:tblStyle w:val="TableGrid"/>
        <w:tblW w:w="5000" w:type="pct"/>
        <w:tblLook w:val="04A0" w:firstRow="1" w:lastRow="0" w:firstColumn="1" w:lastColumn="0" w:noHBand="0" w:noVBand="1"/>
      </w:tblPr>
      <w:tblGrid>
        <w:gridCol w:w="933"/>
        <w:gridCol w:w="868"/>
        <w:gridCol w:w="870"/>
        <w:gridCol w:w="870"/>
        <w:gridCol w:w="870"/>
        <w:gridCol w:w="870"/>
        <w:gridCol w:w="870"/>
        <w:gridCol w:w="870"/>
        <w:gridCol w:w="870"/>
        <w:gridCol w:w="870"/>
        <w:gridCol w:w="862"/>
      </w:tblGrid>
      <w:tr w:rsidR="00395DA7" w:rsidRPr="007A15FB" w14:paraId="0B553032" w14:textId="77777777" w:rsidTr="00D1519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5" w:type="pct"/>
            <w:vAlign w:val="center"/>
          </w:tcPr>
          <w:p w14:paraId="310B56FE" w14:textId="2C31449C" w:rsidR="007D35E4" w:rsidRPr="00435F40" w:rsidRDefault="007D35E4" w:rsidP="00D1519E">
            <w:pPr>
              <w:spacing w:after="60" w:line="220" w:lineRule="atLeast"/>
              <w:jc w:val="center"/>
              <w:rPr>
                <w:b w:val="0"/>
                <w:bCs/>
                <w:color w:val="auto"/>
                <w:sz w:val="16"/>
                <w:szCs w:val="16"/>
              </w:rPr>
            </w:pPr>
          </w:p>
        </w:tc>
        <w:tc>
          <w:tcPr>
            <w:tcW w:w="451" w:type="pct"/>
            <w:vAlign w:val="center"/>
          </w:tcPr>
          <w:p w14:paraId="1B152B43" w14:textId="77777777" w:rsidR="007D35E4" w:rsidRPr="00435F40" w:rsidRDefault="007D35E4" w:rsidP="00D1519E">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2022-23</w:t>
            </w:r>
          </w:p>
        </w:tc>
        <w:tc>
          <w:tcPr>
            <w:tcW w:w="452" w:type="pct"/>
            <w:vAlign w:val="center"/>
          </w:tcPr>
          <w:p w14:paraId="16296CC7" w14:textId="77777777" w:rsidR="007D35E4" w:rsidRPr="00435F40" w:rsidRDefault="007D35E4" w:rsidP="00D1519E">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2021-22</w:t>
            </w:r>
          </w:p>
        </w:tc>
        <w:tc>
          <w:tcPr>
            <w:tcW w:w="452" w:type="pct"/>
            <w:vAlign w:val="center"/>
          </w:tcPr>
          <w:p w14:paraId="4E3ED40D" w14:textId="77777777" w:rsidR="007D35E4" w:rsidRPr="00435F40" w:rsidRDefault="007D35E4" w:rsidP="00D1519E">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2020-21</w:t>
            </w:r>
          </w:p>
        </w:tc>
        <w:tc>
          <w:tcPr>
            <w:tcW w:w="452" w:type="pct"/>
            <w:vAlign w:val="center"/>
          </w:tcPr>
          <w:p w14:paraId="5B59D4AE" w14:textId="77777777" w:rsidR="007D35E4" w:rsidRPr="00435F40" w:rsidRDefault="007D35E4" w:rsidP="00D1519E">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2019-20</w:t>
            </w:r>
          </w:p>
        </w:tc>
        <w:tc>
          <w:tcPr>
            <w:tcW w:w="452" w:type="pct"/>
            <w:vAlign w:val="center"/>
          </w:tcPr>
          <w:p w14:paraId="20410EE0" w14:textId="77777777" w:rsidR="007D35E4" w:rsidRPr="00435F40" w:rsidRDefault="007D35E4" w:rsidP="00D1519E">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435F40">
              <w:rPr>
                <w:bCs/>
                <w:color w:val="auto"/>
                <w:sz w:val="16"/>
                <w:szCs w:val="16"/>
              </w:rPr>
              <w:t>2018-19</w:t>
            </w:r>
          </w:p>
        </w:tc>
        <w:tc>
          <w:tcPr>
            <w:tcW w:w="452" w:type="pct"/>
            <w:vAlign w:val="center"/>
          </w:tcPr>
          <w:p w14:paraId="7AE45DEB" w14:textId="77777777" w:rsidR="007D35E4" w:rsidRPr="00435F40" w:rsidRDefault="007D35E4" w:rsidP="00D1519E">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2017-18</w:t>
            </w:r>
          </w:p>
        </w:tc>
        <w:tc>
          <w:tcPr>
            <w:tcW w:w="452" w:type="pct"/>
            <w:vAlign w:val="center"/>
          </w:tcPr>
          <w:p w14:paraId="25F40991" w14:textId="77777777" w:rsidR="007D35E4" w:rsidRPr="00435F40" w:rsidRDefault="007D35E4" w:rsidP="00D1519E">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435F40">
              <w:rPr>
                <w:bCs/>
                <w:color w:val="auto"/>
                <w:sz w:val="16"/>
                <w:szCs w:val="16"/>
              </w:rPr>
              <w:t>2016-17</w:t>
            </w:r>
          </w:p>
        </w:tc>
        <w:tc>
          <w:tcPr>
            <w:tcW w:w="452" w:type="pct"/>
            <w:vAlign w:val="center"/>
          </w:tcPr>
          <w:p w14:paraId="1E1FC9A2" w14:textId="77777777" w:rsidR="007D35E4" w:rsidRPr="00435F40" w:rsidRDefault="007D35E4" w:rsidP="00D1519E">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435F40">
              <w:rPr>
                <w:bCs/>
                <w:color w:val="auto"/>
                <w:sz w:val="16"/>
                <w:szCs w:val="16"/>
              </w:rPr>
              <w:t>2015-16</w:t>
            </w:r>
          </w:p>
        </w:tc>
        <w:tc>
          <w:tcPr>
            <w:tcW w:w="452" w:type="pct"/>
            <w:vAlign w:val="center"/>
          </w:tcPr>
          <w:p w14:paraId="44870A0B" w14:textId="77777777" w:rsidR="007D35E4" w:rsidRPr="00435F40" w:rsidRDefault="007D35E4" w:rsidP="00D1519E">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2014-15</w:t>
            </w:r>
          </w:p>
        </w:tc>
        <w:tc>
          <w:tcPr>
            <w:tcW w:w="452" w:type="pct"/>
            <w:vAlign w:val="center"/>
          </w:tcPr>
          <w:p w14:paraId="0B9918B3" w14:textId="77777777" w:rsidR="007D35E4" w:rsidRPr="00435F40" w:rsidRDefault="007D35E4" w:rsidP="00D1519E">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435F40">
              <w:rPr>
                <w:bCs/>
                <w:color w:val="auto"/>
                <w:sz w:val="16"/>
                <w:szCs w:val="16"/>
              </w:rPr>
              <w:t>2013-14</w:t>
            </w:r>
          </w:p>
        </w:tc>
      </w:tr>
      <w:tr w:rsidR="0060445A" w:rsidRPr="00632C31" w14:paraId="7501D81F" w14:textId="77777777" w:rsidTr="00D1519E">
        <w:trPr>
          <w:trHeight w:val="567"/>
        </w:trPr>
        <w:tc>
          <w:tcPr>
            <w:cnfStyle w:val="001000000000" w:firstRow="0" w:lastRow="0" w:firstColumn="1" w:lastColumn="0" w:oddVBand="0" w:evenVBand="0" w:oddHBand="0" w:evenHBand="0" w:firstRowFirstColumn="0" w:firstRowLastColumn="0" w:lastRowFirstColumn="0" w:lastRowLastColumn="0"/>
            <w:tcW w:w="485" w:type="pct"/>
            <w:vAlign w:val="center"/>
          </w:tcPr>
          <w:p w14:paraId="78A95864" w14:textId="6925EAE8" w:rsidR="00A1007E" w:rsidRPr="00435F40" w:rsidRDefault="00CE40F9" w:rsidP="00D1519E">
            <w:pPr>
              <w:spacing w:after="60" w:line="240" w:lineRule="auto"/>
              <w:rPr>
                <w:rFonts w:cstheme="minorHAnsi"/>
                <w:sz w:val="16"/>
                <w:szCs w:val="16"/>
              </w:rPr>
            </w:pPr>
            <w:r w:rsidRPr="00435F40">
              <w:rPr>
                <w:rFonts w:cstheme="minorHAnsi"/>
                <w:sz w:val="16"/>
                <w:szCs w:val="16"/>
              </w:rPr>
              <w:t>Flooding</w:t>
            </w:r>
          </w:p>
        </w:tc>
        <w:tc>
          <w:tcPr>
            <w:tcW w:w="451" w:type="pct"/>
            <w:vAlign w:val="center"/>
          </w:tcPr>
          <w:p w14:paraId="13B0F5F5" w14:textId="1D9B92B1" w:rsidR="00A1007E" w:rsidRPr="00435F40" w:rsidRDefault="00D376BC" w:rsidP="00D1519E">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2" w:type="pct"/>
            <w:vAlign w:val="center"/>
          </w:tcPr>
          <w:p w14:paraId="06D874C6" w14:textId="3B6A214E" w:rsidR="00A1007E" w:rsidRPr="00435F40" w:rsidRDefault="00D376BC" w:rsidP="00D1519E">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2" w:type="pct"/>
            <w:vAlign w:val="center"/>
          </w:tcPr>
          <w:p w14:paraId="39048F52" w14:textId="2F47CE00" w:rsidR="00A1007E" w:rsidRPr="00435F40" w:rsidRDefault="00D376BC" w:rsidP="00D1519E">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2" w:type="pct"/>
            <w:vAlign w:val="center"/>
          </w:tcPr>
          <w:p w14:paraId="7EFB09E3" w14:textId="10F5B959" w:rsidR="00A1007E" w:rsidRPr="00435F40" w:rsidRDefault="00D376BC" w:rsidP="00D1519E">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2" w:type="pct"/>
            <w:vAlign w:val="center"/>
          </w:tcPr>
          <w:p w14:paraId="7FB74624" w14:textId="495C8E5C" w:rsidR="00A1007E" w:rsidRPr="00435F40" w:rsidRDefault="00D376BC" w:rsidP="00D1519E">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2" w:type="pct"/>
            <w:vAlign w:val="center"/>
          </w:tcPr>
          <w:p w14:paraId="350ADCDF" w14:textId="4B178AE4" w:rsidR="00A1007E" w:rsidRPr="00435F40" w:rsidRDefault="00D376BC" w:rsidP="00D1519E">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2" w:type="pct"/>
            <w:vAlign w:val="center"/>
          </w:tcPr>
          <w:p w14:paraId="7CC83259" w14:textId="02C71821" w:rsidR="00A1007E" w:rsidRPr="00435F40" w:rsidRDefault="00D376BC" w:rsidP="00D1519E">
            <w:pPr>
              <w:pStyle w:val="TableTextCentre"/>
              <w:cnfStyle w:val="000000000000" w:firstRow="0" w:lastRow="0" w:firstColumn="0" w:lastColumn="0" w:oddVBand="0" w:evenVBand="0" w:oddHBand="0" w:evenHBand="0" w:firstRowFirstColumn="0" w:firstRowLastColumn="0" w:lastRowFirstColumn="0" w:lastRowLastColumn="0"/>
            </w:pPr>
            <w:r w:rsidRPr="00435F40">
              <w:t>F</w:t>
            </w:r>
          </w:p>
        </w:tc>
        <w:tc>
          <w:tcPr>
            <w:tcW w:w="452" w:type="pct"/>
            <w:vAlign w:val="center"/>
          </w:tcPr>
          <w:p w14:paraId="27406A48" w14:textId="09C34332" w:rsidR="00A1007E" w:rsidRPr="00435F40" w:rsidRDefault="00D376BC" w:rsidP="00D1519E">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2" w:type="pct"/>
            <w:vAlign w:val="center"/>
          </w:tcPr>
          <w:p w14:paraId="6D3A2000" w14:textId="50E9A38E" w:rsidR="00A1007E" w:rsidRPr="00435F40" w:rsidRDefault="00D376BC" w:rsidP="00D1519E">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c>
          <w:tcPr>
            <w:tcW w:w="452" w:type="pct"/>
            <w:vAlign w:val="center"/>
          </w:tcPr>
          <w:p w14:paraId="69EA83A7" w14:textId="2123C1FF" w:rsidR="00A1007E" w:rsidRPr="00435F40" w:rsidRDefault="00D376BC" w:rsidP="00D1519E">
            <w:pPr>
              <w:pStyle w:val="TableTextCentre"/>
              <w:cnfStyle w:val="000000000000" w:firstRow="0" w:lastRow="0" w:firstColumn="0" w:lastColumn="0" w:oddVBand="0" w:evenVBand="0" w:oddHBand="0" w:evenHBand="0" w:firstRowFirstColumn="0" w:firstRowLastColumn="0" w:lastRowFirstColumn="0" w:lastRowLastColumn="0"/>
            </w:pPr>
            <w:r w:rsidRPr="00435F40">
              <w:t>-</w:t>
            </w:r>
          </w:p>
        </w:tc>
      </w:tr>
      <w:tr w:rsidR="0060445A" w:rsidRPr="00632C31" w14:paraId="2D80594C" w14:textId="77777777" w:rsidTr="00D1519E">
        <w:trPr>
          <w:trHeight w:val="567"/>
        </w:trPr>
        <w:tc>
          <w:tcPr>
            <w:cnfStyle w:val="001000000000" w:firstRow="0" w:lastRow="0" w:firstColumn="1" w:lastColumn="0" w:oddVBand="0" w:evenVBand="0" w:oddHBand="0" w:evenHBand="0" w:firstRowFirstColumn="0" w:firstRowLastColumn="0" w:lastRowFirstColumn="0" w:lastRowLastColumn="0"/>
            <w:tcW w:w="485" w:type="pct"/>
            <w:vAlign w:val="center"/>
          </w:tcPr>
          <w:p w14:paraId="178EAC5F" w14:textId="60269A44" w:rsidR="00CE40F9" w:rsidRDefault="00CE40F9" w:rsidP="00D1519E">
            <w:pPr>
              <w:spacing w:after="60" w:line="240" w:lineRule="auto"/>
              <w:rPr>
                <w:rFonts w:cstheme="minorHAnsi"/>
                <w:sz w:val="16"/>
                <w:szCs w:val="16"/>
              </w:rPr>
            </w:pPr>
            <w:r>
              <w:rPr>
                <w:rFonts w:cstheme="minorHAnsi"/>
                <w:sz w:val="16"/>
                <w:szCs w:val="16"/>
              </w:rPr>
              <w:t>*E-water</w:t>
            </w:r>
          </w:p>
        </w:tc>
        <w:tc>
          <w:tcPr>
            <w:tcW w:w="451" w:type="pct"/>
            <w:vAlign w:val="center"/>
          </w:tcPr>
          <w:p w14:paraId="57778097" w14:textId="52B41E12" w:rsidR="00CE40F9" w:rsidRPr="007B5E06" w:rsidRDefault="00040AB3" w:rsidP="00D1519E">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2" w:type="pct"/>
            <w:vAlign w:val="center"/>
          </w:tcPr>
          <w:p w14:paraId="1E8D1705" w14:textId="43F90E9A" w:rsidR="00CE40F9" w:rsidRPr="007B5E06" w:rsidRDefault="00CE40F9" w:rsidP="00D1519E">
            <w:pPr>
              <w:pStyle w:val="TableTextCentre"/>
              <w:cnfStyle w:val="000000000000" w:firstRow="0" w:lastRow="0" w:firstColumn="0" w:lastColumn="0" w:oddVBand="0" w:evenVBand="0" w:oddHBand="0" w:evenHBand="0" w:firstRowFirstColumn="0" w:firstRowLastColumn="0" w:lastRowFirstColumn="0" w:lastRowLastColumn="0"/>
            </w:pPr>
            <w:r w:rsidRPr="007B5E06">
              <w:t>-</w:t>
            </w:r>
          </w:p>
        </w:tc>
        <w:tc>
          <w:tcPr>
            <w:tcW w:w="452" w:type="pct"/>
            <w:vAlign w:val="center"/>
          </w:tcPr>
          <w:p w14:paraId="25B8DF74" w14:textId="44B1F300" w:rsidR="00CE40F9" w:rsidRPr="007B5E06" w:rsidRDefault="00CE40F9" w:rsidP="00D1519E">
            <w:pPr>
              <w:pStyle w:val="TableTextCentre"/>
              <w:cnfStyle w:val="000000000000" w:firstRow="0" w:lastRow="0" w:firstColumn="0" w:lastColumn="0" w:oddVBand="0" w:evenVBand="0" w:oddHBand="0" w:evenHBand="0" w:firstRowFirstColumn="0" w:firstRowLastColumn="0" w:lastRowFirstColumn="0" w:lastRowLastColumn="0"/>
            </w:pPr>
            <w:r w:rsidRPr="007B5E06">
              <w:t>-</w:t>
            </w:r>
          </w:p>
        </w:tc>
        <w:tc>
          <w:tcPr>
            <w:tcW w:w="452" w:type="pct"/>
            <w:vAlign w:val="center"/>
          </w:tcPr>
          <w:p w14:paraId="4061274D" w14:textId="79C424A8" w:rsidR="00CE40F9" w:rsidRPr="007B5E06" w:rsidRDefault="00CE40F9" w:rsidP="00D1519E">
            <w:pPr>
              <w:pStyle w:val="TableTextCentre"/>
              <w:cnfStyle w:val="000000000000" w:firstRow="0" w:lastRow="0" w:firstColumn="0" w:lastColumn="0" w:oddVBand="0" w:evenVBand="0" w:oddHBand="0" w:evenHBand="0" w:firstRowFirstColumn="0" w:firstRowLastColumn="0" w:lastRowFirstColumn="0" w:lastRowLastColumn="0"/>
            </w:pPr>
            <w:r w:rsidRPr="007B5E06">
              <w:t>-</w:t>
            </w:r>
          </w:p>
        </w:tc>
        <w:tc>
          <w:tcPr>
            <w:tcW w:w="452" w:type="pct"/>
            <w:vAlign w:val="center"/>
          </w:tcPr>
          <w:p w14:paraId="6A2D9DB8" w14:textId="74BF432E" w:rsidR="00CE40F9" w:rsidRPr="007B5E06" w:rsidRDefault="00CE40F9" w:rsidP="00D1519E">
            <w:pPr>
              <w:pStyle w:val="TableTextCentre"/>
              <w:cnfStyle w:val="000000000000" w:firstRow="0" w:lastRow="0" w:firstColumn="0" w:lastColumn="0" w:oddVBand="0" w:evenVBand="0" w:oddHBand="0" w:evenHBand="0" w:firstRowFirstColumn="0" w:firstRowLastColumn="0" w:lastRowFirstColumn="0" w:lastRowLastColumn="0"/>
            </w:pPr>
            <w:r w:rsidRPr="007B5E06">
              <w:t>665</w:t>
            </w:r>
          </w:p>
        </w:tc>
        <w:tc>
          <w:tcPr>
            <w:tcW w:w="452" w:type="pct"/>
            <w:vAlign w:val="center"/>
          </w:tcPr>
          <w:p w14:paraId="7308997F" w14:textId="6881292E" w:rsidR="00CE40F9" w:rsidRPr="007B5E06" w:rsidRDefault="00CE40F9" w:rsidP="00D1519E">
            <w:pPr>
              <w:pStyle w:val="TableTextCentre"/>
              <w:cnfStyle w:val="000000000000" w:firstRow="0" w:lastRow="0" w:firstColumn="0" w:lastColumn="0" w:oddVBand="0" w:evenVBand="0" w:oddHBand="0" w:evenHBand="0" w:firstRowFirstColumn="0" w:firstRowLastColumn="0" w:lastRowFirstColumn="0" w:lastRowLastColumn="0"/>
            </w:pPr>
            <w:r w:rsidRPr="007B5E06">
              <w:t>925</w:t>
            </w:r>
          </w:p>
        </w:tc>
        <w:tc>
          <w:tcPr>
            <w:tcW w:w="452" w:type="pct"/>
            <w:vAlign w:val="center"/>
          </w:tcPr>
          <w:p w14:paraId="2BF58E6E" w14:textId="3E15B216" w:rsidR="00CE40F9" w:rsidRPr="007B5E06" w:rsidRDefault="00CE40F9" w:rsidP="00D1519E">
            <w:pPr>
              <w:pStyle w:val="TableTextCentre"/>
              <w:cnfStyle w:val="000000000000" w:firstRow="0" w:lastRow="0" w:firstColumn="0" w:lastColumn="0" w:oddVBand="0" w:evenVBand="0" w:oddHBand="0" w:evenHBand="0" w:firstRowFirstColumn="0" w:firstRowLastColumn="0" w:lastRowFirstColumn="0" w:lastRowLastColumn="0"/>
            </w:pPr>
            <w:r w:rsidRPr="007B5E06">
              <w:t>-</w:t>
            </w:r>
          </w:p>
        </w:tc>
        <w:tc>
          <w:tcPr>
            <w:tcW w:w="452" w:type="pct"/>
            <w:vAlign w:val="center"/>
          </w:tcPr>
          <w:p w14:paraId="0665DE04" w14:textId="615DD0CE" w:rsidR="00CE40F9" w:rsidRPr="007B5E06" w:rsidRDefault="00CE40F9" w:rsidP="00D1519E">
            <w:pPr>
              <w:pStyle w:val="TableTextCentre"/>
              <w:cnfStyle w:val="000000000000" w:firstRow="0" w:lastRow="0" w:firstColumn="0" w:lastColumn="0" w:oddVBand="0" w:evenVBand="0" w:oddHBand="0" w:evenHBand="0" w:firstRowFirstColumn="0" w:firstRowLastColumn="0" w:lastRowFirstColumn="0" w:lastRowLastColumn="0"/>
            </w:pPr>
            <w:r w:rsidRPr="007B5E06">
              <w:t>400</w:t>
            </w:r>
          </w:p>
        </w:tc>
        <w:tc>
          <w:tcPr>
            <w:tcW w:w="452" w:type="pct"/>
            <w:vAlign w:val="center"/>
          </w:tcPr>
          <w:p w14:paraId="0D0300F2" w14:textId="67204E5E" w:rsidR="00CE40F9" w:rsidRPr="007B5E06" w:rsidRDefault="00CE40F9" w:rsidP="00D1519E">
            <w:pPr>
              <w:pStyle w:val="TableTextCentre"/>
              <w:cnfStyle w:val="000000000000" w:firstRow="0" w:lastRow="0" w:firstColumn="0" w:lastColumn="0" w:oddVBand="0" w:evenVBand="0" w:oddHBand="0" w:evenHBand="0" w:firstRowFirstColumn="0" w:firstRowLastColumn="0" w:lastRowFirstColumn="0" w:lastRowLastColumn="0"/>
            </w:pPr>
            <w:r w:rsidRPr="007B5E06">
              <w:t>500</w:t>
            </w:r>
          </w:p>
        </w:tc>
        <w:tc>
          <w:tcPr>
            <w:tcW w:w="452" w:type="pct"/>
            <w:vAlign w:val="center"/>
          </w:tcPr>
          <w:p w14:paraId="4747EDF3" w14:textId="5AA3E3B3" w:rsidR="00CE40F9" w:rsidRPr="007B5E06" w:rsidRDefault="00040AB3" w:rsidP="00D1519E">
            <w:pPr>
              <w:pStyle w:val="TableTextCentre"/>
              <w:cnfStyle w:val="000000000000" w:firstRow="0" w:lastRow="0" w:firstColumn="0" w:lastColumn="0" w:oddVBand="0" w:evenVBand="0" w:oddHBand="0" w:evenHBand="0" w:firstRowFirstColumn="0" w:firstRowLastColumn="0" w:lastRowFirstColumn="0" w:lastRowLastColumn="0"/>
            </w:pPr>
            <w:r>
              <w:t>-</w:t>
            </w:r>
          </w:p>
        </w:tc>
      </w:tr>
    </w:tbl>
    <w:p w14:paraId="7F2E9200" w14:textId="77777777" w:rsidR="009C03E3" w:rsidRDefault="009C03E3" w:rsidP="00DA4298">
      <w:pPr>
        <w:pStyle w:val="Note-BodyText"/>
      </w:pPr>
      <w:r>
        <w:t xml:space="preserve">Flood occurrence is indicated by an ‘F’ when the </w:t>
      </w:r>
      <w:r w:rsidRPr="004D5814">
        <w:t>wetland filled from natural catchment runoff or inflows</w:t>
      </w:r>
      <w:r>
        <w:t>.</w:t>
      </w:r>
    </w:p>
    <w:p w14:paraId="3CB0DC9F" w14:textId="4F034FF9" w:rsidR="00D1519E" w:rsidRDefault="00A1007E" w:rsidP="00D1519E">
      <w:pPr>
        <w:pStyle w:val="Note-BodyText"/>
        <w:spacing w:after="240"/>
        <w:ind w:right="-426"/>
      </w:pPr>
      <w:r>
        <w:t>*</w:t>
      </w:r>
      <w:r w:rsidR="007D35E4" w:rsidRPr="008C46F4">
        <w:t xml:space="preserve">Volumes of environmental water (megalitres, ML) delivered in </w:t>
      </w:r>
      <w:r w:rsidR="00AC3A02">
        <w:t>Vinifera Floodplain</w:t>
      </w:r>
      <w:r w:rsidR="007D35E4">
        <w:t xml:space="preserve"> since</w:t>
      </w:r>
      <w:r w:rsidR="007D35E4" w:rsidRPr="008C46F4">
        <w:t xml:space="preserve"> 201</w:t>
      </w:r>
      <w:r w:rsidR="007B5E06">
        <w:t>4</w:t>
      </w:r>
      <w:r w:rsidR="007D35E4" w:rsidRPr="008C46F4">
        <w:t>.</w:t>
      </w:r>
    </w:p>
    <w:p w14:paraId="5997967C" w14:textId="57B833E2" w:rsidR="00D1519E" w:rsidRDefault="00D1519E" w:rsidP="00D1519E">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34</w:t>
      </w:r>
      <w:r w:rsidR="00395EC9">
        <w:rPr>
          <w:noProof/>
        </w:rPr>
        <w:fldChar w:fldCharType="end"/>
      </w:r>
      <w:r>
        <w:t xml:space="preserve">: </w:t>
      </w:r>
      <w:r w:rsidRPr="00AD3A62">
        <w:t xml:space="preserve">Achievement of planned watering actions, 2019–2023 </w:t>
      </w:r>
      <w:r>
        <w:br/>
      </w:r>
      <w:r w:rsidRPr="00AD3A62">
        <w:t>(Total actions = 1)</w:t>
      </w:r>
    </w:p>
    <w:p w14:paraId="4539E874" w14:textId="5DD20644" w:rsidR="00D1519E" w:rsidRDefault="00D1519E" w:rsidP="00D1519E">
      <w:pPr>
        <w:pStyle w:val="BodyText"/>
      </w:pPr>
      <w:r>
        <w:rPr>
          <w:noProof/>
        </w:rPr>
        <w:drawing>
          <wp:inline distT="0" distB="0" distL="0" distR="0" wp14:anchorId="4F70A6F1" wp14:editId="31CECFAF">
            <wp:extent cx="3240000" cy="1540847"/>
            <wp:effectExtent l="0" t="0" r="0" b="0"/>
            <wp:docPr id="1088699940" name="Picture 56" descr="Pie chart demonstrating of the 1 total planned watering actions from 2019-2023 - this action was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99940" name="Picture 56" descr="Pie chart demonstrating of the 1 total planned watering actions from 2019-2023 - this action was fully achieved."/>
                    <pic:cNvPicPr/>
                  </pic:nvPicPr>
                  <pic:blipFill>
                    <a:blip r:embed="rId79"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52113F59" w14:textId="77777777" w:rsidR="004C5B14" w:rsidRDefault="004D4E69" w:rsidP="004D4E69">
      <w:pPr>
        <w:pStyle w:val="BodyText"/>
        <w:spacing w:before="240"/>
      </w:pPr>
      <w:r w:rsidRPr="00861693">
        <w:lastRenderedPageBreak/>
        <w:t xml:space="preserve">The </w:t>
      </w:r>
      <w:r>
        <w:t>Vinifera</w:t>
      </w:r>
      <w:r w:rsidRPr="00861693">
        <w:t xml:space="preserve"> </w:t>
      </w:r>
      <w:r>
        <w:t>F</w:t>
      </w:r>
      <w:r w:rsidRPr="00861693">
        <w:t xml:space="preserve">loodplain </w:t>
      </w:r>
      <w:r>
        <w:t>comprises around 640</w:t>
      </w:r>
      <w:r w:rsidR="00A932BD">
        <w:t xml:space="preserve"> </w:t>
      </w:r>
      <w:r>
        <w:t>ha of wetland</w:t>
      </w:r>
      <w:r w:rsidR="00982545">
        <w:t>s</w:t>
      </w:r>
      <w:r>
        <w:t>, creek</w:t>
      </w:r>
      <w:r w:rsidR="00982545">
        <w:t>s</w:t>
      </w:r>
      <w:r>
        <w:t>, river red gum forest and black box woodland on the Murray River in northern Victoria</w:t>
      </w:r>
      <w:r w:rsidRPr="00861693">
        <w:t>.</w:t>
      </w:r>
      <w:r>
        <w:t xml:space="preserve"> When inundated, the </w:t>
      </w:r>
      <w:r w:rsidR="00481ED6">
        <w:t>waterway</w:t>
      </w:r>
      <w:r>
        <w:t xml:space="preserve"> supports a diversity of species, including several EPBC-listed species </w:t>
      </w:r>
      <w:r w:rsidR="009E4D76">
        <w:t>(</w:t>
      </w:r>
      <w:r>
        <w:t>growling grass frog, Murray cod, silver perch</w:t>
      </w:r>
      <w:r w:rsidR="009E4D76">
        <w:t>)</w:t>
      </w:r>
      <w:r>
        <w:t>.</w:t>
      </w:r>
    </w:p>
    <w:p w14:paraId="069A2E3D" w14:textId="3AF131D3" w:rsidR="004D4E69" w:rsidRDefault="004D4E69" w:rsidP="004D4E69">
      <w:pPr>
        <w:pStyle w:val="BodyText"/>
      </w:pPr>
      <w:r>
        <w:t xml:space="preserve">Environmental water management at the </w:t>
      </w:r>
      <w:r w:rsidR="00481ED6">
        <w:t>waterway</w:t>
      </w:r>
      <w:r>
        <w:t xml:space="preserve"> aims to </w:t>
      </w:r>
      <w:r w:rsidR="00BD0F7E">
        <w:t>i</w:t>
      </w:r>
      <w:r>
        <w:t xml:space="preserve">mprove the condition of vegetation communities to provide a range of habitats and feeding and breeding resources for </w:t>
      </w:r>
      <w:r w:rsidR="0039145E">
        <w:t>water</w:t>
      </w:r>
      <w:r>
        <w:t>birds and frogs.</w:t>
      </w:r>
    </w:p>
    <w:p w14:paraId="63EC943A" w14:textId="77777777" w:rsidR="004D4E69" w:rsidRDefault="004D4E69" w:rsidP="00D230EB">
      <w:pPr>
        <w:pStyle w:val="BodyText"/>
        <w:spacing w:after="60"/>
      </w:pPr>
      <w:r>
        <w:t>Recent monitoring indicates:</w:t>
      </w:r>
    </w:p>
    <w:p w14:paraId="3F949240" w14:textId="7F2446AB" w:rsidR="00AF1555" w:rsidRDefault="00BD0F7E" w:rsidP="004D4E69">
      <w:pPr>
        <w:pStyle w:val="ListBullet"/>
      </w:pPr>
      <w:r>
        <w:t>c</w:t>
      </w:r>
      <w:r w:rsidR="004D4E69">
        <w:t>onsistent abundance and species richness of waterbirds, with assemblages dominated by ducks and herons</w:t>
      </w:r>
      <w:r w:rsidR="00B6149D">
        <w:t>.</w:t>
      </w:r>
    </w:p>
    <w:p w14:paraId="05FF6C83" w14:textId="35260CF6" w:rsidR="004D4E69" w:rsidRDefault="00AF1555" w:rsidP="004D4E69">
      <w:pPr>
        <w:pStyle w:val="ListBullet"/>
      </w:pPr>
      <w:r>
        <w:t>low detection of international migratory species</w:t>
      </w:r>
      <w:r w:rsidR="00E9229F">
        <w:t>,</w:t>
      </w:r>
      <w:r>
        <w:t xml:space="preserve"> </w:t>
      </w:r>
      <w:r w:rsidR="002B3B9F">
        <w:t>potentially</w:t>
      </w:r>
      <w:r>
        <w:t xml:space="preserve"> due to </w:t>
      </w:r>
      <w:r w:rsidR="00362D26">
        <w:t>habitat being dominated by river red gum, while these species prefer open environments</w:t>
      </w:r>
      <w:r w:rsidR="004D4E69">
        <w:t>.</w:t>
      </w:r>
    </w:p>
    <w:p w14:paraId="32F27F3C" w14:textId="68DFF68D" w:rsidR="004D4E69" w:rsidRDefault="00BD0F7E" w:rsidP="004D4E69">
      <w:pPr>
        <w:pStyle w:val="ListBullet"/>
      </w:pPr>
      <w:r>
        <w:t>r</w:t>
      </w:r>
      <w:r w:rsidR="004D4E69">
        <w:t xml:space="preserve">egular detections of the </w:t>
      </w:r>
      <w:r w:rsidR="00DE295D">
        <w:t>Victorian</w:t>
      </w:r>
      <w:r w:rsidR="004D4E69">
        <w:t>-listed eastern great egret and recent records of Australasian shoveller.</w:t>
      </w:r>
    </w:p>
    <w:p w14:paraId="1C07E9A1" w14:textId="78B9DBA5" w:rsidR="004D4E69" w:rsidRDefault="000A6252" w:rsidP="00720DC2">
      <w:pPr>
        <w:pStyle w:val="LastBulletPoint"/>
      </w:pPr>
      <w:r>
        <w:t>l</w:t>
      </w:r>
      <w:r w:rsidR="004D4E69">
        <w:t xml:space="preserve">ow incidence of waterbird breeding, </w:t>
      </w:r>
      <w:r>
        <w:t xml:space="preserve">which is </w:t>
      </w:r>
      <w:r w:rsidR="004D4E69">
        <w:t xml:space="preserve">most likely </w:t>
      </w:r>
      <w:r>
        <w:t>to be</w:t>
      </w:r>
      <w:r w:rsidR="004D4E69">
        <w:t xml:space="preserve"> a result of limited spatial monitoring</w:t>
      </w:r>
      <w:r w:rsidR="00AE6B8A">
        <w:t xml:space="preserve"> (</w:t>
      </w:r>
      <w:r w:rsidR="004D4E69" w:rsidRPr="00A81D77">
        <w:t xml:space="preserve">many more breeding attempts </w:t>
      </w:r>
      <w:r w:rsidR="00AE6B8A">
        <w:t xml:space="preserve">are </w:t>
      </w:r>
      <w:r w:rsidR="004D4E69" w:rsidRPr="00A81D77">
        <w:t>likely to have been made given the ideal flood conditions</w:t>
      </w:r>
      <w:r w:rsidR="00AE6B8A">
        <w:t>)</w:t>
      </w:r>
      <w:r w:rsidR="004D4E69">
        <w:t>.</w:t>
      </w:r>
    </w:p>
    <w:p w14:paraId="076EB4E4" w14:textId="243D834E" w:rsidR="00AE18B8" w:rsidRPr="004C5B14" w:rsidRDefault="007D35E4" w:rsidP="004C5B14">
      <w:pPr>
        <w:pStyle w:val="BodyText"/>
      </w:pPr>
      <w:r w:rsidRPr="00734725">
        <w:t xml:space="preserve">Based on the indicators measured, </w:t>
      </w:r>
      <w:r w:rsidR="00667FDC">
        <w:t>five</w:t>
      </w:r>
      <w:r>
        <w:t xml:space="preserve"> </w:t>
      </w:r>
      <w:r w:rsidRPr="00734725">
        <w:t xml:space="preserve">Basin Plan Chapter 8 objectives </w:t>
      </w:r>
      <w:r>
        <w:t>were assessed for</w:t>
      </w:r>
      <w:r w:rsidRPr="00734725">
        <w:t xml:space="preserve"> </w:t>
      </w:r>
      <w:r w:rsidR="007B5E06">
        <w:t>Vinifera Floodplain</w:t>
      </w:r>
      <w:r>
        <w:t>. A measure of the extent to which these objectives have been achieved is provided in Part 2 of this report.</w:t>
      </w:r>
      <w:r w:rsidR="00AE18B8">
        <w:br w:type="page"/>
      </w:r>
    </w:p>
    <w:p w14:paraId="48122F5F" w14:textId="29B12D80" w:rsidR="00F53608" w:rsidRDefault="004C00D1" w:rsidP="00F34C2F">
      <w:pPr>
        <w:pStyle w:val="Heading3"/>
      </w:pPr>
      <w:bookmarkStart w:id="82" w:name="_Toc182488479"/>
      <w:r>
        <w:lastRenderedPageBreak/>
        <w:t xml:space="preserve">Lindsay, </w:t>
      </w:r>
      <w:proofErr w:type="spellStart"/>
      <w:r>
        <w:t>Mulcra</w:t>
      </w:r>
      <w:proofErr w:type="spellEnd"/>
      <w:r>
        <w:t xml:space="preserve"> and Wallpolla </w:t>
      </w:r>
      <w:r w:rsidR="00721A28">
        <w:t>I</w:t>
      </w:r>
      <w:r>
        <w:t>slands</w:t>
      </w:r>
      <w:bookmarkEnd w:id="82"/>
    </w:p>
    <w:tbl>
      <w:tblPr>
        <w:tblStyle w:val="TableAsPlaceholde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205"/>
        <w:gridCol w:w="3206"/>
        <w:gridCol w:w="3218"/>
      </w:tblGrid>
      <w:tr w:rsidR="00432653" w:rsidRPr="00DC18B2" w14:paraId="5A166996" w14:textId="77777777" w:rsidTr="006E713B">
        <w:trPr>
          <w:trHeight w:val="2400"/>
        </w:trPr>
        <w:tc>
          <w:tcPr>
            <w:tcW w:w="1664" w:type="pct"/>
          </w:tcPr>
          <w:p w14:paraId="577F317D" w14:textId="4DE830A8" w:rsidR="00432653" w:rsidRPr="00DC18B2" w:rsidRDefault="006E713B" w:rsidP="000D59DA">
            <w:pPr>
              <w:pStyle w:val="TableTextCentre"/>
              <w:spacing w:line="276" w:lineRule="auto"/>
              <w:rPr>
                <w:b/>
                <w:bCs/>
              </w:rPr>
            </w:pPr>
            <w:r>
              <w:rPr>
                <w:rFonts w:ascii="Arial" w:hAnsi="Arial"/>
                <w:noProof/>
                <w:lang w:val="en-GB"/>
              </w:rPr>
              <w:drawing>
                <wp:inline distT="0" distB="0" distL="0" distR="0" wp14:anchorId="5F9F8674" wp14:editId="05F5FFCA">
                  <wp:extent cx="723900" cy="723900"/>
                  <wp:effectExtent l="0" t="0" r="0" b="0"/>
                  <wp:docPr id="1335133167"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5ED8C567" w14:textId="39B9266E" w:rsidR="006E713B" w:rsidRPr="006E713B" w:rsidRDefault="006E713B" w:rsidP="006E713B">
            <w:pPr>
              <w:pStyle w:val="TableTextCentre"/>
              <w:spacing w:line="276" w:lineRule="auto"/>
              <w:rPr>
                <w:b/>
                <w:bCs/>
              </w:rPr>
            </w:pPr>
            <w:r w:rsidRPr="006E713B">
              <w:rPr>
                <w:b/>
                <w:bCs/>
              </w:rPr>
              <w:t xml:space="preserve">Species richness, </w:t>
            </w:r>
            <w:r>
              <w:rPr>
                <w:b/>
                <w:bCs/>
              </w:rPr>
              <w:br/>
            </w:r>
            <w:r w:rsidRPr="006E713B">
              <w:rPr>
                <w:b/>
                <w:bCs/>
              </w:rPr>
              <w:t>diversity, abundance</w:t>
            </w:r>
          </w:p>
          <w:p w14:paraId="459A79B4" w14:textId="3D19E8DE" w:rsidR="00432653" w:rsidRPr="006E713B" w:rsidRDefault="006E713B" w:rsidP="006E713B">
            <w:pPr>
              <w:pStyle w:val="TableTextCentre"/>
              <w:spacing w:line="276" w:lineRule="auto"/>
            </w:pPr>
            <w:r w:rsidRPr="006E713B">
              <w:t>(</w:t>
            </w:r>
            <w:r w:rsidRPr="006E713B">
              <w:rPr>
                <w:i/>
                <w:iCs/>
              </w:rPr>
              <w:t>non-threatened spp.</w:t>
            </w:r>
            <w:r w:rsidRPr="006E713B">
              <w:t>)</w:t>
            </w:r>
          </w:p>
        </w:tc>
        <w:tc>
          <w:tcPr>
            <w:tcW w:w="1665" w:type="pct"/>
          </w:tcPr>
          <w:p w14:paraId="523BBA71" w14:textId="7E387412" w:rsidR="00432653" w:rsidRPr="00DC18B2" w:rsidRDefault="006E713B" w:rsidP="000D59DA">
            <w:pPr>
              <w:pStyle w:val="TableTextCentre"/>
              <w:spacing w:line="276" w:lineRule="auto"/>
              <w:rPr>
                <w:b/>
                <w:bCs/>
              </w:rPr>
            </w:pPr>
            <w:r>
              <w:rPr>
                <w:rFonts w:ascii="Arial" w:hAnsi="Arial"/>
                <w:noProof/>
                <w:lang w:val="en-GB"/>
              </w:rPr>
              <w:drawing>
                <wp:inline distT="0" distB="0" distL="0" distR="0" wp14:anchorId="56C9DF6F" wp14:editId="198D79C5">
                  <wp:extent cx="723900" cy="723900"/>
                  <wp:effectExtent l="0" t="0" r="0" b="0"/>
                  <wp:docPr id="1387536159"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50541AA4" w14:textId="77777777" w:rsidR="006E713B" w:rsidRDefault="006E713B" w:rsidP="000D59DA">
            <w:pPr>
              <w:pStyle w:val="TableTextCentre"/>
              <w:spacing w:line="276" w:lineRule="auto"/>
              <w:rPr>
                <w:b/>
                <w:bCs/>
              </w:rPr>
            </w:pPr>
            <w:r w:rsidRPr="006E713B">
              <w:rPr>
                <w:b/>
                <w:bCs/>
              </w:rPr>
              <w:t xml:space="preserve">Species richness, </w:t>
            </w:r>
            <w:r>
              <w:rPr>
                <w:b/>
                <w:bCs/>
              </w:rPr>
              <w:br/>
            </w:r>
            <w:r w:rsidRPr="006E713B">
              <w:rPr>
                <w:b/>
                <w:bCs/>
              </w:rPr>
              <w:t>diversity, abundance</w:t>
            </w:r>
          </w:p>
          <w:p w14:paraId="52013651" w14:textId="1968460D" w:rsidR="00432653" w:rsidRPr="006E713B" w:rsidRDefault="006E713B" w:rsidP="000D59DA">
            <w:pPr>
              <w:pStyle w:val="TableTextCentre"/>
              <w:spacing w:line="276" w:lineRule="auto"/>
              <w:rPr>
                <w:i/>
                <w:iCs/>
              </w:rPr>
            </w:pPr>
            <w:r w:rsidRPr="006E713B">
              <w:t>(</w:t>
            </w:r>
            <w:r w:rsidRPr="006E713B">
              <w:rPr>
                <w:i/>
                <w:iCs/>
              </w:rPr>
              <w:t>threatened spp.</w:t>
            </w:r>
            <w:r w:rsidRPr="006E713B">
              <w:t>)</w:t>
            </w:r>
          </w:p>
        </w:tc>
        <w:tc>
          <w:tcPr>
            <w:tcW w:w="1671" w:type="pct"/>
          </w:tcPr>
          <w:p w14:paraId="4AF9474D" w14:textId="08EEB605" w:rsidR="006E713B" w:rsidRDefault="006E713B" w:rsidP="000D59DA">
            <w:pPr>
              <w:pStyle w:val="TableTextCentre"/>
              <w:spacing w:line="276" w:lineRule="auto"/>
              <w:rPr>
                <w:b/>
                <w:bCs/>
              </w:rPr>
            </w:pPr>
            <w:r>
              <w:rPr>
                <w:rFonts w:ascii="Arial" w:hAnsi="Arial"/>
                <w:noProof/>
                <w:lang w:val="en-GB"/>
              </w:rPr>
              <w:drawing>
                <wp:inline distT="0" distB="0" distL="0" distR="0" wp14:anchorId="48C9938A" wp14:editId="782DF809">
                  <wp:extent cx="723900" cy="723900"/>
                  <wp:effectExtent l="0" t="0" r="0" b="0"/>
                  <wp:docPr id="1332629677"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6F5990D7" w14:textId="15E345CB" w:rsidR="00432653" w:rsidRPr="00A86095" w:rsidRDefault="006E713B" w:rsidP="000D59DA">
            <w:pPr>
              <w:pStyle w:val="TableTextCentre"/>
              <w:spacing w:line="276" w:lineRule="auto"/>
              <w:rPr>
                <w:i/>
                <w:iCs/>
              </w:rPr>
            </w:pPr>
            <w:r w:rsidRPr="006E713B">
              <w:rPr>
                <w:b/>
                <w:bCs/>
              </w:rPr>
              <w:t>Recruitment, spawning</w:t>
            </w:r>
          </w:p>
        </w:tc>
      </w:tr>
      <w:tr w:rsidR="00432653" w:rsidRPr="00DC18B2" w14:paraId="44538A92" w14:textId="77777777" w:rsidTr="000D59DA">
        <w:trPr>
          <w:trHeight w:val="1546"/>
        </w:trPr>
        <w:tc>
          <w:tcPr>
            <w:tcW w:w="1664" w:type="pct"/>
            <w:shd w:val="clear" w:color="auto" w:fill="E4F6CD" w:themeFill="accent2" w:themeFillTint="33"/>
          </w:tcPr>
          <w:p w14:paraId="28DD8579" w14:textId="77777777" w:rsidR="00432653" w:rsidRPr="00215323" w:rsidRDefault="00432653" w:rsidP="000D59DA">
            <w:pPr>
              <w:pStyle w:val="TableTextCentre"/>
              <w:spacing w:before="240" w:line="276" w:lineRule="auto"/>
            </w:pPr>
            <w:r w:rsidRPr="00215323">
              <w:t>Improving trend &amp;/or good condition maintained</w:t>
            </w:r>
          </w:p>
          <w:p w14:paraId="55562E99" w14:textId="7053E4F3" w:rsidR="00432653" w:rsidRPr="00DC18B2" w:rsidRDefault="00432653" w:rsidP="000D59DA">
            <w:pPr>
              <w:pStyle w:val="TableTextCentre"/>
              <w:spacing w:before="240" w:line="276" w:lineRule="auto"/>
            </w:pPr>
            <w:r w:rsidRPr="00215323">
              <w:t xml:space="preserve">DATA QUALITY = </w:t>
            </w:r>
            <w:r w:rsidR="006E713B">
              <w:t>4</w:t>
            </w:r>
          </w:p>
        </w:tc>
        <w:tc>
          <w:tcPr>
            <w:tcW w:w="1665" w:type="pct"/>
            <w:shd w:val="clear" w:color="auto" w:fill="E4F6CD" w:themeFill="accent2" w:themeFillTint="33"/>
          </w:tcPr>
          <w:p w14:paraId="664693E6" w14:textId="77777777" w:rsidR="00432653" w:rsidRPr="00215323" w:rsidRDefault="00432653" w:rsidP="000D59DA">
            <w:pPr>
              <w:pStyle w:val="TableTextCentre"/>
              <w:spacing w:before="240" w:line="276" w:lineRule="auto"/>
            </w:pPr>
            <w:r w:rsidRPr="00215323">
              <w:t>Improving trend &amp;/or good condition maintained</w:t>
            </w:r>
          </w:p>
          <w:p w14:paraId="3CA4C31C" w14:textId="2293E29E" w:rsidR="00432653" w:rsidRPr="00DC18B2" w:rsidRDefault="00432653" w:rsidP="000D59DA">
            <w:pPr>
              <w:pStyle w:val="TableTextCentre"/>
              <w:spacing w:before="240" w:line="276" w:lineRule="auto"/>
            </w:pPr>
            <w:r w:rsidRPr="00215323">
              <w:t xml:space="preserve">DATA QUALITY = </w:t>
            </w:r>
            <w:r w:rsidR="006E713B">
              <w:t>4</w:t>
            </w:r>
          </w:p>
        </w:tc>
        <w:tc>
          <w:tcPr>
            <w:tcW w:w="1671" w:type="pct"/>
            <w:shd w:val="clear" w:color="auto" w:fill="FFEAA8"/>
          </w:tcPr>
          <w:p w14:paraId="17DDD9DF" w14:textId="77777777" w:rsidR="00A86095" w:rsidRPr="00A86095" w:rsidRDefault="00A86095" w:rsidP="000D59DA">
            <w:pPr>
              <w:pStyle w:val="TableTextCentre"/>
              <w:spacing w:before="240" w:line="276" w:lineRule="auto"/>
            </w:pPr>
            <w:r w:rsidRPr="00A86095">
              <w:t>Average or poor status has been maintained</w:t>
            </w:r>
          </w:p>
          <w:p w14:paraId="34FC0B8A" w14:textId="4F98D52D" w:rsidR="00432653" w:rsidRPr="00DC18B2" w:rsidRDefault="00A86095" w:rsidP="000D59DA">
            <w:pPr>
              <w:pStyle w:val="TableTextCentre"/>
              <w:spacing w:before="240" w:after="240" w:line="276" w:lineRule="auto"/>
            </w:pPr>
            <w:r w:rsidRPr="00A86095">
              <w:t xml:space="preserve">DATA QUALITY = </w:t>
            </w:r>
            <w:r w:rsidR="006E713B">
              <w:t>4</w:t>
            </w:r>
          </w:p>
        </w:tc>
      </w:tr>
      <w:tr w:rsidR="00432653" w:rsidRPr="00DC18B2" w14:paraId="4CE7FC8A" w14:textId="77777777" w:rsidTr="006E713B">
        <w:trPr>
          <w:trHeight w:val="2203"/>
        </w:trPr>
        <w:tc>
          <w:tcPr>
            <w:tcW w:w="1664" w:type="pct"/>
            <w:shd w:val="clear" w:color="auto" w:fill="FFFFFF" w:themeFill="background1"/>
          </w:tcPr>
          <w:p w14:paraId="53F7C9EC" w14:textId="67744DD9" w:rsidR="00432653" w:rsidRDefault="006E713B" w:rsidP="000D59DA">
            <w:pPr>
              <w:pStyle w:val="TableTextCentre"/>
              <w:spacing w:before="120" w:line="276" w:lineRule="auto"/>
              <w:rPr>
                <w:b/>
                <w:bCs/>
              </w:rPr>
            </w:pPr>
            <w:r>
              <w:rPr>
                <w:rFonts w:ascii="Arial" w:hAnsi="Arial"/>
                <w:noProof/>
                <w:lang w:val="en-GB"/>
              </w:rPr>
              <w:drawing>
                <wp:inline distT="0" distB="0" distL="0" distR="0" wp14:anchorId="73DB59EB" wp14:editId="41156F47">
                  <wp:extent cx="723900" cy="723900"/>
                  <wp:effectExtent l="0" t="0" r="0" b="0"/>
                  <wp:docPr id="1323670821"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76CB7031" w14:textId="1718F37A" w:rsidR="00432653" w:rsidRPr="00A86095" w:rsidRDefault="006E713B" w:rsidP="000D59DA">
            <w:pPr>
              <w:pStyle w:val="TableTextCentre"/>
              <w:spacing w:before="0" w:after="0" w:line="276" w:lineRule="auto"/>
              <w:rPr>
                <w:i/>
                <w:iCs/>
              </w:rPr>
            </w:pPr>
            <w:r w:rsidRPr="006E713B">
              <w:rPr>
                <w:b/>
                <w:bCs/>
              </w:rPr>
              <w:t>Movement</w:t>
            </w:r>
          </w:p>
        </w:tc>
        <w:tc>
          <w:tcPr>
            <w:tcW w:w="1665" w:type="pct"/>
            <w:shd w:val="clear" w:color="auto" w:fill="FFFFFF" w:themeFill="background1"/>
          </w:tcPr>
          <w:p w14:paraId="759C10B1" w14:textId="7DD314CB" w:rsidR="00432653" w:rsidRDefault="006E713B" w:rsidP="000D59DA">
            <w:pPr>
              <w:pStyle w:val="TableTextCentre"/>
              <w:spacing w:before="120" w:line="276" w:lineRule="auto"/>
              <w:rPr>
                <w:b/>
                <w:bCs/>
              </w:rPr>
            </w:pPr>
            <w:r>
              <w:rPr>
                <w:rFonts w:ascii="Arial" w:hAnsi="Arial"/>
                <w:noProof/>
                <w:lang w:val="en-GB"/>
              </w:rPr>
              <w:drawing>
                <wp:inline distT="0" distB="0" distL="0" distR="0" wp14:anchorId="25D1AD8D" wp14:editId="77FBD329">
                  <wp:extent cx="723900" cy="723900"/>
                  <wp:effectExtent l="0" t="0" r="0" b="0"/>
                  <wp:docPr id="1280932960"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7F39511B" w14:textId="7EE707F7" w:rsidR="00432653" w:rsidRPr="00C843BF" w:rsidRDefault="006E713B" w:rsidP="000D59DA">
            <w:pPr>
              <w:pStyle w:val="TableTextCentre"/>
              <w:spacing w:line="276" w:lineRule="auto"/>
            </w:pPr>
            <w:r w:rsidRPr="006E713B">
              <w:rPr>
                <w:b/>
                <w:bCs/>
              </w:rPr>
              <w:t xml:space="preserve">Extent, cover, </w:t>
            </w:r>
            <w:r>
              <w:rPr>
                <w:b/>
                <w:bCs/>
              </w:rPr>
              <w:br/>
            </w:r>
            <w:r w:rsidRPr="006E713B">
              <w:rPr>
                <w:b/>
                <w:bCs/>
              </w:rPr>
              <w:t>richness – native species</w:t>
            </w:r>
          </w:p>
        </w:tc>
        <w:tc>
          <w:tcPr>
            <w:tcW w:w="1671" w:type="pct"/>
            <w:shd w:val="clear" w:color="auto" w:fill="FFFFFF" w:themeFill="background1"/>
          </w:tcPr>
          <w:p w14:paraId="2C3523FC" w14:textId="77777777" w:rsidR="006E713B" w:rsidRDefault="006E713B" w:rsidP="006E713B">
            <w:pPr>
              <w:pStyle w:val="TableTextCentre"/>
              <w:spacing w:before="120" w:line="276" w:lineRule="auto"/>
              <w:rPr>
                <w:b/>
                <w:bCs/>
              </w:rPr>
            </w:pPr>
            <w:r>
              <w:rPr>
                <w:rFonts w:ascii="Arial" w:hAnsi="Arial"/>
                <w:noProof/>
                <w:lang w:val="en-GB"/>
              </w:rPr>
              <w:drawing>
                <wp:inline distT="0" distB="0" distL="0" distR="0" wp14:anchorId="0DC0C71D" wp14:editId="37A35FC7">
                  <wp:extent cx="723900" cy="723900"/>
                  <wp:effectExtent l="0" t="0" r="0" b="0"/>
                  <wp:docPr id="471389273"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77066F47" w14:textId="00297EFA" w:rsidR="00432653" w:rsidRPr="00A86095" w:rsidRDefault="006E713B" w:rsidP="006E713B">
            <w:pPr>
              <w:pStyle w:val="TableTextCentre"/>
              <w:spacing w:line="276" w:lineRule="auto"/>
              <w:rPr>
                <w:i/>
                <w:iCs/>
              </w:rPr>
            </w:pPr>
            <w:r w:rsidRPr="006E713B">
              <w:rPr>
                <w:b/>
                <w:bCs/>
              </w:rPr>
              <w:t xml:space="preserve">Extent, cover, </w:t>
            </w:r>
            <w:r>
              <w:rPr>
                <w:b/>
                <w:bCs/>
              </w:rPr>
              <w:br/>
            </w:r>
            <w:r w:rsidRPr="006E713B">
              <w:rPr>
                <w:b/>
                <w:bCs/>
              </w:rPr>
              <w:t>richness – invasive species</w:t>
            </w:r>
          </w:p>
        </w:tc>
      </w:tr>
      <w:tr w:rsidR="00432653" w:rsidRPr="00DC18B2" w14:paraId="424FBDBC" w14:textId="77777777" w:rsidTr="001D360D">
        <w:trPr>
          <w:trHeight w:val="1561"/>
        </w:trPr>
        <w:tc>
          <w:tcPr>
            <w:tcW w:w="1664" w:type="pct"/>
            <w:shd w:val="clear" w:color="auto" w:fill="E4F6CD" w:themeFill="accent2" w:themeFillTint="33"/>
          </w:tcPr>
          <w:p w14:paraId="7AD01CCF" w14:textId="77777777" w:rsidR="00A86095" w:rsidRPr="00A86095" w:rsidRDefault="00A86095" w:rsidP="000D59DA">
            <w:pPr>
              <w:pStyle w:val="TableTextCentre"/>
              <w:spacing w:before="240" w:line="276" w:lineRule="auto"/>
            </w:pPr>
            <w:r w:rsidRPr="00A86095">
              <w:t>Average or poor status has been maintained</w:t>
            </w:r>
          </w:p>
          <w:p w14:paraId="1CEE39DF" w14:textId="209E3DFB" w:rsidR="00432653" w:rsidRPr="00DC18B2" w:rsidRDefault="00A86095" w:rsidP="000D59DA">
            <w:pPr>
              <w:pStyle w:val="TableTextCentre"/>
              <w:spacing w:before="240" w:after="0" w:line="276" w:lineRule="auto"/>
            </w:pPr>
            <w:r w:rsidRPr="00A86095">
              <w:t xml:space="preserve">DATA QUALITY = </w:t>
            </w:r>
            <w:r w:rsidR="006E713B">
              <w:t>4</w:t>
            </w:r>
          </w:p>
        </w:tc>
        <w:tc>
          <w:tcPr>
            <w:tcW w:w="1665" w:type="pct"/>
            <w:shd w:val="clear" w:color="auto" w:fill="E4F6CD" w:themeFill="accent2" w:themeFillTint="33"/>
          </w:tcPr>
          <w:p w14:paraId="7A2EDF79" w14:textId="77777777" w:rsidR="00432653" w:rsidRPr="00215323" w:rsidRDefault="00432653" w:rsidP="000D59DA">
            <w:pPr>
              <w:pStyle w:val="TableTextCentre"/>
              <w:spacing w:before="240" w:line="276" w:lineRule="auto"/>
            </w:pPr>
            <w:r w:rsidRPr="00215323">
              <w:t>Improving trend &amp;/or good condition maintained</w:t>
            </w:r>
          </w:p>
          <w:p w14:paraId="73401F63" w14:textId="6A00D29F" w:rsidR="00432653" w:rsidRPr="0083103E" w:rsidRDefault="00432653" w:rsidP="000D59DA">
            <w:pPr>
              <w:pStyle w:val="TableTextCentre"/>
              <w:spacing w:before="240" w:after="0" w:line="276" w:lineRule="auto"/>
            </w:pPr>
            <w:r w:rsidRPr="00215323">
              <w:t xml:space="preserve">DATA QUALITY = </w:t>
            </w:r>
            <w:r w:rsidR="006E713B">
              <w:t>4</w:t>
            </w:r>
          </w:p>
        </w:tc>
        <w:tc>
          <w:tcPr>
            <w:tcW w:w="1671" w:type="pct"/>
            <w:shd w:val="clear" w:color="auto" w:fill="FFEAA8"/>
          </w:tcPr>
          <w:p w14:paraId="7E011185" w14:textId="77777777" w:rsidR="00A86095" w:rsidRPr="00A86095" w:rsidRDefault="00A86095" w:rsidP="000D59DA">
            <w:pPr>
              <w:pStyle w:val="TableTextCentre"/>
              <w:spacing w:before="240" w:line="276" w:lineRule="auto"/>
            </w:pPr>
            <w:r w:rsidRPr="00A86095">
              <w:t>Average or poor status has been maintained</w:t>
            </w:r>
          </w:p>
          <w:p w14:paraId="0A0A2590" w14:textId="6E21119D" w:rsidR="00432653" w:rsidRPr="0083103E" w:rsidRDefault="00A86095" w:rsidP="000D59DA">
            <w:pPr>
              <w:pStyle w:val="TableTextCentre"/>
              <w:spacing w:before="240" w:after="0" w:line="276" w:lineRule="auto"/>
            </w:pPr>
            <w:r w:rsidRPr="00A86095">
              <w:t xml:space="preserve">DATA QUALITY = </w:t>
            </w:r>
            <w:r w:rsidR="006E713B">
              <w:t>4</w:t>
            </w:r>
          </w:p>
        </w:tc>
      </w:tr>
      <w:tr w:rsidR="00432653" w:rsidRPr="00DC18B2" w14:paraId="69C2A0FE" w14:textId="77777777" w:rsidTr="00432653">
        <w:trPr>
          <w:trHeight w:val="2246"/>
        </w:trPr>
        <w:tc>
          <w:tcPr>
            <w:tcW w:w="1664" w:type="pct"/>
            <w:shd w:val="clear" w:color="auto" w:fill="FFFFFF" w:themeFill="background1"/>
          </w:tcPr>
          <w:p w14:paraId="70CF58DB" w14:textId="77777777" w:rsidR="006E713B" w:rsidRDefault="006E713B" w:rsidP="006E713B">
            <w:pPr>
              <w:pStyle w:val="TableTextCentre"/>
              <w:spacing w:before="120" w:line="276" w:lineRule="auto"/>
              <w:rPr>
                <w:b/>
                <w:bCs/>
              </w:rPr>
            </w:pPr>
            <w:r>
              <w:rPr>
                <w:rFonts w:ascii="Arial" w:hAnsi="Arial"/>
                <w:noProof/>
                <w:lang w:val="en-GB"/>
              </w:rPr>
              <w:drawing>
                <wp:inline distT="0" distB="0" distL="0" distR="0" wp14:anchorId="15B039FD" wp14:editId="24AD6CD6">
                  <wp:extent cx="723900" cy="723900"/>
                  <wp:effectExtent l="0" t="0" r="0" b="0"/>
                  <wp:docPr id="1026070349" name="Graphic 63" descr="An icon of a Lign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37131" name="Graphic 63" descr="An icon of a Lignum "/>
                          <pic:cNvPicPr/>
                        </pic:nvPicPr>
                        <pic:blipFill>
                          <a:blip r:embed="rId50">
                            <a:extLst>
                              <a:ext uri="{96DAC541-7B7A-43D3-8B79-37D633B846F1}">
                                <asvg:svgBlip xmlns:asvg="http://schemas.microsoft.com/office/drawing/2016/SVG/main" r:embed="rId51"/>
                              </a:ext>
                            </a:extLst>
                          </a:blip>
                          <a:stretch>
                            <a:fillRect/>
                          </a:stretch>
                        </pic:blipFill>
                        <pic:spPr>
                          <a:xfrm>
                            <a:off x="0" y="0"/>
                            <a:ext cx="723900" cy="723900"/>
                          </a:xfrm>
                          <a:prstGeom prst="rect">
                            <a:avLst/>
                          </a:prstGeom>
                        </pic:spPr>
                      </pic:pic>
                    </a:graphicData>
                  </a:graphic>
                </wp:inline>
              </w:drawing>
            </w:r>
          </w:p>
          <w:p w14:paraId="21C63590" w14:textId="5D90C3B1" w:rsidR="00432653" w:rsidRPr="00A86095" w:rsidRDefault="006E713B" w:rsidP="006E713B">
            <w:pPr>
              <w:pStyle w:val="TableTextCentre"/>
              <w:spacing w:before="240" w:line="276" w:lineRule="auto"/>
            </w:pPr>
            <w:r w:rsidRPr="006E713B">
              <w:rPr>
                <w:b/>
                <w:bCs/>
              </w:rPr>
              <w:t>Lignum condition</w:t>
            </w:r>
          </w:p>
        </w:tc>
        <w:tc>
          <w:tcPr>
            <w:tcW w:w="1665" w:type="pct"/>
            <w:shd w:val="clear" w:color="auto" w:fill="FFFFFF" w:themeFill="background1"/>
          </w:tcPr>
          <w:p w14:paraId="134E6C1E" w14:textId="77777777" w:rsidR="006E713B" w:rsidRDefault="006E713B" w:rsidP="006E713B">
            <w:pPr>
              <w:pStyle w:val="TableTextCentre"/>
              <w:spacing w:before="120" w:line="276" w:lineRule="auto"/>
              <w:rPr>
                <w:b/>
                <w:bCs/>
              </w:rPr>
            </w:pPr>
            <w:r>
              <w:rPr>
                <w:rFonts w:ascii="Arial" w:hAnsi="Arial"/>
                <w:noProof/>
                <w:lang w:val="en-GB"/>
              </w:rPr>
              <w:drawing>
                <wp:inline distT="0" distB="0" distL="0" distR="0" wp14:anchorId="23EC3E52" wp14:editId="391F8CDB">
                  <wp:extent cx="723900" cy="723900"/>
                  <wp:effectExtent l="0" t="0" r="0" b="0"/>
                  <wp:docPr id="703825818"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4C01ACC1" w14:textId="454C6ACB" w:rsidR="00432653" w:rsidRPr="00215323" w:rsidRDefault="006E713B" w:rsidP="006E713B">
            <w:pPr>
              <w:pStyle w:val="TableTextCentre"/>
              <w:spacing w:before="240" w:line="276" w:lineRule="auto"/>
            </w:pPr>
            <w:r w:rsidRPr="006E713B">
              <w:rPr>
                <w:b/>
                <w:bCs/>
              </w:rPr>
              <w:t xml:space="preserve">Black box &amp;/or </w:t>
            </w:r>
            <w:r>
              <w:rPr>
                <w:b/>
                <w:bCs/>
              </w:rPr>
              <w:br/>
            </w:r>
            <w:r w:rsidRPr="006E713B">
              <w:rPr>
                <w:b/>
                <w:bCs/>
              </w:rPr>
              <w:t>river red gum condition</w:t>
            </w:r>
          </w:p>
        </w:tc>
        <w:tc>
          <w:tcPr>
            <w:tcW w:w="1671" w:type="pct"/>
            <w:shd w:val="clear" w:color="auto" w:fill="FFFFFF" w:themeFill="background1"/>
          </w:tcPr>
          <w:p w14:paraId="740AA1B5" w14:textId="77777777" w:rsidR="001D360D" w:rsidRPr="00DC18B2" w:rsidRDefault="001D360D" w:rsidP="001D360D">
            <w:pPr>
              <w:pStyle w:val="TableTextCentre"/>
              <w:spacing w:line="276" w:lineRule="auto"/>
              <w:rPr>
                <w:b/>
                <w:bCs/>
              </w:rPr>
            </w:pPr>
            <w:r w:rsidRPr="00A86095">
              <w:rPr>
                <w:noProof/>
              </w:rPr>
              <w:drawing>
                <wp:inline distT="0" distB="0" distL="0" distR="0" wp14:anchorId="5779142E" wp14:editId="5B0817FA">
                  <wp:extent cx="723900" cy="723900"/>
                  <wp:effectExtent l="0" t="0" r="0" b="0"/>
                  <wp:docPr id="965940079" name="Graphic 57" descr="Icon of a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5628" name="Graphic 57" descr="Icon of a waterbird"/>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2D2D5B50" w14:textId="738B4E3C" w:rsidR="006E713B" w:rsidRPr="006E713B" w:rsidRDefault="006E713B" w:rsidP="006E713B">
            <w:pPr>
              <w:pStyle w:val="TableTextCentre"/>
              <w:spacing w:before="240" w:line="276" w:lineRule="auto"/>
              <w:rPr>
                <w:b/>
                <w:bCs/>
              </w:rPr>
            </w:pPr>
            <w:r w:rsidRPr="006E713B">
              <w:rPr>
                <w:b/>
                <w:bCs/>
              </w:rPr>
              <w:t xml:space="preserve">Abundance, </w:t>
            </w:r>
            <w:r>
              <w:rPr>
                <w:b/>
                <w:bCs/>
              </w:rPr>
              <w:br/>
            </w:r>
            <w:r w:rsidRPr="006E713B">
              <w:rPr>
                <w:b/>
                <w:bCs/>
              </w:rPr>
              <w:t>species richness</w:t>
            </w:r>
          </w:p>
          <w:p w14:paraId="774D40FA" w14:textId="777B03C4" w:rsidR="00432653" w:rsidRPr="006E713B" w:rsidRDefault="006E713B" w:rsidP="00467195">
            <w:pPr>
              <w:pStyle w:val="TableTextCentre"/>
              <w:spacing w:before="120" w:after="240" w:line="276" w:lineRule="auto"/>
            </w:pPr>
            <w:r w:rsidRPr="006E713B">
              <w:t>(</w:t>
            </w:r>
            <w:r w:rsidRPr="006E713B">
              <w:rPr>
                <w:i/>
                <w:iCs/>
              </w:rPr>
              <w:t xml:space="preserve">non-threatened </w:t>
            </w:r>
            <w:r>
              <w:rPr>
                <w:i/>
                <w:iCs/>
              </w:rPr>
              <w:br/>
            </w:r>
            <w:r w:rsidRPr="006E713B">
              <w:rPr>
                <w:i/>
                <w:iCs/>
              </w:rPr>
              <w:t>&amp; migratory spp.</w:t>
            </w:r>
            <w:r w:rsidRPr="006E713B">
              <w:t>)</w:t>
            </w:r>
          </w:p>
        </w:tc>
      </w:tr>
      <w:tr w:rsidR="00432653" w:rsidRPr="00DC18B2" w14:paraId="5D7833A9" w14:textId="77777777" w:rsidTr="001D360D">
        <w:trPr>
          <w:trHeight w:val="1561"/>
        </w:trPr>
        <w:tc>
          <w:tcPr>
            <w:tcW w:w="1664" w:type="pct"/>
            <w:shd w:val="clear" w:color="auto" w:fill="FFEAA8"/>
          </w:tcPr>
          <w:p w14:paraId="7612FB64" w14:textId="77777777" w:rsidR="006E713B" w:rsidRPr="00A86095" w:rsidRDefault="006E713B" w:rsidP="006E713B">
            <w:pPr>
              <w:pStyle w:val="TableTextCentre"/>
              <w:spacing w:before="240" w:line="276" w:lineRule="auto"/>
            </w:pPr>
            <w:r w:rsidRPr="00A86095">
              <w:t>Average or poor status has been maintained</w:t>
            </w:r>
          </w:p>
          <w:p w14:paraId="2A441E51" w14:textId="51432AB5" w:rsidR="00432653" w:rsidRPr="00A86095" w:rsidRDefault="006E713B" w:rsidP="006E713B">
            <w:pPr>
              <w:pStyle w:val="TableTextCentre"/>
              <w:spacing w:before="240" w:line="276" w:lineRule="auto"/>
            </w:pPr>
            <w:r w:rsidRPr="00A86095">
              <w:t xml:space="preserve">DATA QUALITY = </w:t>
            </w:r>
            <w:r>
              <w:t>4</w:t>
            </w:r>
          </w:p>
        </w:tc>
        <w:tc>
          <w:tcPr>
            <w:tcW w:w="1665" w:type="pct"/>
            <w:shd w:val="clear" w:color="auto" w:fill="E4F6CD" w:themeFill="accent2" w:themeFillTint="33"/>
          </w:tcPr>
          <w:p w14:paraId="62F424FE" w14:textId="77777777" w:rsidR="006E713B" w:rsidRPr="00215323" w:rsidRDefault="006E713B" w:rsidP="006E713B">
            <w:pPr>
              <w:pStyle w:val="TableTextCentre"/>
              <w:spacing w:before="240" w:line="276" w:lineRule="auto"/>
            </w:pPr>
            <w:r w:rsidRPr="00215323">
              <w:t>Improving trend &amp;/or good condition maintained</w:t>
            </w:r>
          </w:p>
          <w:p w14:paraId="124BCE70" w14:textId="4B3C0109" w:rsidR="00432653" w:rsidRPr="00215323" w:rsidRDefault="006E713B" w:rsidP="006E713B">
            <w:pPr>
              <w:pStyle w:val="TableTextCentre"/>
              <w:spacing w:before="240" w:line="276" w:lineRule="auto"/>
            </w:pPr>
            <w:r w:rsidRPr="00215323">
              <w:t xml:space="preserve">DATA QUALITY = </w:t>
            </w:r>
            <w:r>
              <w:t>4</w:t>
            </w:r>
          </w:p>
        </w:tc>
        <w:tc>
          <w:tcPr>
            <w:tcW w:w="1671" w:type="pct"/>
            <w:shd w:val="clear" w:color="auto" w:fill="E4F6CD" w:themeFill="accent2" w:themeFillTint="33"/>
          </w:tcPr>
          <w:p w14:paraId="5800A22A" w14:textId="77777777" w:rsidR="006E713B" w:rsidRPr="00215323" w:rsidRDefault="006E713B" w:rsidP="006E713B">
            <w:pPr>
              <w:pStyle w:val="TableTextCentre"/>
              <w:spacing w:before="240" w:line="276" w:lineRule="auto"/>
            </w:pPr>
            <w:r w:rsidRPr="00215323">
              <w:t>Improving trend &amp;/or good condition maintained</w:t>
            </w:r>
          </w:p>
          <w:p w14:paraId="013B5D55" w14:textId="30B16D04" w:rsidR="00432653" w:rsidRPr="00A86095" w:rsidRDefault="006E713B" w:rsidP="006E713B">
            <w:pPr>
              <w:pStyle w:val="TableTextCentre"/>
              <w:spacing w:before="240" w:line="276" w:lineRule="auto"/>
            </w:pPr>
            <w:r w:rsidRPr="00215323">
              <w:t xml:space="preserve">DATA QUALITY = </w:t>
            </w:r>
            <w:r>
              <w:t>3</w:t>
            </w:r>
          </w:p>
        </w:tc>
      </w:tr>
    </w:tbl>
    <w:p w14:paraId="3CAA58CB" w14:textId="1FA9B980" w:rsidR="00470CF0" w:rsidRPr="00D2168C" w:rsidRDefault="00470CF0" w:rsidP="00DA4298">
      <w:pPr>
        <w:pStyle w:val="Note-BodyText"/>
      </w:pPr>
      <w:r w:rsidRPr="006E713B">
        <w:rPr>
          <w:b/>
          <w:bCs/>
        </w:rPr>
        <w:t>Note:</w:t>
      </w:r>
      <w:r w:rsidRPr="00D2168C">
        <w:t xml:space="preserve"> Data collection period – </w:t>
      </w:r>
      <w:r>
        <w:t>Fish – 20</w:t>
      </w:r>
      <w:r w:rsidR="00F31E46">
        <w:t>06</w:t>
      </w:r>
      <w:r>
        <w:t>-2</w:t>
      </w:r>
      <w:r w:rsidR="00463CA6">
        <w:t>3</w:t>
      </w:r>
      <w:r>
        <w:t>; Wetland</w:t>
      </w:r>
      <w:r w:rsidRPr="00D2168C">
        <w:t xml:space="preserve"> </w:t>
      </w:r>
      <w:r>
        <w:t xml:space="preserve">understorey </w:t>
      </w:r>
      <w:r w:rsidRPr="00D2168C">
        <w:t>vegetation – 20</w:t>
      </w:r>
      <w:r w:rsidR="00C30506">
        <w:t>07</w:t>
      </w:r>
      <w:r w:rsidRPr="00D2168C">
        <w:t>-2</w:t>
      </w:r>
      <w:r w:rsidR="00C30506">
        <w:t>3</w:t>
      </w:r>
      <w:r w:rsidRPr="00D2168C">
        <w:t xml:space="preserve">; </w:t>
      </w:r>
      <w:r>
        <w:t>Lignum condition – 201</w:t>
      </w:r>
      <w:r w:rsidR="00C30506">
        <w:t>6</w:t>
      </w:r>
      <w:r>
        <w:t>-2</w:t>
      </w:r>
      <w:r w:rsidR="00463CA6">
        <w:t>3</w:t>
      </w:r>
      <w:r>
        <w:t>; Trees – 200</w:t>
      </w:r>
      <w:r w:rsidR="00E02594">
        <w:t>7</w:t>
      </w:r>
      <w:r>
        <w:t>-2</w:t>
      </w:r>
      <w:r w:rsidR="00463CA6">
        <w:t>3</w:t>
      </w:r>
      <w:r>
        <w:t xml:space="preserve">; </w:t>
      </w:r>
      <w:r w:rsidRPr="00D2168C">
        <w:t>Birds – 201</w:t>
      </w:r>
      <w:r>
        <w:t>9</w:t>
      </w:r>
      <w:r w:rsidRPr="00D2168C">
        <w:t>-2</w:t>
      </w:r>
      <w:r w:rsidR="00463CA6">
        <w:t>3</w:t>
      </w:r>
      <w:r>
        <w:t>.</w:t>
      </w:r>
    </w:p>
    <w:tbl>
      <w:tblPr>
        <w:tblStyle w:val="TableGrid"/>
        <w:tblW w:w="5000" w:type="pct"/>
        <w:tblLook w:val="04A0" w:firstRow="1" w:lastRow="0" w:firstColumn="1" w:lastColumn="0" w:noHBand="0" w:noVBand="1"/>
      </w:tblPr>
      <w:tblGrid>
        <w:gridCol w:w="840"/>
        <w:gridCol w:w="873"/>
        <w:gridCol w:w="899"/>
        <w:gridCol w:w="873"/>
        <w:gridCol w:w="873"/>
        <w:gridCol w:w="873"/>
        <w:gridCol w:w="873"/>
        <w:gridCol w:w="873"/>
        <w:gridCol w:w="899"/>
        <w:gridCol w:w="873"/>
        <w:gridCol w:w="874"/>
      </w:tblGrid>
      <w:tr w:rsidR="00CF2C37" w:rsidRPr="007A15FB" w14:paraId="0A5342BB" w14:textId="77777777" w:rsidTr="0046719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6E1D35B7" w14:textId="7ABC0E85" w:rsidR="00470CF0" w:rsidRPr="00906972" w:rsidRDefault="00470CF0" w:rsidP="00467195">
            <w:pPr>
              <w:spacing w:after="60" w:line="220" w:lineRule="atLeast"/>
              <w:jc w:val="center"/>
              <w:rPr>
                <w:b w:val="0"/>
                <w:bCs/>
                <w:color w:val="auto"/>
                <w:sz w:val="16"/>
                <w:szCs w:val="16"/>
              </w:rPr>
            </w:pPr>
          </w:p>
        </w:tc>
        <w:tc>
          <w:tcPr>
            <w:tcW w:w="456" w:type="pct"/>
            <w:vAlign w:val="center"/>
          </w:tcPr>
          <w:p w14:paraId="71A2A2BE" w14:textId="77777777" w:rsidR="00470CF0" w:rsidRPr="00906972" w:rsidRDefault="00470CF0" w:rsidP="0046719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06972">
              <w:rPr>
                <w:bCs/>
                <w:color w:val="auto"/>
                <w:sz w:val="16"/>
                <w:szCs w:val="16"/>
              </w:rPr>
              <w:t>2022-23</w:t>
            </w:r>
          </w:p>
        </w:tc>
        <w:tc>
          <w:tcPr>
            <w:tcW w:w="456" w:type="pct"/>
            <w:vAlign w:val="center"/>
          </w:tcPr>
          <w:p w14:paraId="074A3735" w14:textId="77777777" w:rsidR="00470CF0" w:rsidRPr="00906972" w:rsidRDefault="00470CF0" w:rsidP="0046719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06972">
              <w:rPr>
                <w:bCs/>
                <w:color w:val="auto"/>
                <w:sz w:val="16"/>
                <w:szCs w:val="16"/>
              </w:rPr>
              <w:t>2021-22</w:t>
            </w:r>
          </w:p>
        </w:tc>
        <w:tc>
          <w:tcPr>
            <w:tcW w:w="456" w:type="pct"/>
            <w:vAlign w:val="center"/>
          </w:tcPr>
          <w:p w14:paraId="45349A2F" w14:textId="77777777" w:rsidR="00470CF0" w:rsidRPr="00906972" w:rsidRDefault="00470CF0" w:rsidP="0046719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06972">
              <w:rPr>
                <w:bCs/>
                <w:color w:val="auto"/>
                <w:sz w:val="16"/>
                <w:szCs w:val="16"/>
              </w:rPr>
              <w:t>2020-21</w:t>
            </w:r>
          </w:p>
        </w:tc>
        <w:tc>
          <w:tcPr>
            <w:tcW w:w="456" w:type="pct"/>
            <w:vAlign w:val="center"/>
          </w:tcPr>
          <w:p w14:paraId="0E0BE42E" w14:textId="77777777" w:rsidR="00470CF0" w:rsidRPr="00906972" w:rsidRDefault="00470CF0" w:rsidP="0046719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06972">
              <w:rPr>
                <w:bCs/>
                <w:color w:val="auto"/>
                <w:sz w:val="16"/>
                <w:szCs w:val="16"/>
              </w:rPr>
              <w:t>2019-20</w:t>
            </w:r>
          </w:p>
        </w:tc>
        <w:tc>
          <w:tcPr>
            <w:tcW w:w="456" w:type="pct"/>
            <w:vAlign w:val="center"/>
          </w:tcPr>
          <w:p w14:paraId="793D69C9" w14:textId="77777777" w:rsidR="00470CF0" w:rsidRPr="00906972" w:rsidRDefault="00470CF0" w:rsidP="0046719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906972">
              <w:rPr>
                <w:bCs/>
                <w:color w:val="auto"/>
                <w:sz w:val="16"/>
                <w:szCs w:val="16"/>
              </w:rPr>
              <w:t>2018-19</w:t>
            </w:r>
          </w:p>
        </w:tc>
        <w:tc>
          <w:tcPr>
            <w:tcW w:w="456" w:type="pct"/>
            <w:vAlign w:val="center"/>
          </w:tcPr>
          <w:p w14:paraId="4410433F" w14:textId="77777777" w:rsidR="00470CF0" w:rsidRPr="00906972" w:rsidRDefault="00470CF0" w:rsidP="00467195">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906972">
              <w:rPr>
                <w:bCs/>
                <w:color w:val="auto"/>
                <w:sz w:val="16"/>
                <w:szCs w:val="16"/>
              </w:rPr>
              <w:t>2017-18</w:t>
            </w:r>
          </w:p>
        </w:tc>
        <w:tc>
          <w:tcPr>
            <w:tcW w:w="456" w:type="pct"/>
            <w:vAlign w:val="center"/>
          </w:tcPr>
          <w:p w14:paraId="3EF0B236" w14:textId="77777777" w:rsidR="00470CF0" w:rsidRPr="00906972" w:rsidRDefault="00470CF0" w:rsidP="00467195">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906972">
              <w:rPr>
                <w:bCs/>
                <w:color w:val="auto"/>
                <w:sz w:val="16"/>
                <w:szCs w:val="16"/>
              </w:rPr>
              <w:t>2016-17</w:t>
            </w:r>
          </w:p>
        </w:tc>
        <w:tc>
          <w:tcPr>
            <w:tcW w:w="456" w:type="pct"/>
            <w:vAlign w:val="center"/>
          </w:tcPr>
          <w:p w14:paraId="32F191CB" w14:textId="77777777" w:rsidR="00470CF0" w:rsidRPr="00906972" w:rsidRDefault="00470CF0" w:rsidP="00467195">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906972">
              <w:rPr>
                <w:bCs/>
                <w:color w:val="auto"/>
                <w:sz w:val="16"/>
                <w:szCs w:val="16"/>
              </w:rPr>
              <w:t>2015-16</w:t>
            </w:r>
          </w:p>
        </w:tc>
        <w:tc>
          <w:tcPr>
            <w:tcW w:w="456" w:type="pct"/>
            <w:vAlign w:val="center"/>
          </w:tcPr>
          <w:p w14:paraId="7872D9DB" w14:textId="77777777" w:rsidR="00470CF0" w:rsidRPr="00906972" w:rsidRDefault="00470CF0" w:rsidP="0046719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06972">
              <w:rPr>
                <w:bCs/>
                <w:color w:val="auto"/>
                <w:sz w:val="16"/>
                <w:szCs w:val="16"/>
              </w:rPr>
              <w:t>2014-15</w:t>
            </w:r>
          </w:p>
        </w:tc>
        <w:tc>
          <w:tcPr>
            <w:tcW w:w="456" w:type="pct"/>
            <w:vAlign w:val="center"/>
          </w:tcPr>
          <w:p w14:paraId="691CA0D7" w14:textId="77777777" w:rsidR="00470CF0" w:rsidRPr="00906972" w:rsidRDefault="00470CF0" w:rsidP="0046719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06972">
              <w:rPr>
                <w:bCs/>
                <w:color w:val="auto"/>
                <w:sz w:val="16"/>
                <w:szCs w:val="16"/>
              </w:rPr>
              <w:t>2013-14</w:t>
            </w:r>
          </w:p>
        </w:tc>
      </w:tr>
      <w:tr w:rsidR="0060445A" w:rsidRPr="00632C31" w14:paraId="5D2685A7" w14:textId="77777777" w:rsidTr="00467195">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316CED10" w14:textId="723DF793" w:rsidR="00076033" w:rsidRPr="00906972" w:rsidRDefault="002107EE" w:rsidP="00467195">
            <w:pPr>
              <w:spacing w:after="60" w:line="240" w:lineRule="auto"/>
              <w:rPr>
                <w:sz w:val="16"/>
                <w:szCs w:val="16"/>
              </w:rPr>
            </w:pPr>
            <w:r w:rsidRPr="00906972">
              <w:rPr>
                <w:sz w:val="16"/>
                <w:szCs w:val="16"/>
              </w:rPr>
              <w:t>Flooding</w:t>
            </w:r>
          </w:p>
        </w:tc>
        <w:tc>
          <w:tcPr>
            <w:tcW w:w="456" w:type="pct"/>
            <w:vAlign w:val="center"/>
          </w:tcPr>
          <w:p w14:paraId="3ACF3CC7" w14:textId="0C0824B3" w:rsidR="00076033" w:rsidRPr="00906972" w:rsidRDefault="009C25CE" w:rsidP="00467195">
            <w:pPr>
              <w:pStyle w:val="TableTextCentre"/>
              <w:cnfStyle w:val="000000000000" w:firstRow="0" w:lastRow="0" w:firstColumn="0" w:lastColumn="0" w:oddVBand="0" w:evenVBand="0" w:oddHBand="0" w:evenHBand="0" w:firstRowFirstColumn="0" w:firstRowLastColumn="0" w:lastRowFirstColumn="0" w:lastRowLastColumn="0"/>
            </w:pPr>
            <w:r w:rsidRPr="00906972">
              <w:t>F</w:t>
            </w:r>
          </w:p>
        </w:tc>
        <w:tc>
          <w:tcPr>
            <w:tcW w:w="456" w:type="pct"/>
            <w:vAlign w:val="center"/>
          </w:tcPr>
          <w:p w14:paraId="3B5B8073" w14:textId="71B87E3A" w:rsidR="00076033" w:rsidRPr="00906972" w:rsidRDefault="009C25CE" w:rsidP="00467195">
            <w:pPr>
              <w:pStyle w:val="TableTextCentre"/>
              <w:cnfStyle w:val="000000000000" w:firstRow="0" w:lastRow="0" w:firstColumn="0" w:lastColumn="0" w:oddVBand="0" w:evenVBand="0" w:oddHBand="0" w:evenHBand="0" w:firstRowFirstColumn="0" w:firstRowLastColumn="0" w:lastRowFirstColumn="0" w:lastRowLastColumn="0"/>
            </w:pPr>
            <w:r w:rsidRPr="00906972">
              <w:t>F</w:t>
            </w:r>
          </w:p>
        </w:tc>
        <w:tc>
          <w:tcPr>
            <w:tcW w:w="456" w:type="pct"/>
            <w:vAlign w:val="center"/>
          </w:tcPr>
          <w:p w14:paraId="405B93AB" w14:textId="48D679AE" w:rsidR="00076033" w:rsidRPr="00906972" w:rsidRDefault="009C25CE" w:rsidP="00467195">
            <w:pPr>
              <w:pStyle w:val="TableTextCentre"/>
              <w:cnfStyle w:val="000000000000" w:firstRow="0" w:lastRow="0" w:firstColumn="0" w:lastColumn="0" w:oddVBand="0" w:evenVBand="0" w:oddHBand="0" w:evenHBand="0" w:firstRowFirstColumn="0" w:firstRowLastColumn="0" w:lastRowFirstColumn="0" w:lastRowLastColumn="0"/>
            </w:pPr>
            <w:r w:rsidRPr="00906972">
              <w:t>-</w:t>
            </w:r>
          </w:p>
        </w:tc>
        <w:tc>
          <w:tcPr>
            <w:tcW w:w="456" w:type="pct"/>
            <w:vAlign w:val="center"/>
          </w:tcPr>
          <w:p w14:paraId="143CE370" w14:textId="70597047" w:rsidR="00076033" w:rsidRPr="00906972" w:rsidRDefault="009C25CE" w:rsidP="00467195">
            <w:pPr>
              <w:pStyle w:val="TableTextCentre"/>
              <w:cnfStyle w:val="000000000000" w:firstRow="0" w:lastRow="0" w:firstColumn="0" w:lastColumn="0" w:oddVBand="0" w:evenVBand="0" w:oddHBand="0" w:evenHBand="0" w:firstRowFirstColumn="0" w:firstRowLastColumn="0" w:lastRowFirstColumn="0" w:lastRowLastColumn="0"/>
            </w:pPr>
            <w:r w:rsidRPr="00906972">
              <w:t>-</w:t>
            </w:r>
          </w:p>
        </w:tc>
        <w:tc>
          <w:tcPr>
            <w:tcW w:w="456" w:type="pct"/>
            <w:vAlign w:val="center"/>
          </w:tcPr>
          <w:p w14:paraId="7EEDEAC5" w14:textId="29A2445C" w:rsidR="00076033" w:rsidRPr="00906972" w:rsidRDefault="009C25CE" w:rsidP="00467195">
            <w:pPr>
              <w:pStyle w:val="TableTextCentre"/>
              <w:cnfStyle w:val="000000000000" w:firstRow="0" w:lastRow="0" w:firstColumn="0" w:lastColumn="0" w:oddVBand="0" w:evenVBand="0" w:oddHBand="0" w:evenHBand="0" w:firstRowFirstColumn="0" w:firstRowLastColumn="0" w:lastRowFirstColumn="0" w:lastRowLastColumn="0"/>
            </w:pPr>
            <w:r w:rsidRPr="00906972">
              <w:t>-</w:t>
            </w:r>
          </w:p>
        </w:tc>
        <w:tc>
          <w:tcPr>
            <w:tcW w:w="456" w:type="pct"/>
            <w:vAlign w:val="center"/>
          </w:tcPr>
          <w:p w14:paraId="0854726B" w14:textId="75D13524" w:rsidR="00076033" w:rsidRPr="00906972" w:rsidRDefault="009C25CE" w:rsidP="00467195">
            <w:pPr>
              <w:pStyle w:val="TableTextCentre"/>
              <w:cnfStyle w:val="000000000000" w:firstRow="0" w:lastRow="0" w:firstColumn="0" w:lastColumn="0" w:oddVBand="0" w:evenVBand="0" w:oddHBand="0" w:evenHBand="0" w:firstRowFirstColumn="0" w:firstRowLastColumn="0" w:lastRowFirstColumn="0" w:lastRowLastColumn="0"/>
            </w:pPr>
            <w:r w:rsidRPr="00906972">
              <w:t>-</w:t>
            </w:r>
          </w:p>
        </w:tc>
        <w:tc>
          <w:tcPr>
            <w:tcW w:w="456" w:type="pct"/>
            <w:vAlign w:val="center"/>
          </w:tcPr>
          <w:p w14:paraId="2AB6273F" w14:textId="2CCBEED8" w:rsidR="00076033" w:rsidRPr="00906972" w:rsidRDefault="009C25CE" w:rsidP="00467195">
            <w:pPr>
              <w:pStyle w:val="TableTextCentre"/>
              <w:cnfStyle w:val="000000000000" w:firstRow="0" w:lastRow="0" w:firstColumn="0" w:lastColumn="0" w:oddVBand="0" w:evenVBand="0" w:oddHBand="0" w:evenHBand="0" w:firstRowFirstColumn="0" w:firstRowLastColumn="0" w:lastRowFirstColumn="0" w:lastRowLastColumn="0"/>
            </w:pPr>
            <w:r w:rsidRPr="00906972">
              <w:t>F</w:t>
            </w:r>
          </w:p>
        </w:tc>
        <w:tc>
          <w:tcPr>
            <w:tcW w:w="456" w:type="pct"/>
            <w:vAlign w:val="center"/>
          </w:tcPr>
          <w:p w14:paraId="290C7474" w14:textId="0373E482" w:rsidR="00076033" w:rsidRPr="00906972" w:rsidRDefault="009C25CE" w:rsidP="00467195">
            <w:pPr>
              <w:pStyle w:val="TableTextCentre"/>
              <w:cnfStyle w:val="000000000000" w:firstRow="0" w:lastRow="0" w:firstColumn="0" w:lastColumn="0" w:oddVBand="0" w:evenVBand="0" w:oddHBand="0" w:evenHBand="0" w:firstRowFirstColumn="0" w:firstRowLastColumn="0" w:lastRowFirstColumn="0" w:lastRowLastColumn="0"/>
            </w:pPr>
            <w:r w:rsidRPr="00906972">
              <w:t>-</w:t>
            </w:r>
          </w:p>
        </w:tc>
        <w:tc>
          <w:tcPr>
            <w:tcW w:w="456" w:type="pct"/>
            <w:vAlign w:val="center"/>
          </w:tcPr>
          <w:p w14:paraId="5DDC5470" w14:textId="5DFA9279" w:rsidR="00076033" w:rsidRPr="00906972" w:rsidRDefault="009C25CE" w:rsidP="00467195">
            <w:pPr>
              <w:pStyle w:val="TableTextCentre"/>
              <w:cnfStyle w:val="000000000000" w:firstRow="0" w:lastRow="0" w:firstColumn="0" w:lastColumn="0" w:oddVBand="0" w:evenVBand="0" w:oddHBand="0" w:evenHBand="0" w:firstRowFirstColumn="0" w:firstRowLastColumn="0" w:lastRowFirstColumn="0" w:lastRowLastColumn="0"/>
            </w:pPr>
            <w:r w:rsidRPr="00906972">
              <w:t>-</w:t>
            </w:r>
          </w:p>
        </w:tc>
        <w:tc>
          <w:tcPr>
            <w:tcW w:w="456" w:type="pct"/>
            <w:vAlign w:val="center"/>
          </w:tcPr>
          <w:p w14:paraId="68A045C5" w14:textId="523B5CB1" w:rsidR="00076033" w:rsidRPr="00906972" w:rsidRDefault="009C25CE" w:rsidP="00467195">
            <w:pPr>
              <w:pStyle w:val="TableTextCentre"/>
              <w:cnfStyle w:val="000000000000" w:firstRow="0" w:lastRow="0" w:firstColumn="0" w:lastColumn="0" w:oddVBand="0" w:evenVBand="0" w:oddHBand="0" w:evenHBand="0" w:firstRowFirstColumn="0" w:firstRowLastColumn="0" w:lastRowFirstColumn="0" w:lastRowLastColumn="0"/>
            </w:pPr>
            <w:r w:rsidRPr="00906972">
              <w:t>-</w:t>
            </w:r>
          </w:p>
        </w:tc>
      </w:tr>
      <w:tr w:rsidR="0060445A" w:rsidRPr="00632C31" w14:paraId="687CB541" w14:textId="77777777" w:rsidTr="00467195">
        <w:trPr>
          <w:trHeight w:val="567"/>
        </w:trPr>
        <w:tc>
          <w:tcPr>
            <w:cnfStyle w:val="001000000000" w:firstRow="0" w:lastRow="0" w:firstColumn="1" w:lastColumn="0" w:oddVBand="0" w:evenVBand="0" w:oddHBand="0" w:evenHBand="0" w:firstRowFirstColumn="0" w:firstRowLastColumn="0" w:lastRowFirstColumn="0" w:lastRowLastColumn="0"/>
            <w:tcW w:w="439" w:type="pct"/>
            <w:vAlign w:val="center"/>
          </w:tcPr>
          <w:p w14:paraId="7CD7DD11" w14:textId="77777777" w:rsidR="00CE40F9" w:rsidRDefault="00CE40F9" w:rsidP="00467195">
            <w:pPr>
              <w:spacing w:after="60" w:line="240" w:lineRule="auto"/>
              <w:rPr>
                <w:sz w:val="16"/>
                <w:szCs w:val="16"/>
              </w:rPr>
            </w:pPr>
            <w:r>
              <w:rPr>
                <w:sz w:val="16"/>
                <w:szCs w:val="16"/>
              </w:rPr>
              <w:t>*E-water</w:t>
            </w:r>
          </w:p>
        </w:tc>
        <w:tc>
          <w:tcPr>
            <w:tcW w:w="456" w:type="pct"/>
            <w:vAlign w:val="center"/>
          </w:tcPr>
          <w:p w14:paraId="0048D42F" w14:textId="42B25B28" w:rsidR="00CE40F9" w:rsidRPr="006E7320" w:rsidRDefault="00040AB3" w:rsidP="00467195">
            <w:pPr>
              <w:pStyle w:val="TableTextCentre"/>
              <w:cnfStyle w:val="000000000000" w:firstRow="0" w:lastRow="0" w:firstColumn="0" w:lastColumn="0" w:oddVBand="0" w:evenVBand="0" w:oddHBand="0" w:evenHBand="0" w:firstRowFirstColumn="0" w:firstRowLastColumn="0" w:lastRowFirstColumn="0" w:lastRowLastColumn="0"/>
            </w:pPr>
            <w:r>
              <w:t>-</w:t>
            </w:r>
          </w:p>
        </w:tc>
        <w:tc>
          <w:tcPr>
            <w:tcW w:w="456" w:type="pct"/>
            <w:vAlign w:val="center"/>
          </w:tcPr>
          <w:p w14:paraId="0500BE0F" w14:textId="77777777" w:rsidR="00CE40F9" w:rsidRPr="006E7320" w:rsidRDefault="00CE40F9" w:rsidP="00467195">
            <w:pPr>
              <w:pStyle w:val="TableTextCentre"/>
              <w:cnfStyle w:val="000000000000" w:firstRow="0" w:lastRow="0" w:firstColumn="0" w:lastColumn="0" w:oddVBand="0" w:evenVBand="0" w:oddHBand="0" w:evenHBand="0" w:firstRowFirstColumn="0" w:firstRowLastColumn="0" w:lastRowFirstColumn="0" w:lastRowLastColumn="0"/>
            </w:pPr>
            <w:r w:rsidRPr="006E7320">
              <w:t>up to 4094.5</w:t>
            </w:r>
          </w:p>
        </w:tc>
        <w:tc>
          <w:tcPr>
            <w:tcW w:w="456" w:type="pct"/>
            <w:vAlign w:val="center"/>
          </w:tcPr>
          <w:p w14:paraId="0887F4A9" w14:textId="77777777" w:rsidR="00CE40F9" w:rsidRPr="006E7320" w:rsidRDefault="00CE40F9" w:rsidP="00467195">
            <w:pPr>
              <w:pStyle w:val="TableTextCentre"/>
              <w:cnfStyle w:val="000000000000" w:firstRow="0" w:lastRow="0" w:firstColumn="0" w:lastColumn="0" w:oddVBand="0" w:evenVBand="0" w:oddHBand="0" w:evenHBand="0" w:firstRowFirstColumn="0" w:firstRowLastColumn="0" w:lastRowFirstColumn="0" w:lastRowLastColumn="0"/>
            </w:pPr>
            <w:r w:rsidRPr="006E7320">
              <w:t>2,179</w:t>
            </w:r>
          </w:p>
        </w:tc>
        <w:tc>
          <w:tcPr>
            <w:tcW w:w="456" w:type="pct"/>
            <w:vAlign w:val="center"/>
          </w:tcPr>
          <w:p w14:paraId="62C1A383" w14:textId="77777777" w:rsidR="00CE40F9" w:rsidRPr="006E7320" w:rsidRDefault="00CE40F9" w:rsidP="00467195">
            <w:pPr>
              <w:pStyle w:val="TableTextCentre"/>
              <w:cnfStyle w:val="000000000000" w:firstRow="0" w:lastRow="0" w:firstColumn="0" w:lastColumn="0" w:oddVBand="0" w:evenVBand="0" w:oddHBand="0" w:evenHBand="0" w:firstRowFirstColumn="0" w:firstRowLastColumn="0" w:lastRowFirstColumn="0" w:lastRowLastColumn="0"/>
            </w:pPr>
            <w:r w:rsidRPr="006E7320">
              <w:t>1,783</w:t>
            </w:r>
          </w:p>
        </w:tc>
        <w:tc>
          <w:tcPr>
            <w:tcW w:w="456" w:type="pct"/>
            <w:vAlign w:val="center"/>
          </w:tcPr>
          <w:p w14:paraId="39AAC161" w14:textId="77777777" w:rsidR="00CE40F9" w:rsidRPr="006E7320" w:rsidRDefault="00CE40F9" w:rsidP="00467195">
            <w:pPr>
              <w:pStyle w:val="TableTextCentre"/>
              <w:cnfStyle w:val="000000000000" w:firstRow="0" w:lastRow="0" w:firstColumn="0" w:lastColumn="0" w:oddVBand="0" w:evenVBand="0" w:oddHBand="0" w:evenHBand="0" w:firstRowFirstColumn="0" w:firstRowLastColumn="0" w:lastRowFirstColumn="0" w:lastRowLastColumn="0"/>
            </w:pPr>
            <w:r w:rsidRPr="006E7320">
              <w:t>-</w:t>
            </w:r>
          </w:p>
        </w:tc>
        <w:tc>
          <w:tcPr>
            <w:tcW w:w="456" w:type="pct"/>
            <w:vAlign w:val="center"/>
          </w:tcPr>
          <w:p w14:paraId="66C96DDE" w14:textId="77777777" w:rsidR="00CE40F9" w:rsidRPr="006E7320" w:rsidRDefault="00CE40F9" w:rsidP="00467195">
            <w:pPr>
              <w:pStyle w:val="TableTextCentre"/>
              <w:cnfStyle w:val="000000000000" w:firstRow="0" w:lastRow="0" w:firstColumn="0" w:lastColumn="0" w:oddVBand="0" w:evenVBand="0" w:oddHBand="0" w:evenHBand="0" w:firstRowFirstColumn="0" w:firstRowLastColumn="0" w:lastRowFirstColumn="0" w:lastRowLastColumn="0"/>
            </w:pPr>
            <w:r w:rsidRPr="006E7320">
              <w:t>3,200</w:t>
            </w:r>
          </w:p>
        </w:tc>
        <w:tc>
          <w:tcPr>
            <w:tcW w:w="456" w:type="pct"/>
            <w:vAlign w:val="center"/>
          </w:tcPr>
          <w:p w14:paraId="5888D05D" w14:textId="77777777" w:rsidR="00CE40F9" w:rsidRPr="006E7320" w:rsidRDefault="00CE40F9" w:rsidP="00467195">
            <w:pPr>
              <w:pStyle w:val="TableTextCentre"/>
              <w:cnfStyle w:val="000000000000" w:firstRow="0" w:lastRow="0" w:firstColumn="0" w:lastColumn="0" w:oddVBand="0" w:evenVBand="0" w:oddHBand="0" w:evenHBand="0" w:firstRowFirstColumn="0" w:firstRowLastColumn="0" w:lastRowFirstColumn="0" w:lastRowLastColumn="0"/>
            </w:pPr>
            <w:r w:rsidRPr="006E7320">
              <w:t>457</w:t>
            </w:r>
          </w:p>
        </w:tc>
        <w:tc>
          <w:tcPr>
            <w:tcW w:w="456" w:type="pct"/>
            <w:vAlign w:val="center"/>
          </w:tcPr>
          <w:p w14:paraId="13AE5D26" w14:textId="77777777" w:rsidR="00CE40F9" w:rsidRPr="006E7320" w:rsidRDefault="00CE40F9" w:rsidP="00467195">
            <w:pPr>
              <w:pStyle w:val="TableTextCentre"/>
              <w:cnfStyle w:val="000000000000" w:firstRow="0" w:lastRow="0" w:firstColumn="0" w:lastColumn="0" w:oddVBand="0" w:evenVBand="0" w:oddHBand="0" w:evenHBand="0" w:firstRowFirstColumn="0" w:firstRowLastColumn="0" w:lastRowFirstColumn="0" w:lastRowLastColumn="0"/>
            </w:pPr>
            <w:r w:rsidRPr="006E7320">
              <w:t>11,339</w:t>
            </w:r>
          </w:p>
        </w:tc>
        <w:tc>
          <w:tcPr>
            <w:tcW w:w="456" w:type="pct"/>
            <w:vAlign w:val="center"/>
          </w:tcPr>
          <w:p w14:paraId="23383AB8" w14:textId="77777777" w:rsidR="00CE40F9" w:rsidRPr="006E7320" w:rsidRDefault="00CE40F9" w:rsidP="00467195">
            <w:pPr>
              <w:pStyle w:val="TableTextCentre"/>
              <w:cnfStyle w:val="000000000000" w:firstRow="0" w:lastRow="0" w:firstColumn="0" w:lastColumn="0" w:oddVBand="0" w:evenVBand="0" w:oddHBand="0" w:evenHBand="0" w:firstRowFirstColumn="0" w:firstRowLastColumn="0" w:lastRowFirstColumn="0" w:lastRowLastColumn="0"/>
            </w:pPr>
            <w:r w:rsidRPr="006E7320">
              <w:t>6,677</w:t>
            </w:r>
          </w:p>
        </w:tc>
        <w:tc>
          <w:tcPr>
            <w:tcW w:w="456" w:type="pct"/>
            <w:vAlign w:val="center"/>
          </w:tcPr>
          <w:p w14:paraId="3F317C5C" w14:textId="77777777" w:rsidR="00CE40F9" w:rsidRPr="006E7320" w:rsidRDefault="00CE40F9" w:rsidP="00467195">
            <w:pPr>
              <w:pStyle w:val="TableTextCentre"/>
              <w:cnfStyle w:val="000000000000" w:firstRow="0" w:lastRow="0" w:firstColumn="0" w:lastColumn="0" w:oddVBand="0" w:evenVBand="0" w:oddHBand="0" w:evenHBand="0" w:firstRowFirstColumn="0" w:firstRowLastColumn="0" w:lastRowFirstColumn="0" w:lastRowLastColumn="0"/>
            </w:pPr>
            <w:r w:rsidRPr="006E7320">
              <w:t>3,745</w:t>
            </w:r>
          </w:p>
        </w:tc>
      </w:tr>
    </w:tbl>
    <w:p w14:paraId="15919CD8" w14:textId="77777777" w:rsidR="009C03E3" w:rsidRDefault="009C03E3" w:rsidP="00DA4298">
      <w:pPr>
        <w:pStyle w:val="Note-BodyText"/>
      </w:pPr>
      <w:r>
        <w:t xml:space="preserve">Flood occurrence is indicated by an ‘F’ when the </w:t>
      </w:r>
      <w:r w:rsidRPr="004D5814">
        <w:t>wetland filled from natural catchment runoff or inflows</w:t>
      </w:r>
      <w:r>
        <w:t>.</w:t>
      </w:r>
    </w:p>
    <w:p w14:paraId="7C0A980C" w14:textId="07996216" w:rsidR="00720DC2" w:rsidRPr="00136DF7" w:rsidRDefault="00A1007E" w:rsidP="00136DF7">
      <w:pPr>
        <w:pStyle w:val="Note-BodyText"/>
      </w:pPr>
      <w:r>
        <w:t>*</w:t>
      </w:r>
      <w:r w:rsidR="00470CF0" w:rsidRPr="008C46F4">
        <w:t xml:space="preserve">Volumes of environmental water (megalitres, ML) delivered in </w:t>
      </w:r>
      <w:r w:rsidR="00D76AF6">
        <w:t xml:space="preserve">Lyndsay, </w:t>
      </w:r>
      <w:proofErr w:type="spellStart"/>
      <w:r w:rsidR="00D76AF6">
        <w:t>Mulcra</w:t>
      </w:r>
      <w:proofErr w:type="spellEnd"/>
      <w:r w:rsidR="00D76AF6">
        <w:t xml:space="preserve"> and </w:t>
      </w:r>
      <w:proofErr w:type="spellStart"/>
      <w:r w:rsidR="00D76AF6">
        <w:t>Walpolla</w:t>
      </w:r>
      <w:proofErr w:type="spellEnd"/>
      <w:r w:rsidR="00D76AF6">
        <w:t xml:space="preserve"> islands</w:t>
      </w:r>
      <w:r w:rsidR="00470CF0">
        <w:t xml:space="preserve"> since</w:t>
      </w:r>
      <w:r w:rsidR="00470CF0" w:rsidRPr="008C46F4">
        <w:t xml:space="preserve"> 201</w:t>
      </w:r>
      <w:r w:rsidR="00470CF0">
        <w:t>3</w:t>
      </w:r>
      <w:r w:rsidR="00470CF0" w:rsidRPr="008C46F4">
        <w:t>.</w:t>
      </w:r>
    </w:p>
    <w:p w14:paraId="14A05FA1" w14:textId="39766AEF" w:rsidR="00136DF7" w:rsidRDefault="00136DF7" w:rsidP="00136DF7">
      <w:pPr>
        <w:pStyle w:val="Caption"/>
      </w:pPr>
      <w:r>
        <w:t xml:space="preserve">Chart </w:t>
      </w:r>
      <w:r w:rsidR="00395EC9">
        <w:fldChar w:fldCharType="begin"/>
      </w:r>
      <w:r w:rsidR="00395EC9">
        <w:instrText xml:space="preserve"> SEQ Chart \* ARABIC </w:instrText>
      </w:r>
      <w:r w:rsidR="00395EC9">
        <w:fldChar w:fldCharType="separate"/>
      </w:r>
      <w:r w:rsidR="00395EC9">
        <w:rPr>
          <w:noProof/>
        </w:rPr>
        <w:t>35</w:t>
      </w:r>
      <w:r w:rsidR="00395EC9">
        <w:rPr>
          <w:noProof/>
        </w:rPr>
        <w:fldChar w:fldCharType="end"/>
      </w:r>
      <w:r>
        <w:t xml:space="preserve">: </w:t>
      </w:r>
      <w:r w:rsidRPr="00D91DBB">
        <w:t xml:space="preserve">Achievement of planned watering actions, 2019–2023 </w:t>
      </w:r>
      <w:r>
        <w:br/>
      </w:r>
      <w:r w:rsidRPr="00D91DBB">
        <w:t>(Total actions = 17)</w:t>
      </w:r>
    </w:p>
    <w:p w14:paraId="6E428DC5" w14:textId="3E985C44" w:rsidR="00136DF7" w:rsidRDefault="00136DF7" w:rsidP="0042417D">
      <w:pPr>
        <w:pStyle w:val="BodyText"/>
        <w:spacing w:before="240"/>
        <w:rPr>
          <w:rFonts w:eastAsia="Arial"/>
        </w:rPr>
      </w:pPr>
      <w:r>
        <w:rPr>
          <w:rFonts w:eastAsia="Arial"/>
          <w:noProof/>
        </w:rPr>
        <w:drawing>
          <wp:inline distT="0" distB="0" distL="0" distR="0" wp14:anchorId="0B691C05" wp14:editId="5F17DEE5">
            <wp:extent cx="3240000" cy="1540847"/>
            <wp:effectExtent l="0" t="0" r="0" b="0"/>
            <wp:docPr id="1039558635" name="Picture 21" descr="Pie chart demonstrating of the 48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58635" name="Picture 21" descr="Pie chart demonstrating of the 48 total planned watering actions from 2019-2023 - all of these actions were fully achieved."/>
                    <pic:cNvPicPr/>
                  </pic:nvPicPr>
                  <pic:blipFill>
                    <a:blip r:embed="rId82"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5D3ED528" w14:textId="7F58019B" w:rsidR="00C668F1" w:rsidRDefault="00C668F1" w:rsidP="0042417D">
      <w:pPr>
        <w:pStyle w:val="BodyText"/>
        <w:spacing w:before="240"/>
        <w:rPr>
          <w:rFonts w:eastAsia="Arial"/>
        </w:rPr>
      </w:pPr>
      <w:r>
        <w:rPr>
          <w:rFonts w:eastAsia="Arial"/>
        </w:rPr>
        <w:t xml:space="preserve">Lindsay, </w:t>
      </w:r>
      <w:proofErr w:type="spellStart"/>
      <w:r>
        <w:rPr>
          <w:rFonts w:eastAsia="Arial"/>
        </w:rPr>
        <w:t>Mulcra</w:t>
      </w:r>
      <w:proofErr w:type="spellEnd"/>
      <w:r>
        <w:rPr>
          <w:rFonts w:eastAsia="Arial"/>
        </w:rPr>
        <w:t xml:space="preserve"> and Wallpolla Islands are part of the cross-border</w:t>
      </w:r>
      <w:r w:rsidRPr="4427A7F9">
        <w:rPr>
          <w:rFonts w:eastAsia="Arial"/>
        </w:rPr>
        <w:t xml:space="preserve"> Chowilla</w:t>
      </w:r>
      <w:r w:rsidRPr="27921C7C">
        <w:rPr>
          <w:rFonts w:eastAsia="Arial"/>
        </w:rPr>
        <w:t>–</w:t>
      </w:r>
      <w:r w:rsidRPr="4427A7F9">
        <w:rPr>
          <w:rFonts w:eastAsia="Arial"/>
        </w:rPr>
        <w:t xml:space="preserve">Lindsay–Wallpolla </w:t>
      </w:r>
      <w:r w:rsidR="00455CF7">
        <w:rPr>
          <w:rFonts w:eastAsia="Arial"/>
        </w:rPr>
        <w:t>I</w:t>
      </w:r>
      <w:r w:rsidRPr="4427A7F9">
        <w:rPr>
          <w:rFonts w:eastAsia="Arial"/>
        </w:rPr>
        <w:t xml:space="preserve">con </w:t>
      </w:r>
      <w:r w:rsidR="00455CF7">
        <w:rPr>
          <w:rFonts w:eastAsia="Arial"/>
        </w:rPr>
        <w:t>S</w:t>
      </w:r>
      <w:r w:rsidRPr="4427A7F9">
        <w:rPr>
          <w:rFonts w:eastAsia="Arial"/>
        </w:rPr>
        <w:t>ite</w:t>
      </w:r>
      <w:r w:rsidR="00455CF7">
        <w:rPr>
          <w:rFonts w:eastAsia="Arial"/>
        </w:rPr>
        <w:t xml:space="preserve"> under The Living Murray</w:t>
      </w:r>
      <w:r w:rsidR="008D269D">
        <w:rPr>
          <w:rFonts w:eastAsia="Arial"/>
        </w:rPr>
        <w:t xml:space="preserve"> program</w:t>
      </w:r>
      <w:r>
        <w:rPr>
          <w:rFonts w:eastAsia="Arial"/>
        </w:rPr>
        <w:t>,</w:t>
      </w:r>
      <w:r w:rsidRPr="4427A7F9">
        <w:rPr>
          <w:rFonts w:eastAsia="Arial"/>
        </w:rPr>
        <w:t xml:space="preserve"> </w:t>
      </w:r>
      <w:r>
        <w:rPr>
          <w:rFonts w:eastAsia="Arial"/>
        </w:rPr>
        <w:t>which has</w:t>
      </w:r>
      <w:r w:rsidRPr="4427A7F9">
        <w:rPr>
          <w:rFonts w:eastAsia="Arial"/>
        </w:rPr>
        <w:t xml:space="preserve"> components in South Australia, New South </w:t>
      </w:r>
      <w:r w:rsidR="008524E2" w:rsidRPr="4427A7F9">
        <w:rPr>
          <w:rFonts w:eastAsia="Arial"/>
        </w:rPr>
        <w:t>Wales,</w:t>
      </w:r>
      <w:r w:rsidRPr="4427A7F9">
        <w:rPr>
          <w:rFonts w:eastAsia="Arial"/>
        </w:rPr>
        <w:t xml:space="preserve"> and Victoria. The</w:t>
      </w:r>
      <w:r w:rsidR="003B1A85">
        <w:rPr>
          <w:rFonts w:eastAsia="Arial"/>
        </w:rPr>
        <w:t xml:space="preserve"> RAP in the region is the First Peoples of the Millewa Mallee Aboriginal Corporation</w:t>
      </w:r>
      <w:r w:rsidR="00B52B4A">
        <w:rPr>
          <w:rFonts w:eastAsia="Arial"/>
        </w:rPr>
        <w:t>.</w:t>
      </w:r>
      <w:r w:rsidR="003B1A85">
        <w:rPr>
          <w:rFonts w:eastAsia="Arial"/>
        </w:rPr>
        <w:t xml:space="preserve"> The</w:t>
      </w:r>
      <w:r w:rsidRPr="4427A7F9">
        <w:rPr>
          <w:rFonts w:eastAsia="Arial"/>
        </w:rPr>
        <w:t xml:space="preserve"> </w:t>
      </w:r>
      <w:r>
        <w:rPr>
          <w:rFonts w:eastAsia="Arial"/>
        </w:rPr>
        <w:t xml:space="preserve">islands are formed by a series of anabranches of the Murray River, </w:t>
      </w:r>
      <w:r w:rsidRPr="4427A7F9">
        <w:rPr>
          <w:rFonts w:eastAsia="Arial"/>
        </w:rPr>
        <w:t>cover</w:t>
      </w:r>
      <w:r>
        <w:rPr>
          <w:rFonts w:eastAsia="Arial"/>
        </w:rPr>
        <w:t>ing</w:t>
      </w:r>
      <w:r w:rsidRPr="4427A7F9">
        <w:rPr>
          <w:rFonts w:eastAsia="Arial"/>
        </w:rPr>
        <w:t xml:space="preserve"> </w:t>
      </w:r>
      <w:r w:rsidRPr="27921C7C">
        <w:rPr>
          <w:rFonts w:eastAsia="Arial"/>
        </w:rPr>
        <w:t xml:space="preserve">26,156 </w:t>
      </w:r>
      <w:r>
        <w:rPr>
          <w:rFonts w:eastAsia="Arial"/>
        </w:rPr>
        <w:t>ha</w:t>
      </w:r>
      <w:r w:rsidRPr="4427A7F9">
        <w:rPr>
          <w:rFonts w:eastAsia="Arial"/>
        </w:rPr>
        <w:t xml:space="preserve">. The </w:t>
      </w:r>
      <w:r>
        <w:rPr>
          <w:rFonts w:eastAsia="Arial"/>
        </w:rPr>
        <w:t xml:space="preserve">waterways, wetlands and broader </w:t>
      </w:r>
      <w:r w:rsidRPr="4427A7F9">
        <w:rPr>
          <w:rFonts w:eastAsia="Arial"/>
        </w:rPr>
        <w:t xml:space="preserve">floodplain </w:t>
      </w:r>
      <w:r>
        <w:rPr>
          <w:rFonts w:eastAsia="Arial"/>
        </w:rPr>
        <w:t>have</w:t>
      </w:r>
      <w:r w:rsidRPr="4427A7F9">
        <w:rPr>
          <w:rFonts w:eastAsia="Arial"/>
        </w:rPr>
        <w:t xml:space="preserve"> high ecological significance. When inundated, the</w:t>
      </w:r>
      <w:r>
        <w:rPr>
          <w:rFonts w:eastAsia="Arial"/>
        </w:rPr>
        <w:t xml:space="preserve">se areas </w:t>
      </w:r>
      <w:r w:rsidRPr="4427A7F9">
        <w:rPr>
          <w:rFonts w:eastAsia="Arial"/>
        </w:rPr>
        <w:t xml:space="preserve">provide refuges and resources for a range of flora and fauna, including threatened species; they also provide important waterbird breeding </w:t>
      </w:r>
      <w:r>
        <w:rPr>
          <w:rFonts w:eastAsia="Arial"/>
        </w:rPr>
        <w:t>ha</w:t>
      </w:r>
      <w:r w:rsidRPr="4427A7F9">
        <w:rPr>
          <w:rFonts w:eastAsia="Arial"/>
        </w:rPr>
        <w:t xml:space="preserve">bitat. </w:t>
      </w:r>
      <w:r>
        <w:rPr>
          <w:rFonts w:eastAsia="Arial"/>
        </w:rPr>
        <w:t>As at other L</w:t>
      </w:r>
      <w:r w:rsidR="00455CF7">
        <w:rPr>
          <w:rFonts w:eastAsia="Arial"/>
        </w:rPr>
        <w:t xml:space="preserve">iving </w:t>
      </w:r>
      <w:r>
        <w:rPr>
          <w:rFonts w:eastAsia="Arial"/>
        </w:rPr>
        <w:t>M</w:t>
      </w:r>
      <w:r w:rsidR="00455CF7">
        <w:rPr>
          <w:rFonts w:eastAsia="Arial"/>
        </w:rPr>
        <w:t>urray</w:t>
      </w:r>
      <w:r>
        <w:rPr>
          <w:rFonts w:eastAsia="Arial"/>
        </w:rPr>
        <w:t xml:space="preserve"> sites, works under this program have increased the ability to manage and deliver water. </w:t>
      </w:r>
      <w:r w:rsidR="001D5980">
        <w:rPr>
          <w:rFonts w:eastAsia="Arial"/>
        </w:rPr>
        <w:t>O</w:t>
      </w:r>
      <w:r>
        <w:rPr>
          <w:rFonts w:eastAsia="Arial"/>
        </w:rPr>
        <w:t>nly 1,500</w:t>
      </w:r>
      <w:r w:rsidR="007B1BA5">
        <w:rPr>
          <w:rFonts w:eastAsia="Arial"/>
        </w:rPr>
        <w:t xml:space="preserve"> </w:t>
      </w:r>
      <w:r>
        <w:rPr>
          <w:rFonts w:eastAsia="Arial"/>
        </w:rPr>
        <w:t>ha can be watered with existing works, although there is also greatly increased control over frequency and duration of wetland and floodplain inundation in these areas.</w:t>
      </w:r>
    </w:p>
    <w:p w14:paraId="4E84510C" w14:textId="77777777" w:rsidR="00C668F1" w:rsidRDefault="00C668F1" w:rsidP="00D230EB">
      <w:pPr>
        <w:pStyle w:val="BodyText"/>
        <w:spacing w:after="60"/>
        <w:rPr>
          <w:rFonts w:eastAsia="Arial"/>
        </w:rPr>
      </w:pPr>
      <w:r>
        <w:rPr>
          <w:rFonts w:eastAsia="Arial"/>
        </w:rPr>
        <w:lastRenderedPageBreak/>
        <w:t>Monitoring indicates:</w:t>
      </w:r>
    </w:p>
    <w:p w14:paraId="45261A51" w14:textId="437215A6" w:rsidR="00C668F1" w:rsidRDefault="00292CB5" w:rsidP="00720DC2">
      <w:pPr>
        <w:pStyle w:val="ListBullet"/>
        <w:rPr>
          <w:rFonts w:eastAsia="Arial"/>
        </w:rPr>
      </w:pPr>
      <w:r>
        <w:rPr>
          <w:rFonts w:eastAsia="Arial"/>
        </w:rPr>
        <w:t>i</w:t>
      </w:r>
      <w:r w:rsidR="00C668F1">
        <w:rPr>
          <w:rFonts w:eastAsia="Arial"/>
        </w:rPr>
        <w:t xml:space="preserve">ncreased native fish movement </w:t>
      </w:r>
      <w:r w:rsidR="00B93AA7">
        <w:rPr>
          <w:rFonts w:eastAsia="Arial"/>
        </w:rPr>
        <w:t xml:space="preserve">throughout the anabranch network </w:t>
      </w:r>
      <w:r w:rsidR="00C668F1">
        <w:rPr>
          <w:rFonts w:eastAsia="Arial"/>
        </w:rPr>
        <w:t xml:space="preserve">in response to environmental water delivery, </w:t>
      </w:r>
      <w:r w:rsidR="00C668F1" w:rsidRPr="003D539D">
        <w:rPr>
          <w:rFonts w:eastAsia="Arial"/>
        </w:rPr>
        <w:t>indicat</w:t>
      </w:r>
      <w:r w:rsidR="00C668F1">
        <w:rPr>
          <w:rFonts w:eastAsia="Arial"/>
        </w:rPr>
        <w:t>ing</w:t>
      </w:r>
      <w:r w:rsidR="00C668F1" w:rsidRPr="003D539D">
        <w:rPr>
          <w:rFonts w:eastAsia="Arial"/>
        </w:rPr>
        <w:t xml:space="preserve"> the effectiveness of the recommended </w:t>
      </w:r>
      <w:proofErr w:type="spellStart"/>
      <w:r w:rsidR="00C668F1" w:rsidRPr="003D539D">
        <w:rPr>
          <w:rFonts w:eastAsia="Arial"/>
        </w:rPr>
        <w:t>Mullaroo</w:t>
      </w:r>
      <w:proofErr w:type="spellEnd"/>
      <w:r w:rsidR="00C668F1" w:rsidRPr="003D539D">
        <w:rPr>
          <w:rFonts w:eastAsia="Arial"/>
        </w:rPr>
        <w:t xml:space="preserve"> Creek flows</w:t>
      </w:r>
      <w:r w:rsidR="00C668F1">
        <w:rPr>
          <w:rFonts w:eastAsia="Arial"/>
        </w:rPr>
        <w:t>.</w:t>
      </w:r>
    </w:p>
    <w:p w14:paraId="61CC70E9" w14:textId="33E9CD64" w:rsidR="00C668F1" w:rsidRDefault="00292CB5" w:rsidP="0042417D">
      <w:pPr>
        <w:pStyle w:val="ListBullet"/>
        <w:rPr>
          <w:rFonts w:eastAsia="Arial"/>
        </w:rPr>
      </w:pPr>
      <w:r>
        <w:rPr>
          <w:rFonts w:eastAsia="Arial"/>
        </w:rPr>
        <w:t>a</w:t>
      </w:r>
      <w:r w:rsidR="00C668F1" w:rsidRPr="003D539D">
        <w:rPr>
          <w:rFonts w:eastAsia="Arial"/>
        </w:rPr>
        <w:t xml:space="preserve">bundances of Australian smelt, carp </w:t>
      </w:r>
      <w:proofErr w:type="spellStart"/>
      <w:r w:rsidR="00C668F1" w:rsidRPr="003D539D">
        <w:rPr>
          <w:rFonts w:eastAsia="Arial"/>
        </w:rPr>
        <w:t>gudgeon</w:t>
      </w:r>
      <w:proofErr w:type="spellEnd"/>
      <w:r w:rsidR="00C668F1" w:rsidRPr="003D539D">
        <w:rPr>
          <w:rFonts w:eastAsia="Arial"/>
        </w:rPr>
        <w:t xml:space="preserve">, Murray-Darling rainbowfish and </w:t>
      </w:r>
      <w:proofErr w:type="spellStart"/>
      <w:r w:rsidR="00C668F1" w:rsidRPr="003D539D">
        <w:rPr>
          <w:rFonts w:eastAsia="Arial"/>
        </w:rPr>
        <w:t>unspecked</w:t>
      </w:r>
      <w:proofErr w:type="spellEnd"/>
      <w:r w:rsidR="00C668F1" w:rsidRPr="003D539D">
        <w:rPr>
          <w:rFonts w:eastAsia="Arial"/>
        </w:rPr>
        <w:t xml:space="preserve"> </w:t>
      </w:r>
      <w:proofErr w:type="spellStart"/>
      <w:r w:rsidR="00C668F1" w:rsidRPr="003D539D">
        <w:rPr>
          <w:rFonts w:eastAsia="Arial"/>
        </w:rPr>
        <w:t>hardyhead</w:t>
      </w:r>
      <w:proofErr w:type="spellEnd"/>
      <w:r w:rsidR="00C668F1" w:rsidRPr="003D539D">
        <w:rPr>
          <w:rFonts w:eastAsia="Arial"/>
        </w:rPr>
        <w:t xml:space="preserve"> have all increased considerably over the 2016–202</w:t>
      </w:r>
      <w:r w:rsidR="009F5888">
        <w:rPr>
          <w:rFonts w:eastAsia="Arial"/>
        </w:rPr>
        <w:t>3</w:t>
      </w:r>
      <w:r w:rsidR="00C668F1" w:rsidRPr="003D539D">
        <w:rPr>
          <w:rFonts w:eastAsia="Arial"/>
        </w:rPr>
        <w:t xml:space="preserve"> period compared with the 2010–2014 period</w:t>
      </w:r>
      <w:r w:rsidR="00C668F1">
        <w:rPr>
          <w:rFonts w:eastAsia="Arial"/>
        </w:rPr>
        <w:t>.</w:t>
      </w:r>
    </w:p>
    <w:p w14:paraId="7B149287" w14:textId="67BC77D8" w:rsidR="00C668F1" w:rsidRDefault="009F5888" w:rsidP="0042417D">
      <w:pPr>
        <w:pStyle w:val="ListBullet"/>
        <w:rPr>
          <w:rFonts w:eastAsia="Arial"/>
        </w:rPr>
      </w:pPr>
      <w:r>
        <w:rPr>
          <w:rFonts w:eastAsia="Arial"/>
        </w:rPr>
        <w:t>a</w:t>
      </w:r>
      <w:r w:rsidR="00C668F1">
        <w:rPr>
          <w:rFonts w:eastAsia="Arial"/>
        </w:rPr>
        <w:t>bundances of threatened fish species (Murray cod and silver perch) have also increased.</w:t>
      </w:r>
    </w:p>
    <w:p w14:paraId="23B36C77" w14:textId="787DCFAB" w:rsidR="00C668F1" w:rsidRDefault="00C668F1" w:rsidP="0042417D">
      <w:pPr>
        <w:pStyle w:val="ListBullet"/>
        <w:rPr>
          <w:rFonts w:eastAsia="Arial"/>
        </w:rPr>
      </w:pPr>
      <w:r>
        <w:rPr>
          <w:rFonts w:eastAsia="Arial"/>
        </w:rPr>
        <w:t>evidence of improved wetland understorey species richness.</w:t>
      </w:r>
    </w:p>
    <w:p w14:paraId="3554E334" w14:textId="0F46ADE6" w:rsidR="00C668F1" w:rsidRDefault="001B2806" w:rsidP="0042417D">
      <w:pPr>
        <w:pStyle w:val="ListBullet"/>
        <w:rPr>
          <w:rFonts w:eastAsia="Arial"/>
        </w:rPr>
      </w:pPr>
      <w:r>
        <w:rPr>
          <w:rFonts w:eastAsia="Arial"/>
        </w:rPr>
        <w:t>a</w:t>
      </w:r>
      <w:r w:rsidR="00BC38D2">
        <w:rPr>
          <w:rFonts w:eastAsia="Arial"/>
        </w:rPr>
        <w:t xml:space="preserve">n overall </w:t>
      </w:r>
      <w:r w:rsidR="00DB1095">
        <w:rPr>
          <w:rFonts w:eastAsia="Arial"/>
        </w:rPr>
        <w:t xml:space="preserve">average </w:t>
      </w:r>
      <w:r w:rsidR="00BC38D2">
        <w:rPr>
          <w:rFonts w:eastAsia="Arial"/>
        </w:rPr>
        <w:t xml:space="preserve">maintenance of </w:t>
      </w:r>
      <w:r w:rsidR="00C668F1">
        <w:rPr>
          <w:rFonts w:eastAsia="Arial"/>
        </w:rPr>
        <w:t>lignum condition</w:t>
      </w:r>
      <w:r w:rsidR="005B21EB">
        <w:rPr>
          <w:rFonts w:eastAsia="Arial"/>
        </w:rPr>
        <w:t xml:space="preserve"> with </w:t>
      </w:r>
      <w:r w:rsidR="00061C40">
        <w:rPr>
          <w:rFonts w:eastAsia="Arial"/>
        </w:rPr>
        <w:t>improve</w:t>
      </w:r>
      <w:r w:rsidR="00D7702F">
        <w:rPr>
          <w:rFonts w:eastAsia="Arial"/>
        </w:rPr>
        <w:t xml:space="preserve">ments at some </w:t>
      </w:r>
      <w:r w:rsidR="000974C7">
        <w:rPr>
          <w:rFonts w:eastAsia="Arial"/>
        </w:rPr>
        <w:t xml:space="preserve">locations </w:t>
      </w:r>
      <w:r w:rsidR="000F1C1A">
        <w:rPr>
          <w:rFonts w:eastAsia="Arial"/>
        </w:rPr>
        <w:t>(e.g. Lignum Woodland</w:t>
      </w:r>
      <w:r w:rsidR="00726204">
        <w:rPr>
          <w:rFonts w:eastAsia="Arial"/>
        </w:rPr>
        <w:t xml:space="preserve">) </w:t>
      </w:r>
      <w:r w:rsidR="000F1C1A">
        <w:rPr>
          <w:rFonts w:eastAsia="Arial"/>
        </w:rPr>
        <w:t>but not others</w:t>
      </w:r>
      <w:r w:rsidR="00726204">
        <w:rPr>
          <w:rFonts w:eastAsia="Arial"/>
        </w:rPr>
        <w:t xml:space="preserve"> (</w:t>
      </w:r>
      <w:r w:rsidR="00D43795">
        <w:rPr>
          <w:rFonts w:eastAsia="Arial"/>
        </w:rPr>
        <w:t>e</w:t>
      </w:r>
      <w:r w:rsidR="00726204">
        <w:rPr>
          <w:rFonts w:eastAsia="Arial"/>
        </w:rPr>
        <w:t xml:space="preserve">.g. </w:t>
      </w:r>
      <w:r w:rsidR="002C56C0">
        <w:rPr>
          <w:rFonts w:eastAsia="Arial"/>
        </w:rPr>
        <w:t>Lignum Shrubland and Lignum Swamp)</w:t>
      </w:r>
      <w:r w:rsidR="00C668F1">
        <w:rPr>
          <w:rFonts w:eastAsia="Arial"/>
        </w:rPr>
        <w:t>.</w:t>
      </w:r>
    </w:p>
    <w:p w14:paraId="3AE40084" w14:textId="38A69E3D" w:rsidR="0017559E" w:rsidRPr="0017559E" w:rsidRDefault="0017559E" w:rsidP="0017559E">
      <w:pPr>
        <w:pStyle w:val="ListBullet"/>
        <w:rPr>
          <w:rFonts w:eastAsia="Arial"/>
        </w:rPr>
      </w:pPr>
      <w:r>
        <w:rPr>
          <w:rFonts w:eastAsia="Arial"/>
        </w:rPr>
        <w:t>improved condition and population structure for river red gum and black box, with black box exceeding the desired condition target for the first time in 2023.</w:t>
      </w:r>
    </w:p>
    <w:p w14:paraId="36FED7B0" w14:textId="097AD18E" w:rsidR="00C96C13" w:rsidRDefault="009F5888" w:rsidP="00720DC2">
      <w:pPr>
        <w:pStyle w:val="LastBulletPoint"/>
      </w:pPr>
      <w:r>
        <w:rPr>
          <w:rFonts w:eastAsia="Arial"/>
        </w:rPr>
        <w:t>i</w:t>
      </w:r>
      <w:r w:rsidR="00C668F1" w:rsidRPr="0042417D">
        <w:rPr>
          <w:rFonts w:eastAsia="Arial"/>
        </w:rPr>
        <w:t>mproved waterbird abundance</w:t>
      </w:r>
      <w:r>
        <w:rPr>
          <w:rFonts w:eastAsia="Arial"/>
        </w:rPr>
        <w:t xml:space="preserve"> and species richness</w:t>
      </w:r>
      <w:r w:rsidR="00C668F1" w:rsidRPr="0042417D">
        <w:rPr>
          <w:rFonts w:eastAsia="Arial"/>
        </w:rPr>
        <w:t>.</w:t>
      </w:r>
    </w:p>
    <w:p w14:paraId="66461584" w14:textId="4C76F4C7" w:rsidR="009B62EE" w:rsidRDefault="005B0AC4" w:rsidP="005B0AC4">
      <w:pPr>
        <w:pStyle w:val="BodyText"/>
      </w:pPr>
      <w:r w:rsidRPr="00734725">
        <w:t xml:space="preserve">Based on the indicators measured, </w:t>
      </w:r>
      <w:r>
        <w:t xml:space="preserve">six </w:t>
      </w:r>
      <w:r w:rsidRPr="00734725">
        <w:t xml:space="preserve">Basin Plan Chapter 8 objectives </w:t>
      </w:r>
      <w:r>
        <w:t>were assessed for</w:t>
      </w:r>
      <w:r w:rsidRPr="00734725">
        <w:t xml:space="preserve"> </w:t>
      </w:r>
      <w:r w:rsidR="005E54A4">
        <w:t xml:space="preserve">Lindsay, </w:t>
      </w:r>
      <w:proofErr w:type="spellStart"/>
      <w:r w:rsidR="005E54A4">
        <w:t>Mulcra</w:t>
      </w:r>
      <w:proofErr w:type="spellEnd"/>
      <w:r w:rsidR="005E54A4">
        <w:t xml:space="preserve"> and Wallpolla </w:t>
      </w:r>
      <w:r w:rsidR="00E17177">
        <w:t>I</w:t>
      </w:r>
      <w:r w:rsidR="005E54A4">
        <w:t>slands</w:t>
      </w:r>
      <w:r>
        <w:t xml:space="preserve">. A measure of the extent to which these objectives have been achieved is provided in Part 2 of this report. </w:t>
      </w:r>
      <w:r w:rsidR="009B62EE">
        <w:br w:type="page"/>
      </w:r>
    </w:p>
    <w:p w14:paraId="1DF8E9A0" w14:textId="1AA8063D" w:rsidR="009B62EE" w:rsidRDefault="00AE18B8" w:rsidP="009B62EE">
      <w:pPr>
        <w:pStyle w:val="Heading2"/>
      </w:pPr>
      <w:bookmarkStart w:id="83" w:name="_Toc182488480"/>
      <w:r>
        <w:lastRenderedPageBreak/>
        <w:t>Wimmera-Mallee</w:t>
      </w:r>
      <w:bookmarkEnd w:id="83"/>
    </w:p>
    <w:p w14:paraId="05DB05A7" w14:textId="72DC669A" w:rsidR="009117C8" w:rsidRDefault="009117C8" w:rsidP="009117C8">
      <w:pPr>
        <w:pStyle w:val="Caption"/>
      </w:pPr>
      <w:r>
        <w:t xml:space="preserve">Figure </w:t>
      </w:r>
      <w:r w:rsidR="00632A0B">
        <w:fldChar w:fldCharType="begin"/>
      </w:r>
      <w:r w:rsidR="00632A0B">
        <w:instrText xml:space="preserve"> SEQ Figure \* ARABIC </w:instrText>
      </w:r>
      <w:r w:rsidR="00632A0B">
        <w:fldChar w:fldCharType="separate"/>
      </w:r>
      <w:r w:rsidR="00632A0B">
        <w:rPr>
          <w:noProof/>
        </w:rPr>
        <w:t>7</w:t>
      </w:r>
      <w:r w:rsidR="00632A0B">
        <w:rPr>
          <w:noProof/>
        </w:rPr>
        <w:fldChar w:fldCharType="end"/>
      </w:r>
      <w:r>
        <w:t xml:space="preserve">: </w:t>
      </w:r>
      <w:r w:rsidRPr="00CE7014">
        <w:t xml:space="preserve">Priority environmental assets within the Wimmera-Mallee WRP area </w:t>
      </w:r>
      <w:proofErr w:type="gramStart"/>
      <w:r w:rsidRPr="00CE7014">
        <w:t>( not</w:t>
      </w:r>
      <w:proofErr w:type="gramEnd"/>
      <w:r w:rsidRPr="00CE7014">
        <w:t xml:space="preserve"> all assets are monitored or reported on in this report).</w:t>
      </w:r>
    </w:p>
    <w:p w14:paraId="15CD8A99" w14:textId="7C0092FB" w:rsidR="00AC2AA7" w:rsidRDefault="00AC2AA7" w:rsidP="009B62EE">
      <w:pPr>
        <w:pStyle w:val="BodyText"/>
      </w:pPr>
      <w:r>
        <w:rPr>
          <w:noProof/>
        </w:rPr>
        <w:drawing>
          <wp:inline distT="0" distB="0" distL="0" distR="0" wp14:anchorId="3D13AF41" wp14:editId="1D1F915A">
            <wp:extent cx="6120765" cy="5873750"/>
            <wp:effectExtent l="0" t="0" r="635" b="6350"/>
            <wp:docPr id="1359291232" name="Picture 21" descr="Map of Priority environmental assets within the Wimmera-Mallee Water Resource Plan area. These are managed by Wimmera CMA and include&#10;1 MacKenzie River&#10;2 Burnt Creek &#10;3 Bungalally Creek&#10;4 Mount William Creek &#10;&#10;This map also includes a shaded area depicting where the Wimmera-Mallee pipeline wetland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91232" name="Picture 21" descr="Map of Priority environmental assets within the Wimmera-Mallee Water Resource Plan area. These are managed by Wimmera CMA and include&#10;1 MacKenzie River&#10;2 Burnt Creek &#10;3 Bungalally Creek&#10;4 Mount William Creek &#10;&#10;This map also includes a shaded area depicting where the Wimmera-Mallee pipeline wetlands are."/>
                    <pic:cNvPicPr/>
                  </pic:nvPicPr>
                  <pic:blipFill>
                    <a:blip r:embed="rId83" cstate="screen">
                      <a:extLst>
                        <a:ext uri="{28A0092B-C50C-407E-A947-70E740481C1C}">
                          <a14:useLocalDpi xmlns:a14="http://schemas.microsoft.com/office/drawing/2010/main"/>
                        </a:ext>
                      </a:extLst>
                    </a:blip>
                    <a:stretch>
                      <a:fillRect/>
                    </a:stretch>
                  </pic:blipFill>
                  <pic:spPr>
                    <a:xfrm>
                      <a:off x="0" y="0"/>
                      <a:ext cx="6120765" cy="5873750"/>
                    </a:xfrm>
                    <a:prstGeom prst="rect">
                      <a:avLst/>
                    </a:prstGeom>
                  </pic:spPr>
                </pic:pic>
              </a:graphicData>
            </a:graphic>
          </wp:inline>
        </w:drawing>
      </w:r>
    </w:p>
    <w:p w14:paraId="6FB5D2F9" w14:textId="7576E1D3" w:rsidR="00CD2A66" w:rsidRDefault="00AE18B8" w:rsidP="004C5B14">
      <w:pPr>
        <w:pStyle w:val="BodyText"/>
      </w:pPr>
      <w:r>
        <w:t>The Wimmera-Mallee WRP</w:t>
      </w:r>
      <w:r w:rsidR="00A701B4">
        <w:t xml:space="preserve"> </w:t>
      </w:r>
      <w:r w:rsidR="00A701B4" w:rsidRPr="00A05ECD">
        <w:t>area</w:t>
      </w:r>
      <w:r w:rsidRPr="00A05ECD">
        <w:t xml:space="preserve"> (</w:t>
      </w:r>
      <w:r w:rsidR="00A50EE8">
        <w:fldChar w:fldCharType="begin"/>
      </w:r>
      <w:r w:rsidR="00A50EE8">
        <w:instrText xml:space="preserve"> REF _Ref174098049 \h </w:instrText>
      </w:r>
      <w:r w:rsidR="00A50EE8">
        <w:fldChar w:fldCharType="separate"/>
      </w:r>
      <w:r w:rsidR="00A50EE8">
        <w:t xml:space="preserve">Figure </w:t>
      </w:r>
      <w:r w:rsidR="00A50EE8">
        <w:rPr>
          <w:noProof/>
        </w:rPr>
        <w:t>7</w:t>
      </w:r>
      <w:r w:rsidR="00A50EE8">
        <w:fldChar w:fldCharType="end"/>
      </w:r>
      <w:r w:rsidRPr="00A05ECD">
        <w:t xml:space="preserve">) </w:t>
      </w:r>
      <w:proofErr w:type="gramStart"/>
      <w:r w:rsidRPr="00A05ECD">
        <w:t>is</w:t>
      </w:r>
      <w:r>
        <w:t xml:space="preserve"> located in</w:t>
      </w:r>
      <w:proofErr w:type="gramEnd"/>
      <w:r>
        <w:t xml:space="preserve"> north-west Victoria</w:t>
      </w:r>
      <w:r w:rsidR="00C95556">
        <w:t>. It</w:t>
      </w:r>
      <w:r>
        <w:t xml:space="preserve"> extends from the Grampians</w:t>
      </w:r>
      <w:r w:rsidR="002661EE">
        <w:t xml:space="preserve"> (</w:t>
      </w:r>
      <w:proofErr w:type="spellStart"/>
      <w:r w:rsidR="002661EE">
        <w:t>Gariwerd</w:t>
      </w:r>
      <w:proofErr w:type="spellEnd"/>
      <w:r w:rsidR="002661EE">
        <w:t>)</w:t>
      </w:r>
      <w:r>
        <w:t xml:space="preserve"> and the Pyrenees Ranges in the </w:t>
      </w:r>
      <w:r w:rsidR="00A701B4">
        <w:t>s</w:t>
      </w:r>
      <w:r>
        <w:t xml:space="preserve">outh, to Ouyen and Kerang in the </w:t>
      </w:r>
      <w:r w:rsidR="00A701B4">
        <w:t>n</w:t>
      </w:r>
      <w:r>
        <w:t>orth</w:t>
      </w:r>
      <w:r w:rsidR="00723895">
        <w:t>,</w:t>
      </w:r>
      <w:r w:rsidR="00C95556">
        <w:t xml:space="preserve"> and</w:t>
      </w:r>
      <w:r w:rsidR="00304619">
        <w:t xml:space="preserve"> it </w:t>
      </w:r>
      <w:r>
        <w:t>extends west to the South Australian border and east to meet the Northern Victoria WRP</w:t>
      </w:r>
      <w:r w:rsidR="00776DC9">
        <w:t xml:space="preserve"> area</w:t>
      </w:r>
      <w:r>
        <w:t xml:space="preserve">. The </w:t>
      </w:r>
      <w:r w:rsidR="00776DC9">
        <w:t xml:space="preserve">Wimmera-Mallee WRP </w:t>
      </w:r>
      <w:r>
        <w:t xml:space="preserve">area is dominated by the Wimmera, Avon-Richardson and Avoca River systems. The three waterway systems flow inland to the north, terminating in large lake systems. Major wetlands in the </w:t>
      </w:r>
      <w:r w:rsidR="00EE7EE1">
        <w:t>Wimmera-</w:t>
      </w:r>
      <w:r w:rsidR="00EE7EE1">
        <w:lastRenderedPageBreak/>
        <w:t>Mallee WRP area</w:t>
      </w:r>
      <w:r>
        <w:t xml:space="preserve"> include Lake </w:t>
      </w:r>
      <w:proofErr w:type="spellStart"/>
      <w:r>
        <w:t>Albacutya</w:t>
      </w:r>
      <w:proofErr w:type="spellEnd"/>
      <w:r>
        <w:t xml:space="preserve"> and Lake Hindmarsh</w:t>
      </w:r>
      <w:r w:rsidR="00BA2CDC">
        <w:t xml:space="preserve"> (</w:t>
      </w:r>
      <w:r>
        <w:t>terminal lakes of the Wimmera system</w:t>
      </w:r>
      <w:r w:rsidR="00BA2CDC">
        <w:t>)</w:t>
      </w:r>
      <w:r>
        <w:t>, and the Wimmera Mallee Pipeline wetlands</w:t>
      </w:r>
      <w:r w:rsidR="00BA2CDC">
        <w:t xml:space="preserve"> – a </w:t>
      </w:r>
      <w:r>
        <w:t>large collection of wetlands located east of the terminal lakes. Only a few waterways in the region can receive water for the environment.</w:t>
      </w:r>
      <w:r w:rsidR="009B62EE">
        <w:br w:type="page"/>
      </w:r>
    </w:p>
    <w:p w14:paraId="0F78CC6D" w14:textId="33A8A182" w:rsidR="00CD2A66" w:rsidRDefault="00CD2A66" w:rsidP="00CD2A66">
      <w:pPr>
        <w:pStyle w:val="Heading3"/>
      </w:pPr>
      <w:bookmarkStart w:id="84" w:name="_Toc182488481"/>
      <w:r>
        <w:lastRenderedPageBreak/>
        <w:t>Wimmera River System</w:t>
      </w:r>
      <w:bookmarkEnd w:id="84"/>
    </w:p>
    <w:p w14:paraId="29EC999C" w14:textId="46EDB02C" w:rsidR="003D15EC" w:rsidRDefault="00537599" w:rsidP="00B7583C">
      <w:pPr>
        <w:pStyle w:val="Heading4"/>
      </w:pPr>
      <w:bookmarkStart w:id="85" w:name="_Toc182488482"/>
      <w:r>
        <w:t>Wimmera River</w:t>
      </w:r>
      <w:bookmarkEnd w:id="85"/>
    </w:p>
    <w:tbl>
      <w:tblPr>
        <w:tblStyle w:val="TableAsPlaceholde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548"/>
        <w:gridCol w:w="2257"/>
        <w:gridCol w:w="2413"/>
        <w:gridCol w:w="2411"/>
      </w:tblGrid>
      <w:tr w:rsidR="00BB468B" w:rsidRPr="00DC18B2" w14:paraId="534446D0" w14:textId="77777777" w:rsidTr="000D59DA">
        <w:trPr>
          <w:trHeight w:val="2394"/>
        </w:trPr>
        <w:tc>
          <w:tcPr>
            <w:tcW w:w="1323" w:type="pct"/>
          </w:tcPr>
          <w:p w14:paraId="4644500F" w14:textId="77777777" w:rsidR="00BB468B" w:rsidRPr="00DC18B2" w:rsidRDefault="00BB468B" w:rsidP="000D59DA">
            <w:pPr>
              <w:pStyle w:val="TableTextCentre"/>
              <w:spacing w:line="276" w:lineRule="auto"/>
              <w:rPr>
                <w:b/>
                <w:bCs/>
              </w:rPr>
            </w:pPr>
            <w:r>
              <w:rPr>
                <w:rFonts w:ascii="Arial" w:hAnsi="Arial"/>
                <w:noProof/>
                <w:lang w:val="en-GB"/>
              </w:rPr>
              <w:drawing>
                <wp:inline distT="0" distB="0" distL="0" distR="0" wp14:anchorId="1AD1C4EF" wp14:editId="7C7CC08A">
                  <wp:extent cx="723900" cy="723900"/>
                  <wp:effectExtent l="0" t="0" r="0" b="0"/>
                  <wp:docPr id="536912227"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45C03C3F" w14:textId="77777777" w:rsidR="00BB468B" w:rsidRPr="004E3D8D" w:rsidRDefault="00BB468B" w:rsidP="000D59DA">
            <w:pPr>
              <w:pStyle w:val="TableTextCentre"/>
              <w:spacing w:line="276" w:lineRule="auto"/>
              <w:rPr>
                <w:b/>
                <w:bCs/>
              </w:rPr>
            </w:pPr>
            <w:r w:rsidRPr="004E3D8D">
              <w:rPr>
                <w:b/>
                <w:bCs/>
              </w:rPr>
              <w:t>Species richness, diversity,</w:t>
            </w:r>
            <w:r>
              <w:rPr>
                <w:b/>
                <w:bCs/>
              </w:rPr>
              <w:t xml:space="preserve"> </w:t>
            </w:r>
            <w:r w:rsidRPr="004E3D8D">
              <w:rPr>
                <w:b/>
                <w:bCs/>
              </w:rPr>
              <w:t>abundance</w:t>
            </w:r>
          </w:p>
          <w:p w14:paraId="7AD40CD5" w14:textId="77777777" w:rsidR="00BB468B" w:rsidRPr="004E3D8D" w:rsidRDefault="00BB468B" w:rsidP="000D59DA">
            <w:pPr>
              <w:pStyle w:val="TableTextCentre"/>
              <w:spacing w:line="276" w:lineRule="auto"/>
            </w:pPr>
            <w:r w:rsidRPr="004E3D8D">
              <w:t>(</w:t>
            </w:r>
            <w:r w:rsidRPr="004E3D8D">
              <w:rPr>
                <w:i/>
                <w:iCs/>
              </w:rPr>
              <w:t>non-threatened spp.</w:t>
            </w:r>
            <w:r w:rsidRPr="004E3D8D">
              <w:t>)</w:t>
            </w:r>
          </w:p>
        </w:tc>
        <w:tc>
          <w:tcPr>
            <w:tcW w:w="1172" w:type="pct"/>
          </w:tcPr>
          <w:p w14:paraId="33FD4050" w14:textId="77777777" w:rsidR="00BB468B" w:rsidRPr="00DC18B2" w:rsidRDefault="00BB468B" w:rsidP="000D59DA">
            <w:pPr>
              <w:pStyle w:val="TableTextCentre"/>
              <w:spacing w:line="276" w:lineRule="auto"/>
              <w:rPr>
                <w:b/>
                <w:bCs/>
              </w:rPr>
            </w:pPr>
            <w:r>
              <w:rPr>
                <w:rFonts w:ascii="Arial" w:hAnsi="Arial"/>
                <w:noProof/>
                <w:lang w:val="en-GB"/>
              </w:rPr>
              <w:drawing>
                <wp:inline distT="0" distB="0" distL="0" distR="0" wp14:anchorId="58F3656B" wp14:editId="0C869A4F">
                  <wp:extent cx="723900" cy="723900"/>
                  <wp:effectExtent l="0" t="0" r="0" b="0"/>
                  <wp:docPr id="1394918309"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5987F5B1" w14:textId="77777777" w:rsidR="008D5FE5" w:rsidRPr="004E3D8D" w:rsidRDefault="008D5FE5" w:rsidP="008D5FE5">
            <w:pPr>
              <w:pStyle w:val="TableTextCentre"/>
              <w:spacing w:line="276" w:lineRule="auto"/>
              <w:rPr>
                <w:b/>
                <w:bCs/>
              </w:rPr>
            </w:pPr>
            <w:r w:rsidRPr="004E3D8D">
              <w:rPr>
                <w:b/>
                <w:bCs/>
              </w:rPr>
              <w:t>Species richness, diversity,</w:t>
            </w:r>
            <w:r>
              <w:rPr>
                <w:b/>
                <w:bCs/>
              </w:rPr>
              <w:t xml:space="preserve"> </w:t>
            </w:r>
            <w:r w:rsidRPr="004E3D8D">
              <w:rPr>
                <w:b/>
                <w:bCs/>
              </w:rPr>
              <w:t>abundance</w:t>
            </w:r>
          </w:p>
          <w:p w14:paraId="15991D59" w14:textId="23F01A92" w:rsidR="00BB468B" w:rsidRPr="0091660B" w:rsidRDefault="008D5FE5" w:rsidP="008D5FE5">
            <w:pPr>
              <w:pStyle w:val="TableTextCentre"/>
              <w:spacing w:line="276" w:lineRule="auto"/>
            </w:pPr>
            <w:r w:rsidRPr="004E3D8D">
              <w:t>(</w:t>
            </w:r>
            <w:r w:rsidRPr="004E3D8D">
              <w:rPr>
                <w:i/>
                <w:iCs/>
              </w:rPr>
              <w:t>threatened spp.</w:t>
            </w:r>
            <w:r w:rsidRPr="004E3D8D">
              <w:t>)</w:t>
            </w:r>
          </w:p>
        </w:tc>
        <w:tc>
          <w:tcPr>
            <w:tcW w:w="1253" w:type="pct"/>
          </w:tcPr>
          <w:p w14:paraId="2E07A278" w14:textId="2B396ED8" w:rsidR="00BB468B" w:rsidRPr="00DC18B2" w:rsidRDefault="008D5FE5" w:rsidP="000D59DA">
            <w:pPr>
              <w:pStyle w:val="TableTextCentre"/>
              <w:spacing w:line="276" w:lineRule="auto"/>
              <w:rPr>
                <w:b/>
                <w:bCs/>
              </w:rPr>
            </w:pPr>
            <w:r>
              <w:rPr>
                <w:rFonts w:ascii="Arial" w:hAnsi="Arial"/>
                <w:noProof/>
                <w:lang w:val="en-GB"/>
              </w:rPr>
              <w:drawing>
                <wp:inline distT="0" distB="0" distL="0" distR="0" wp14:anchorId="555E2F5B" wp14:editId="194B9C90">
                  <wp:extent cx="723900" cy="723900"/>
                  <wp:effectExtent l="0" t="0" r="0" b="0"/>
                  <wp:docPr id="2036763002"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75F0A5D7" w14:textId="34768BA5" w:rsidR="00BB468B" w:rsidRPr="00A37302" w:rsidRDefault="008D5FE5" w:rsidP="000D59DA">
            <w:pPr>
              <w:pStyle w:val="TableTextCentre"/>
              <w:spacing w:line="276" w:lineRule="auto"/>
            </w:pPr>
            <w:r w:rsidRPr="008D5FE5">
              <w:rPr>
                <w:b/>
                <w:bCs/>
              </w:rPr>
              <w:t>Movement, distribution</w:t>
            </w:r>
          </w:p>
        </w:tc>
        <w:tc>
          <w:tcPr>
            <w:tcW w:w="1252" w:type="pct"/>
          </w:tcPr>
          <w:p w14:paraId="2C17178D" w14:textId="4D429E91" w:rsidR="00BB468B" w:rsidRPr="00DC18B2" w:rsidRDefault="008D5FE5" w:rsidP="000D59DA">
            <w:pPr>
              <w:pStyle w:val="TableTextCentre"/>
              <w:spacing w:line="276" w:lineRule="auto"/>
              <w:rPr>
                <w:b/>
                <w:bCs/>
              </w:rPr>
            </w:pPr>
            <w:r>
              <w:rPr>
                <w:rFonts w:ascii="Arial" w:hAnsi="Arial"/>
                <w:noProof/>
                <w:lang w:val="en-GB"/>
              </w:rPr>
              <w:drawing>
                <wp:inline distT="0" distB="0" distL="0" distR="0" wp14:anchorId="0FCA0BD4" wp14:editId="55346DC0">
                  <wp:extent cx="723900" cy="723900"/>
                  <wp:effectExtent l="0" t="0" r="0" b="0"/>
                  <wp:docPr id="1913715267"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0CEF4C06" w14:textId="19A396AE" w:rsidR="00BB468B" w:rsidRPr="0000159B" w:rsidRDefault="008D5FE5" w:rsidP="000D59DA">
            <w:pPr>
              <w:pStyle w:val="TableTextCentre"/>
              <w:spacing w:line="276" w:lineRule="auto"/>
              <w:rPr>
                <w:rFonts w:ascii="Arial" w:hAnsi="Arial"/>
                <w:i/>
                <w:iCs/>
                <w:noProof/>
                <w:lang w:val="en-GB"/>
              </w:rPr>
            </w:pPr>
            <w:r w:rsidRPr="008D5FE5">
              <w:rPr>
                <w:b/>
                <w:bCs/>
              </w:rPr>
              <w:t>Recruitment, spawning</w:t>
            </w:r>
          </w:p>
        </w:tc>
      </w:tr>
      <w:tr w:rsidR="00BB468B" w:rsidRPr="00DC18B2" w14:paraId="23B7D2C9" w14:textId="77777777" w:rsidTr="008D5FE5">
        <w:trPr>
          <w:trHeight w:val="1836"/>
        </w:trPr>
        <w:tc>
          <w:tcPr>
            <w:tcW w:w="1323" w:type="pct"/>
            <w:shd w:val="clear" w:color="auto" w:fill="E4F6CD" w:themeFill="accent2" w:themeFillTint="33"/>
          </w:tcPr>
          <w:p w14:paraId="4E12F4F5" w14:textId="2CAB6A21" w:rsidR="008D5FE5" w:rsidRPr="00215323" w:rsidRDefault="008D5FE5" w:rsidP="008D5FE5">
            <w:pPr>
              <w:pStyle w:val="TableTextCentre"/>
              <w:spacing w:before="240" w:line="276" w:lineRule="auto"/>
            </w:pPr>
            <w:r w:rsidRPr="00215323">
              <w:t xml:space="preserve">Improving trend </w:t>
            </w:r>
            <w:r>
              <w:br/>
            </w:r>
            <w:r w:rsidRPr="00215323">
              <w:t>&amp;/or good condition maintained</w:t>
            </w:r>
          </w:p>
          <w:p w14:paraId="07546EBF" w14:textId="484C281B" w:rsidR="00BB468B" w:rsidRPr="00DC18B2" w:rsidRDefault="008D5FE5" w:rsidP="008D5FE5">
            <w:pPr>
              <w:pStyle w:val="TableTextCentre"/>
              <w:spacing w:before="240" w:line="276" w:lineRule="auto"/>
            </w:pPr>
            <w:r w:rsidRPr="00215323">
              <w:t xml:space="preserve">DATA QUALITY = </w:t>
            </w:r>
            <w:r>
              <w:t>4</w:t>
            </w:r>
          </w:p>
        </w:tc>
        <w:tc>
          <w:tcPr>
            <w:tcW w:w="1172" w:type="pct"/>
            <w:shd w:val="clear" w:color="auto" w:fill="E4F6CD" w:themeFill="accent2" w:themeFillTint="33"/>
          </w:tcPr>
          <w:p w14:paraId="4D294650" w14:textId="4713310E" w:rsidR="00BB468B" w:rsidRPr="00215323" w:rsidRDefault="00BB468B" w:rsidP="000D59DA">
            <w:pPr>
              <w:pStyle w:val="TableTextCentre"/>
              <w:spacing w:before="240" w:line="276" w:lineRule="auto"/>
            </w:pPr>
            <w:r w:rsidRPr="00215323">
              <w:t xml:space="preserve">Improving trend </w:t>
            </w:r>
            <w:r w:rsidR="008D5FE5">
              <w:br/>
            </w:r>
            <w:r w:rsidRPr="00215323">
              <w:t>&amp;/or good condition maintained</w:t>
            </w:r>
          </w:p>
          <w:p w14:paraId="437B5C5B" w14:textId="77777777" w:rsidR="00BB468B" w:rsidRPr="00DC18B2" w:rsidRDefault="00BB468B" w:rsidP="000D59DA">
            <w:pPr>
              <w:pStyle w:val="TableTextCentre"/>
              <w:spacing w:before="240" w:line="276" w:lineRule="auto"/>
            </w:pPr>
            <w:r w:rsidRPr="00215323">
              <w:t xml:space="preserve">DATA QUALITY = </w:t>
            </w:r>
            <w:r>
              <w:t>4</w:t>
            </w:r>
          </w:p>
        </w:tc>
        <w:tc>
          <w:tcPr>
            <w:tcW w:w="1253" w:type="pct"/>
            <w:shd w:val="clear" w:color="auto" w:fill="E4F6CD" w:themeFill="accent2" w:themeFillTint="33"/>
          </w:tcPr>
          <w:p w14:paraId="12ECA907" w14:textId="78165645" w:rsidR="00BB468B" w:rsidRPr="00DC18B2" w:rsidRDefault="008D5FE5" w:rsidP="008D5FE5">
            <w:pPr>
              <w:pStyle w:val="TableTextCentre"/>
              <w:spacing w:before="240" w:line="276" w:lineRule="auto"/>
            </w:pPr>
            <w:r w:rsidRPr="00215323">
              <w:t xml:space="preserve">Improving trend </w:t>
            </w:r>
            <w:r>
              <w:br/>
            </w:r>
            <w:r w:rsidRPr="00215323">
              <w:t>&amp;/or good condition maintained</w:t>
            </w:r>
          </w:p>
        </w:tc>
        <w:tc>
          <w:tcPr>
            <w:tcW w:w="1252" w:type="pct"/>
            <w:tcBorders>
              <w:bottom w:val="single" w:sz="4" w:space="0" w:color="auto"/>
            </w:tcBorders>
            <w:shd w:val="clear" w:color="auto" w:fill="FFEAA8"/>
          </w:tcPr>
          <w:p w14:paraId="74A0FE4C" w14:textId="77777777" w:rsidR="008D5FE5" w:rsidRPr="00052166" w:rsidRDefault="008D5FE5" w:rsidP="008D5FE5">
            <w:pPr>
              <w:pStyle w:val="TableTextCentre"/>
              <w:spacing w:before="240" w:line="276" w:lineRule="auto"/>
            </w:pPr>
            <w:r w:rsidRPr="00052166">
              <w:t xml:space="preserve">Average </w:t>
            </w:r>
            <w:r>
              <w:br/>
            </w:r>
            <w:r w:rsidRPr="00052166">
              <w:t xml:space="preserve">or poor status has </w:t>
            </w:r>
            <w:r>
              <w:br/>
            </w:r>
            <w:r w:rsidRPr="00052166">
              <w:t>been maintained</w:t>
            </w:r>
          </w:p>
          <w:p w14:paraId="1C1D1B95" w14:textId="5F488FBC" w:rsidR="00BB468B" w:rsidRPr="00DC18B2" w:rsidRDefault="008D5FE5" w:rsidP="008D5FE5">
            <w:pPr>
              <w:pStyle w:val="TableTextCentre"/>
              <w:spacing w:before="240" w:line="276" w:lineRule="auto"/>
            </w:pPr>
            <w:r w:rsidRPr="00DC18B2">
              <w:t xml:space="preserve">DATA QUALITY = </w:t>
            </w:r>
            <w:r>
              <w:t>3</w:t>
            </w:r>
          </w:p>
        </w:tc>
      </w:tr>
      <w:tr w:rsidR="00BB468B" w:rsidRPr="00DC18B2" w14:paraId="516D6A1D" w14:textId="77777777" w:rsidTr="008D5FE5">
        <w:trPr>
          <w:trHeight w:val="2321"/>
        </w:trPr>
        <w:tc>
          <w:tcPr>
            <w:tcW w:w="1323" w:type="pct"/>
            <w:shd w:val="clear" w:color="auto" w:fill="FFFFFF" w:themeFill="background1"/>
          </w:tcPr>
          <w:p w14:paraId="5E1E3093" w14:textId="38B9EC36" w:rsidR="00BB468B" w:rsidRPr="00DC18B2" w:rsidRDefault="008D5FE5" w:rsidP="000D59DA">
            <w:pPr>
              <w:pStyle w:val="TableTextCentre"/>
              <w:spacing w:line="276" w:lineRule="auto"/>
              <w:rPr>
                <w:b/>
                <w:bCs/>
              </w:rPr>
            </w:pPr>
            <w:r>
              <w:rPr>
                <w:rFonts w:ascii="Arial" w:hAnsi="Arial"/>
                <w:noProof/>
                <w:lang w:val="en-GB"/>
              </w:rPr>
              <w:drawing>
                <wp:inline distT="0" distB="0" distL="0" distR="0" wp14:anchorId="4FA7A178" wp14:editId="6CEA47DE">
                  <wp:extent cx="723900" cy="723900"/>
                  <wp:effectExtent l="0" t="0" r="0" b="0"/>
                  <wp:docPr id="1155252044"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473A6326" w14:textId="39A21E32" w:rsidR="00BB468B" w:rsidRPr="00B95E73" w:rsidRDefault="008D5FE5" w:rsidP="000D59DA">
            <w:pPr>
              <w:pStyle w:val="TableTextCentre"/>
              <w:spacing w:before="0" w:line="276" w:lineRule="auto"/>
              <w:rPr>
                <w:b/>
                <w:bCs/>
                <w:i/>
                <w:iCs/>
              </w:rPr>
            </w:pPr>
            <w:r w:rsidRPr="008D5FE5">
              <w:rPr>
                <w:b/>
                <w:bCs/>
              </w:rPr>
              <w:t>Extent, cover, richness – native species</w:t>
            </w:r>
          </w:p>
        </w:tc>
        <w:tc>
          <w:tcPr>
            <w:tcW w:w="1172" w:type="pct"/>
            <w:shd w:val="clear" w:color="auto" w:fill="FFFFFF" w:themeFill="background1"/>
          </w:tcPr>
          <w:p w14:paraId="25FA8A4A" w14:textId="5BB6A60C" w:rsidR="00BB468B" w:rsidRDefault="008D5FE5" w:rsidP="000D59DA">
            <w:pPr>
              <w:pStyle w:val="TableTextCentre"/>
              <w:spacing w:before="120" w:line="276" w:lineRule="auto"/>
              <w:rPr>
                <w:b/>
                <w:bCs/>
              </w:rPr>
            </w:pPr>
            <w:r>
              <w:rPr>
                <w:rFonts w:ascii="Arial" w:hAnsi="Arial"/>
                <w:noProof/>
                <w:lang w:val="en-GB"/>
              </w:rPr>
              <w:drawing>
                <wp:inline distT="0" distB="0" distL="0" distR="0" wp14:anchorId="090CEFB5" wp14:editId="5054A1F5">
                  <wp:extent cx="723900" cy="723900"/>
                  <wp:effectExtent l="0" t="0" r="0" b="0"/>
                  <wp:docPr id="1406196765"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3C222246" w14:textId="6875A738" w:rsidR="00BB468B" w:rsidRPr="004E3D8D" w:rsidRDefault="008D5FE5" w:rsidP="000D59DA">
            <w:pPr>
              <w:pStyle w:val="TableTextCentre"/>
              <w:spacing w:line="276" w:lineRule="auto"/>
            </w:pPr>
            <w:r w:rsidRPr="008D5FE5">
              <w:rPr>
                <w:b/>
                <w:bCs/>
              </w:rPr>
              <w:t>Extent, cover, richness – invasive species</w:t>
            </w:r>
          </w:p>
        </w:tc>
        <w:tc>
          <w:tcPr>
            <w:tcW w:w="1253" w:type="pct"/>
            <w:shd w:val="clear" w:color="auto" w:fill="FFFFFF" w:themeFill="background1"/>
          </w:tcPr>
          <w:p w14:paraId="0489A582" w14:textId="291065DC" w:rsidR="00BB468B" w:rsidRDefault="008D5FE5" w:rsidP="000D59DA">
            <w:pPr>
              <w:pStyle w:val="TableTextCentre"/>
              <w:spacing w:before="120" w:line="276" w:lineRule="auto"/>
              <w:rPr>
                <w:b/>
                <w:bCs/>
              </w:rPr>
            </w:pPr>
            <w:r>
              <w:rPr>
                <w:rFonts w:ascii="Arial" w:hAnsi="Arial"/>
                <w:noProof/>
                <w:lang w:val="en-GB"/>
              </w:rPr>
              <w:drawing>
                <wp:inline distT="0" distB="0" distL="0" distR="0" wp14:anchorId="75207F29" wp14:editId="7ABB4AB7">
                  <wp:extent cx="723900" cy="723900"/>
                  <wp:effectExtent l="0" t="0" r="0" b="0"/>
                  <wp:docPr id="275899918"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2F9F2A0B" w14:textId="517C4A58" w:rsidR="00BB468B" w:rsidRPr="00B95E73" w:rsidRDefault="008D5FE5" w:rsidP="000D59DA">
            <w:pPr>
              <w:pStyle w:val="TableTextCentre"/>
              <w:spacing w:line="276" w:lineRule="auto"/>
              <w:rPr>
                <w:i/>
                <w:iCs/>
              </w:rPr>
            </w:pPr>
            <w:r w:rsidRPr="008D5FE5">
              <w:rPr>
                <w:b/>
                <w:bCs/>
              </w:rPr>
              <w:t>Recruitment</w:t>
            </w:r>
          </w:p>
        </w:tc>
        <w:tc>
          <w:tcPr>
            <w:tcW w:w="1252" w:type="pct"/>
            <w:tcBorders>
              <w:bottom w:val="nil"/>
              <w:right w:val="nil"/>
            </w:tcBorders>
          </w:tcPr>
          <w:p w14:paraId="081CBC38" w14:textId="77777777" w:rsidR="00BB468B" w:rsidRPr="0083103E" w:rsidRDefault="00BB468B" w:rsidP="000D59DA">
            <w:pPr>
              <w:pStyle w:val="TableTextCentre"/>
              <w:spacing w:line="276" w:lineRule="auto"/>
            </w:pPr>
          </w:p>
        </w:tc>
      </w:tr>
      <w:tr w:rsidR="00BB468B" w:rsidRPr="00DC18B2" w14:paraId="6F7FF473" w14:textId="77777777" w:rsidTr="008D5FE5">
        <w:trPr>
          <w:trHeight w:val="1830"/>
        </w:trPr>
        <w:tc>
          <w:tcPr>
            <w:tcW w:w="1323" w:type="pct"/>
            <w:shd w:val="clear" w:color="auto" w:fill="FFEAA8"/>
          </w:tcPr>
          <w:p w14:paraId="25BB5F1C" w14:textId="77777777" w:rsidR="008D5FE5" w:rsidRPr="00052166" w:rsidRDefault="008D5FE5" w:rsidP="008D5FE5">
            <w:pPr>
              <w:pStyle w:val="TableTextCentre"/>
              <w:spacing w:before="240" w:line="276" w:lineRule="auto"/>
            </w:pPr>
            <w:r w:rsidRPr="00052166">
              <w:t xml:space="preserve">Average </w:t>
            </w:r>
            <w:r>
              <w:br/>
            </w:r>
            <w:r w:rsidRPr="00052166">
              <w:t xml:space="preserve">or poor status has </w:t>
            </w:r>
            <w:r>
              <w:br/>
            </w:r>
            <w:r w:rsidRPr="00052166">
              <w:t>been maintained</w:t>
            </w:r>
          </w:p>
          <w:p w14:paraId="6D8CB618" w14:textId="203C6FFE" w:rsidR="00BB468B" w:rsidRPr="00DC18B2" w:rsidRDefault="008D5FE5" w:rsidP="008D5FE5">
            <w:pPr>
              <w:pStyle w:val="TableTextCentre"/>
              <w:spacing w:before="240" w:after="0" w:line="276" w:lineRule="auto"/>
            </w:pPr>
            <w:r w:rsidRPr="00DC18B2">
              <w:t xml:space="preserve">DATA QUALITY = </w:t>
            </w:r>
            <w:r>
              <w:t>3</w:t>
            </w:r>
          </w:p>
        </w:tc>
        <w:tc>
          <w:tcPr>
            <w:tcW w:w="1172" w:type="pct"/>
            <w:shd w:val="clear" w:color="auto" w:fill="FFEAA8"/>
          </w:tcPr>
          <w:p w14:paraId="4753CE7F" w14:textId="77777777" w:rsidR="008D5FE5" w:rsidRPr="00052166" w:rsidRDefault="008D5FE5" w:rsidP="008D5FE5">
            <w:pPr>
              <w:pStyle w:val="TableTextCentre"/>
              <w:spacing w:before="240" w:line="276" w:lineRule="auto"/>
            </w:pPr>
            <w:r w:rsidRPr="00052166">
              <w:t xml:space="preserve">Average </w:t>
            </w:r>
            <w:r>
              <w:br/>
            </w:r>
            <w:r w:rsidRPr="00052166">
              <w:t xml:space="preserve">or poor status has </w:t>
            </w:r>
            <w:r>
              <w:br/>
            </w:r>
            <w:r w:rsidRPr="00052166">
              <w:t>been maintained</w:t>
            </w:r>
          </w:p>
          <w:p w14:paraId="4A32B592" w14:textId="7525AAB6" w:rsidR="00BB468B" w:rsidRPr="0083103E" w:rsidRDefault="008D5FE5" w:rsidP="008D5FE5">
            <w:pPr>
              <w:pStyle w:val="TableTextCentre"/>
              <w:spacing w:before="240" w:after="0" w:line="276" w:lineRule="auto"/>
            </w:pPr>
            <w:r w:rsidRPr="00DC18B2">
              <w:t xml:space="preserve">DATA QUALITY = </w:t>
            </w:r>
            <w:r>
              <w:t>3</w:t>
            </w:r>
          </w:p>
        </w:tc>
        <w:tc>
          <w:tcPr>
            <w:tcW w:w="1253" w:type="pct"/>
            <w:shd w:val="clear" w:color="auto" w:fill="FFEAA8"/>
          </w:tcPr>
          <w:p w14:paraId="101C5B98" w14:textId="77777777" w:rsidR="008D5FE5" w:rsidRPr="00052166" w:rsidRDefault="008D5FE5" w:rsidP="008D5FE5">
            <w:pPr>
              <w:pStyle w:val="TableTextCentre"/>
              <w:spacing w:before="240" w:line="276" w:lineRule="auto"/>
            </w:pPr>
            <w:r w:rsidRPr="00052166">
              <w:t xml:space="preserve">Average </w:t>
            </w:r>
            <w:r>
              <w:br/>
            </w:r>
            <w:r w:rsidRPr="00052166">
              <w:t xml:space="preserve">or poor status has </w:t>
            </w:r>
            <w:r>
              <w:br/>
            </w:r>
            <w:r w:rsidRPr="00052166">
              <w:t>been maintained</w:t>
            </w:r>
          </w:p>
          <w:p w14:paraId="166C8FD0" w14:textId="2AF28F77" w:rsidR="00BB468B" w:rsidRPr="0083103E" w:rsidRDefault="008D5FE5" w:rsidP="008D5FE5">
            <w:pPr>
              <w:pStyle w:val="TableTextCentre"/>
              <w:spacing w:before="240" w:after="0" w:line="276" w:lineRule="auto"/>
            </w:pPr>
            <w:r w:rsidRPr="00DC18B2">
              <w:t xml:space="preserve">DATA QUALITY = </w:t>
            </w:r>
            <w:r>
              <w:t>3</w:t>
            </w:r>
          </w:p>
        </w:tc>
        <w:tc>
          <w:tcPr>
            <w:tcW w:w="1252" w:type="pct"/>
            <w:tcBorders>
              <w:top w:val="nil"/>
              <w:bottom w:val="nil"/>
              <w:right w:val="nil"/>
            </w:tcBorders>
          </w:tcPr>
          <w:p w14:paraId="5DD5D602" w14:textId="77777777" w:rsidR="00BB468B" w:rsidRPr="0083103E" w:rsidRDefault="00BB468B" w:rsidP="000D59DA">
            <w:pPr>
              <w:pStyle w:val="TableTextCentre"/>
              <w:spacing w:before="240" w:after="0" w:line="276" w:lineRule="auto"/>
            </w:pPr>
          </w:p>
        </w:tc>
      </w:tr>
    </w:tbl>
    <w:p w14:paraId="45481F53" w14:textId="7F4D485E" w:rsidR="004B325F" w:rsidRDefault="007B1733" w:rsidP="008D5FE5">
      <w:pPr>
        <w:pStyle w:val="Note-BodyText"/>
      </w:pPr>
      <w:r w:rsidRPr="00490F07">
        <w:rPr>
          <w:b/>
          <w:bCs/>
        </w:rPr>
        <w:t>Note:</w:t>
      </w:r>
      <w:r w:rsidRPr="00D2168C">
        <w:t xml:space="preserve"> Data collection period – Fish –20</w:t>
      </w:r>
      <w:r w:rsidR="00372E52">
        <w:t>10</w:t>
      </w:r>
      <w:r w:rsidRPr="00D2168C">
        <w:t xml:space="preserve">-24; </w:t>
      </w:r>
      <w:r w:rsidR="00391DB0">
        <w:t>Understorey v</w:t>
      </w:r>
      <w:r w:rsidRPr="00D2168C">
        <w:t>egetation – 20</w:t>
      </w:r>
      <w:r w:rsidR="00813123">
        <w:t>2</w:t>
      </w:r>
      <w:r w:rsidR="0057438E">
        <w:t>2</w:t>
      </w:r>
      <w:r w:rsidRPr="00D2168C">
        <w:t>-24</w:t>
      </w:r>
      <w:r>
        <w:t>.</w:t>
      </w:r>
    </w:p>
    <w:tbl>
      <w:tblPr>
        <w:tblStyle w:val="TableGrid"/>
        <w:tblW w:w="5000" w:type="pct"/>
        <w:tblLook w:val="04A0" w:firstRow="1" w:lastRow="0" w:firstColumn="1" w:lastColumn="0" w:noHBand="0" w:noVBand="1"/>
      </w:tblPr>
      <w:tblGrid>
        <w:gridCol w:w="864"/>
        <w:gridCol w:w="864"/>
        <w:gridCol w:w="866"/>
        <w:gridCol w:w="866"/>
        <w:gridCol w:w="866"/>
        <w:gridCol w:w="899"/>
        <w:gridCol w:w="866"/>
        <w:gridCol w:w="867"/>
        <w:gridCol w:w="867"/>
        <w:gridCol w:w="899"/>
        <w:gridCol w:w="899"/>
      </w:tblGrid>
      <w:tr w:rsidR="00495137" w:rsidRPr="00E03973" w14:paraId="38A40BDE" w14:textId="77777777" w:rsidTr="008D5FE5">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454" w:type="pct"/>
            <w:vAlign w:val="center"/>
          </w:tcPr>
          <w:p w14:paraId="7E10AA26" w14:textId="77777777" w:rsidR="003E30EA" w:rsidRPr="00906972" w:rsidRDefault="003E30EA" w:rsidP="008D5FE5">
            <w:pPr>
              <w:spacing w:after="60" w:line="220" w:lineRule="atLeast"/>
              <w:jc w:val="center"/>
              <w:rPr>
                <w:b w:val="0"/>
                <w:bCs/>
                <w:color w:val="auto"/>
                <w:sz w:val="16"/>
                <w:szCs w:val="16"/>
              </w:rPr>
            </w:pPr>
          </w:p>
        </w:tc>
        <w:tc>
          <w:tcPr>
            <w:tcW w:w="454" w:type="pct"/>
            <w:vAlign w:val="center"/>
          </w:tcPr>
          <w:p w14:paraId="605C6B50" w14:textId="77777777" w:rsidR="003E30EA" w:rsidRPr="00906972" w:rsidRDefault="003E30EA" w:rsidP="008D5FE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06972">
              <w:rPr>
                <w:bCs/>
                <w:color w:val="auto"/>
                <w:sz w:val="16"/>
                <w:szCs w:val="16"/>
              </w:rPr>
              <w:t>2022-23</w:t>
            </w:r>
          </w:p>
        </w:tc>
        <w:tc>
          <w:tcPr>
            <w:tcW w:w="455" w:type="pct"/>
            <w:vAlign w:val="center"/>
          </w:tcPr>
          <w:p w14:paraId="548DD179" w14:textId="77777777" w:rsidR="003E30EA" w:rsidRPr="00906972" w:rsidRDefault="003E30EA" w:rsidP="008D5FE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06972">
              <w:rPr>
                <w:bCs/>
                <w:color w:val="auto"/>
                <w:sz w:val="16"/>
                <w:szCs w:val="16"/>
              </w:rPr>
              <w:t>2021-22</w:t>
            </w:r>
          </w:p>
        </w:tc>
        <w:tc>
          <w:tcPr>
            <w:tcW w:w="455" w:type="pct"/>
            <w:vAlign w:val="center"/>
          </w:tcPr>
          <w:p w14:paraId="5FAA00FF" w14:textId="77777777" w:rsidR="003E30EA" w:rsidRPr="00906972" w:rsidRDefault="003E30EA" w:rsidP="008D5FE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06972">
              <w:rPr>
                <w:bCs/>
                <w:color w:val="auto"/>
                <w:sz w:val="16"/>
                <w:szCs w:val="16"/>
              </w:rPr>
              <w:t>2020-21</w:t>
            </w:r>
          </w:p>
        </w:tc>
        <w:tc>
          <w:tcPr>
            <w:tcW w:w="455" w:type="pct"/>
            <w:vAlign w:val="center"/>
          </w:tcPr>
          <w:p w14:paraId="17F52203" w14:textId="77777777" w:rsidR="003E30EA" w:rsidRPr="00906972" w:rsidRDefault="003E30EA" w:rsidP="008D5FE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06972">
              <w:rPr>
                <w:bCs/>
                <w:color w:val="auto"/>
                <w:sz w:val="16"/>
                <w:szCs w:val="16"/>
              </w:rPr>
              <w:t>2019-20</w:t>
            </w:r>
          </w:p>
        </w:tc>
        <w:tc>
          <w:tcPr>
            <w:tcW w:w="455" w:type="pct"/>
            <w:vAlign w:val="center"/>
          </w:tcPr>
          <w:p w14:paraId="32268BBB" w14:textId="77777777" w:rsidR="003E30EA" w:rsidRPr="00906972" w:rsidRDefault="003E30EA" w:rsidP="008D5FE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906972">
              <w:rPr>
                <w:bCs/>
                <w:color w:val="auto"/>
                <w:sz w:val="16"/>
                <w:szCs w:val="16"/>
              </w:rPr>
              <w:t>2018-19</w:t>
            </w:r>
          </w:p>
        </w:tc>
        <w:tc>
          <w:tcPr>
            <w:tcW w:w="455" w:type="pct"/>
            <w:vAlign w:val="center"/>
          </w:tcPr>
          <w:p w14:paraId="0BCB5915" w14:textId="77777777" w:rsidR="003E30EA" w:rsidRPr="00906972" w:rsidRDefault="003E30EA" w:rsidP="008D5FE5">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906972">
              <w:rPr>
                <w:bCs/>
                <w:color w:val="auto"/>
                <w:sz w:val="16"/>
                <w:szCs w:val="16"/>
              </w:rPr>
              <w:t>2017-18</w:t>
            </w:r>
          </w:p>
        </w:tc>
        <w:tc>
          <w:tcPr>
            <w:tcW w:w="455" w:type="pct"/>
            <w:vAlign w:val="center"/>
          </w:tcPr>
          <w:p w14:paraId="13252D6F" w14:textId="77777777" w:rsidR="003E30EA" w:rsidRPr="00906972" w:rsidRDefault="003E30EA" w:rsidP="008D5FE5">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906972">
              <w:rPr>
                <w:bCs/>
                <w:color w:val="auto"/>
                <w:sz w:val="16"/>
                <w:szCs w:val="16"/>
              </w:rPr>
              <w:t>2016-17</w:t>
            </w:r>
          </w:p>
        </w:tc>
        <w:tc>
          <w:tcPr>
            <w:tcW w:w="455" w:type="pct"/>
            <w:vAlign w:val="center"/>
          </w:tcPr>
          <w:p w14:paraId="144CB4A6" w14:textId="77777777" w:rsidR="003E30EA" w:rsidRPr="00906972" w:rsidRDefault="003E30EA" w:rsidP="008D5FE5">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906972">
              <w:rPr>
                <w:bCs/>
                <w:color w:val="auto"/>
                <w:sz w:val="16"/>
                <w:szCs w:val="16"/>
              </w:rPr>
              <w:t>2015-16</w:t>
            </w:r>
          </w:p>
        </w:tc>
        <w:tc>
          <w:tcPr>
            <w:tcW w:w="455" w:type="pct"/>
            <w:vAlign w:val="center"/>
          </w:tcPr>
          <w:p w14:paraId="5DBAF60E" w14:textId="77777777" w:rsidR="003E30EA" w:rsidRPr="00906972" w:rsidRDefault="003E30EA" w:rsidP="008D5FE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06972">
              <w:rPr>
                <w:bCs/>
                <w:color w:val="auto"/>
                <w:sz w:val="16"/>
                <w:szCs w:val="16"/>
              </w:rPr>
              <w:t>2014-15</w:t>
            </w:r>
          </w:p>
        </w:tc>
        <w:tc>
          <w:tcPr>
            <w:tcW w:w="455" w:type="pct"/>
            <w:vAlign w:val="center"/>
          </w:tcPr>
          <w:p w14:paraId="687E684D" w14:textId="77777777" w:rsidR="003E30EA" w:rsidRPr="00906972" w:rsidRDefault="003E30EA" w:rsidP="008D5FE5">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06972">
              <w:rPr>
                <w:bCs/>
                <w:color w:val="auto"/>
                <w:sz w:val="16"/>
                <w:szCs w:val="16"/>
              </w:rPr>
              <w:t>2013-14</w:t>
            </w:r>
          </w:p>
        </w:tc>
      </w:tr>
      <w:tr w:rsidR="00374F17" w:rsidRPr="00E03973" w14:paraId="61472891" w14:textId="77777777" w:rsidTr="008D5FE5">
        <w:trPr>
          <w:trHeight w:val="567"/>
        </w:trPr>
        <w:tc>
          <w:tcPr>
            <w:cnfStyle w:val="001000000000" w:firstRow="0" w:lastRow="0" w:firstColumn="1" w:lastColumn="0" w:oddVBand="0" w:evenVBand="0" w:oddHBand="0" w:evenHBand="0" w:firstRowFirstColumn="0" w:firstRowLastColumn="0" w:lastRowFirstColumn="0" w:lastRowLastColumn="0"/>
            <w:tcW w:w="454" w:type="pct"/>
            <w:vAlign w:val="center"/>
          </w:tcPr>
          <w:p w14:paraId="0A651DD9" w14:textId="77777777" w:rsidR="003E30EA" w:rsidRPr="00906972" w:rsidRDefault="003E30EA" w:rsidP="008D5FE5">
            <w:pPr>
              <w:spacing w:after="60" w:line="240" w:lineRule="auto"/>
              <w:rPr>
                <w:rFonts w:cstheme="minorHAnsi"/>
                <w:sz w:val="16"/>
                <w:szCs w:val="16"/>
              </w:rPr>
            </w:pPr>
            <w:r w:rsidRPr="00906972">
              <w:rPr>
                <w:rFonts w:cstheme="minorHAnsi"/>
                <w:sz w:val="16"/>
                <w:szCs w:val="16"/>
              </w:rPr>
              <w:t>Flooding</w:t>
            </w:r>
          </w:p>
        </w:tc>
        <w:tc>
          <w:tcPr>
            <w:tcW w:w="454" w:type="pct"/>
            <w:vAlign w:val="center"/>
          </w:tcPr>
          <w:p w14:paraId="6436B77E" w14:textId="77777777" w:rsidR="003E30EA" w:rsidRPr="00906972"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906972">
              <w:t>F</w:t>
            </w:r>
          </w:p>
        </w:tc>
        <w:tc>
          <w:tcPr>
            <w:tcW w:w="455" w:type="pct"/>
            <w:vAlign w:val="center"/>
          </w:tcPr>
          <w:p w14:paraId="222A3651" w14:textId="69C2B9AA" w:rsidR="003E30EA" w:rsidRPr="00906972"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906972">
              <w:t>F</w:t>
            </w:r>
          </w:p>
        </w:tc>
        <w:tc>
          <w:tcPr>
            <w:tcW w:w="455" w:type="pct"/>
            <w:vAlign w:val="center"/>
          </w:tcPr>
          <w:p w14:paraId="48727739" w14:textId="08249A04" w:rsidR="003E30EA" w:rsidRPr="00906972"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906972">
              <w:t>F</w:t>
            </w:r>
          </w:p>
        </w:tc>
        <w:tc>
          <w:tcPr>
            <w:tcW w:w="455" w:type="pct"/>
            <w:vAlign w:val="center"/>
          </w:tcPr>
          <w:p w14:paraId="6A54AF94" w14:textId="77777777" w:rsidR="003E30EA" w:rsidRPr="00906972"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906972">
              <w:t>-</w:t>
            </w:r>
          </w:p>
        </w:tc>
        <w:tc>
          <w:tcPr>
            <w:tcW w:w="455" w:type="pct"/>
            <w:vAlign w:val="center"/>
          </w:tcPr>
          <w:p w14:paraId="4DE0B3DB" w14:textId="77777777" w:rsidR="003E30EA" w:rsidRPr="00906972"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906972">
              <w:t>-</w:t>
            </w:r>
          </w:p>
        </w:tc>
        <w:tc>
          <w:tcPr>
            <w:tcW w:w="455" w:type="pct"/>
            <w:vAlign w:val="center"/>
          </w:tcPr>
          <w:p w14:paraId="4060B266" w14:textId="77777777" w:rsidR="003E30EA" w:rsidRPr="00906972"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906972">
              <w:t>F</w:t>
            </w:r>
          </w:p>
        </w:tc>
        <w:tc>
          <w:tcPr>
            <w:tcW w:w="455" w:type="pct"/>
            <w:vAlign w:val="center"/>
          </w:tcPr>
          <w:p w14:paraId="58A8C4BA" w14:textId="77777777" w:rsidR="003E30EA" w:rsidRPr="00906972"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906972">
              <w:t>F</w:t>
            </w:r>
          </w:p>
        </w:tc>
        <w:tc>
          <w:tcPr>
            <w:tcW w:w="455" w:type="pct"/>
            <w:vAlign w:val="center"/>
          </w:tcPr>
          <w:p w14:paraId="5D8FECF5" w14:textId="77777777" w:rsidR="003E30EA" w:rsidRPr="00906972"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906972">
              <w:t>-</w:t>
            </w:r>
          </w:p>
        </w:tc>
        <w:tc>
          <w:tcPr>
            <w:tcW w:w="455" w:type="pct"/>
            <w:vAlign w:val="center"/>
          </w:tcPr>
          <w:p w14:paraId="75826797" w14:textId="77777777" w:rsidR="003E30EA" w:rsidRPr="00906972"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906972">
              <w:t>-</w:t>
            </w:r>
          </w:p>
        </w:tc>
        <w:tc>
          <w:tcPr>
            <w:tcW w:w="455" w:type="pct"/>
            <w:vAlign w:val="center"/>
          </w:tcPr>
          <w:p w14:paraId="26CCFDF9" w14:textId="77777777" w:rsidR="003E30EA" w:rsidRPr="00906972"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906972">
              <w:t>-</w:t>
            </w:r>
          </w:p>
        </w:tc>
      </w:tr>
      <w:tr w:rsidR="00374F17" w:rsidRPr="00E03973" w14:paraId="10EE5F6A" w14:textId="77777777" w:rsidTr="008D5FE5">
        <w:trPr>
          <w:trHeight w:val="567"/>
        </w:trPr>
        <w:tc>
          <w:tcPr>
            <w:cnfStyle w:val="001000000000" w:firstRow="0" w:lastRow="0" w:firstColumn="1" w:lastColumn="0" w:oddVBand="0" w:evenVBand="0" w:oddHBand="0" w:evenHBand="0" w:firstRowFirstColumn="0" w:firstRowLastColumn="0" w:lastRowFirstColumn="0" w:lastRowLastColumn="0"/>
            <w:tcW w:w="454" w:type="pct"/>
            <w:vAlign w:val="center"/>
          </w:tcPr>
          <w:p w14:paraId="7D383413" w14:textId="77777777" w:rsidR="003E30EA" w:rsidRPr="00E03973" w:rsidRDefault="003E30EA" w:rsidP="008D5FE5">
            <w:pPr>
              <w:spacing w:after="60" w:line="240" w:lineRule="auto"/>
              <w:rPr>
                <w:rFonts w:cstheme="minorHAnsi"/>
                <w:sz w:val="16"/>
                <w:szCs w:val="16"/>
              </w:rPr>
            </w:pPr>
            <w:r>
              <w:rPr>
                <w:rFonts w:cstheme="minorHAnsi"/>
                <w:sz w:val="16"/>
                <w:szCs w:val="16"/>
              </w:rPr>
              <w:t>*E-water</w:t>
            </w:r>
          </w:p>
        </w:tc>
        <w:tc>
          <w:tcPr>
            <w:tcW w:w="454" w:type="pct"/>
            <w:vAlign w:val="center"/>
          </w:tcPr>
          <w:p w14:paraId="7032B3A9" w14:textId="54A74851" w:rsidR="003E30EA" w:rsidRPr="00E03973"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8148D0">
              <w:t>3,683</w:t>
            </w:r>
          </w:p>
        </w:tc>
        <w:tc>
          <w:tcPr>
            <w:tcW w:w="455" w:type="pct"/>
            <w:vAlign w:val="center"/>
          </w:tcPr>
          <w:p w14:paraId="642356D9" w14:textId="589A2EFA" w:rsidR="003E30EA" w:rsidRPr="00E03973"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8148D0">
              <w:t>8,869</w:t>
            </w:r>
          </w:p>
        </w:tc>
        <w:tc>
          <w:tcPr>
            <w:tcW w:w="455" w:type="pct"/>
            <w:vAlign w:val="center"/>
          </w:tcPr>
          <w:p w14:paraId="3AC7B7CC" w14:textId="2D3FBCD3" w:rsidR="003E30EA" w:rsidRPr="00E03973"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8148D0">
              <w:t>4,281</w:t>
            </w:r>
          </w:p>
        </w:tc>
        <w:tc>
          <w:tcPr>
            <w:tcW w:w="455" w:type="pct"/>
            <w:vAlign w:val="center"/>
          </w:tcPr>
          <w:p w14:paraId="1AE2D558" w14:textId="6A1F47C6" w:rsidR="003E30EA" w:rsidRPr="00E03973"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8148D0">
              <w:t>7,692</w:t>
            </w:r>
          </w:p>
        </w:tc>
        <w:tc>
          <w:tcPr>
            <w:tcW w:w="455" w:type="pct"/>
            <w:vAlign w:val="center"/>
          </w:tcPr>
          <w:p w14:paraId="0B1F4858" w14:textId="312E3AD6" w:rsidR="003E30EA" w:rsidRPr="00E03973"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8148D0">
              <w:t>10,171</w:t>
            </w:r>
          </w:p>
        </w:tc>
        <w:tc>
          <w:tcPr>
            <w:tcW w:w="455" w:type="pct"/>
            <w:vAlign w:val="center"/>
          </w:tcPr>
          <w:p w14:paraId="4A27145C" w14:textId="25D95851" w:rsidR="003E30EA" w:rsidRPr="00E03973"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8148D0">
              <w:t>8,641</w:t>
            </w:r>
          </w:p>
        </w:tc>
        <w:tc>
          <w:tcPr>
            <w:tcW w:w="455" w:type="pct"/>
            <w:vAlign w:val="center"/>
          </w:tcPr>
          <w:p w14:paraId="5844F6B2" w14:textId="7B4C066B" w:rsidR="003E30EA" w:rsidRPr="00E03973"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8148D0">
              <w:t>7,116</w:t>
            </w:r>
          </w:p>
        </w:tc>
        <w:tc>
          <w:tcPr>
            <w:tcW w:w="455" w:type="pct"/>
            <w:vAlign w:val="center"/>
          </w:tcPr>
          <w:p w14:paraId="68B8EC5E" w14:textId="2DA33F21" w:rsidR="003E30EA" w:rsidRPr="00E03973"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8148D0">
              <w:t>3,890</w:t>
            </w:r>
          </w:p>
        </w:tc>
        <w:tc>
          <w:tcPr>
            <w:tcW w:w="455" w:type="pct"/>
            <w:vAlign w:val="center"/>
          </w:tcPr>
          <w:p w14:paraId="1950CCF5" w14:textId="6FB9F517" w:rsidR="003E30EA" w:rsidRPr="00E03973"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rsidRPr="008148D0">
              <w:t>12,137</w:t>
            </w:r>
          </w:p>
        </w:tc>
        <w:tc>
          <w:tcPr>
            <w:tcW w:w="455" w:type="pct"/>
            <w:vAlign w:val="center"/>
          </w:tcPr>
          <w:p w14:paraId="4BD3A1AE" w14:textId="2EBEE890" w:rsidR="003E30EA" w:rsidRPr="00E03973" w:rsidRDefault="003E30EA" w:rsidP="008D5FE5">
            <w:pPr>
              <w:pStyle w:val="TableTextCentre"/>
              <w:cnfStyle w:val="000000000000" w:firstRow="0" w:lastRow="0" w:firstColumn="0" w:lastColumn="0" w:oddVBand="0" w:evenVBand="0" w:oddHBand="0" w:evenHBand="0" w:firstRowFirstColumn="0" w:firstRowLastColumn="0" w:lastRowFirstColumn="0" w:lastRowLastColumn="0"/>
            </w:pPr>
            <w:r>
              <w:t>19,532</w:t>
            </w:r>
          </w:p>
        </w:tc>
      </w:tr>
    </w:tbl>
    <w:p w14:paraId="001ABD79" w14:textId="637152C1" w:rsidR="00FE3AD0" w:rsidRDefault="00FE3AD0" w:rsidP="008D5FE5">
      <w:pPr>
        <w:pStyle w:val="Note-BodyText"/>
        <w:spacing w:line="360" w:lineRule="auto"/>
      </w:pPr>
      <w:r>
        <w:t xml:space="preserve">Flood occurrence was based on the BOM flood classification and includes minor, moderate &amp; major floods </w:t>
      </w:r>
      <w:r w:rsidRPr="00A92256">
        <w:t xml:space="preserve">at </w:t>
      </w:r>
      <w:r w:rsidR="00416D44" w:rsidRPr="001F3D44">
        <w:t>Horsham</w:t>
      </w:r>
      <w:r w:rsidRPr="00A92256">
        <w:t xml:space="preserve"> flow</w:t>
      </w:r>
      <w:r>
        <w:t xml:space="preserve"> gauge.</w:t>
      </w:r>
    </w:p>
    <w:p w14:paraId="11749D21" w14:textId="78EDDAB4" w:rsidR="00F55BF6" w:rsidRPr="008C46F4" w:rsidRDefault="00FE3AD0" w:rsidP="008D5FE5">
      <w:pPr>
        <w:pStyle w:val="Note-BodyText"/>
        <w:spacing w:line="360" w:lineRule="auto"/>
        <w:ind w:right="-426"/>
      </w:pPr>
      <w:r>
        <w:t>*</w:t>
      </w:r>
      <w:r w:rsidR="00F55BF6" w:rsidRPr="008C46F4">
        <w:t xml:space="preserve">Volumes of environmental water (megalitres, ML) delivered in the </w:t>
      </w:r>
      <w:r w:rsidR="003941C7">
        <w:t>Wimmera River</w:t>
      </w:r>
      <w:r w:rsidR="00F55BF6" w:rsidRPr="008C46F4">
        <w:t xml:space="preserve"> since 2013.</w:t>
      </w:r>
    </w:p>
    <w:p w14:paraId="6CEF93CA" w14:textId="0D37AE30" w:rsidR="00F1700E" w:rsidRPr="00F1700E" w:rsidRDefault="00F1700E" w:rsidP="00F1700E">
      <w:pPr>
        <w:pStyle w:val="Caption"/>
        <w:rPr>
          <w:lang w:val="en-GB"/>
        </w:rPr>
      </w:pPr>
      <w:r>
        <w:lastRenderedPageBreak/>
        <w:t xml:space="preserve">Chart </w:t>
      </w:r>
      <w:r w:rsidR="00395EC9">
        <w:fldChar w:fldCharType="begin"/>
      </w:r>
      <w:r w:rsidR="00395EC9">
        <w:instrText xml:space="preserve"> SEQ Chart \* ARABIC </w:instrText>
      </w:r>
      <w:r w:rsidR="00395EC9">
        <w:fldChar w:fldCharType="separate"/>
      </w:r>
      <w:r w:rsidR="00395EC9">
        <w:rPr>
          <w:noProof/>
        </w:rPr>
        <w:t>36</w:t>
      </w:r>
      <w:r w:rsidR="00395EC9">
        <w:rPr>
          <w:noProof/>
        </w:rPr>
        <w:fldChar w:fldCharType="end"/>
      </w:r>
      <w:r>
        <w:t xml:space="preserve">: Achievement of planned watering actions, 2019–2023 </w:t>
      </w:r>
      <w:r>
        <w:br/>
      </w:r>
      <w:r w:rsidRPr="00F1700E">
        <w:rPr>
          <w:lang w:val="en-GB"/>
        </w:rPr>
        <w:t>(Total actions = 18)</w:t>
      </w:r>
    </w:p>
    <w:p w14:paraId="3CE6F435" w14:textId="38E5CF19" w:rsidR="00632A0B" w:rsidRDefault="00632A0B" w:rsidP="00F25AF1">
      <w:pPr>
        <w:pStyle w:val="BodyText"/>
        <w:spacing w:before="240"/>
      </w:pPr>
      <w:r>
        <w:rPr>
          <w:noProof/>
        </w:rPr>
        <w:drawing>
          <wp:inline distT="0" distB="0" distL="0" distR="0" wp14:anchorId="2F88E01C" wp14:editId="353714A3">
            <wp:extent cx="3240000" cy="1540847"/>
            <wp:effectExtent l="0" t="0" r="0" b="0"/>
            <wp:docPr id="1446176917" name="Picture 21" descr="Pie chart demonstrating of the 18 total planned watering actions from 2019-2023 - 8 of these actions were fully achieved, 11 were partially achieved, and 1 was 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76917" name="Picture 21" descr="Pie chart demonstrating of the 18 total planned watering actions from 2019-2023 - 8 of these actions were fully achieved, 11 were partially achieved, and 1 was not achieved"/>
                    <pic:cNvPicPr/>
                  </pic:nvPicPr>
                  <pic:blipFill>
                    <a:blip r:embed="rId84"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34DF8204" w14:textId="5EB0BA46" w:rsidR="00F25AF1" w:rsidRDefault="00F25AF1" w:rsidP="00F25AF1">
      <w:pPr>
        <w:pStyle w:val="BodyText"/>
        <w:spacing w:before="240"/>
      </w:pPr>
      <w:r>
        <w:t>The Wimmera River</w:t>
      </w:r>
      <w:r w:rsidR="009A0A7C">
        <w:t xml:space="preserve"> is</w:t>
      </w:r>
      <w:r w:rsidR="009A0A7C" w:rsidRPr="009A0A7C">
        <w:t xml:space="preserve"> an inland intermittent river </w:t>
      </w:r>
      <w:r w:rsidR="009A0A7C">
        <w:t>r</w:t>
      </w:r>
      <w:r w:rsidR="009A0A7C" w:rsidRPr="009A0A7C">
        <w:t>ising in the Pyrenees</w:t>
      </w:r>
      <w:r w:rsidR="00D642F4">
        <w:t xml:space="preserve"> on </w:t>
      </w:r>
      <w:r w:rsidR="00F36FD1">
        <w:t>Eastern</w:t>
      </w:r>
      <w:r w:rsidR="00D642F4">
        <w:t xml:space="preserve"> Maar Country</w:t>
      </w:r>
      <w:r w:rsidR="009A0A7C" w:rsidRPr="009A0A7C">
        <w:t xml:space="preserve">, on the northern slopes of the Great Dividing Range, </w:t>
      </w:r>
      <w:r w:rsidR="009A0A7C">
        <w:t>and</w:t>
      </w:r>
      <w:r w:rsidR="009A0A7C" w:rsidRPr="009A0A7C">
        <w:t xml:space="preserve"> flows generally </w:t>
      </w:r>
      <w:proofErr w:type="gramStart"/>
      <w:r w:rsidR="009A0A7C" w:rsidRPr="009A0A7C">
        <w:t>north west</w:t>
      </w:r>
      <w:proofErr w:type="gramEnd"/>
      <w:r w:rsidR="009A0A7C" w:rsidRPr="009A0A7C">
        <w:t xml:space="preserve"> and drains into Lake Hindmarsh</w:t>
      </w:r>
      <w:r>
        <w:t xml:space="preserve"> </w:t>
      </w:r>
      <w:r w:rsidR="00D642F4">
        <w:t xml:space="preserve">on </w:t>
      </w:r>
      <w:proofErr w:type="spellStart"/>
      <w:r w:rsidR="00D642F4">
        <w:t>Barengi</w:t>
      </w:r>
      <w:proofErr w:type="spellEnd"/>
      <w:r w:rsidR="00D642F4">
        <w:t xml:space="preserve"> </w:t>
      </w:r>
      <w:proofErr w:type="spellStart"/>
      <w:r w:rsidR="00D642F4">
        <w:t>Gadjin</w:t>
      </w:r>
      <w:proofErr w:type="spellEnd"/>
      <w:r w:rsidR="00D642F4">
        <w:t xml:space="preserve"> Country. The waterway </w:t>
      </w:r>
      <w:r>
        <w:t>supports abundant native fish populations, including one of Victoria’s few self-sustaining populations of freshwater catfish. The Wimmera River also supports native waterbird, turtle, frog, and rakali (water rat) populations</w:t>
      </w:r>
      <w:r w:rsidRPr="00AE44CF">
        <w:t>.</w:t>
      </w:r>
    </w:p>
    <w:p w14:paraId="1F6D84ED" w14:textId="1C62055F" w:rsidR="00F25AF1" w:rsidRDefault="00F25AF1" w:rsidP="004E6C00">
      <w:pPr>
        <w:pStyle w:val="BodyText"/>
      </w:pPr>
      <w:r>
        <w:t xml:space="preserve">Environmental water </w:t>
      </w:r>
      <w:r w:rsidR="00F93BE6">
        <w:t xml:space="preserve">deliveries </w:t>
      </w:r>
      <w:r>
        <w:t>aim to</w:t>
      </w:r>
      <w:r w:rsidR="00315BFA">
        <w:t xml:space="preserve"> </w:t>
      </w:r>
      <w:r w:rsidR="00B06AE6">
        <w:t>i</w:t>
      </w:r>
      <w:r>
        <w:t>ncrease water depth to provide a stimulus for fish movement</w:t>
      </w:r>
      <w:r w:rsidR="00315BFA">
        <w:t xml:space="preserve">, </w:t>
      </w:r>
      <w:r w:rsidR="00B06AE6">
        <w:t>p</w:t>
      </w:r>
      <w:r w:rsidRPr="00F22E5E">
        <w:t>rovide flow variability to maintain water quality and diversity of fish habitats</w:t>
      </w:r>
      <w:r w:rsidR="00315BFA">
        <w:t xml:space="preserve">, and </w:t>
      </w:r>
      <w:r w:rsidR="00721334">
        <w:t>w</w:t>
      </w:r>
      <w:r w:rsidRPr="00F22E5E">
        <w:t xml:space="preserve">et lower benches to support native streamside vegetation, entrain organic debris and maintain habitat for </w:t>
      </w:r>
      <w:r>
        <w:t>macroinvertebrates</w:t>
      </w:r>
      <w:r w:rsidRPr="00F22E5E">
        <w:t xml:space="preserve"> and fish</w:t>
      </w:r>
      <w:r>
        <w:t>.</w:t>
      </w:r>
    </w:p>
    <w:p w14:paraId="4791323F" w14:textId="0C958E40" w:rsidR="00F25AF1" w:rsidRDefault="00F25AF1" w:rsidP="00D230EB">
      <w:pPr>
        <w:pStyle w:val="BodyText"/>
        <w:spacing w:after="60"/>
      </w:pPr>
      <w:r>
        <w:t>Monitoring indicates:</w:t>
      </w:r>
    </w:p>
    <w:p w14:paraId="28416392" w14:textId="7CE0C0D0" w:rsidR="00F25AF1" w:rsidRDefault="00721334" w:rsidP="00F25AF1">
      <w:pPr>
        <w:pStyle w:val="ListBullet"/>
      </w:pPr>
      <w:r>
        <w:t>i</w:t>
      </w:r>
      <w:r w:rsidR="00F25AF1">
        <w:t xml:space="preserve">ncreasing </w:t>
      </w:r>
      <w:r w:rsidR="00F25AF1" w:rsidRPr="00F22E5E">
        <w:t xml:space="preserve">abundance of </w:t>
      </w:r>
      <w:r w:rsidR="00F25AF1">
        <w:t>g</w:t>
      </w:r>
      <w:r w:rsidR="00F25AF1" w:rsidRPr="00F22E5E">
        <w:t xml:space="preserve">olden </w:t>
      </w:r>
      <w:r w:rsidR="00F25AF1">
        <w:t>p</w:t>
      </w:r>
      <w:r w:rsidR="00F25AF1" w:rsidRPr="00F22E5E">
        <w:t xml:space="preserve">erch, </w:t>
      </w:r>
      <w:r w:rsidR="00F25AF1">
        <w:t>f</w:t>
      </w:r>
      <w:r w:rsidR="00F25AF1" w:rsidRPr="00F22E5E">
        <w:t xml:space="preserve">reshwater </w:t>
      </w:r>
      <w:r w:rsidR="00F25AF1">
        <w:t>c</w:t>
      </w:r>
      <w:r w:rsidR="00F25AF1" w:rsidRPr="00F22E5E">
        <w:t xml:space="preserve">atfish, and </w:t>
      </w:r>
      <w:r w:rsidR="00F25AF1">
        <w:t>s</w:t>
      </w:r>
      <w:r w:rsidR="00F25AF1" w:rsidRPr="00F22E5E">
        <w:t>ilver perch</w:t>
      </w:r>
      <w:r w:rsidR="00F25AF1">
        <w:t>.</w:t>
      </w:r>
    </w:p>
    <w:p w14:paraId="6F9592DB" w14:textId="29F64F50" w:rsidR="00F25AF1" w:rsidRDefault="00721334" w:rsidP="00F25AF1">
      <w:pPr>
        <w:pStyle w:val="ListBullet"/>
      </w:pPr>
      <w:r>
        <w:t>i</w:t>
      </w:r>
      <w:r w:rsidR="00F25AF1">
        <w:t>nfrequent recruitment for all native fish species</w:t>
      </w:r>
      <w:r w:rsidR="000D43A5">
        <w:t>, unchanged since 2012</w:t>
      </w:r>
      <w:r w:rsidR="00F25AF1">
        <w:t>.</w:t>
      </w:r>
    </w:p>
    <w:p w14:paraId="582FCBF3" w14:textId="547B82D3" w:rsidR="00F25AF1" w:rsidRDefault="00D35BC4" w:rsidP="00F25AF1">
      <w:pPr>
        <w:pStyle w:val="ListBullet"/>
      </w:pPr>
      <w:r>
        <w:t>n</w:t>
      </w:r>
      <w:r w:rsidR="00F25AF1" w:rsidRPr="00F22E5E">
        <w:t xml:space="preserve">ative emergent and </w:t>
      </w:r>
      <w:r w:rsidR="000F1601" w:rsidRPr="00F22E5E">
        <w:t>herbaceous</w:t>
      </w:r>
      <w:r w:rsidR="00F25AF1" w:rsidRPr="00F22E5E">
        <w:t xml:space="preserve"> riparian species are present at all </w:t>
      </w:r>
      <w:r w:rsidR="00481ED6">
        <w:t>waterway</w:t>
      </w:r>
      <w:r w:rsidR="00F25AF1" w:rsidRPr="00F22E5E">
        <w:t xml:space="preserve">s on the river </w:t>
      </w:r>
      <w:r w:rsidR="0021015C" w:rsidRPr="00F22E5E">
        <w:t>margins;</w:t>
      </w:r>
      <w:r w:rsidR="00F25AF1" w:rsidRPr="00F22E5E">
        <w:t xml:space="preserve"> however</w:t>
      </w:r>
      <w:r w:rsidR="00673A5F">
        <w:t>,</w:t>
      </w:r>
      <w:r w:rsidR="00F25AF1" w:rsidRPr="00F22E5E">
        <w:t xml:space="preserve"> </w:t>
      </w:r>
      <w:r w:rsidR="0016735A">
        <w:t>the c</w:t>
      </w:r>
      <w:r w:rsidR="0016735A" w:rsidRPr="0016735A">
        <w:t>over, extent and species richness are limited, with riparian species dominated by a few native emergent species</w:t>
      </w:r>
      <w:r w:rsidR="00F25AF1">
        <w:t>.</w:t>
      </w:r>
    </w:p>
    <w:p w14:paraId="3CB014CD" w14:textId="32B03458" w:rsidR="00F25AF1" w:rsidRDefault="00504778" w:rsidP="00720DC2">
      <w:pPr>
        <w:pStyle w:val="LastBulletPoint"/>
      </w:pPr>
      <w:r>
        <w:lastRenderedPageBreak/>
        <w:t>l</w:t>
      </w:r>
      <w:r w:rsidR="00F25AF1">
        <w:t>imited recruitment of native plant species in riparian zones, with recruitment dominated by exotic species.</w:t>
      </w:r>
    </w:p>
    <w:p w14:paraId="0C034D84" w14:textId="6CC23F14" w:rsidR="00F502D2" w:rsidRPr="004C5B14" w:rsidRDefault="001D2419" w:rsidP="004C5B14">
      <w:pPr>
        <w:pStyle w:val="BodyText"/>
      </w:pPr>
      <w:r w:rsidRPr="00734725">
        <w:t>Based on the indicators measured</w:t>
      </w:r>
      <w:r w:rsidRPr="00AA1CC1">
        <w:t xml:space="preserve">, </w:t>
      </w:r>
      <w:r w:rsidRPr="00F502D2">
        <w:t>six B</w:t>
      </w:r>
      <w:r w:rsidRPr="00AA1CC1">
        <w:t>asin</w:t>
      </w:r>
      <w:r w:rsidRPr="00734725">
        <w:t xml:space="preserve"> Plan Chapter 8 objectives </w:t>
      </w:r>
      <w:r>
        <w:t>were assessed for</w:t>
      </w:r>
      <w:r w:rsidRPr="00734725">
        <w:t xml:space="preserve"> </w:t>
      </w:r>
      <w:r>
        <w:t>the Wimmera River. A measure of the extent to which these objectives have been achieved is provided in Part 2 of this report.</w:t>
      </w:r>
      <w:r w:rsidR="00F502D2">
        <w:br w:type="page"/>
      </w:r>
    </w:p>
    <w:p w14:paraId="30516C07" w14:textId="53D9DB5E" w:rsidR="005C3012" w:rsidRDefault="005C3012" w:rsidP="00B7583C">
      <w:pPr>
        <w:pStyle w:val="Heading4"/>
      </w:pPr>
      <w:bookmarkStart w:id="86" w:name="_Toc182488483"/>
      <w:r>
        <w:lastRenderedPageBreak/>
        <w:t>Mount Willia</w:t>
      </w:r>
      <w:r w:rsidR="00976E9B">
        <w:t>m</w:t>
      </w:r>
      <w:r>
        <w:t xml:space="preserve"> Creek</w:t>
      </w:r>
      <w:bookmarkEnd w:id="86"/>
    </w:p>
    <w:tbl>
      <w:tblPr>
        <w:tblStyle w:val="TableAsPlaceholde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548"/>
        <w:gridCol w:w="2257"/>
        <w:gridCol w:w="2413"/>
        <w:gridCol w:w="2411"/>
      </w:tblGrid>
      <w:tr w:rsidR="000249F7" w:rsidRPr="00DC18B2" w14:paraId="3C530F15" w14:textId="77777777" w:rsidTr="000D59DA">
        <w:trPr>
          <w:trHeight w:val="2394"/>
        </w:trPr>
        <w:tc>
          <w:tcPr>
            <w:tcW w:w="1323" w:type="pct"/>
          </w:tcPr>
          <w:p w14:paraId="6D304C19" w14:textId="77777777" w:rsidR="000249F7" w:rsidRPr="00DC18B2" w:rsidRDefault="000249F7" w:rsidP="000D59DA">
            <w:pPr>
              <w:pStyle w:val="TableTextCentre"/>
              <w:spacing w:line="276" w:lineRule="auto"/>
              <w:rPr>
                <w:b/>
                <w:bCs/>
              </w:rPr>
            </w:pPr>
            <w:r>
              <w:rPr>
                <w:rFonts w:ascii="Arial" w:hAnsi="Arial"/>
                <w:noProof/>
                <w:lang w:val="en-GB"/>
              </w:rPr>
              <w:drawing>
                <wp:inline distT="0" distB="0" distL="0" distR="0" wp14:anchorId="7105E241" wp14:editId="09C5C157">
                  <wp:extent cx="723900" cy="723900"/>
                  <wp:effectExtent l="0" t="0" r="0" b="0"/>
                  <wp:docPr id="140871432"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70E442DB" w14:textId="77777777" w:rsidR="000249F7" w:rsidRPr="004E3D8D" w:rsidRDefault="000249F7" w:rsidP="000D59DA">
            <w:pPr>
              <w:pStyle w:val="TableTextCentre"/>
              <w:spacing w:line="276" w:lineRule="auto"/>
              <w:rPr>
                <w:b/>
                <w:bCs/>
              </w:rPr>
            </w:pPr>
            <w:r w:rsidRPr="004E3D8D">
              <w:rPr>
                <w:b/>
                <w:bCs/>
              </w:rPr>
              <w:t>Species richness, diversity,</w:t>
            </w:r>
            <w:r>
              <w:rPr>
                <w:b/>
                <w:bCs/>
              </w:rPr>
              <w:t xml:space="preserve"> </w:t>
            </w:r>
            <w:r w:rsidRPr="004E3D8D">
              <w:rPr>
                <w:b/>
                <w:bCs/>
              </w:rPr>
              <w:t>abundance</w:t>
            </w:r>
          </w:p>
          <w:p w14:paraId="7FE5BB6C" w14:textId="77777777" w:rsidR="000249F7" w:rsidRPr="004E3D8D" w:rsidRDefault="000249F7" w:rsidP="000D59DA">
            <w:pPr>
              <w:pStyle w:val="TableTextCentre"/>
              <w:spacing w:line="276" w:lineRule="auto"/>
            </w:pPr>
            <w:r w:rsidRPr="004E3D8D">
              <w:t>(</w:t>
            </w:r>
            <w:r w:rsidRPr="004E3D8D">
              <w:rPr>
                <w:i/>
                <w:iCs/>
              </w:rPr>
              <w:t>non-threatened spp.</w:t>
            </w:r>
            <w:r w:rsidRPr="004E3D8D">
              <w:t>)</w:t>
            </w:r>
          </w:p>
        </w:tc>
        <w:tc>
          <w:tcPr>
            <w:tcW w:w="1172" w:type="pct"/>
          </w:tcPr>
          <w:p w14:paraId="2B5425C8" w14:textId="77777777" w:rsidR="000249F7" w:rsidRPr="00DC18B2" w:rsidRDefault="000249F7" w:rsidP="000D59DA">
            <w:pPr>
              <w:pStyle w:val="TableTextCentre"/>
              <w:spacing w:line="276" w:lineRule="auto"/>
              <w:rPr>
                <w:b/>
                <w:bCs/>
              </w:rPr>
            </w:pPr>
            <w:r>
              <w:rPr>
                <w:rFonts w:ascii="Arial" w:hAnsi="Arial"/>
                <w:noProof/>
                <w:lang w:val="en-GB"/>
              </w:rPr>
              <w:drawing>
                <wp:inline distT="0" distB="0" distL="0" distR="0" wp14:anchorId="0296E579" wp14:editId="71EE15A4">
                  <wp:extent cx="723900" cy="723900"/>
                  <wp:effectExtent l="0" t="0" r="0" b="0"/>
                  <wp:docPr id="1338434487"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563A33C2" w14:textId="77777777" w:rsidR="000249F7" w:rsidRPr="004E3D8D" w:rsidRDefault="000249F7" w:rsidP="000D59DA">
            <w:pPr>
              <w:pStyle w:val="TableTextCentre"/>
              <w:spacing w:line="276" w:lineRule="auto"/>
              <w:rPr>
                <w:b/>
                <w:bCs/>
              </w:rPr>
            </w:pPr>
            <w:r w:rsidRPr="004E3D8D">
              <w:rPr>
                <w:b/>
                <w:bCs/>
              </w:rPr>
              <w:t>Species richness, diversity,</w:t>
            </w:r>
            <w:r>
              <w:rPr>
                <w:b/>
                <w:bCs/>
              </w:rPr>
              <w:t xml:space="preserve"> </w:t>
            </w:r>
            <w:r w:rsidRPr="004E3D8D">
              <w:rPr>
                <w:b/>
                <w:bCs/>
              </w:rPr>
              <w:t>abundance</w:t>
            </w:r>
          </w:p>
          <w:p w14:paraId="11E08BF8" w14:textId="77777777" w:rsidR="000249F7" w:rsidRPr="0091660B" w:rsidRDefault="000249F7" w:rsidP="000D59DA">
            <w:pPr>
              <w:pStyle w:val="TableTextCentre"/>
              <w:spacing w:line="276" w:lineRule="auto"/>
            </w:pPr>
            <w:r w:rsidRPr="004E3D8D">
              <w:t>(</w:t>
            </w:r>
            <w:r w:rsidRPr="004E3D8D">
              <w:rPr>
                <w:i/>
                <w:iCs/>
              </w:rPr>
              <w:t>threatened spp.</w:t>
            </w:r>
            <w:r w:rsidRPr="004E3D8D">
              <w:t>)</w:t>
            </w:r>
          </w:p>
        </w:tc>
        <w:tc>
          <w:tcPr>
            <w:tcW w:w="1253" w:type="pct"/>
          </w:tcPr>
          <w:p w14:paraId="6E66718C" w14:textId="77777777" w:rsidR="000249F7" w:rsidRPr="00DC18B2" w:rsidRDefault="000249F7" w:rsidP="000D59DA">
            <w:pPr>
              <w:pStyle w:val="TableTextCentre"/>
              <w:spacing w:line="276" w:lineRule="auto"/>
              <w:rPr>
                <w:b/>
                <w:bCs/>
              </w:rPr>
            </w:pPr>
            <w:r>
              <w:rPr>
                <w:rFonts w:ascii="Arial" w:hAnsi="Arial"/>
                <w:noProof/>
                <w:lang w:val="en-GB"/>
              </w:rPr>
              <w:drawing>
                <wp:inline distT="0" distB="0" distL="0" distR="0" wp14:anchorId="55C127BF" wp14:editId="6E1E9BD5">
                  <wp:extent cx="723900" cy="723900"/>
                  <wp:effectExtent l="0" t="0" r="0" b="0"/>
                  <wp:docPr id="1434563022"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6B1EFA7F" w14:textId="77777777" w:rsidR="000249F7" w:rsidRPr="00A37302" w:rsidRDefault="000249F7" w:rsidP="000D59DA">
            <w:pPr>
              <w:pStyle w:val="TableTextCentre"/>
              <w:spacing w:line="276" w:lineRule="auto"/>
            </w:pPr>
            <w:r w:rsidRPr="008D5FE5">
              <w:rPr>
                <w:b/>
                <w:bCs/>
              </w:rPr>
              <w:t>Movement, distribution</w:t>
            </w:r>
          </w:p>
        </w:tc>
        <w:tc>
          <w:tcPr>
            <w:tcW w:w="1252" w:type="pct"/>
          </w:tcPr>
          <w:p w14:paraId="1E7CD6E5" w14:textId="77777777" w:rsidR="000249F7" w:rsidRPr="00DC18B2" w:rsidRDefault="000249F7" w:rsidP="000D59DA">
            <w:pPr>
              <w:pStyle w:val="TableTextCentre"/>
              <w:spacing w:line="276" w:lineRule="auto"/>
              <w:rPr>
                <w:b/>
                <w:bCs/>
              </w:rPr>
            </w:pPr>
            <w:r>
              <w:rPr>
                <w:rFonts w:ascii="Arial" w:hAnsi="Arial"/>
                <w:noProof/>
                <w:lang w:val="en-GB"/>
              </w:rPr>
              <w:drawing>
                <wp:inline distT="0" distB="0" distL="0" distR="0" wp14:anchorId="274D253A" wp14:editId="5599FCA8">
                  <wp:extent cx="723900" cy="723900"/>
                  <wp:effectExtent l="0" t="0" r="0" b="0"/>
                  <wp:docPr id="1609353714"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364CD34D" w14:textId="77777777" w:rsidR="000249F7" w:rsidRPr="0000159B" w:rsidRDefault="000249F7" w:rsidP="000D59DA">
            <w:pPr>
              <w:pStyle w:val="TableTextCentre"/>
              <w:spacing w:line="276" w:lineRule="auto"/>
              <w:rPr>
                <w:rFonts w:ascii="Arial" w:hAnsi="Arial"/>
                <w:i/>
                <w:iCs/>
                <w:noProof/>
                <w:lang w:val="en-GB"/>
              </w:rPr>
            </w:pPr>
            <w:r w:rsidRPr="008D5FE5">
              <w:rPr>
                <w:b/>
                <w:bCs/>
              </w:rPr>
              <w:t>Recruitment, spawning</w:t>
            </w:r>
          </w:p>
        </w:tc>
      </w:tr>
      <w:tr w:rsidR="000249F7" w:rsidRPr="00DC18B2" w14:paraId="4E633BB6" w14:textId="77777777" w:rsidTr="000249F7">
        <w:trPr>
          <w:trHeight w:val="1836"/>
        </w:trPr>
        <w:tc>
          <w:tcPr>
            <w:tcW w:w="1323" w:type="pct"/>
            <w:shd w:val="clear" w:color="auto" w:fill="FFEAA8"/>
          </w:tcPr>
          <w:p w14:paraId="66AEFAD1" w14:textId="77777777" w:rsidR="000249F7" w:rsidRPr="00052166" w:rsidRDefault="000249F7" w:rsidP="000249F7">
            <w:pPr>
              <w:pStyle w:val="TableTextCentre"/>
              <w:spacing w:before="240" w:line="276" w:lineRule="auto"/>
            </w:pPr>
            <w:r w:rsidRPr="00052166">
              <w:t xml:space="preserve">Average </w:t>
            </w:r>
            <w:r>
              <w:br/>
            </w:r>
            <w:r w:rsidRPr="00052166">
              <w:t xml:space="preserve">or poor status has </w:t>
            </w:r>
            <w:r>
              <w:br/>
            </w:r>
            <w:r w:rsidRPr="00052166">
              <w:t>been maintained</w:t>
            </w:r>
          </w:p>
          <w:p w14:paraId="30E12DF5" w14:textId="61D90854" w:rsidR="000249F7" w:rsidRPr="00DC18B2" w:rsidRDefault="000249F7" w:rsidP="000249F7">
            <w:pPr>
              <w:pStyle w:val="TableTextCentre"/>
              <w:spacing w:before="240" w:line="276" w:lineRule="auto"/>
            </w:pPr>
            <w:r w:rsidRPr="00DC18B2">
              <w:t xml:space="preserve">DATA QUALITY = </w:t>
            </w:r>
            <w:r>
              <w:t>2</w:t>
            </w:r>
          </w:p>
        </w:tc>
        <w:tc>
          <w:tcPr>
            <w:tcW w:w="1172" w:type="pct"/>
            <w:shd w:val="clear" w:color="auto" w:fill="FFEAA8"/>
          </w:tcPr>
          <w:p w14:paraId="4291D259" w14:textId="77777777" w:rsidR="000249F7" w:rsidRPr="00052166" w:rsidRDefault="000249F7" w:rsidP="000249F7">
            <w:pPr>
              <w:pStyle w:val="TableTextCentre"/>
              <w:spacing w:before="240" w:line="276" w:lineRule="auto"/>
            </w:pPr>
            <w:r w:rsidRPr="00052166">
              <w:t xml:space="preserve">Average </w:t>
            </w:r>
            <w:r>
              <w:br/>
            </w:r>
            <w:r w:rsidRPr="00052166">
              <w:t xml:space="preserve">or poor status has </w:t>
            </w:r>
            <w:r>
              <w:br/>
            </w:r>
            <w:r w:rsidRPr="00052166">
              <w:t>been maintained</w:t>
            </w:r>
          </w:p>
          <w:p w14:paraId="0549C68C" w14:textId="6F3F7D04" w:rsidR="000249F7" w:rsidRPr="00DC18B2" w:rsidRDefault="000249F7" w:rsidP="000249F7">
            <w:pPr>
              <w:pStyle w:val="TableTextCentre"/>
              <w:spacing w:before="240" w:line="276" w:lineRule="auto"/>
            </w:pPr>
            <w:r w:rsidRPr="00DC18B2">
              <w:t xml:space="preserve">DATA QUALITY = </w:t>
            </w:r>
            <w:r>
              <w:t>2</w:t>
            </w:r>
          </w:p>
        </w:tc>
        <w:tc>
          <w:tcPr>
            <w:tcW w:w="1253" w:type="pct"/>
            <w:shd w:val="clear" w:color="auto" w:fill="FFEAA8"/>
          </w:tcPr>
          <w:p w14:paraId="6D25AD43" w14:textId="77777777" w:rsidR="000249F7" w:rsidRPr="00052166" w:rsidRDefault="000249F7" w:rsidP="000249F7">
            <w:pPr>
              <w:pStyle w:val="TableTextCentre"/>
              <w:spacing w:before="240" w:line="276" w:lineRule="auto"/>
            </w:pPr>
            <w:r w:rsidRPr="00052166">
              <w:t xml:space="preserve">Average </w:t>
            </w:r>
            <w:r>
              <w:br/>
            </w:r>
            <w:r w:rsidRPr="00052166">
              <w:t xml:space="preserve">or poor status has </w:t>
            </w:r>
            <w:r>
              <w:br/>
            </w:r>
            <w:r w:rsidRPr="00052166">
              <w:t>been maintained</w:t>
            </w:r>
          </w:p>
          <w:p w14:paraId="7A529D3B" w14:textId="5974E63D" w:rsidR="000249F7" w:rsidRPr="00DC18B2" w:rsidRDefault="000249F7" w:rsidP="000249F7">
            <w:pPr>
              <w:pStyle w:val="TableTextCentre"/>
              <w:spacing w:before="240" w:line="276" w:lineRule="auto"/>
            </w:pPr>
            <w:r w:rsidRPr="00DC18B2">
              <w:t xml:space="preserve">DATA QUALITY = </w:t>
            </w:r>
            <w:r>
              <w:t>2</w:t>
            </w:r>
          </w:p>
        </w:tc>
        <w:tc>
          <w:tcPr>
            <w:tcW w:w="1252" w:type="pct"/>
            <w:tcBorders>
              <w:bottom w:val="single" w:sz="4" w:space="0" w:color="auto"/>
            </w:tcBorders>
            <w:shd w:val="clear" w:color="auto" w:fill="FFEAA8"/>
          </w:tcPr>
          <w:p w14:paraId="4E66DF5D" w14:textId="77777777" w:rsidR="000249F7" w:rsidRPr="00052166" w:rsidRDefault="000249F7" w:rsidP="000D59DA">
            <w:pPr>
              <w:pStyle w:val="TableTextCentre"/>
              <w:spacing w:before="240" w:line="276" w:lineRule="auto"/>
            </w:pPr>
            <w:r w:rsidRPr="00052166">
              <w:t xml:space="preserve">Average </w:t>
            </w:r>
            <w:r>
              <w:br/>
            </w:r>
            <w:r w:rsidRPr="00052166">
              <w:t xml:space="preserve">or poor status has </w:t>
            </w:r>
            <w:r>
              <w:br/>
            </w:r>
            <w:r w:rsidRPr="00052166">
              <w:t>been maintained</w:t>
            </w:r>
          </w:p>
          <w:p w14:paraId="5B93C115" w14:textId="75CF8C6F" w:rsidR="000249F7" w:rsidRPr="00DC18B2" w:rsidRDefault="000249F7" w:rsidP="000D59DA">
            <w:pPr>
              <w:pStyle w:val="TableTextCentre"/>
              <w:spacing w:before="240" w:line="276" w:lineRule="auto"/>
            </w:pPr>
            <w:r w:rsidRPr="00DC18B2">
              <w:t xml:space="preserve">DATA QUALITY = </w:t>
            </w:r>
            <w:r>
              <w:t>2</w:t>
            </w:r>
          </w:p>
        </w:tc>
      </w:tr>
      <w:tr w:rsidR="000249F7" w:rsidRPr="00DC18B2" w14:paraId="776F3D96" w14:textId="77777777" w:rsidTr="000249F7">
        <w:trPr>
          <w:trHeight w:val="2458"/>
        </w:trPr>
        <w:tc>
          <w:tcPr>
            <w:tcW w:w="1323" w:type="pct"/>
            <w:shd w:val="clear" w:color="auto" w:fill="FFFFFF" w:themeFill="background1"/>
          </w:tcPr>
          <w:p w14:paraId="4FF6A356" w14:textId="77777777" w:rsidR="000249F7" w:rsidRPr="00DC18B2" w:rsidRDefault="000249F7" w:rsidP="000D59DA">
            <w:pPr>
              <w:pStyle w:val="TableTextCentre"/>
              <w:spacing w:line="276" w:lineRule="auto"/>
              <w:rPr>
                <w:b/>
                <w:bCs/>
              </w:rPr>
            </w:pPr>
            <w:r>
              <w:rPr>
                <w:rFonts w:ascii="Arial" w:hAnsi="Arial"/>
                <w:noProof/>
                <w:lang w:val="en-GB"/>
              </w:rPr>
              <w:drawing>
                <wp:inline distT="0" distB="0" distL="0" distR="0" wp14:anchorId="0F7EAA07" wp14:editId="094D7EBA">
                  <wp:extent cx="723900" cy="723900"/>
                  <wp:effectExtent l="0" t="0" r="0" b="0"/>
                  <wp:docPr id="1230383044"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43E4FB80" w14:textId="77777777" w:rsidR="000249F7" w:rsidRPr="00B95E73" w:rsidRDefault="000249F7" w:rsidP="000D59DA">
            <w:pPr>
              <w:pStyle w:val="TableTextCentre"/>
              <w:spacing w:before="0" w:line="276" w:lineRule="auto"/>
              <w:rPr>
                <w:b/>
                <w:bCs/>
                <w:i/>
                <w:iCs/>
              </w:rPr>
            </w:pPr>
            <w:r w:rsidRPr="008D5FE5">
              <w:rPr>
                <w:b/>
                <w:bCs/>
              </w:rPr>
              <w:t>Extent, cover, richness – native species</w:t>
            </w:r>
          </w:p>
        </w:tc>
        <w:tc>
          <w:tcPr>
            <w:tcW w:w="1172" w:type="pct"/>
            <w:shd w:val="clear" w:color="auto" w:fill="FFFFFF" w:themeFill="background1"/>
          </w:tcPr>
          <w:p w14:paraId="42912E7F" w14:textId="77777777" w:rsidR="000249F7" w:rsidRDefault="000249F7" w:rsidP="000D59DA">
            <w:pPr>
              <w:pStyle w:val="TableTextCentre"/>
              <w:spacing w:before="120" w:line="276" w:lineRule="auto"/>
              <w:rPr>
                <w:b/>
                <w:bCs/>
              </w:rPr>
            </w:pPr>
            <w:r>
              <w:rPr>
                <w:rFonts w:ascii="Arial" w:hAnsi="Arial"/>
                <w:noProof/>
                <w:lang w:val="en-GB"/>
              </w:rPr>
              <w:drawing>
                <wp:inline distT="0" distB="0" distL="0" distR="0" wp14:anchorId="7D03512D" wp14:editId="034E209D">
                  <wp:extent cx="723900" cy="723900"/>
                  <wp:effectExtent l="0" t="0" r="0" b="0"/>
                  <wp:docPr id="615037661"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56B1A589" w14:textId="77777777" w:rsidR="000249F7" w:rsidRPr="004E3D8D" w:rsidRDefault="000249F7" w:rsidP="000D59DA">
            <w:pPr>
              <w:pStyle w:val="TableTextCentre"/>
              <w:spacing w:line="276" w:lineRule="auto"/>
            </w:pPr>
            <w:r w:rsidRPr="008D5FE5">
              <w:rPr>
                <w:b/>
                <w:bCs/>
              </w:rPr>
              <w:t>Extent, cover, richness – invasive species</w:t>
            </w:r>
          </w:p>
        </w:tc>
        <w:tc>
          <w:tcPr>
            <w:tcW w:w="1253" w:type="pct"/>
            <w:shd w:val="clear" w:color="auto" w:fill="FFFFFF" w:themeFill="background1"/>
          </w:tcPr>
          <w:p w14:paraId="78286C15" w14:textId="77777777" w:rsidR="000249F7" w:rsidRDefault="000249F7" w:rsidP="000D59DA">
            <w:pPr>
              <w:pStyle w:val="TableTextCentre"/>
              <w:spacing w:before="120" w:line="276" w:lineRule="auto"/>
              <w:rPr>
                <w:b/>
                <w:bCs/>
              </w:rPr>
            </w:pPr>
            <w:r>
              <w:rPr>
                <w:rFonts w:ascii="Arial" w:hAnsi="Arial"/>
                <w:noProof/>
                <w:lang w:val="en-GB"/>
              </w:rPr>
              <w:drawing>
                <wp:inline distT="0" distB="0" distL="0" distR="0" wp14:anchorId="6745E4D9" wp14:editId="7F69536A">
                  <wp:extent cx="723900" cy="723900"/>
                  <wp:effectExtent l="0" t="0" r="0" b="0"/>
                  <wp:docPr id="2048505665"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41C75060" w14:textId="77777777" w:rsidR="000249F7" w:rsidRPr="00B95E73" w:rsidRDefault="000249F7" w:rsidP="000D59DA">
            <w:pPr>
              <w:pStyle w:val="TableTextCentre"/>
              <w:spacing w:line="276" w:lineRule="auto"/>
              <w:rPr>
                <w:i/>
                <w:iCs/>
              </w:rPr>
            </w:pPr>
            <w:r w:rsidRPr="008D5FE5">
              <w:rPr>
                <w:b/>
                <w:bCs/>
              </w:rPr>
              <w:t>Recruitment</w:t>
            </w:r>
          </w:p>
        </w:tc>
        <w:tc>
          <w:tcPr>
            <w:tcW w:w="1252" w:type="pct"/>
            <w:tcBorders>
              <w:bottom w:val="nil"/>
              <w:right w:val="nil"/>
            </w:tcBorders>
          </w:tcPr>
          <w:p w14:paraId="16633830" w14:textId="77777777" w:rsidR="000249F7" w:rsidRPr="0083103E" w:rsidRDefault="000249F7" w:rsidP="000D59DA">
            <w:pPr>
              <w:pStyle w:val="TableTextCentre"/>
              <w:spacing w:line="276" w:lineRule="auto"/>
            </w:pPr>
          </w:p>
        </w:tc>
      </w:tr>
      <w:tr w:rsidR="000249F7" w:rsidRPr="00DC18B2" w14:paraId="7B2FBA2A" w14:textId="77777777" w:rsidTr="000D59DA">
        <w:trPr>
          <w:trHeight w:val="1830"/>
        </w:trPr>
        <w:tc>
          <w:tcPr>
            <w:tcW w:w="1323" w:type="pct"/>
            <w:shd w:val="clear" w:color="auto" w:fill="FFEAA8"/>
          </w:tcPr>
          <w:p w14:paraId="5C3797F2" w14:textId="77777777" w:rsidR="000249F7" w:rsidRPr="00052166" w:rsidRDefault="000249F7" w:rsidP="000249F7">
            <w:pPr>
              <w:pStyle w:val="TableTextCentre"/>
              <w:spacing w:before="240" w:line="276" w:lineRule="auto"/>
            </w:pPr>
            <w:r w:rsidRPr="00052166">
              <w:t xml:space="preserve">Average </w:t>
            </w:r>
            <w:r>
              <w:br/>
            </w:r>
            <w:r w:rsidRPr="00052166">
              <w:t xml:space="preserve">or poor status has </w:t>
            </w:r>
            <w:r>
              <w:br/>
            </w:r>
            <w:r w:rsidRPr="00052166">
              <w:t>been maintained</w:t>
            </w:r>
          </w:p>
          <w:p w14:paraId="2133DBB2" w14:textId="5BCCF681" w:rsidR="000249F7" w:rsidRPr="00DC18B2" w:rsidRDefault="000249F7" w:rsidP="000249F7">
            <w:pPr>
              <w:pStyle w:val="TableTextCentre"/>
              <w:spacing w:before="240" w:after="0" w:line="276" w:lineRule="auto"/>
            </w:pPr>
            <w:r w:rsidRPr="00DC18B2">
              <w:t xml:space="preserve">DATA QUALITY = </w:t>
            </w:r>
            <w:r>
              <w:t>2</w:t>
            </w:r>
          </w:p>
        </w:tc>
        <w:tc>
          <w:tcPr>
            <w:tcW w:w="1172" w:type="pct"/>
            <w:shd w:val="clear" w:color="auto" w:fill="FFEAA8"/>
          </w:tcPr>
          <w:p w14:paraId="2E28F0B1" w14:textId="77777777" w:rsidR="000249F7" w:rsidRPr="00052166" w:rsidRDefault="000249F7" w:rsidP="000249F7">
            <w:pPr>
              <w:pStyle w:val="TableTextCentre"/>
              <w:spacing w:before="240" w:line="276" w:lineRule="auto"/>
            </w:pPr>
            <w:r w:rsidRPr="00052166">
              <w:t xml:space="preserve">Average </w:t>
            </w:r>
            <w:r>
              <w:br/>
            </w:r>
            <w:r w:rsidRPr="00052166">
              <w:t xml:space="preserve">or poor status has </w:t>
            </w:r>
            <w:r>
              <w:br/>
            </w:r>
            <w:r w:rsidRPr="00052166">
              <w:t>been maintained</w:t>
            </w:r>
          </w:p>
          <w:p w14:paraId="0FD53774" w14:textId="73A67949" w:rsidR="000249F7" w:rsidRPr="0083103E" w:rsidRDefault="000249F7" w:rsidP="000249F7">
            <w:pPr>
              <w:pStyle w:val="TableTextCentre"/>
              <w:spacing w:before="240" w:after="0" w:line="276" w:lineRule="auto"/>
            </w:pPr>
            <w:r w:rsidRPr="00DC18B2">
              <w:t xml:space="preserve">DATA QUALITY = </w:t>
            </w:r>
            <w:r>
              <w:t>2</w:t>
            </w:r>
          </w:p>
        </w:tc>
        <w:tc>
          <w:tcPr>
            <w:tcW w:w="1253" w:type="pct"/>
            <w:shd w:val="clear" w:color="auto" w:fill="FFEAA8"/>
          </w:tcPr>
          <w:p w14:paraId="78FE248F" w14:textId="77777777" w:rsidR="000249F7" w:rsidRPr="00052166" w:rsidRDefault="000249F7" w:rsidP="000249F7">
            <w:pPr>
              <w:pStyle w:val="TableTextCentre"/>
              <w:spacing w:before="240" w:line="276" w:lineRule="auto"/>
            </w:pPr>
            <w:r w:rsidRPr="00052166">
              <w:t xml:space="preserve">Average </w:t>
            </w:r>
            <w:r>
              <w:br/>
            </w:r>
            <w:r w:rsidRPr="00052166">
              <w:t xml:space="preserve">or poor status has </w:t>
            </w:r>
            <w:r>
              <w:br/>
            </w:r>
            <w:r w:rsidRPr="00052166">
              <w:t>been maintained</w:t>
            </w:r>
          </w:p>
          <w:p w14:paraId="4E55A202" w14:textId="48CD7E54" w:rsidR="000249F7" w:rsidRPr="0083103E" w:rsidRDefault="000249F7" w:rsidP="000249F7">
            <w:pPr>
              <w:pStyle w:val="TableTextCentre"/>
              <w:spacing w:before="240" w:after="0" w:line="276" w:lineRule="auto"/>
            </w:pPr>
            <w:r w:rsidRPr="00DC18B2">
              <w:t xml:space="preserve">DATA QUALITY = </w:t>
            </w:r>
            <w:r>
              <w:t>2</w:t>
            </w:r>
          </w:p>
        </w:tc>
        <w:tc>
          <w:tcPr>
            <w:tcW w:w="1252" w:type="pct"/>
            <w:tcBorders>
              <w:top w:val="nil"/>
              <w:bottom w:val="nil"/>
              <w:right w:val="nil"/>
            </w:tcBorders>
          </w:tcPr>
          <w:p w14:paraId="463505E3" w14:textId="77777777" w:rsidR="000249F7" w:rsidRPr="0083103E" w:rsidRDefault="000249F7" w:rsidP="000D59DA">
            <w:pPr>
              <w:pStyle w:val="TableTextCentre"/>
              <w:spacing w:before="240" w:after="0" w:line="276" w:lineRule="auto"/>
            </w:pPr>
          </w:p>
        </w:tc>
      </w:tr>
    </w:tbl>
    <w:p w14:paraId="1E125A5F" w14:textId="57DF0B3D" w:rsidR="00EE1CE1" w:rsidRPr="00D2168C" w:rsidRDefault="00EE1CE1" w:rsidP="000249F7">
      <w:pPr>
        <w:pStyle w:val="Note-BodyText"/>
        <w:spacing w:after="240"/>
      </w:pPr>
      <w:r w:rsidRPr="008D5FE5">
        <w:rPr>
          <w:b/>
          <w:bCs/>
        </w:rPr>
        <w:t>Note:</w:t>
      </w:r>
      <w:r w:rsidRPr="00D2168C">
        <w:t xml:space="preserve"> Data collection period – Fish –20</w:t>
      </w:r>
      <w:r>
        <w:t>1</w:t>
      </w:r>
      <w:r w:rsidR="00813123">
        <w:t>3</w:t>
      </w:r>
      <w:r w:rsidRPr="00D2168C">
        <w:t>-2</w:t>
      </w:r>
      <w:r w:rsidR="00813123">
        <w:t>3</w:t>
      </w:r>
      <w:r w:rsidRPr="00D2168C">
        <w:t xml:space="preserve">; </w:t>
      </w:r>
      <w:r w:rsidR="004523DF">
        <w:t>Understorey v</w:t>
      </w:r>
      <w:r w:rsidRPr="00D2168C">
        <w:t>egetation – 20</w:t>
      </w:r>
      <w:r w:rsidR="00813123">
        <w:t>17</w:t>
      </w:r>
      <w:r w:rsidRPr="00D2168C">
        <w:t>-24</w:t>
      </w:r>
      <w:r>
        <w:t>.</w:t>
      </w:r>
    </w:p>
    <w:tbl>
      <w:tblPr>
        <w:tblStyle w:val="TableGrid"/>
        <w:tblW w:w="5000" w:type="pct"/>
        <w:tblLook w:val="04A0" w:firstRow="1" w:lastRow="0" w:firstColumn="1" w:lastColumn="0" w:noHBand="0" w:noVBand="1"/>
      </w:tblPr>
      <w:tblGrid>
        <w:gridCol w:w="923"/>
        <w:gridCol w:w="870"/>
        <w:gridCol w:w="870"/>
        <w:gridCol w:w="870"/>
        <w:gridCol w:w="870"/>
        <w:gridCol w:w="870"/>
        <w:gridCol w:w="870"/>
        <w:gridCol w:w="870"/>
        <w:gridCol w:w="870"/>
        <w:gridCol w:w="870"/>
        <w:gridCol w:w="870"/>
      </w:tblGrid>
      <w:tr w:rsidR="00395DA7" w:rsidRPr="00E03973" w14:paraId="316D5F08" w14:textId="77777777" w:rsidTr="000249F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480" w:type="pct"/>
            <w:vAlign w:val="center"/>
          </w:tcPr>
          <w:p w14:paraId="56DA690E" w14:textId="5F89DB85" w:rsidR="00FA1050" w:rsidRPr="009B032A" w:rsidRDefault="00FA1050" w:rsidP="000249F7">
            <w:pPr>
              <w:spacing w:after="60" w:line="220" w:lineRule="atLeast"/>
              <w:jc w:val="center"/>
              <w:rPr>
                <w:b w:val="0"/>
                <w:bCs/>
                <w:color w:val="auto"/>
                <w:sz w:val="16"/>
                <w:szCs w:val="16"/>
              </w:rPr>
            </w:pPr>
          </w:p>
        </w:tc>
        <w:tc>
          <w:tcPr>
            <w:tcW w:w="452" w:type="pct"/>
            <w:vAlign w:val="center"/>
          </w:tcPr>
          <w:p w14:paraId="13FD1BE6" w14:textId="77777777" w:rsidR="00FA1050" w:rsidRPr="009B032A" w:rsidRDefault="00FA1050" w:rsidP="000249F7">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032A">
              <w:rPr>
                <w:bCs/>
                <w:color w:val="auto"/>
                <w:sz w:val="16"/>
                <w:szCs w:val="16"/>
              </w:rPr>
              <w:t>2022-23</w:t>
            </w:r>
          </w:p>
        </w:tc>
        <w:tc>
          <w:tcPr>
            <w:tcW w:w="452" w:type="pct"/>
            <w:vAlign w:val="center"/>
          </w:tcPr>
          <w:p w14:paraId="702409EA" w14:textId="77777777" w:rsidR="00FA1050" w:rsidRPr="009B032A" w:rsidRDefault="00FA1050" w:rsidP="000249F7">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032A">
              <w:rPr>
                <w:bCs/>
                <w:color w:val="auto"/>
                <w:sz w:val="16"/>
                <w:szCs w:val="16"/>
              </w:rPr>
              <w:t>2021-22</w:t>
            </w:r>
          </w:p>
        </w:tc>
        <w:tc>
          <w:tcPr>
            <w:tcW w:w="452" w:type="pct"/>
            <w:vAlign w:val="center"/>
          </w:tcPr>
          <w:p w14:paraId="319D3B2A" w14:textId="77777777" w:rsidR="00FA1050" w:rsidRPr="009B032A" w:rsidRDefault="00FA1050" w:rsidP="000249F7">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032A">
              <w:rPr>
                <w:bCs/>
                <w:color w:val="auto"/>
                <w:sz w:val="16"/>
                <w:szCs w:val="16"/>
              </w:rPr>
              <w:t>2020-21</w:t>
            </w:r>
          </w:p>
        </w:tc>
        <w:tc>
          <w:tcPr>
            <w:tcW w:w="452" w:type="pct"/>
            <w:vAlign w:val="center"/>
          </w:tcPr>
          <w:p w14:paraId="77F3761F" w14:textId="77777777" w:rsidR="00FA1050" w:rsidRPr="009B032A" w:rsidRDefault="00FA1050" w:rsidP="000249F7">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032A">
              <w:rPr>
                <w:bCs/>
                <w:color w:val="auto"/>
                <w:sz w:val="16"/>
                <w:szCs w:val="16"/>
              </w:rPr>
              <w:t>2019-20</w:t>
            </w:r>
          </w:p>
        </w:tc>
        <w:tc>
          <w:tcPr>
            <w:tcW w:w="452" w:type="pct"/>
            <w:vAlign w:val="center"/>
          </w:tcPr>
          <w:p w14:paraId="5207887C" w14:textId="77777777" w:rsidR="00FA1050" w:rsidRPr="009B032A" w:rsidRDefault="00FA1050" w:rsidP="000249F7">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9B032A">
              <w:rPr>
                <w:bCs/>
                <w:color w:val="auto"/>
                <w:sz w:val="16"/>
                <w:szCs w:val="16"/>
              </w:rPr>
              <w:t>2018-19</w:t>
            </w:r>
          </w:p>
        </w:tc>
        <w:tc>
          <w:tcPr>
            <w:tcW w:w="452" w:type="pct"/>
            <w:vAlign w:val="center"/>
          </w:tcPr>
          <w:p w14:paraId="060BD564" w14:textId="77777777" w:rsidR="00FA1050" w:rsidRPr="009B032A" w:rsidRDefault="00FA1050" w:rsidP="000249F7">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9B032A">
              <w:rPr>
                <w:bCs/>
                <w:color w:val="auto"/>
                <w:sz w:val="16"/>
                <w:szCs w:val="16"/>
              </w:rPr>
              <w:t>2017-18</w:t>
            </w:r>
          </w:p>
        </w:tc>
        <w:tc>
          <w:tcPr>
            <w:tcW w:w="452" w:type="pct"/>
            <w:vAlign w:val="center"/>
          </w:tcPr>
          <w:p w14:paraId="0F0616BA" w14:textId="77777777" w:rsidR="00FA1050" w:rsidRPr="009B032A" w:rsidRDefault="00FA1050" w:rsidP="000249F7">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9B032A">
              <w:rPr>
                <w:bCs/>
                <w:color w:val="auto"/>
                <w:sz w:val="16"/>
                <w:szCs w:val="16"/>
              </w:rPr>
              <w:t>2016-17</w:t>
            </w:r>
          </w:p>
        </w:tc>
        <w:tc>
          <w:tcPr>
            <w:tcW w:w="452" w:type="pct"/>
            <w:vAlign w:val="center"/>
          </w:tcPr>
          <w:p w14:paraId="77A2964A" w14:textId="77777777" w:rsidR="00FA1050" w:rsidRPr="009B032A" w:rsidRDefault="00FA1050" w:rsidP="000249F7">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9B032A">
              <w:rPr>
                <w:bCs/>
                <w:color w:val="auto"/>
                <w:sz w:val="16"/>
                <w:szCs w:val="16"/>
              </w:rPr>
              <w:t>2015-16</w:t>
            </w:r>
          </w:p>
        </w:tc>
        <w:tc>
          <w:tcPr>
            <w:tcW w:w="452" w:type="pct"/>
            <w:vAlign w:val="center"/>
          </w:tcPr>
          <w:p w14:paraId="336C81FB" w14:textId="77777777" w:rsidR="00FA1050" w:rsidRPr="009B032A" w:rsidRDefault="00FA1050" w:rsidP="000249F7">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032A">
              <w:rPr>
                <w:bCs/>
                <w:color w:val="auto"/>
                <w:sz w:val="16"/>
                <w:szCs w:val="16"/>
              </w:rPr>
              <w:t>2014-15</w:t>
            </w:r>
          </w:p>
        </w:tc>
        <w:tc>
          <w:tcPr>
            <w:tcW w:w="452" w:type="pct"/>
            <w:vAlign w:val="center"/>
          </w:tcPr>
          <w:p w14:paraId="64C33FA4" w14:textId="77777777" w:rsidR="00FA1050" w:rsidRPr="009B032A" w:rsidRDefault="00FA1050" w:rsidP="000249F7">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032A">
              <w:rPr>
                <w:bCs/>
                <w:color w:val="auto"/>
                <w:sz w:val="16"/>
                <w:szCs w:val="16"/>
              </w:rPr>
              <w:t>2013-14</w:t>
            </w:r>
          </w:p>
        </w:tc>
      </w:tr>
      <w:tr w:rsidR="0060445A" w:rsidRPr="00E03973" w14:paraId="378C0AFC" w14:textId="77777777" w:rsidTr="000249F7">
        <w:trPr>
          <w:trHeight w:val="567"/>
        </w:trPr>
        <w:tc>
          <w:tcPr>
            <w:cnfStyle w:val="001000000000" w:firstRow="0" w:lastRow="0" w:firstColumn="1" w:lastColumn="0" w:oddVBand="0" w:evenVBand="0" w:oddHBand="0" w:evenHBand="0" w:firstRowFirstColumn="0" w:firstRowLastColumn="0" w:lastRowFirstColumn="0" w:lastRowLastColumn="0"/>
            <w:tcW w:w="480" w:type="pct"/>
            <w:vAlign w:val="center"/>
          </w:tcPr>
          <w:p w14:paraId="0D8C1834" w14:textId="46B76791" w:rsidR="00FA1050" w:rsidRPr="009B032A" w:rsidRDefault="008A26F8" w:rsidP="000249F7">
            <w:pPr>
              <w:spacing w:after="60" w:line="240" w:lineRule="auto"/>
              <w:rPr>
                <w:rFonts w:cstheme="minorHAnsi"/>
                <w:sz w:val="16"/>
                <w:szCs w:val="16"/>
              </w:rPr>
            </w:pPr>
            <w:r w:rsidRPr="009B032A">
              <w:rPr>
                <w:rFonts w:cstheme="minorHAnsi"/>
                <w:sz w:val="16"/>
                <w:szCs w:val="16"/>
              </w:rPr>
              <w:t>Flooding</w:t>
            </w:r>
          </w:p>
        </w:tc>
        <w:tc>
          <w:tcPr>
            <w:tcW w:w="452" w:type="pct"/>
            <w:vAlign w:val="center"/>
          </w:tcPr>
          <w:p w14:paraId="52894640" w14:textId="4CAE4F78" w:rsidR="00FA1050" w:rsidRPr="009B032A" w:rsidRDefault="00140833" w:rsidP="000249F7">
            <w:pPr>
              <w:pStyle w:val="TableTextCentre"/>
              <w:cnfStyle w:val="000000000000" w:firstRow="0" w:lastRow="0" w:firstColumn="0" w:lastColumn="0" w:oddVBand="0" w:evenVBand="0" w:oddHBand="0" w:evenHBand="0" w:firstRowFirstColumn="0" w:firstRowLastColumn="0" w:lastRowFirstColumn="0" w:lastRowLastColumn="0"/>
            </w:pPr>
            <w:r w:rsidRPr="009B032A">
              <w:t>F</w:t>
            </w:r>
          </w:p>
        </w:tc>
        <w:tc>
          <w:tcPr>
            <w:tcW w:w="452" w:type="pct"/>
            <w:vAlign w:val="center"/>
          </w:tcPr>
          <w:p w14:paraId="7758EA66" w14:textId="29A42CAF" w:rsidR="00FA1050" w:rsidRPr="009B032A" w:rsidRDefault="00140833" w:rsidP="000249F7">
            <w:pPr>
              <w:pStyle w:val="TableTextCentre"/>
              <w:cnfStyle w:val="000000000000" w:firstRow="0" w:lastRow="0" w:firstColumn="0" w:lastColumn="0" w:oddVBand="0" w:evenVBand="0" w:oddHBand="0" w:evenHBand="0" w:firstRowFirstColumn="0" w:firstRowLastColumn="0" w:lastRowFirstColumn="0" w:lastRowLastColumn="0"/>
            </w:pPr>
            <w:r w:rsidRPr="009B032A">
              <w:t>F</w:t>
            </w:r>
          </w:p>
        </w:tc>
        <w:tc>
          <w:tcPr>
            <w:tcW w:w="452" w:type="pct"/>
            <w:vAlign w:val="center"/>
          </w:tcPr>
          <w:p w14:paraId="29255380" w14:textId="2AEBABBF" w:rsidR="00FA1050" w:rsidRPr="009B032A" w:rsidRDefault="00140833" w:rsidP="000249F7">
            <w:pPr>
              <w:pStyle w:val="TableTextCentre"/>
              <w:cnfStyle w:val="000000000000" w:firstRow="0" w:lastRow="0" w:firstColumn="0" w:lastColumn="0" w:oddVBand="0" w:evenVBand="0" w:oddHBand="0" w:evenHBand="0" w:firstRowFirstColumn="0" w:firstRowLastColumn="0" w:lastRowFirstColumn="0" w:lastRowLastColumn="0"/>
            </w:pPr>
            <w:r w:rsidRPr="009B032A">
              <w:t>-</w:t>
            </w:r>
          </w:p>
        </w:tc>
        <w:tc>
          <w:tcPr>
            <w:tcW w:w="452" w:type="pct"/>
            <w:vAlign w:val="center"/>
          </w:tcPr>
          <w:p w14:paraId="18012680" w14:textId="49B36D2C" w:rsidR="00FA1050" w:rsidRPr="009B032A" w:rsidRDefault="00140833" w:rsidP="000249F7">
            <w:pPr>
              <w:pStyle w:val="TableTextCentre"/>
              <w:cnfStyle w:val="000000000000" w:firstRow="0" w:lastRow="0" w:firstColumn="0" w:lastColumn="0" w:oddVBand="0" w:evenVBand="0" w:oddHBand="0" w:evenHBand="0" w:firstRowFirstColumn="0" w:firstRowLastColumn="0" w:lastRowFirstColumn="0" w:lastRowLastColumn="0"/>
            </w:pPr>
            <w:r w:rsidRPr="009B032A">
              <w:t>-</w:t>
            </w:r>
          </w:p>
        </w:tc>
        <w:tc>
          <w:tcPr>
            <w:tcW w:w="452" w:type="pct"/>
            <w:vAlign w:val="center"/>
          </w:tcPr>
          <w:p w14:paraId="7F2EBD89" w14:textId="2D65AAEB" w:rsidR="00FA1050" w:rsidRPr="009B032A" w:rsidRDefault="00140833" w:rsidP="000249F7">
            <w:pPr>
              <w:pStyle w:val="TableTextCentre"/>
              <w:cnfStyle w:val="000000000000" w:firstRow="0" w:lastRow="0" w:firstColumn="0" w:lastColumn="0" w:oddVBand="0" w:evenVBand="0" w:oddHBand="0" w:evenHBand="0" w:firstRowFirstColumn="0" w:firstRowLastColumn="0" w:lastRowFirstColumn="0" w:lastRowLastColumn="0"/>
            </w:pPr>
            <w:r w:rsidRPr="009B032A">
              <w:t>-</w:t>
            </w:r>
          </w:p>
        </w:tc>
        <w:tc>
          <w:tcPr>
            <w:tcW w:w="452" w:type="pct"/>
            <w:vAlign w:val="center"/>
          </w:tcPr>
          <w:p w14:paraId="3F2A2416" w14:textId="34B6E50C" w:rsidR="00FA1050" w:rsidRPr="009B032A" w:rsidRDefault="00140833" w:rsidP="000249F7">
            <w:pPr>
              <w:pStyle w:val="TableTextCentre"/>
              <w:cnfStyle w:val="000000000000" w:firstRow="0" w:lastRow="0" w:firstColumn="0" w:lastColumn="0" w:oddVBand="0" w:evenVBand="0" w:oddHBand="0" w:evenHBand="0" w:firstRowFirstColumn="0" w:firstRowLastColumn="0" w:lastRowFirstColumn="0" w:lastRowLastColumn="0"/>
            </w:pPr>
            <w:r w:rsidRPr="009B032A">
              <w:t>F</w:t>
            </w:r>
          </w:p>
        </w:tc>
        <w:tc>
          <w:tcPr>
            <w:tcW w:w="452" w:type="pct"/>
            <w:vAlign w:val="center"/>
          </w:tcPr>
          <w:p w14:paraId="4EB72873" w14:textId="0489F256" w:rsidR="00FA1050" w:rsidRPr="009B032A" w:rsidRDefault="00140833" w:rsidP="000249F7">
            <w:pPr>
              <w:pStyle w:val="TableTextCentre"/>
              <w:cnfStyle w:val="000000000000" w:firstRow="0" w:lastRow="0" w:firstColumn="0" w:lastColumn="0" w:oddVBand="0" w:evenVBand="0" w:oddHBand="0" w:evenHBand="0" w:firstRowFirstColumn="0" w:firstRowLastColumn="0" w:lastRowFirstColumn="0" w:lastRowLastColumn="0"/>
            </w:pPr>
            <w:r w:rsidRPr="009B032A">
              <w:t>F</w:t>
            </w:r>
          </w:p>
        </w:tc>
        <w:tc>
          <w:tcPr>
            <w:tcW w:w="452" w:type="pct"/>
            <w:vAlign w:val="center"/>
          </w:tcPr>
          <w:p w14:paraId="6397900D" w14:textId="1CD9B679" w:rsidR="00FA1050" w:rsidRPr="009B032A" w:rsidRDefault="00140833" w:rsidP="000249F7">
            <w:pPr>
              <w:pStyle w:val="TableTextCentre"/>
              <w:cnfStyle w:val="000000000000" w:firstRow="0" w:lastRow="0" w:firstColumn="0" w:lastColumn="0" w:oddVBand="0" w:evenVBand="0" w:oddHBand="0" w:evenHBand="0" w:firstRowFirstColumn="0" w:firstRowLastColumn="0" w:lastRowFirstColumn="0" w:lastRowLastColumn="0"/>
            </w:pPr>
            <w:r w:rsidRPr="009B032A">
              <w:t>-</w:t>
            </w:r>
          </w:p>
        </w:tc>
        <w:tc>
          <w:tcPr>
            <w:tcW w:w="452" w:type="pct"/>
            <w:vAlign w:val="center"/>
          </w:tcPr>
          <w:p w14:paraId="487E3F7A" w14:textId="74E808ED" w:rsidR="00FA1050" w:rsidRPr="009B032A" w:rsidRDefault="00140833" w:rsidP="000249F7">
            <w:pPr>
              <w:pStyle w:val="TableTextCentre"/>
              <w:cnfStyle w:val="000000000000" w:firstRow="0" w:lastRow="0" w:firstColumn="0" w:lastColumn="0" w:oddVBand="0" w:evenVBand="0" w:oddHBand="0" w:evenHBand="0" w:firstRowFirstColumn="0" w:firstRowLastColumn="0" w:lastRowFirstColumn="0" w:lastRowLastColumn="0"/>
            </w:pPr>
            <w:r w:rsidRPr="009B032A">
              <w:t>-</w:t>
            </w:r>
          </w:p>
        </w:tc>
        <w:tc>
          <w:tcPr>
            <w:tcW w:w="452" w:type="pct"/>
            <w:vAlign w:val="center"/>
          </w:tcPr>
          <w:p w14:paraId="2E5615B8" w14:textId="48C8CBCD" w:rsidR="00FA1050" w:rsidRPr="009B032A" w:rsidRDefault="00140833" w:rsidP="000249F7">
            <w:pPr>
              <w:pStyle w:val="TableTextCentre"/>
              <w:cnfStyle w:val="000000000000" w:firstRow="0" w:lastRow="0" w:firstColumn="0" w:lastColumn="0" w:oddVBand="0" w:evenVBand="0" w:oddHBand="0" w:evenHBand="0" w:firstRowFirstColumn="0" w:firstRowLastColumn="0" w:lastRowFirstColumn="0" w:lastRowLastColumn="0"/>
            </w:pPr>
            <w:r w:rsidRPr="009B032A">
              <w:t>-</w:t>
            </w:r>
          </w:p>
        </w:tc>
      </w:tr>
      <w:tr w:rsidR="0060445A" w:rsidRPr="00E03973" w14:paraId="0336633D" w14:textId="77777777" w:rsidTr="000249F7">
        <w:trPr>
          <w:trHeight w:val="567"/>
        </w:trPr>
        <w:tc>
          <w:tcPr>
            <w:cnfStyle w:val="001000000000" w:firstRow="0" w:lastRow="0" w:firstColumn="1" w:lastColumn="0" w:oddVBand="0" w:evenVBand="0" w:oddHBand="0" w:evenHBand="0" w:firstRowFirstColumn="0" w:firstRowLastColumn="0" w:lastRowFirstColumn="0" w:lastRowLastColumn="0"/>
            <w:tcW w:w="480" w:type="pct"/>
            <w:vAlign w:val="center"/>
          </w:tcPr>
          <w:p w14:paraId="057C0F95" w14:textId="0C57D632" w:rsidR="008A26F8" w:rsidRPr="00E03973" w:rsidRDefault="008A26F8" w:rsidP="000249F7">
            <w:pPr>
              <w:spacing w:after="60" w:line="240" w:lineRule="auto"/>
              <w:rPr>
                <w:rFonts w:cstheme="minorHAnsi"/>
                <w:sz w:val="16"/>
                <w:szCs w:val="16"/>
              </w:rPr>
            </w:pPr>
            <w:r>
              <w:rPr>
                <w:rFonts w:cstheme="minorHAnsi"/>
                <w:sz w:val="16"/>
                <w:szCs w:val="16"/>
              </w:rPr>
              <w:t>*E-water</w:t>
            </w:r>
          </w:p>
        </w:tc>
        <w:tc>
          <w:tcPr>
            <w:tcW w:w="452" w:type="pct"/>
            <w:vAlign w:val="center"/>
          </w:tcPr>
          <w:p w14:paraId="036E8AB8" w14:textId="036471AF" w:rsidR="008A26F8" w:rsidRPr="00E03973" w:rsidRDefault="008A26F8" w:rsidP="000249F7">
            <w:pPr>
              <w:pStyle w:val="TableTextCentre"/>
              <w:cnfStyle w:val="000000000000" w:firstRow="0" w:lastRow="0" w:firstColumn="0" w:lastColumn="0" w:oddVBand="0" w:evenVBand="0" w:oddHBand="0" w:evenHBand="0" w:firstRowFirstColumn="0" w:firstRowLastColumn="0" w:lastRowFirstColumn="0" w:lastRowLastColumn="0"/>
            </w:pPr>
            <w:r w:rsidRPr="00E03973">
              <w:t>1,361</w:t>
            </w:r>
          </w:p>
        </w:tc>
        <w:tc>
          <w:tcPr>
            <w:tcW w:w="452" w:type="pct"/>
            <w:vAlign w:val="center"/>
          </w:tcPr>
          <w:p w14:paraId="42CC622D" w14:textId="3F69FC99" w:rsidR="008A26F8" w:rsidRPr="00E03973" w:rsidRDefault="008A26F8" w:rsidP="000249F7">
            <w:pPr>
              <w:pStyle w:val="TableTextCentre"/>
              <w:cnfStyle w:val="000000000000" w:firstRow="0" w:lastRow="0" w:firstColumn="0" w:lastColumn="0" w:oddVBand="0" w:evenVBand="0" w:oddHBand="0" w:evenHBand="0" w:firstRowFirstColumn="0" w:firstRowLastColumn="0" w:lastRowFirstColumn="0" w:lastRowLastColumn="0"/>
            </w:pPr>
            <w:r w:rsidRPr="00E03973">
              <w:t>135</w:t>
            </w:r>
          </w:p>
        </w:tc>
        <w:tc>
          <w:tcPr>
            <w:tcW w:w="452" w:type="pct"/>
            <w:vAlign w:val="center"/>
          </w:tcPr>
          <w:p w14:paraId="35DF2E11" w14:textId="600C51FF" w:rsidR="008A26F8" w:rsidRPr="00E03973" w:rsidRDefault="008A26F8" w:rsidP="000249F7">
            <w:pPr>
              <w:pStyle w:val="TableTextCentre"/>
              <w:cnfStyle w:val="000000000000" w:firstRow="0" w:lastRow="0" w:firstColumn="0" w:lastColumn="0" w:oddVBand="0" w:evenVBand="0" w:oddHBand="0" w:evenHBand="0" w:firstRowFirstColumn="0" w:firstRowLastColumn="0" w:lastRowFirstColumn="0" w:lastRowLastColumn="0"/>
            </w:pPr>
            <w:r w:rsidRPr="00E03973">
              <w:t>-</w:t>
            </w:r>
          </w:p>
        </w:tc>
        <w:tc>
          <w:tcPr>
            <w:tcW w:w="452" w:type="pct"/>
            <w:vAlign w:val="center"/>
          </w:tcPr>
          <w:p w14:paraId="4DF71439" w14:textId="53B28A5D" w:rsidR="008A26F8" w:rsidRPr="00E03973" w:rsidRDefault="008A26F8" w:rsidP="000249F7">
            <w:pPr>
              <w:pStyle w:val="TableTextCentre"/>
              <w:cnfStyle w:val="000000000000" w:firstRow="0" w:lastRow="0" w:firstColumn="0" w:lastColumn="0" w:oddVBand="0" w:evenVBand="0" w:oddHBand="0" w:evenHBand="0" w:firstRowFirstColumn="0" w:firstRowLastColumn="0" w:lastRowFirstColumn="0" w:lastRowLastColumn="0"/>
            </w:pPr>
            <w:r w:rsidRPr="00E03973">
              <w:t>1,966</w:t>
            </w:r>
          </w:p>
        </w:tc>
        <w:tc>
          <w:tcPr>
            <w:tcW w:w="452" w:type="pct"/>
            <w:vAlign w:val="center"/>
          </w:tcPr>
          <w:p w14:paraId="1ACFA494" w14:textId="0372ECC1" w:rsidR="008A26F8" w:rsidRPr="00E03973" w:rsidRDefault="008A26F8" w:rsidP="000249F7">
            <w:pPr>
              <w:pStyle w:val="TableTextCentre"/>
              <w:cnfStyle w:val="000000000000" w:firstRow="0" w:lastRow="0" w:firstColumn="0" w:lastColumn="0" w:oddVBand="0" w:evenVBand="0" w:oddHBand="0" w:evenHBand="0" w:firstRowFirstColumn="0" w:firstRowLastColumn="0" w:lastRowFirstColumn="0" w:lastRowLastColumn="0"/>
            </w:pPr>
            <w:r w:rsidRPr="00E03973">
              <w:t>1,660</w:t>
            </w:r>
          </w:p>
        </w:tc>
        <w:tc>
          <w:tcPr>
            <w:tcW w:w="452" w:type="pct"/>
            <w:vAlign w:val="center"/>
          </w:tcPr>
          <w:p w14:paraId="2AE97B63" w14:textId="6AF148DB" w:rsidR="008A26F8" w:rsidRPr="00E03973" w:rsidRDefault="008A26F8" w:rsidP="000249F7">
            <w:pPr>
              <w:pStyle w:val="TableTextCentre"/>
              <w:cnfStyle w:val="000000000000" w:firstRow="0" w:lastRow="0" w:firstColumn="0" w:lastColumn="0" w:oddVBand="0" w:evenVBand="0" w:oddHBand="0" w:evenHBand="0" w:firstRowFirstColumn="0" w:firstRowLastColumn="0" w:lastRowFirstColumn="0" w:lastRowLastColumn="0"/>
            </w:pPr>
            <w:r w:rsidRPr="00E03973">
              <w:t>764</w:t>
            </w:r>
          </w:p>
        </w:tc>
        <w:tc>
          <w:tcPr>
            <w:tcW w:w="452" w:type="pct"/>
            <w:vAlign w:val="center"/>
          </w:tcPr>
          <w:p w14:paraId="5A2F5297" w14:textId="4584E1DC" w:rsidR="008A26F8" w:rsidRPr="00E03973" w:rsidRDefault="008A26F8" w:rsidP="000249F7">
            <w:pPr>
              <w:pStyle w:val="TableTextCentre"/>
              <w:cnfStyle w:val="000000000000" w:firstRow="0" w:lastRow="0" w:firstColumn="0" w:lastColumn="0" w:oddVBand="0" w:evenVBand="0" w:oddHBand="0" w:evenHBand="0" w:firstRowFirstColumn="0" w:firstRowLastColumn="0" w:lastRowFirstColumn="0" w:lastRowLastColumn="0"/>
            </w:pPr>
            <w:r w:rsidRPr="00E03973">
              <w:t>155</w:t>
            </w:r>
          </w:p>
        </w:tc>
        <w:tc>
          <w:tcPr>
            <w:tcW w:w="452" w:type="pct"/>
            <w:vAlign w:val="center"/>
          </w:tcPr>
          <w:p w14:paraId="64804B96" w14:textId="15D988C5" w:rsidR="008A26F8" w:rsidRPr="00E03973" w:rsidRDefault="008A26F8" w:rsidP="000249F7">
            <w:pPr>
              <w:pStyle w:val="TableTextCentre"/>
              <w:cnfStyle w:val="000000000000" w:firstRow="0" w:lastRow="0" w:firstColumn="0" w:lastColumn="0" w:oddVBand="0" w:evenVBand="0" w:oddHBand="0" w:evenHBand="0" w:firstRowFirstColumn="0" w:firstRowLastColumn="0" w:lastRowFirstColumn="0" w:lastRowLastColumn="0"/>
            </w:pPr>
            <w:r w:rsidRPr="00E03973">
              <w:t>100</w:t>
            </w:r>
          </w:p>
        </w:tc>
        <w:tc>
          <w:tcPr>
            <w:tcW w:w="452" w:type="pct"/>
            <w:vAlign w:val="center"/>
          </w:tcPr>
          <w:p w14:paraId="28E0A671" w14:textId="5560AADB" w:rsidR="008A26F8" w:rsidRPr="00E03973" w:rsidRDefault="008A26F8" w:rsidP="000249F7">
            <w:pPr>
              <w:pStyle w:val="TableTextCentre"/>
              <w:cnfStyle w:val="000000000000" w:firstRow="0" w:lastRow="0" w:firstColumn="0" w:lastColumn="0" w:oddVBand="0" w:evenVBand="0" w:oddHBand="0" w:evenHBand="0" w:firstRowFirstColumn="0" w:firstRowLastColumn="0" w:lastRowFirstColumn="0" w:lastRowLastColumn="0"/>
            </w:pPr>
            <w:r w:rsidRPr="00E03973">
              <w:t>1,149</w:t>
            </w:r>
          </w:p>
        </w:tc>
        <w:tc>
          <w:tcPr>
            <w:tcW w:w="452" w:type="pct"/>
            <w:vAlign w:val="center"/>
          </w:tcPr>
          <w:p w14:paraId="4D5DF492" w14:textId="0B3BA395" w:rsidR="008A26F8" w:rsidRPr="00E03973" w:rsidRDefault="00FD0F2E" w:rsidP="000249F7">
            <w:pPr>
              <w:pStyle w:val="TableTextCentre"/>
              <w:cnfStyle w:val="000000000000" w:firstRow="0" w:lastRow="0" w:firstColumn="0" w:lastColumn="0" w:oddVBand="0" w:evenVBand="0" w:oddHBand="0" w:evenHBand="0" w:firstRowFirstColumn="0" w:firstRowLastColumn="0" w:lastRowFirstColumn="0" w:lastRowLastColumn="0"/>
            </w:pPr>
            <w:r>
              <w:t>-</w:t>
            </w:r>
          </w:p>
        </w:tc>
      </w:tr>
    </w:tbl>
    <w:p w14:paraId="6AB6CA95" w14:textId="0D8097E6" w:rsidR="008A26F8" w:rsidRDefault="008A26F8" w:rsidP="00E45B41">
      <w:pPr>
        <w:pStyle w:val="Note-BodyText"/>
      </w:pPr>
      <w:r>
        <w:t xml:space="preserve">Flood occurrence was based on the BOM flood classification and includes minor, moderate &amp; major floods at </w:t>
      </w:r>
      <w:r w:rsidR="00416D44">
        <w:t>Lake Lonsdale</w:t>
      </w:r>
      <w:r>
        <w:t xml:space="preserve"> flow gauge.</w:t>
      </w:r>
    </w:p>
    <w:p w14:paraId="645B2433" w14:textId="3BF6241A" w:rsidR="00720DC2" w:rsidRDefault="00076033" w:rsidP="00F1700E">
      <w:pPr>
        <w:pStyle w:val="Note-BodyText"/>
        <w:ind w:right="-284"/>
      </w:pPr>
      <w:r>
        <w:t>*</w:t>
      </w:r>
      <w:r w:rsidR="003941C7" w:rsidRPr="008C46F4">
        <w:t xml:space="preserve">Volumes of environmental water (megalitres, ML) delivered in </w:t>
      </w:r>
      <w:r w:rsidR="003941C7">
        <w:t>Mt William</w:t>
      </w:r>
      <w:r w:rsidR="003941C7" w:rsidRPr="008C46F4">
        <w:t xml:space="preserve"> Creek since 201</w:t>
      </w:r>
      <w:r w:rsidR="003941C7">
        <w:t>4</w:t>
      </w:r>
      <w:r w:rsidR="003941C7" w:rsidRPr="008C46F4">
        <w:t>.</w:t>
      </w:r>
    </w:p>
    <w:p w14:paraId="3499BF81" w14:textId="6A52790B" w:rsidR="00F1700E" w:rsidRDefault="00F1700E" w:rsidP="00F1700E">
      <w:pPr>
        <w:pStyle w:val="Caption"/>
      </w:pPr>
      <w:r>
        <w:lastRenderedPageBreak/>
        <w:t xml:space="preserve">Chart </w:t>
      </w:r>
      <w:r w:rsidR="00395EC9">
        <w:fldChar w:fldCharType="begin"/>
      </w:r>
      <w:r w:rsidR="00395EC9">
        <w:instrText xml:space="preserve"> SEQ Chart \* ARABIC </w:instrText>
      </w:r>
      <w:r w:rsidR="00395EC9">
        <w:fldChar w:fldCharType="separate"/>
      </w:r>
      <w:r w:rsidR="00395EC9">
        <w:rPr>
          <w:noProof/>
        </w:rPr>
        <w:t>37</w:t>
      </w:r>
      <w:r w:rsidR="00395EC9">
        <w:rPr>
          <w:noProof/>
        </w:rPr>
        <w:fldChar w:fldCharType="end"/>
      </w:r>
      <w:r>
        <w:t xml:space="preserve">: </w:t>
      </w:r>
      <w:r w:rsidRPr="001A643E">
        <w:t xml:space="preserve">Achievement of planned watering actions, 2019–2023 </w:t>
      </w:r>
      <w:r>
        <w:br/>
      </w:r>
      <w:r w:rsidRPr="001A643E">
        <w:t>(Total actions = 7)</w:t>
      </w:r>
    </w:p>
    <w:p w14:paraId="602F6816" w14:textId="6CD3D980" w:rsidR="00F1700E" w:rsidRDefault="00F1700E" w:rsidP="004E476E">
      <w:pPr>
        <w:pStyle w:val="BodyText"/>
        <w:spacing w:before="240"/>
      </w:pPr>
      <w:r>
        <w:rPr>
          <w:noProof/>
        </w:rPr>
        <w:drawing>
          <wp:inline distT="0" distB="0" distL="0" distR="0" wp14:anchorId="0F1ECBA2" wp14:editId="53170567">
            <wp:extent cx="3240000" cy="1540847"/>
            <wp:effectExtent l="0" t="0" r="0" b="0"/>
            <wp:docPr id="1637346000" name="Picture 22" descr="Pie chart demonstrating of the 7 total planned watering actions from 2019-2023 - 3 of these actions were fully achieved, 2 were partially achieved, and 2 were 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46000" name="Picture 22" descr="Pie chart demonstrating of the 7 total planned watering actions from 2019-2023 - 3 of these actions were fully achieved, 2 were partially achieved, and 2 were not achieved"/>
                    <pic:cNvPicPr/>
                  </pic:nvPicPr>
                  <pic:blipFill>
                    <a:blip r:embed="rId85"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1F17E447" w14:textId="3E586535" w:rsidR="001E59FC" w:rsidRDefault="00F93BE6" w:rsidP="004E476E">
      <w:pPr>
        <w:pStyle w:val="BodyText"/>
        <w:spacing w:before="240"/>
      </w:pPr>
      <w:r>
        <w:t>M</w:t>
      </w:r>
      <w:r w:rsidR="003078C2">
        <w:t>oun</w:t>
      </w:r>
      <w:r w:rsidR="001E59FC" w:rsidRPr="00AE44CF">
        <w:t>t William Creek is a major tributary of the Wimmera River, rising on the slopes of M</w:t>
      </w:r>
      <w:r>
        <w:t>oun</w:t>
      </w:r>
      <w:r w:rsidR="001E59FC" w:rsidRPr="00AE44CF">
        <w:t xml:space="preserve">t William in the Grampians and discharging to the Wimmera River near Taylor’s Lake. </w:t>
      </w:r>
      <w:r w:rsidR="00DC4202">
        <w:t xml:space="preserve">The RAP in the region is the </w:t>
      </w:r>
      <w:proofErr w:type="spellStart"/>
      <w:r w:rsidR="00DC4202" w:rsidRPr="00DC4202">
        <w:t>Barengi</w:t>
      </w:r>
      <w:proofErr w:type="spellEnd"/>
      <w:r w:rsidR="00DC4202" w:rsidRPr="00DC4202">
        <w:t xml:space="preserve"> </w:t>
      </w:r>
      <w:proofErr w:type="spellStart"/>
      <w:r w:rsidR="00DC4202" w:rsidRPr="00DC4202">
        <w:t>Gadjin</w:t>
      </w:r>
      <w:proofErr w:type="spellEnd"/>
      <w:r w:rsidR="00DC4202" w:rsidRPr="00DC4202">
        <w:t xml:space="preserve"> Land Council Aboriginal Corporation</w:t>
      </w:r>
      <w:r w:rsidR="00DC4202">
        <w:t>.</w:t>
      </w:r>
      <w:r w:rsidR="00DC4202" w:rsidRPr="00DC4202">
        <w:t xml:space="preserve"> </w:t>
      </w:r>
      <w:r w:rsidR="001E59FC" w:rsidRPr="00AE44CF">
        <w:t xml:space="preserve">Mount William Creek supports regionally important populations of river blackfish, southern pygmy </w:t>
      </w:r>
      <w:r w:rsidRPr="00AE44CF">
        <w:t>perch,</w:t>
      </w:r>
      <w:r w:rsidR="001E59FC" w:rsidRPr="00AE44CF">
        <w:t xml:space="preserve"> and the western swamp crayfish.</w:t>
      </w:r>
    </w:p>
    <w:p w14:paraId="729D2B6A" w14:textId="6A50F084" w:rsidR="001E59FC" w:rsidRDefault="001E59FC" w:rsidP="00D230EB">
      <w:pPr>
        <w:pStyle w:val="BodyText"/>
        <w:spacing w:after="60"/>
      </w:pPr>
      <w:r>
        <w:t xml:space="preserve">Environmental water </w:t>
      </w:r>
      <w:r w:rsidR="00F93BE6">
        <w:t xml:space="preserve">deliveries </w:t>
      </w:r>
      <w:r>
        <w:t>aim to:</w:t>
      </w:r>
    </w:p>
    <w:p w14:paraId="1297877C" w14:textId="1A76F599" w:rsidR="001E59FC" w:rsidRDefault="00F93BE6" w:rsidP="001E59FC">
      <w:pPr>
        <w:pStyle w:val="ListBullet"/>
      </w:pPr>
      <w:r>
        <w:t>m</w:t>
      </w:r>
      <w:r w:rsidR="001E59FC" w:rsidRPr="00CB382D">
        <w:t xml:space="preserve">aintain edge habitats and shallow-water habitat for </w:t>
      </w:r>
      <w:r w:rsidR="001E59FC">
        <w:t>macroinvertebrates</w:t>
      </w:r>
      <w:r w:rsidR="001E59FC" w:rsidRPr="00CB382D">
        <w:t xml:space="preserve"> and endemic fish</w:t>
      </w:r>
      <w:r w:rsidR="004D4D77">
        <w:t>.</w:t>
      </w:r>
    </w:p>
    <w:p w14:paraId="5A354AD4" w14:textId="2A2A5D36" w:rsidR="001E59FC" w:rsidRDefault="00F93BE6" w:rsidP="001E59FC">
      <w:pPr>
        <w:pStyle w:val="ListBullet"/>
      </w:pPr>
      <w:r>
        <w:t>i</w:t>
      </w:r>
      <w:r w:rsidR="001E59FC">
        <w:t>nundate the streamside zone to maintain its condition and facilitate the recruitment of streamside vegetation communities</w:t>
      </w:r>
      <w:r w:rsidR="004D4D77">
        <w:t>.</w:t>
      </w:r>
    </w:p>
    <w:p w14:paraId="49849C5A" w14:textId="009B9162" w:rsidR="001E59FC" w:rsidRDefault="00A13197" w:rsidP="001E59FC">
      <w:pPr>
        <w:pStyle w:val="ListBullet"/>
      </w:pPr>
      <w:r>
        <w:t>p</w:t>
      </w:r>
      <w:r w:rsidR="001E59FC">
        <w:t>revent a decline in water quality by flushing pools during low flow</w:t>
      </w:r>
      <w:r w:rsidR="004D4D77">
        <w:t>.</w:t>
      </w:r>
    </w:p>
    <w:p w14:paraId="7F6F13C4" w14:textId="0950D0A6" w:rsidR="001E59FC" w:rsidRDefault="00A13197" w:rsidP="001E59FC">
      <w:pPr>
        <w:pStyle w:val="ListBullet"/>
      </w:pPr>
      <w:r>
        <w:t>p</w:t>
      </w:r>
      <w:r w:rsidR="001E59FC">
        <w:t>rovide a variable flow and allow the movement of fish and macroinvertebrates throughout the reach during the low-flow season.</w:t>
      </w:r>
    </w:p>
    <w:p w14:paraId="635635B2" w14:textId="4C18FEB7" w:rsidR="001E59FC" w:rsidRDefault="001E59FC" w:rsidP="00D230EB">
      <w:pPr>
        <w:pStyle w:val="BodyText"/>
        <w:spacing w:after="60"/>
      </w:pPr>
      <w:r>
        <w:t>Monitoring indicates:</w:t>
      </w:r>
    </w:p>
    <w:p w14:paraId="7D56D24A" w14:textId="21B0B972" w:rsidR="001E59FC" w:rsidRDefault="00786C8E" w:rsidP="001E59FC">
      <w:pPr>
        <w:pStyle w:val="ListBullet"/>
      </w:pPr>
      <w:r>
        <w:t>e</w:t>
      </w:r>
      <w:r w:rsidR="001E59FC">
        <w:t>nhancement of connectivity and water quality in the upper reaches, resulting in a maintenance of native fish abundance</w:t>
      </w:r>
      <w:r w:rsidR="005E2264">
        <w:t>,</w:t>
      </w:r>
      <w:r w:rsidR="001E59FC">
        <w:t xml:space="preserve"> distribution</w:t>
      </w:r>
      <w:r w:rsidR="005E2264">
        <w:t xml:space="preserve"> and rec</w:t>
      </w:r>
      <w:r w:rsidR="00871EB4">
        <w:t>r</w:t>
      </w:r>
      <w:r w:rsidR="005E2264">
        <w:t>uitment</w:t>
      </w:r>
      <w:r w:rsidR="001E59FC">
        <w:t>. The lower reach, however, remains in poor condition.</w:t>
      </w:r>
    </w:p>
    <w:p w14:paraId="06CE5EEB" w14:textId="2E131907" w:rsidR="001E59FC" w:rsidRDefault="00786C8E" w:rsidP="00720DC2">
      <w:pPr>
        <w:pStyle w:val="LastBulletPoint"/>
      </w:pPr>
      <w:r>
        <w:lastRenderedPageBreak/>
        <w:t>recent</w:t>
      </w:r>
      <w:r w:rsidR="001E59FC">
        <w:t xml:space="preserve"> </w:t>
      </w:r>
      <w:r w:rsidR="00F1377A">
        <w:t xml:space="preserve">spatially limited </w:t>
      </w:r>
      <w:r w:rsidR="001E59FC">
        <w:t>native vegetation monitoring suggests highly degraded riparian zones</w:t>
      </w:r>
      <w:r w:rsidR="00EA1BA1">
        <w:t xml:space="preserve">, however further </w:t>
      </w:r>
      <w:r w:rsidR="004B4138">
        <w:t>monitoring</w:t>
      </w:r>
      <w:r w:rsidR="00871EB4">
        <w:t xml:space="preserve"> is</w:t>
      </w:r>
      <w:r w:rsidR="00EA1BA1">
        <w:t xml:space="preserve"> required to determine any c</w:t>
      </w:r>
      <w:r w:rsidR="004B4138">
        <w:t>hanges in trend</w:t>
      </w:r>
      <w:r w:rsidR="001E59FC">
        <w:t>.</w:t>
      </w:r>
    </w:p>
    <w:p w14:paraId="0D8FB0E5" w14:textId="72FAE3F7" w:rsidR="00665219" w:rsidRPr="004C5B14" w:rsidRDefault="00F502D2" w:rsidP="004C5B14">
      <w:pPr>
        <w:pStyle w:val="BodyText"/>
      </w:pPr>
      <w:r w:rsidRPr="00734725">
        <w:t>Based on the indicators measured</w:t>
      </w:r>
      <w:r w:rsidRPr="00AA1CC1">
        <w:t xml:space="preserve">, </w:t>
      </w:r>
      <w:r w:rsidRPr="00F502D2">
        <w:t>six B</w:t>
      </w:r>
      <w:r w:rsidRPr="00AA1CC1">
        <w:t>asin</w:t>
      </w:r>
      <w:r w:rsidRPr="00734725">
        <w:t xml:space="preserve"> Plan Chapter 8 objectives </w:t>
      </w:r>
      <w:r>
        <w:t>were assessed for</w:t>
      </w:r>
      <w:r w:rsidRPr="00734725">
        <w:t xml:space="preserve"> </w:t>
      </w:r>
      <w:r>
        <w:t>Mount William Creek. A measure of the extent to which these objectives have been achieved is provided in Part 2 of this report.</w:t>
      </w:r>
      <w:r w:rsidR="00665219">
        <w:br w:type="page"/>
      </w:r>
    </w:p>
    <w:p w14:paraId="572A0F93" w14:textId="31A05E1F" w:rsidR="005C3012" w:rsidRDefault="00877EFE" w:rsidP="00B7583C">
      <w:pPr>
        <w:pStyle w:val="Heading4"/>
      </w:pPr>
      <w:bookmarkStart w:id="87" w:name="_Toc182488484"/>
      <w:r>
        <w:lastRenderedPageBreak/>
        <w:t xml:space="preserve">Burnt Creek &amp; </w:t>
      </w:r>
      <w:proofErr w:type="spellStart"/>
      <w:r w:rsidR="005C3012">
        <w:t>MacKenzie</w:t>
      </w:r>
      <w:proofErr w:type="spellEnd"/>
      <w:r w:rsidR="005C3012">
        <w:t xml:space="preserve"> River</w:t>
      </w:r>
      <w:bookmarkEnd w:id="87"/>
    </w:p>
    <w:p w14:paraId="5BC0834A" w14:textId="0FBA2FE2" w:rsidR="0075311F" w:rsidRDefault="0075311F" w:rsidP="0058671E">
      <w:pPr>
        <w:pStyle w:val="Heading5"/>
        <w:spacing w:before="240" w:after="0"/>
      </w:pPr>
      <w:r>
        <w:t>Burnt Creek</w:t>
      </w:r>
    </w:p>
    <w:tbl>
      <w:tblPr>
        <w:tblStyle w:val="TableAsPlaceholde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548"/>
        <w:gridCol w:w="2257"/>
        <w:gridCol w:w="2413"/>
        <w:gridCol w:w="2411"/>
      </w:tblGrid>
      <w:tr w:rsidR="0058671E" w:rsidRPr="00DC18B2" w14:paraId="29D0B2EE" w14:textId="77777777" w:rsidTr="0058671E">
        <w:trPr>
          <w:trHeight w:val="2551"/>
        </w:trPr>
        <w:tc>
          <w:tcPr>
            <w:tcW w:w="1323" w:type="pct"/>
          </w:tcPr>
          <w:p w14:paraId="4AF62631" w14:textId="77777777" w:rsidR="0058671E" w:rsidRPr="00DC18B2" w:rsidRDefault="0058671E" w:rsidP="0058671E">
            <w:pPr>
              <w:pStyle w:val="TableTextCentre"/>
              <w:spacing w:line="276" w:lineRule="auto"/>
              <w:rPr>
                <w:b/>
                <w:bCs/>
              </w:rPr>
            </w:pPr>
            <w:r>
              <w:rPr>
                <w:rFonts w:ascii="Arial" w:hAnsi="Arial"/>
                <w:noProof/>
                <w:lang w:val="en-GB"/>
              </w:rPr>
              <w:drawing>
                <wp:inline distT="0" distB="0" distL="0" distR="0" wp14:anchorId="2B4F9063" wp14:editId="2662FFE1">
                  <wp:extent cx="723900" cy="723900"/>
                  <wp:effectExtent l="0" t="0" r="0" b="0"/>
                  <wp:docPr id="1556601236"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6023F35A" w14:textId="77777777" w:rsidR="0058671E" w:rsidRPr="004E3D8D" w:rsidRDefault="0058671E" w:rsidP="0058671E">
            <w:pPr>
              <w:pStyle w:val="TableTextCentre"/>
              <w:spacing w:line="276" w:lineRule="auto"/>
              <w:rPr>
                <w:b/>
                <w:bCs/>
              </w:rPr>
            </w:pPr>
            <w:r w:rsidRPr="004E3D8D">
              <w:rPr>
                <w:b/>
                <w:bCs/>
              </w:rPr>
              <w:t>Species richness, diversity,</w:t>
            </w:r>
            <w:r>
              <w:rPr>
                <w:b/>
                <w:bCs/>
              </w:rPr>
              <w:t xml:space="preserve"> </w:t>
            </w:r>
            <w:r w:rsidRPr="004E3D8D">
              <w:rPr>
                <w:b/>
                <w:bCs/>
              </w:rPr>
              <w:t>abundance</w:t>
            </w:r>
          </w:p>
          <w:p w14:paraId="5E3B9D75" w14:textId="77777777" w:rsidR="0058671E" w:rsidRPr="004E3D8D" w:rsidRDefault="0058671E" w:rsidP="0058671E">
            <w:pPr>
              <w:pStyle w:val="TableTextCentre"/>
              <w:spacing w:line="276" w:lineRule="auto"/>
            </w:pPr>
            <w:r w:rsidRPr="004E3D8D">
              <w:t>(</w:t>
            </w:r>
            <w:r w:rsidRPr="004E3D8D">
              <w:rPr>
                <w:i/>
                <w:iCs/>
              </w:rPr>
              <w:t>non-threatened spp.</w:t>
            </w:r>
            <w:r w:rsidRPr="004E3D8D">
              <w:t>)</w:t>
            </w:r>
          </w:p>
        </w:tc>
        <w:tc>
          <w:tcPr>
            <w:tcW w:w="1172" w:type="pct"/>
          </w:tcPr>
          <w:p w14:paraId="30148292" w14:textId="77777777" w:rsidR="0058671E" w:rsidRPr="00DC18B2" w:rsidRDefault="0058671E" w:rsidP="0058671E">
            <w:pPr>
              <w:pStyle w:val="TableTextCentre"/>
              <w:spacing w:line="276" w:lineRule="auto"/>
              <w:rPr>
                <w:b/>
                <w:bCs/>
              </w:rPr>
            </w:pPr>
            <w:r>
              <w:rPr>
                <w:rFonts w:ascii="Arial" w:hAnsi="Arial"/>
                <w:noProof/>
                <w:lang w:val="en-GB"/>
              </w:rPr>
              <w:drawing>
                <wp:inline distT="0" distB="0" distL="0" distR="0" wp14:anchorId="3EFF3361" wp14:editId="5F62E581">
                  <wp:extent cx="723900" cy="723900"/>
                  <wp:effectExtent l="0" t="0" r="0" b="0"/>
                  <wp:docPr id="149624693"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1DE1F88D" w14:textId="77777777" w:rsidR="0058671E" w:rsidRPr="004E3D8D" w:rsidRDefault="0058671E" w:rsidP="0058671E">
            <w:pPr>
              <w:pStyle w:val="TableTextCentre"/>
              <w:spacing w:line="276" w:lineRule="auto"/>
              <w:rPr>
                <w:b/>
                <w:bCs/>
              </w:rPr>
            </w:pPr>
            <w:r w:rsidRPr="004E3D8D">
              <w:rPr>
                <w:b/>
                <w:bCs/>
              </w:rPr>
              <w:t>Species richness, diversity,</w:t>
            </w:r>
            <w:r>
              <w:rPr>
                <w:b/>
                <w:bCs/>
              </w:rPr>
              <w:t xml:space="preserve"> </w:t>
            </w:r>
            <w:r w:rsidRPr="004E3D8D">
              <w:rPr>
                <w:b/>
                <w:bCs/>
              </w:rPr>
              <w:t>abundance</w:t>
            </w:r>
          </w:p>
          <w:p w14:paraId="01090714" w14:textId="77777777" w:rsidR="0058671E" w:rsidRPr="0091660B" w:rsidRDefault="0058671E" w:rsidP="0058671E">
            <w:pPr>
              <w:pStyle w:val="TableTextCentre"/>
              <w:spacing w:line="276" w:lineRule="auto"/>
            </w:pPr>
            <w:r w:rsidRPr="004E3D8D">
              <w:t>(</w:t>
            </w:r>
            <w:r w:rsidRPr="004E3D8D">
              <w:rPr>
                <w:i/>
                <w:iCs/>
              </w:rPr>
              <w:t>threatened spp.</w:t>
            </w:r>
            <w:r w:rsidRPr="004E3D8D">
              <w:t>)</w:t>
            </w:r>
          </w:p>
        </w:tc>
        <w:tc>
          <w:tcPr>
            <w:tcW w:w="1253" w:type="pct"/>
          </w:tcPr>
          <w:p w14:paraId="5261332D" w14:textId="77777777" w:rsidR="0058671E" w:rsidRPr="00DC18B2" w:rsidRDefault="0058671E" w:rsidP="0058671E">
            <w:pPr>
              <w:pStyle w:val="TableTextCentre"/>
              <w:spacing w:line="276" w:lineRule="auto"/>
              <w:rPr>
                <w:b/>
                <w:bCs/>
              </w:rPr>
            </w:pPr>
            <w:r>
              <w:rPr>
                <w:rFonts w:ascii="Arial" w:hAnsi="Arial"/>
                <w:noProof/>
                <w:lang w:val="en-GB"/>
              </w:rPr>
              <w:drawing>
                <wp:inline distT="0" distB="0" distL="0" distR="0" wp14:anchorId="700B7AD3" wp14:editId="0373DF40">
                  <wp:extent cx="723900" cy="723900"/>
                  <wp:effectExtent l="0" t="0" r="0" b="0"/>
                  <wp:docPr id="2051716790"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75F525EE" w14:textId="77777777" w:rsidR="0058671E" w:rsidRPr="00A37302" w:rsidRDefault="0058671E" w:rsidP="0058671E">
            <w:pPr>
              <w:pStyle w:val="TableTextCentre"/>
              <w:spacing w:line="276" w:lineRule="auto"/>
            </w:pPr>
            <w:r w:rsidRPr="008D5FE5">
              <w:rPr>
                <w:b/>
                <w:bCs/>
              </w:rPr>
              <w:t>Movement, distribution</w:t>
            </w:r>
          </w:p>
        </w:tc>
        <w:tc>
          <w:tcPr>
            <w:tcW w:w="1252" w:type="pct"/>
          </w:tcPr>
          <w:p w14:paraId="58BD05EF" w14:textId="77777777" w:rsidR="0058671E" w:rsidRPr="00DC18B2" w:rsidRDefault="0058671E" w:rsidP="0058671E">
            <w:pPr>
              <w:pStyle w:val="TableTextCentre"/>
              <w:spacing w:line="276" w:lineRule="auto"/>
              <w:rPr>
                <w:b/>
                <w:bCs/>
              </w:rPr>
            </w:pPr>
            <w:r>
              <w:rPr>
                <w:rFonts w:ascii="Arial" w:hAnsi="Arial"/>
                <w:noProof/>
                <w:lang w:val="en-GB"/>
              </w:rPr>
              <w:drawing>
                <wp:inline distT="0" distB="0" distL="0" distR="0" wp14:anchorId="0F4851A0" wp14:editId="64702384">
                  <wp:extent cx="723900" cy="723900"/>
                  <wp:effectExtent l="0" t="0" r="0" b="0"/>
                  <wp:docPr id="774197525"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66998002" w14:textId="77777777" w:rsidR="0058671E" w:rsidRPr="0000159B" w:rsidRDefault="0058671E" w:rsidP="0058671E">
            <w:pPr>
              <w:pStyle w:val="TableTextCentre"/>
              <w:spacing w:line="276" w:lineRule="auto"/>
              <w:rPr>
                <w:rFonts w:ascii="Arial" w:hAnsi="Arial"/>
                <w:i/>
                <w:iCs/>
                <w:noProof/>
                <w:lang w:val="en-GB"/>
              </w:rPr>
            </w:pPr>
            <w:r w:rsidRPr="008D5FE5">
              <w:rPr>
                <w:b/>
                <w:bCs/>
              </w:rPr>
              <w:t>Recruitment, spawning</w:t>
            </w:r>
          </w:p>
        </w:tc>
      </w:tr>
      <w:tr w:rsidR="0058671E" w:rsidRPr="00DC18B2" w14:paraId="768B8BEB" w14:textId="77777777" w:rsidTr="0058671E">
        <w:trPr>
          <w:trHeight w:val="1984"/>
        </w:trPr>
        <w:tc>
          <w:tcPr>
            <w:tcW w:w="1323" w:type="pct"/>
            <w:shd w:val="clear" w:color="auto" w:fill="E4F6CD" w:themeFill="accent2" w:themeFillTint="33"/>
          </w:tcPr>
          <w:p w14:paraId="3D3964D7" w14:textId="37D46845" w:rsidR="0058671E" w:rsidRPr="0058671E" w:rsidRDefault="0058671E" w:rsidP="0058671E">
            <w:pPr>
              <w:pStyle w:val="TableTextCentre"/>
              <w:spacing w:before="240" w:line="276" w:lineRule="auto"/>
            </w:pPr>
            <w:r w:rsidRPr="0058671E">
              <w:t xml:space="preserve">Improving trend </w:t>
            </w:r>
            <w:r>
              <w:br/>
            </w:r>
            <w:r w:rsidRPr="0058671E">
              <w:t>&amp;/or good condition maintained</w:t>
            </w:r>
          </w:p>
          <w:p w14:paraId="6431A1AE" w14:textId="2668A843" w:rsidR="0058671E" w:rsidRPr="00DC18B2" w:rsidRDefault="0058671E" w:rsidP="0058671E">
            <w:pPr>
              <w:pStyle w:val="TableTextCentre"/>
              <w:spacing w:before="240" w:line="276" w:lineRule="auto"/>
            </w:pPr>
            <w:r w:rsidRPr="00DC18B2">
              <w:t xml:space="preserve">DATA QUALITY = </w:t>
            </w:r>
            <w:r>
              <w:t>2-3</w:t>
            </w:r>
          </w:p>
        </w:tc>
        <w:tc>
          <w:tcPr>
            <w:tcW w:w="1172" w:type="pct"/>
            <w:shd w:val="clear" w:color="auto" w:fill="FFEAA8"/>
          </w:tcPr>
          <w:p w14:paraId="5F1475E3" w14:textId="77777777" w:rsidR="0058671E" w:rsidRPr="00052166" w:rsidRDefault="0058671E" w:rsidP="0058671E">
            <w:pPr>
              <w:pStyle w:val="TableTextCentre"/>
              <w:spacing w:before="240" w:line="276" w:lineRule="auto"/>
            </w:pPr>
            <w:r w:rsidRPr="00052166">
              <w:t xml:space="preserve">Average </w:t>
            </w:r>
            <w:r>
              <w:br/>
            </w:r>
            <w:r w:rsidRPr="00052166">
              <w:t xml:space="preserve">or poor status has </w:t>
            </w:r>
            <w:r>
              <w:br/>
            </w:r>
            <w:r w:rsidRPr="00052166">
              <w:t>been maintained</w:t>
            </w:r>
          </w:p>
          <w:p w14:paraId="2EFB71F6" w14:textId="77777777" w:rsidR="0058671E" w:rsidRPr="00DC18B2" w:rsidRDefault="0058671E" w:rsidP="0058671E">
            <w:pPr>
              <w:pStyle w:val="TableTextCentre"/>
              <w:spacing w:before="240" w:line="276" w:lineRule="auto"/>
            </w:pPr>
            <w:r w:rsidRPr="00DC18B2">
              <w:t xml:space="preserve">DATA QUALITY = </w:t>
            </w:r>
            <w:r>
              <w:t>2</w:t>
            </w:r>
          </w:p>
        </w:tc>
        <w:tc>
          <w:tcPr>
            <w:tcW w:w="1253" w:type="pct"/>
            <w:shd w:val="clear" w:color="auto" w:fill="E4F6CD" w:themeFill="accent2" w:themeFillTint="33"/>
          </w:tcPr>
          <w:p w14:paraId="19D87042" w14:textId="77777777" w:rsidR="0058671E" w:rsidRPr="0058671E" w:rsidRDefault="0058671E" w:rsidP="0058671E">
            <w:pPr>
              <w:pStyle w:val="TableTextCentre"/>
              <w:spacing w:before="240" w:line="276" w:lineRule="auto"/>
            </w:pPr>
            <w:r w:rsidRPr="0058671E">
              <w:t xml:space="preserve">Improving trend </w:t>
            </w:r>
            <w:r>
              <w:br/>
            </w:r>
            <w:r w:rsidRPr="0058671E">
              <w:t>&amp;/or good condition maintained</w:t>
            </w:r>
          </w:p>
          <w:p w14:paraId="323DF5E4" w14:textId="1F576640" w:rsidR="0058671E" w:rsidRPr="00DC18B2" w:rsidRDefault="0058671E" w:rsidP="0058671E">
            <w:pPr>
              <w:pStyle w:val="TableTextCentre"/>
              <w:spacing w:before="240" w:line="276" w:lineRule="auto"/>
            </w:pPr>
            <w:r w:rsidRPr="00DC18B2">
              <w:t xml:space="preserve">DATA QUALITY = </w:t>
            </w:r>
            <w:r>
              <w:t>2</w:t>
            </w:r>
          </w:p>
        </w:tc>
        <w:tc>
          <w:tcPr>
            <w:tcW w:w="1252" w:type="pct"/>
            <w:tcBorders>
              <w:bottom w:val="single" w:sz="4" w:space="0" w:color="auto"/>
            </w:tcBorders>
            <w:shd w:val="clear" w:color="auto" w:fill="E4F6CD" w:themeFill="accent2" w:themeFillTint="33"/>
          </w:tcPr>
          <w:p w14:paraId="7FB44C03" w14:textId="77777777" w:rsidR="0058671E" w:rsidRPr="0058671E" w:rsidRDefault="0058671E" w:rsidP="0058671E">
            <w:pPr>
              <w:pStyle w:val="TableTextCentre"/>
              <w:spacing w:before="240" w:line="276" w:lineRule="auto"/>
            </w:pPr>
            <w:r w:rsidRPr="0058671E">
              <w:t xml:space="preserve">Improving trend </w:t>
            </w:r>
            <w:r>
              <w:br/>
            </w:r>
            <w:r w:rsidRPr="0058671E">
              <w:t>&amp;/or good condition maintained</w:t>
            </w:r>
          </w:p>
          <w:p w14:paraId="7216FA41" w14:textId="3AAA95D0" w:rsidR="0058671E" w:rsidRPr="00DC18B2" w:rsidRDefault="0058671E" w:rsidP="0058671E">
            <w:pPr>
              <w:pStyle w:val="TableTextCentre"/>
              <w:spacing w:before="240" w:line="276" w:lineRule="auto"/>
            </w:pPr>
            <w:r w:rsidRPr="00DC18B2">
              <w:t xml:space="preserve">DATA QUALITY = </w:t>
            </w:r>
            <w:r>
              <w:t>3</w:t>
            </w:r>
          </w:p>
        </w:tc>
      </w:tr>
      <w:tr w:rsidR="0058671E" w:rsidRPr="00DC18B2" w14:paraId="5F174E74" w14:textId="77777777" w:rsidTr="0058671E">
        <w:trPr>
          <w:trHeight w:val="2458"/>
        </w:trPr>
        <w:tc>
          <w:tcPr>
            <w:tcW w:w="1323" w:type="pct"/>
            <w:shd w:val="clear" w:color="auto" w:fill="FFFFFF" w:themeFill="background1"/>
          </w:tcPr>
          <w:p w14:paraId="62839D65" w14:textId="77777777" w:rsidR="0058671E" w:rsidRPr="00DC18B2" w:rsidRDefault="0058671E" w:rsidP="0058671E">
            <w:pPr>
              <w:pStyle w:val="TableTextCentre"/>
              <w:spacing w:line="276" w:lineRule="auto"/>
              <w:rPr>
                <w:b/>
                <w:bCs/>
              </w:rPr>
            </w:pPr>
            <w:r>
              <w:rPr>
                <w:rFonts w:ascii="Arial" w:hAnsi="Arial"/>
                <w:noProof/>
                <w:lang w:val="en-GB"/>
              </w:rPr>
              <w:drawing>
                <wp:inline distT="0" distB="0" distL="0" distR="0" wp14:anchorId="3D0F683A" wp14:editId="131E5AC8">
                  <wp:extent cx="723900" cy="723900"/>
                  <wp:effectExtent l="0" t="0" r="0" b="0"/>
                  <wp:docPr id="251887396"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6E3A229A" w14:textId="77777777" w:rsidR="0058671E" w:rsidRPr="00B95E73" w:rsidRDefault="0058671E" w:rsidP="0058671E">
            <w:pPr>
              <w:pStyle w:val="TableTextCentre"/>
              <w:spacing w:before="0" w:line="276" w:lineRule="auto"/>
              <w:rPr>
                <w:b/>
                <w:bCs/>
                <w:i/>
                <w:iCs/>
              </w:rPr>
            </w:pPr>
            <w:r w:rsidRPr="008D5FE5">
              <w:rPr>
                <w:b/>
                <w:bCs/>
              </w:rPr>
              <w:t>Extent, cover, richness – native species</w:t>
            </w:r>
          </w:p>
        </w:tc>
        <w:tc>
          <w:tcPr>
            <w:tcW w:w="1172" w:type="pct"/>
            <w:shd w:val="clear" w:color="auto" w:fill="FFFFFF" w:themeFill="background1"/>
          </w:tcPr>
          <w:p w14:paraId="474E51E6" w14:textId="77777777" w:rsidR="0058671E" w:rsidRDefault="0058671E" w:rsidP="0058671E">
            <w:pPr>
              <w:pStyle w:val="TableTextCentre"/>
              <w:spacing w:before="120" w:line="276" w:lineRule="auto"/>
              <w:rPr>
                <w:b/>
                <w:bCs/>
              </w:rPr>
            </w:pPr>
            <w:r>
              <w:rPr>
                <w:rFonts w:ascii="Arial" w:hAnsi="Arial"/>
                <w:noProof/>
                <w:lang w:val="en-GB"/>
              </w:rPr>
              <w:drawing>
                <wp:inline distT="0" distB="0" distL="0" distR="0" wp14:anchorId="0E8D58BE" wp14:editId="5F921955">
                  <wp:extent cx="723900" cy="723900"/>
                  <wp:effectExtent l="0" t="0" r="0" b="0"/>
                  <wp:docPr id="1497364993"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22A8CA3C" w14:textId="77777777" w:rsidR="0058671E" w:rsidRPr="004E3D8D" w:rsidRDefault="0058671E" w:rsidP="0058671E">
            <w:pPr>
              <w:pStyle w:val="TableTextCentre"/>
              <w:spacing w:line="276" w:lineRule="auto"/>
            </w:pPr>
            <w:r w:rsidRPr="008D5FE5">
              <w:rPr>
                <w:b/>
                <w:bCs/>
              </w:rPr>
              <w:t>Extent, cover, richness – invasive species</w:t>
            </w:r>
          </w:p>
        </w:tc>
        <w:tc>
          <w:tcPr>
            <w:tcW w:w="1253" w:type="pct"/>
            <w:shd w:val="clear" w:color="auto" w:fill="FFFFFF" w:themeFill="background1"/>
          </w:tcPr>
          <w:p w14:paraId="406325EE" w14:textId="77777777" w:rsidR="0058671E" w:rsidRDefault="0058671E" w:rsidP="0058671E">
            <w:pPr>
              <w:pStyle w:val="TableTextCentre"/>
              <w:spacing w:before="120" w:line="276" w:lineRule="auto"/>
              <w:rPr>
                <w:b/>
                <w:bCs/>
              </w:rPr>
            </w:pPr>
            <w:r>
              <w:rPr>
                <w:rFonts w:ascii="Arial" w:hAnsi="Arial"/>
                <w:noProof/>
                <w:lang w:val="en-GB"/>
              </w:rPr>
              <w:drawing>
                <wp:inline distT="0" distB="0" distL="0" distR="0" wp14:anchorId="02E2C772" wp14:editId="510A13AA">
                  <wp:extent cx="723900" cy="723900"/>
                  <wp:effectExtent l="0" t="0" r="0" b="0"/>
                  <wp:docPr id="1026124014"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36B2F5E6" w14:textId="77777777" w:rsidR="0058671E" w:rsidRPr="00B95E73" w:rsidRDefault="0058671E" w:rsidP="0058671E">
            <w:pPr>
              <w:pStyle w:val="TableTextCentre"/>
              <w:spacing w:line="276" w:lineRule="auto"/>
              <w:rPr>
                <w:i/>
                <w:iCs/>
              </w:rPr>
            </w:pPr>
            <w:r w:rsidRPr="008D5FE5">
              <w:rPr>
                <w:b/>
                <w:bCs/>
              </w:rPr>
              <w:t>Recruitment</w:t>
            </w:r>
          </w:p>
        </w:tc>
        <w:tc>
          <w:tcPr>
            <w:tcW w:w="1252" w:type="pct"/>
            <w:tcBorders>
              <w:bottom w:val="nil"/>
              <w:right w:val="nil"/>
            </w:tcBorders>
          </w:tcPr>
          <w:p w14:paraId="0A905B9D" w14:textId="77777777" w:rsidR="0058671E" w:rsidRPr="0083103E" w:rsidRDefault="0058671E" w:rsidP="0058671E">
            <w:pPr>
              <w:pStyle w:val="TableTextCentre"/>
              <w:spacing w:line="276" w:lineRule="auto"/>
            </w:pPr>
          </w:p>
        </w:tc>
      </w:tr>
      <w:tr w:rsidR="0058671E" w:rsidRPr="00DC18B2" w14:paraId="188116AC" w14:textId="77777777" w:rsidTr="0058671E">
        <w:trPr>
          <w:trHeight w:val="1984"/>
        </w:trPr>
        <w:tc>
          <w:tcPr>
            <w:tcW w:w="1323" w:type="pct"/>
            <w:shd w:val="clear" w:color="auto" w:fill="FFEAA8"/>
          </w:tcPr>
          <w:p w14:paraId="1C29AFBB" w14:textId="77777777" w:rsidR="0058671E" w:rsidRPr="00052166" w:rsidRDefault="0058671E" w:rsidP="0058671E">
            <w:pPr>
              <w:pStyle w:val="TableTextCentre"/>
              <w:spacing w:before="240" w:line="276" w:lineRule="auto"/>
            </w:pPr>
            <w:r w:rsidRPr="00052166">
              <w:t xml:space="preserve">Average </w:t>
            </w:r>
            <w:r>
              <w:br/>
            </w:r>
            <w:r w:rsidRPr="00052166">
              <w:t xml:space="preserve">or poor status has </w:t>
            </w:r>
            <w:r>
              <w:br/>
            </w:r>
            <w:r w:rsidRPr="00052166">
              <w:t>been maintained</w:t>
            </w:r>
          </w:p>
          <w:p w14:paraId="06474884" w14:textId="67B65838" w:rsidR="0058671E" w:rsidRPr="00DC18B2" w:rsidRDefault="0058671E" w:rsidP="0058671E">
            <w:pPr>
              <w:pStyle w:val="TableTextCentre"/>
              <w:spacing w:before="240" w:after="0" w:line="276" w:lineRule="auto"/>
            </w:pPr>
            <w:r w:rsidRPr="00DC18B2">
              <w:t xml:space="preserve">DATA QUALITY = </w:t>
            </w:r>
            <w:r>
              <w:t>3</w:t>
            </w:r>
          </w:p>
        </w:tc>
        <w:tc>
          <w:tcPr>
            <w:tcW w:w="1172" w:type="pct"/>
            <w:shd w:val="clear" w:color="auto" w:fill="FFEAA8"/>
          </w:tcPr>
          <w:p w14:paraId="77B5B08A" w14:textId="77777777" w:rsidR="0058671E" w:rsidRPr="00052166" w:rsidRDefault="0058671E" w:rsidP="0058671E">
            <w:pPr>
              <w:pStyle w:val="TableTextCentre"/>
              <w:spacing w:before="240" w:line="276" w:lineRule="auto"/>
            </w:pPr>
            <w:r w:rsidRPr="00052166">
              <w:t xml:space="preserve">Average </w:t>
            </w:r>
            <w:r>
              <w:br/>
            </w:r>
            <w:r w:rsidRPr="00052166">
              <w:t xml:space="preserve">or poor status has </w:t>
            </w:r>
            <w:r>
              <w:br/>
            </w:r>
            <w:r w:rsidRPr="00052166">
              <w:t>been maintained</w:t>
            </w:r>
          </w:p>
          <w:p w14:paraId="10428E01" w14:textId="509DBE2A" w:rsidR="0058671E" w:rsidRPr="0083103E" w:rsidRDefault="0058671E" w:rsidP="0058671E">
            <w:pPr>
              <w:pStyle w:val="TableTextCentre"/>
              <w:spacing w:before="240" w:after="0" w:line="276" w:lineRule="auto"/>
            </w:pPr>
            <w:r w:rsidRPr="00DC18B2">
              <w:t xml:space="preserve">DATA QUALITY = </w:t>
            </w:r>
            <w:r>
              <w:t>3</w:t>
            </w:r>
          </w:p>
        </w:tc>
        <w:tc>
          <w:tcPr>
            <w:tcW w:w="1253" w:type="pct"/>
            <w:shd w:val="clear" w:color="auto" w:fill="FFEAA8"/>
          </w:tcPr>
          <w:p w14:paraId="644E772E" w14:textId="77777777" w:rsidR="0058671E" w:rsidRPr="00052166" w:rsidRDefault="0058671E" w:rsidP="0058671E">
            <w:pPr>
              <w:pStyle w:val="TableTextCentre"/>
              <w:spacing w:before="240" w:line="276" w:lineRule="auto"/>
            </w:pPr>
            <w:r w:rsidRPr="00052166">
              <w:t xml:space="preserve">Average </w:t>
            </w:r>
            <w:r>
              <w:br/>
            </w:r>
            <w:r w:rsidRPr="00052166">
              <w:t xml:space="preserve">or poor status has </w:t>
            </w:r>
            <w:r>
              <w:br/>
            </w:r>
            <w:r w:rsidRPr="00052166">
              <w:t>been maintained</w:t>
            </w:r>
          </w:p>
          <w:p w14:paraId="313F101B" w14:textId="4D103F54" w:rsidR="0058671E" w:rsidRPr="0083103E" w:rsidRDefault="0058671E" w:rsidP="0058671E">
            <w:pPr>
              <w:pStyle w:val="TableTextCentre"/>
              <w:spacing w:before="240" w:after="0" w:line="276" w:lineRule="auto"/>
            </w:pPr>
            <w:r w:rsidRPr="00DC18B2">
              <w:t xml:space="preserve">DATA QUALITY = </w:t>
            </w:r>
            <w:r>
              <w:t>3</w:t>
            </w:r>
          </w:p>
        </w:tc>
        <w:tc>
          <w:tcPr>
            <w:tcW w:w="1252" w:type="pct"/>
            <w:tcBorders>
              <w:top w:val="nil"/>
              <w:bottom w:val="nil"/>
              <w:right w:val="nil"/>
            </w:tcBorders>
          </w:tcPr>
          <w:p w14:paraId="5B59A0F7" w14:textId="77777777" w:rsidR="0058671E" w:rsidRPr="0083103E" w:rsidRDefault="0058671E" w:rsidP="0058671E">
            <w:pPr>
              <w:pStyle w:val="TableTextCentre"/>
              <w:spacing w:before="240" w:after="0" w:line="276" w:lineRule="auto"/>
            </w:pPr>
          </w:p>
        </w:tc>
      </w:tr>
    </w:tbl>
    <w:p w14:paraId="28702766" w14:textId="1D3986FB" w:rsidR="0075311F" w:rsidRPr="00D2168C" w:rsidRDefault="0075311F" w:rsidP="0058671E">
      <w:pPr>
        <w:pStyle w:val="Note-BodyText"/>
        <w:spacing w:before="360"/>
      </w:pPr>
      <w:r w:rsidRPr="00E45B41">
        <w:rPr>
          <w:b/>
          <w:bCs/>
        </w:rPr>
        <w:t>Note:</w:t>
      </w:r>
      <w:r w:rsidRPr="00D2168C">
        <w:t xml:space="preserve"> Data collection period – Fish –</w:t>
      </w:r>
      <w:r w:rsidR="0097551A">
        <w:t xml:space="preserve"> </w:t>
      </w:r>
      <w:r w:rsidRPr="00D2168C">
        <w:t>20</w:t>
      </w:r>
      <w:r>
        <w:t>1</w:t>
      </w:r>
      <w:r w:rsidR="00665219">
        <w:t>3</w:t>
      </w:r>
      <w:r w:rsidRPr="00D2168C">
        <w:t>-2</w:t>
      </w:r>
      <w:r w:rsidR="00665219">
        <w:t>3</w:t>
      </w:r>
      <w:r w:rsidRPr="00D2168C">
        <w:t xml:space="preserve">; </w:t>
      </w:r>
      <w:r w:rsidR="004523DF">
        <w:t>Understorey v</w:t>
      </w:r>
      <w:r w:rsidRPr="00D2168C">
        <w:t>egetation – 20</w:t>
      </w:r>
      <w:r w:rsidR="00665219">
        <w:t>17</w:t>
      </w:r>
      <w:r w:rsidRPr="00D2168C">
        <w:t>-24</w:t>
      </w:r>
      <w:r>
        <w:t>.</w:t>
      </w:r>
    </w:p>
    <w:p w14:paraId="2E9CD0FC" w14:textId="77777777" w:rsidR="0058671E" w:rsidRDefault="0058671E">
      <w:pPr>
        <w:rPr>
          <w:rFonts w:asciiTheme="majorHAnsi" w:eastAsiaTheme="majorEastAsia" w:hAnsiTheme="majorHAnsi" w:cstheme="majorBidi"/>
          <w:b/>
          <w:iCs/>
          <w:color w:val="232222" w:themeColor="text1"/>
          <w:sz w:val="24"/>
        </w:rPr>
      </w:pPr>
      <w:r>
        <w:br w:type="page"/>
      </w:r>
    </w:p>
    <w:p w14:paraId="3D319CAF" w14:textId="3D422BF3" w:rsidR="001C4109" w:rsidRDefault="001C4109" w:rsidP="0058671E">
      <w:pPr>
        <w:pStyle w:val="Heading5"/>
      </w:pPr>
      <w:proofErr w:type="spellStart"/>
      <w:r>
        <w:lastRenderedPageBreak/>
        <w:t>MacKenzie</w:t>
      </w:r>
      <w:proofErr w:type="spellEnd"/>
      <w:r>
        <w:t xml:space="preserve"> River</w:t>
      </w:r>
    </w:p>
    <w:tbl>
      <w:tblPr>
        <w:tblStyle w:val="TableAsPlaceholde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548"/>
        <w:gridCol w:w="2257"/>
        <w:gridCol w:w="2413"/>
        <w:gridCol w:w="2411"/>
      </w:tblGrid>
      <w:tr w:rsidR="0058671E" w:rsidRPr="00DC18B2" w14:paraId="4A460004" w14:textId="77777777" w:rsidTr="000D59DA">
        <w:trPr>
          <w:trHeight w:val="2551"/>
        </w:trPr>
        <w:tc>
          <w:tcPr>
            <w:tcW w:w="1323" w:type="pct"/>
          </w:tcPr>
          <w:p w14:paraId="3F3B3566" w14:textId="77777777" w:rsidR="0058671E" w:rsidRPr="00DC18B2" w:rsidRDefault="0058671E" w:rsidP="000D59DA">
            <w:pPr>
              <w:pStyle w:val="TableTextCentre"/>
              <w:spacing w:line="276" w:lineRule="auto"/>
              <w:rPr>
                <w:b/>
                <w:bCs/>
              </w:rPr>
            </w:pPr>
            <w:r>
              <w:rPr>
                <w:rFonts w:ascii="Arial" w:hAnsi="Arial"/>
                <w:noProof/>
                <w:lang w:val="en-GB"/>
              </w:rPr>
              <w:drawing>
                <wp:inline distT="0" distB="0" distL="0" distR="0" wp14:anchorId="6A51184C" wp14:editId="441E015D">
                  <wp:extent cx="723900" cy="723900"/>
                  <wp:effectExtent l="0" t="0" r="0" b="0"/>
                  <wp:docPr id="1312407890"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5D7C6863" w14:textId="77777777" w:rsidR="0058671E" w:rsidRPr="004E3D8D" w:rsidRDefault="0058671E" w:rsidP="000D59DA">
            <w:pPr>
              <w:pStyle w:val="TableTextCentre"/>
              <w:spacing w:line="276" w:lineRule="auto"/>
              <w:rPr>
                <w:b/>
                <w:bCs/>
              </w:rPr>
            </w:pPr>
            <w:r w:rsidRPr="004E3D8D">
              <w:rPr>
                <w:b/>
                <w:bCs/>
              </w:rPr>
              <w:t>Species richness, diversity,</w:t>
            </w:r>
            <w:r>
              <w:rPr>
                <w:b/>
                <w:bCs/>
              </w:rPr>
              <w:t xml:space="preserve"> </w:t>
            </w:r>
            <w:r w:rsidRPr="004E3D8D">
              <w:rPr>
                <w:b/>
                <w:bCs/>
              </w:rPr>
              <w:t>abundance</w:t>
            </w:r>
          </w:p>
          <w:p w14:paraId="08BD921B" w14:textId="77777777" w:rsidR="0058671E" w:rsidRPr="004E3D8D" w:rsidRDefault="0058671E" w:rsidP="000D59DA">
            <w:pPr>
              <w:pStyle w:val="TableTextCentre"/>
              <w:spacing w:line="276" w:lineRule="auto"/>
            </w:pPr>
            <w:r w:rsidRPr="004E3D8D">
              <w:t>(</w:t>
            </w:r>
            <w:r w:rsidRPr="004E3D8D">
              <w:rPr>
                <w:i/>
                <w:iCs/>
              </w:rPr>
              <w:t>non-threatened spp.</w:t>
            </w:r>
            <w:r w:rsidRPr="004E3D8D">
              <w:t>)</w:t>
            </w:r>
          </w:p>
        </w:tc>
        <w:tc>
          <w:tcPr>
            <w:tcW w:w="1172" w:type="pct"/>
          </w:tcPr>
          <w:p w14:paraId="6B9ADE1D" w14:textId="77777777" w:rsidR="0058671E" w:rsidRPr="00DC18B2" w:rsidRDefault="0058671E" w:rsidP="000D59DA">
            <w:pPr>
              <w:pStyle w:val="TableTextCentre"/>
              <w:spacing w:line="276" w:lineRule="auto"/>
              <w:rPr>
                <w:b/>
                <w:bCs/>
              </w:rPr>
            </w:pPr>
            <w:r>
              <w:rPr>
                <w:rFonts w:ascii="Arial" w:hAnsi="Arial"/>
                <w:noProof/>
                <w:lang w:val="en-GB"/>
              </w:rPr>
              <w:drawing>
                <wp:inline distT="0" distB="0" distL="0" distR="0" wp14:anchorId="4E2719E3" wp14:editId="4D18EFC8">
                  <wp:extent cx="723900" cy="723900"/>
                  <wp:effectExtent l="0" t="0" r="0" b="0"/>
                  <wp:docPr id="922504585"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2F47E33D" w14:textId="77777777" w:rsidR="0058671E" w:rsidRPr="004E3D8D" w:rsidRDefault="0058671E" w:rsidP="000D59DA">
            <w:pPr>
              <w:pStyle w:val="TableTextCentre"/>
              <w:spacing w:line="276" w:lineRule="auto"/>
              <w:rPr>
                <w:b/>
                <w:bCs/>
              </w:rPr>
            </w:pPr>
            <w:r w:rsidRPr="004E3D8D">
              <w:rPr>
                <w:b/>
                <w:bCs/>
              </w:rPr>
              <w:t>Species richness, diversity,</w:t>
            </w:r>
            <w:r>
              <w:rPr>
                <w:b/>
                <w:bCs/>
              </w:rPr>
              <w:t xml:space="preserve"> </w:t>
            </w:r>
            <w:r w:rsidRPr="004E3D8D">
              <w:rPr>
                <w:b/>
                <w:bCs/>
              </w:rPr>
              <w:t>abundance</w:t>
            </w:r>
          </w:p>
          <w:p w14:paraId="73E579CB" w14:textId="77777777" w:rsidR="0058671E" w:rsidRPr="0091660B" w:rsidRDefault="0058671E" w:rsidP="000D59DA">
            <w:pPr>
              <w:pStyle w:val="TableTextCentre"/>
              <w:spacing w:line="276" w:lineRule="auto"/>
            </w:pPr>
            <w:r w:rsidRPr="004E3D8D">
              <w:t>(</w:t>
            </w:r>
            <w:r w:rsidRPr="004E3D8D">
              <w:rPr>
                <w:i/>
                <w:iCs/>
              </w:rPr>
              <w:t>threatened spp.</w:t>
            </w:r>
            <w:r w:rsidRPr="004E3D8D">
              <w:t>)</w:t>
            </w:r>
          </w:p>
        </w:tc>
        <w:tc>
          <w:tcPr>
            <w:tcW w:w="1253" w:type="pct"/>
          </w:tcPr>
          <w:p w14:paraId="457E4A65" w14:textId="77777777" w:rsidR="0058671E" w:rsidRPr="00DC18B2" w:rsidRDefault="0058671E" w:rsidP="000D59DA">
            <w:pPr>
              <w:pStyle w:val="TableTextCentre"/>
              <w:spacing w:line="276" w:lineRule="auto"/>
              <w:rPr>
                <w:b/>
                <w:bCs/>
              </w:rPr>
            </w:pPr>
            <w:r>
              <w:rPr>
                <w:rFonts w:ascii="Arial" w:hAnsi="Arial"/>
                <w:noProof/>
                <w:lang w:val="en-GB"/>
              </w:rPr>
              <w:drawing>
                <wp:inline distT="0" distB="0" distL="0" distR="0" wp14:anchorId="50B3AF16" wp14:editId="1850BA42">
                  <wp:extent cx="723900" cy="723900"/>
                  <wp:effectExtent l="0" t="0" r="0" b="0"/>
                  <wp:docPr id="1137872240"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18F8E2E1" w14:textId="77777777" w:rsidR="0058671E" w:rsidRPr="00A37302" w:rsidRDefault="0058671E" w:rsidP="000D59DA">
            <w:pPr>
              <w:pStyle w:val="TableTextCentre"/>
              <w:spacing w:line="276" w:lineRule="auto"/>
            </w:pPr>
            <w:r w:rsidRPr="008D5FE5">
              <w:rPr>
                <w:b/>
                <w:bCs/>
              </w:rPr>
              <w:t>Movement, distribution</w:t>
            </w:r>
          </w:p>
        </w:tc>
        <w:tc>
          <w:tcPr>
            <w:tcW w:w="1252" w:type="pct"/>
          </w:tcPr>
          <w:p w14:paraId="1F249194" w14:textId="77777777" w:rsidR="0058671E" w:rsidRPr="00DC18B2" w:rsidRDefault="0058671E" w:rsidP="000D59DA">
            <w:pPr>
              <w:pStyle w:val="TableTextCentre"/>
              <w:spacing w:line="276" w:lineRule="auto"/>
              <w:rPr>
                <w:b/>
                <w:bCs/>
              </w:rPr>
            </w:pPr>
            <w:r>
              <w:rPr>
                <w:rFonts w:ascii="Arial" w:hAnsi="Arial"/>
                <w:noProof/>
                <w:lang w:val="en-GB"/>
              </w:rPr>
              <w:drawing>
                <wp:inline distT="0" distB="0" distL="0" distR="0" wp14:anchorId="6C063297" wp14:editId="44CFC909">
                  <wp:extent cx="723900" cy="723900"/>
                  <wp:effectExtent l="0" t="0" r="0" b="0"/>
                  <wp:docPr id="326030730"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p w14:paraId="58F1AB50" w14:textId="77777777" w:rsidR="0058671E" w:rsidRPr="0000159B" w:rsidRDefault="0058671E" w:rsidP="000D59DA">
            <w:pPr>
              <w:pStyle w:val="TableTextCentre"/>
              <w:spacing w:line="276" w:lineRule="auto"/>
              <w:rPr>
                <w:rFonts w:ascii="Arial" w:hAnsi="Arial"/>
                <w:i/>
                <w:iCs/>
                <w:noProof/>
                <w:lang w:val="en-GB"/>
              </w:rPr>
            </w:pPr>
            <w:r w:rsidRPr="008D5FE5">
              <w:rPr>
                <w:b/>
                <w:bCs/>
              </w:rPr>
              <w:t>Recruitment, spawning</w:t>
            </w:r>
          </w:p>
        </w:tc>
      </w:tr>
      <w:tr w:rsidR="0058671E" w:rsidRPr="00DC18B2" w14:paraId="090DEF52" w14:textId="77777777" w:rsidTr="0058671E">
        <w:trPr>
          <w:trHeight w:val="1743"/>
        </w:trPr>
        <w:tc>
          <w:tcPr>
            <w:tcW w:w="1323" w:type="pct"/>
            <w:shd w:val="clear" w:color="auto" w:fill="E4F6CD" w:themeFill="accent2" w:themeFillTint="33"/>
          </w:tcPr>
          <w:p w14:paraId="7A7B7F21" w14:textId="77777777" w:rsidR="0058671E" w:rsidRPr="0058671E" w:rsidRDefault="0058671E" w:rsidP="000D59DA">
            <w:pPr>
              <w:pStyle w:val="TableTextCentre"/>
              <w:spacing w:before="240" w:line="276" w:lineRule="auto"/>
            </w:pPr>
            <w:r w:rsidRPr="0058671E">
              <w:t xml:space="preserve">Improving trend </w:t>
            </w:r>
            <w:r>
              <w:br/>
            </w:r>
            <w:r w:rsidRPr="0058671E">
              <w:t>&amp;/or good condition maintained</w:t>
            </w:r>
          </w:p>
          <w:p w14:paraId="6EC9017B" w14:textId="5503A67B" w:rsidR="0058671E" w:rsidRPr="00DC18B2" w:rsidRDefault="0058671E" w:rsidP="000D59DA">
            <w:pPr>
              <w:pStyle w:val="TableTextCentre"/>
              <w:spacing w:before="240" w:line="276" w:lineRule="auto"/>
            </w:pPr>
            <w:r w:rsidRPr="00DC18B2">
              <w:t xml:space="preserve">DATA QUALITY = </w:t>
            </w:r>
            <w:r>
              <w:t>3</w:t>
            </w:r>
          </w:p>
        </w:tc>
        <w:tc>
          <w:tcPr>
            <w:tcW w:w="1172" w:type="pct"/>
            <w:shd w:val="clear" w:color="auto" w:fill="FFEAA8"/>
          </w:tcPr>
          <w:p w14:paraId="304ACC7D" w14:textId="77777777" w:rsidR="0058671E" w:rsidRPr="00052166" w:rsidRDefault="0058671E" w:rsidP="000D59DA">
            <w:pPr>
              <w:pStyle w:val="TableTextCentre"/>
              <w:spacing w:before="240" w:line="276" w:lineRule="auto"/>
            </w:pPr>
            <w:r w:rsidRPr="00052166">
              <w:t xml:space="preserve">Average </w:t>
            </w:r>
            <w:r>
              <w:br/>
            </w:r>
            <w:r w:rsidRPr="00052166">
              <w:t xml:space="preserve">or poor status has </w:t>
            </w:r>
            <w:r>
              <w:br/>
            </w:r>
            <w:r w:rsidRPr="00052166">
              <w:t>been maintained</w:t>
            </w:r>
          </w:p>
          <w:p w14:paraId="4093942D" w14:textId="654EA7B6" w:rsidR="0058671E" w:rsidRPr="00DC18B2" w:rsidRDefault="0058671E" w:rsidP="000D59DA">
            <w:pPr>
              <w:pStyle w:val="TableTextCentre"/>
              <w:spacing w:before="240" w:line="276" w:lineRule="auto"/>
            </w:pPr>
            <w:r w:rsidRPr="00DC18B2">
              <w:t xml:space="preserve">DATA QUALITY = </w:t>
            </w:r>
            <w:r>
              <w:t>3</w:t>
            </w:r>
          </w:p>
        </w:tc>
        <w:tc>
          <w:tcPr>
            <w:tcW w:w="1253" w:type="pct"/>
            <w:shd w:val="clear" w:color="auto" w:fill="E4F6CD" w:themeFill="accent2" w:themeFillTint="33"/>
          </w:tcPr>
          <w:p w14:paraId="78A86819" w14:textId="77777777" w:rsidR="0058671E" w:rsidRPr="0058671E" w:rsidRDefault="0058671E" w:rsidP="000D59DA">
            <w:pPr>
              <w:pStyle w:val="TableTextCentre"/>
              <w:spacing w:before="240" w:line="276" w:lineRule="auto"/>
            </w:pPr>
            <w:r w:rsidRPr="0058671E">
              <w:t xml:space="preserve">Improving trend </w:t>
            </w:r>
            <w:r>
              <w:br/>
            </w:r>
            <w:r w:rsidRPr="0058671E">
              <w:t>&amp;/or good condition maintained</w:t>
            </w:r>
          </w:p>
          <w:p w14:paraId="6FAE7A8B" w14:textId="26E8B6F2" w:rsidR="0058671E" w:rsidRPr="00DC18B2" w:rsidRDefault="0058671E" w:rsidP="000D59DA">
            <w:pPr>
              <w:pStyle w:val="TableTextCentre"/>
              <w:spacing w:before="240" w:line="276" w:lineRule="auto"/>
            </w:pPr>
            <w:r w:rsidRPr="00DC18B2">
              <w:t xml:space="preserve">DATA QUALITY = </w:t>
            </w:r>
            <w:r>
              <w:t>4</w:t>
            </w:r>
          </w:p>
        </w:tc>
        <w:tc>
          <w:tcPr>
            <w:tcW w:w="1252" w:type="pct"/>
            <w:tcBorders>
              <w:bottom w:val="single" w:sz="4" w:space="0" w:color="auto"/>
            </w:tcBorders>
            <w:shd w:val="clear" w:color="auto" w:fill="E4F6CD" w:themeFill="accent2" w:themeFillTint="33"/>
          </w:tcPr>
          <w:p w14:paraId="13A02341" w14:textId="77777777" w:rsidR="0058671E" w:rsidRPr="0058671E" w:rsidRDefault="0058671E" w:rsidP="000D59DA">
            <w:pPr>
              <w:pStyle w:val="TableTextCentre"/>
              <w:spacing w:before="240" w:line="276" w:lineRule="auto"/>
            </w:pPr>
            <w:r w:rsidRPr="0058671E">
              <w:t xml:space="preserve">Improving trend </w:t>
            </w:r>
            <w:r>
              <w:br/>
            </w:r>
            <w:r w:rsidRPr="0058671E">
              <w:t>&amp;/or good condition maintained</w:t>
            </w:r>
          </w:p>
          <w:p w14:paraId="017538BA" w14:textId="77777777" w:rsidR="0058671E" w:rsidRPr="00DC18B2" w:rsidRDefault="0058671E" w:rsidP="000D59DA">
            <w:pPr>
              <w:pStyle w:val="TableTextCentre"/>
              <w:spacing w:before="240" w:line="276" w:lineRule="auto"/>
            </w:pPr>
            <w:r w:rsidRPr="00DC18B2">
              <w:t xml:space="preserve">DATA QUALITY = </w:t>
            </w:r>
            <w:r>
              <w:t>3</w:t>
            </w:r>
          </w:p>
        </w:tc>
      </w:tr>
      <w:tr w:rsidR="0058671E" w:rsidRPr="00DC18B2" w14:paraId="671D3A9C" w14:textId="77777777" w:rsidTr="000D59DA">
        <w:trPr>
          <w:trHeight w:val="2458"/>
        </w:trPr>
        <w:tc>
          <w:tcPr>
            <w:tcW w:w="1323" w:type="pct"/>
            <w:shd w:val="clear" w:color="auto" w:fill="FFFFFF" w:themeFill="background1"/>
          </w:tcPr>
          <w:p w14:paraId="76A2D5A8" w14:textId="77777777" w:rsidR="0058671E" w:rsidRPr="00DC18B2" w:rsidRDefault="0058671E" w:rsidP="000D59DA">
            <w:pPr>
              <w:pStyle w:val="TableTextCentre"/>
              <w:spacing w:line="276" w:lineRule="auto"/>
              <w:rPr>
                <w:b/>
                <w:bCs/>
              </w:rPr>
            </w:pPr>
            <w:r>
              <w:rPr>
                <w:rFonts w:ascii="Arial" w:hAnsi="Arial"/>
                <w:noProof/>
                <w:lang w:val="en-GB"/>
              </w:rPr>
              <w:drawing>
                <wp:inline distT="0" distB="0" distL="0" distR="0" wp14:anchorId="7260339C" wp14:editId="6FA8E39A">
                  <wp:extent cx="723900" cy="723900"/>
                  <wp:effectExtent l="0" t="0" r="0" b="0"/>
                  <wp:docPr id="852376773"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5FEB9490" w14:textId="77777777" w:rsidR="0058671E" w:rsidRPr="00B95E73" w:rsidRDefault="0058671E" w:rsidP="000D59DA">
            <w:pPr>
              <w:pStyle w:val="TableTextCentre"/>
              <w:spacing w:before="0" w:line="276" w:lineRule="auto"/>
              <w:rPr>
                <w:b/>
                <w:bCs/>
                <w:i/>
                <w:iCs/>
              </w:rPr>
            </w:pPr>
            <w:r w:rsidRPr="008D5FE5">
              <w:rPr>
                <w:b/>
                <w:bCs/>
              </w:rPr>
              <w:t>Extent, cover, richness – native species</w:t>
            </w:r>
          </w:p>
        </w:tc>
        <w:tc>
          <w:tcPr>
            <w:tcW w:w="1172" w:type="pct"/>
            <w:shd w:val="clear" w:color="auto" w:fill="FFFFFF" w:themeFill="background1"/>
          </w:tcPr>
          <w:p w14:paraId="6BAF4A93" w14:textId="77777777" w:rsidR="0058671E" w:rsidRDefault="0058671E" w:rsidP="000D59DA">
            <w:pPr>
              <w:pStyle w:val="TableTextCentre"/>
              <w:spacing w:before="120" w:line="276" w:lineRule="auto"/>
              <w:rPr>
                <w:b/>
                <w:bCs/>
              </w:rPr>
            </w:pPr>
            <w:r>
              <w:rPr>
                <w:rFonts w:ascii="Arial" w:hAnsi="Arial"/>
                <w:noProof/>
                <w:lang w:val="en-GB"/>
              </w:rPr>
              <w:drawing>
                <wp:inline distT="0" distB="0" distL="0" distR="0" wp14:anchorId="3D30756B" wp14:editId="0715680F">
                  <wp:extent cx="723900" cy="723900"/>
                  <wp:effectExtent l="0" t="0" r="0" b="0"/>
                  <wp:docPr id="750225426"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3ECCE9AE" w14:textId="77777777" w:rsidR="0058671E" w:rsidRPr="004E3D8D" w:rsidRDefault="0058671E" w:rsidP="000D59DA">
            <w:pPr>
              <w:pStyle w:val="TableTextCentre"/>
              <w:spacing w:line="276" w:lineRule="auto"/>
            </w:pPr>
            <w:r w:rsidRPr="008D5FE5">
              <w:rPr>
                <w:b/>
                <w:bCs/>
              </w:rPr>
              <w:t>Extent, cover, richness – invasive species</w:t>
            </w:r>
          </w:p>
        </w:tc>
        <w:tc>
          <w:tcPr>
            <w:tcW w:w="1253" w:type="pct"/>
            <w:shd w:val="clear" w:color="auto" w:fill="FFFFFF" w:themeFill="background1"/>
          </w:tcPr>
          <w:p w14:paraId="562D90DA" w14:textId="77777777" w:rsidR="0058671E" w:rsidRDefault="0058671E" w:rsidP="000D59DA">
            <w:pPr>
              <w:pStyle w:val="TableTextCentre"/>
              <w:spacing w:before="120" w:line="276" w:lineRule="auto"/>
              <w:rPr>
                <w:b/>
                <w:bCs/>
              </w:rPr>
            </w:pPr>
            <w:r>
              <w:rPr>
                <w:rFonts w:ascii="Arial" w:hAnsi="Arial"/>
                <w:noProof/>
                <w:lang w:val="en-GB"/>
              </w:rPr>
              <w:drawing>
                <wp:inline distT="0" distB="0" distL="0" distR="0" wp14:anchorId="5B45C749" wp14:editId="1EFB326F">
                  <wp:extent cx="723900" cy="723900"/>
                  <wp:effectExtent l="0" t="0" r="0" b="0"/>
                  <wp:docPr id="878116395"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2D1AD077" w14:textId="77777777" w:rsidR="0058671E" w:rsidRPr="00B95E73" w:rsidRDefault="0058671E" w:rsidP="000D59DA">
            <w:pPr>
              <w:pStyle w:val="TableTextCentre"/>
              <w:spacing w:line="276" w:lineRule="auto"/>
              <w:rPr>
                <w:i/>
                <w:iCs/>
              </w:rPr>
            </w:pPr>
            <w:r w:rsidRPr="008D5FE5">
              <w:rPr>
                <w:b/>
                <w:bCs/>
              </w:rPr>
              <w:t>Recruitment</w:t>
            </w:r>
          </w:p>
        </w:tc>
        <w:tc>
          <w:tcPr>
            <w:tcW w:w="1252" w:type="pct"/>
            <w:tcBorders>
              <w:bottom w:val="nil"/>
              <w:right w:val="nil"/>
            </w:tcBorders>
          </w:tcPr>
          <w:p w14:paraId="78BC33D4" w14:textId="77777777" w:rsidR="0058671E" w:rsidRPr="0083103E" w:rsidRDefault="0058671E" w:rsidP="000D59DA">
            <w:pPr>
              <w:pStyle w:val="TableTextCentre"/>
              <w:spacing w:line="276" w:lineRule="auto"/>
            </w:pPr>
          </w:p>
        </w:tc>
      </w:tr>
      <w:tr w:rsidR="0058671E" w:rsidRPr="00DC18B2" w14:paraId="69F80127" w14:textId="77777777" w:rsidTr="0058671E">
        <w:trPr>
          <w:trHeight w:val="1788"/>
        </w:trPr>
        <w:tc>
          <w:tcPr>
            <w:tcW w:w="1323" w:type="pct"/>
            <w:shd w:val="clear" w:color="auto" w:fill="E4F6CD" w:themeFill="accent2" w:themeFillTint="33"/>
          </w:tcPr>
          <w:p w14:paraId="675E5068" w14:textId="77777777" w:rsidR="0058671E" w:rsidRPr="00052166" w:rsidRDefault="0058671E" w:rsidP="000D59DA">
            <w:pPr>
              <w:pStyle w:val="TableTextCentre"/>
              <w:spacing w:before="240" w:line="276" w:lineRule="auto"/>
            </w:pPr>
            <w:r w:rsidRPr="00052166">
              <w:t xml:space="preserve">Average </w:t>
            </w:r>
            <w:r>
              <w:br/>
            </w:r>
            <w:r w:rsidRPr="00052166">
              <w:t xml:space="preserve">or poor status has </w:t>
            </w:r>
            <w:r>
              <w:br/>
            </w:r>
            <w:r w:rsidRPr="00052166">
              <w:t>been maintained</w:t>
            </w:r>
          </w:p>
          <w:p w14:paraId="283F888A" w14:textId="6B80EB7D" w:rsidR="0058671E" w:rsidRPr="00DC18B2" w:rsidRDefault="0058671E" w:rsidP="000D59DA">
            <w:pPr>
              <w:pStyle w:val="TableTextCentre"/>
              <w:spacing w:before="240" w:after="0" w:line="276" w:lineRule="auto"/>
            </w:pPr>
            <w:r w:rsidRPr="00DC18B2">
              <w:t xml:space="preserve">DATA QUALITY = </w:t>
            </w:r>
            <w:r>
              <w:t>4</w:t>
            </w:r>
          </w:p>
        </w:tc>
        <w:tc>
          <w:tcPr>
            <w:tcW w:w="1172" w:type="pct"/>
            <w:shd w:val="clear" w:color="auto" w:fill="E4F6CD" w:themeFill="accent2" w:themeFillTint="33"/>
          </w:tcPr>
          <w:p w14:paraId="2865D90C" w14:textId="77777777" w:rsidR="0058671E" w:rsidRPr="00052166" w:rsidRDefault="0058671E" w:rsidP="000D59DA">
            <w:pPr>
              <w:pStyle w:val="TableTextCentre"/>
              <w:spacing w:before="240" w:line="276" w:lineRule="auto"/>
            </w:pPr>
            <w:r w:rsidRPr="00052166">
              <w:t xml:space="preserve">Average </w:t>
            </w:r>
            <w:r>
              <w:br/>
            </w:r>
            <w:r w:rsidRPr="00052166">
              <w:t xml:space="preserve">or poor status has </w:t>
            </w:r>
            <w:r>
              <w:br/>
            </w:r>
            <w:r w:rsidRPr="00052166">
              <w:t>been maintained</w:t>
            </w:r>
          </w:p>
          <w:p w14:paraId="66445CB3" w14:textId="15A6507A" w:rsidR="0058671E" w:rsidRPr="0083103E" w:rsidRDefault="0058671E" w:rsidP="000D59DA">
            <w:pPr>
              <w:pStyle w:val="TableTextCentre"/>
              <w:spacing w:before="240" w:after="0" w:line="276" w:lineRule="auto"/>
            </w:pPr>
            <w:r w:rsidRPr="00DC18B2">
              <w:t xml:space="preserve">DATA QUALITY = </w:t>
            </w:r>
            <w:r>
              <w:t>4</w:t>
            </w:r>
          </w:p>
        </w:tc>
        <w:tc>
          <w:tcPr>
            <w:tcW w:w="1253" w:type="pct"/>
            <w:shd w:val="clear" w:color="auto" w:fill="FFEAA8"/>
          </w:tcPr>
          <w:p w14:paraId="13CE3BD7" w14:textId="77777777" w:rsidR="0058671E" w:rsidRPr="00052166" w:rsidRDefault="0058671E" w:rsidP="0058671E">
            <w:pPr>
              <w:pStyle w:val="TableTextCentre"/>
              <w:spacing w:before="240" w:line="276" w:lineRule="auto"/>
            </w:pPr>
            <w:r w:rsidRPr="00052166">
              <w:t xml:space="preserve">Average </w:t>
            </w:r>
            <w:r>
              <w:br/>
            </w:r>
            <w:r w:rsidRPr="00052166">
              <w:t xml:space="preserve">or poor status has </w:t>
            </w:r>
            <w:r>
              <w:br/>
            </w:r>
            <w:r w:rsidRPr="00052166">
              <w:t>been maintained</w:t>
            </w:r>
          </w:p>
          <w:p w14:paraId="48A8956B" w14:textId="69DA6DB0" w:rsidR="0058671E" w:rsidRPr="0083103E" w:rsidRDefault="0058671E" w:rsidP="0058671E">
            <w:pPr>
              <w:pStyle w:val="TableTextCentre"/>
              <w:spacing w:before="240" w:after="0" w:line="276" w:lineRule="auto"/>
            </w:pPr>
            <w:r w:rsidRPr="00DC18B2">
              <w:t xml:space="preserve">DATA QUALITY = </w:t>
            </w:r>
            <w:r>
              <w:t>3</w:t>
            </w:r>
          </w:p>
        </w:tc>
        <w:tc>
          <w:tcPr>
            <w:tcW w:w="1252" w:type="pct"/>
            <w:tcBorders>
              <w:top w:val="nil"/>
              <w:bottom w:val="nil"/>
              <w:right w:val="nil"/>
            </w:tcBorders>
          </w:tcPr>
          <w:p w14:paraId="0678F913" w14:textId="77777777" w:rsidR="0058671E" w:rsidRPr="0083103E" w:rsidRDefault="0058671E" w:rsidP="000D59DA">
            <w:pPr>
              <w:pStyle w:val="TableTextCentre"/>
              <w:spacing w:before="240" w:after="0" w:line="276" w:lineRule="auto"/>
            </w:pPr>
          </w:p>
        </w:tc>
      </w:tr>
    </w:tbl>
    <w:p w14:paraId="7D7426FA" w14:textId="2E6CE38C" w:rsidR="0058671E" w:rsidRDefault="0058671E" w:rsidP="0058671E">
      <w:pPr>
        <w:pStyle w:val="Note-BodyText"/>
        <w:spacing w:after="115"/>
      </w:pPr>
      <w:r w:rsidRPr="0058671E">
        <w:rPr>
          <w:b/>
          <w:bCs/>
        </w:rPr>
        <w:t>Note:</w:t>
      </w:r>
      <w:r w:rsidRPr="00D2168C">
        <w:t xml:space="preserve"> Data collection period – Fish –20</w:t>
      </w:r>
      <w:r>
        <w:t>13</w:t>
      </w:r>
      <w:r w:rsidRPr="00D2168C">
        <w:t xml:space="preserve">-24; </w:t>
      </w:r>
      <w:r>
        <w:t>Understorey v</w:t>
      </w:r>
      <w:r w:rsidRPr="00D2168C">
        <w:t>egetation – 20</w:t>
      </w:r>
      <w:r>
        <w:t>17</w:t>
      </w:r>
      <w:r w:rsidRPr="00D2168C">
        <w:t>-24</w:t>
      </w:r>
      <w:r>
        <w:t>.</w:t>
      </w:r>
    </w:p>
    <w:tbl>
      <w:tblPr>
        <w:tblStyle w:val="TableGrid"/>
        <w:tblpPr w:leftFromText="180" w:rightFromText="180" w:vertAnchor="text" w:horzAnchor="margin" w:tblpY="120"/>
        <w:tblW w:w="5000" w:type="pct"/>
        <w:tblLook w:val="04A0" w:firstRow="1" w:lastRow="0" w:firstColumn="1" w:lastColumn="0" w:noHBand="0" w:noVBand="1"/>
      </w:tblPr>
      <w:tblGrid>
        <w:gridCol w:w="923"/>
        <w:gridCol w:w="870"/>
        <w:gridCol w:w="870"/>
        <w:gridCol w:w="870"/>
        <w:gridCol w:w="870"/>
        <w:gridCol w:w="870"/>
        <w:gridCol w:w="870"/>
        <w:gridCol w:w="870"/>
        <w:gridCol w:w="870"/>
        <w:gridCol w:w="870"/>
        <w:gridCol w:w="870"/>
      </w:tblGrid>
      <w:tr w:rsidR="0058671E" w:rsidRPr="00E03973" w14:paraId="6E6E8666" w14:textId="77777777" w:rsidTr="0058671E">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480" w:type="pct"/>
            <w:vAlign w:val="center"/>
          </w:tcPr>
          <w:p w14:paraId="7A605B0F" w14:textId="77777777" w:rsidR="0058671E" w:rsidRPr="009B032A" w:rsidRDefault="0058671E" w:rsidP="0058671E">
            <w:pPr>
              <w:spacing w:after="60" w:line="220" w:lineRule="atLeast"/>
              <w:jc w:val="center"/>
              <w:rPr>
                <w:b w:val="0"/>
                <w:bCs/>
                <w:color w:val="auto"/>
                <w:sz w:val="16"/>
                <w:szCs w:val="16"/>
              </w:rPr>
            </w:pPr>
          </w:p>
        </w:tc>
        <w:tc>
          <w:tcPr>
            <w:tcW w:w="452" w:type="pct"/>
            <w:vAlign w:val="center"/>
          </w:tcPr>
          <w:p w14:paraId="5D923F84" w14:textId="77777777" w:rsidR="0058671E" w:rsidRPr="009B032A" w:rsidRDefault="0058671E" w:rsidP="0058671E">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032A">
              <w:rPr>
                <w:bCs/>
                <w:color w:val="auto"/>
                <w:sz w:val="16"/>
                <w:szCs w:val="16"/>
              </w:rPr>
              <w:t>2022-23</w:t>
            </w:r>
          </w:p>
        </w:tc>
        <w:tc>
          <w:tcPr>
            <w:tcW w:w="452" w:type="pct"/>
            <w:vAlign w:val="center"/>
          </w:tcPr>
          <w:p w14:paraId="4E9B888A" w14:textId="77777777" w:rsidR="0058671E" w:rsidRPr="009B032A" w:rsidRDefault="0058671E" w:rsidP="0058671E">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032A">
              <w:rPr>
                <w:bCs/>
                <w:color w:val="auto"/>
                <w:sz w:val="16"/>
                <w:szCs w:val="16"/>
              </w:rPr>
              <w:t>2021-22</w:t>
            </w:r>
          </w:p>
        </w:tc>
        <w:tc>
          <w:tcPr>
            <w:tcW w:w="452" w:type="pct"/>
            <w:vAlign w:val="center"/>
          </w:tcPr>
          <w:p w14:paraId="3FD1EAF4" w14:textId="77777777" w:rsidR="0058671E" w:rsidRPr="009B032A" w:rsidRDefault="0058671E" w:rsidP="0058671E">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032A">
              <w:rPr>
                <w:bCs/>
                <w:color w:val="auto"/>
                <w:sz w:val="16"/>
                <w:szCs w:val="16"/>
              </w:rPr>
              <w:t>2020-21</w:t>
            </w:r>
          </w:p>
        </w:tc>
        <w:tc>
          <w:tcPr>
            <w:tcW w:w="452" w:type="pct"/>
            <w:vAlign w:val="center"/>
          </w:tcPr>
          <w:p w14:paraId="732F5DCA" w14:textId="77777777" w:rsidR="0058671E" w:rsidRPr="009B032A" w:rsidRDefault="0058671E" w:rsidP="0058671E">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032A">
              <w:rPr>
                <w:bCs/>
                <w:color w:val="auto"/>
                <w:sz w:val="16"/>
                <w:szCs w:val="16"/>
              </w:rPr>
              <w:t>2019-20</w:t>
            </w:r>
          </w:p>
        </w:tc>
        <w:tc>
          <w:tcPr>
            <w:tcW w:w="452" w:type="pct"/>
            <w:vAlign w:val="center"/>
          </w:tcPr>
          <w:p w14:paraId="7B2E15B3" w14:textId="77777777" w:rsidR="0058671E" w:rsidRPr="009B032A" w:rsidRDefault="0058671E" w:rsidP="0058671E">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9B032A">
              <w:rPr>
                <w:bCs/>
                <w:color w:val="auto"/>
                <w:sz w:val="16"/>
                <w:szCs w:val="16"/>
              </w:rPr>
              <w:t>2018-19</w:t>
            </w:r>
          </w:p>
        </w:tc>
        <w:tc>
          <w:tcPr>
            <w:tcW w:w="452" w:type="pct"/>
            <w:vAlign w:val="center"/>
          </w:tcPr>
          <w:p w14:paraId="320375E1" w14:textId="77777777" w:rsidR="0058671E" w:rsidRPr="009B032A" w:rsidRDefault="0058671E" w:rsidP="0058671E">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9B032A">
              <w:rPr>
                <w:bCs/>
                <w:color w:val="auto"/>
                <w:sz w:val="16"/>
                <w:szCs w:val="16"/>
              </w:rPr>
              <w:t>2017-18</w:t>
            </w:r>
          </w:p>
        </w:tc>
        <w:tc>
          <w:tcPr>
            <w:tcW w:w="452" w:type="pct"/>
            <w:vAlign w:val="center"/>
          </w:tcPr>
          <w:p w14:paraId="49CE0A56" w14:textId="77777777" w:rsidR="0058671E" w:rsidRPr="009B032A" w:rsidRDefault="0058671E" w:rsidP="0058671E">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9B032A">
              <w:rPr>
                <w:bCs/>
                <w:color w:val="auto"/>
                <w:sz w:val="16"/>
                <w:szCs w:val="16"/>
              </w:rPr>
              <w:t>2016-17</w:t>
            </w:r>
          </w:p>
        </w:tc>
        <w:tc>
          <w:tcPr>
            <w:tcW w:w="452" w:type="pct"/>
            <w:vAlign w:val="center"/>
          </w:tcPr>
          <w:p w14:paraId="006F57AB" w14:textId="77777777" w:rsidR="0058671E" w:rsidRPr="009B032A" w:rsidRDefault="0058671E" w:rsidP="0058671E">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9B032A">
              <w:rPr>
                <w:bCs/>
                <w:color w:val="auto"/>
                <w:sz w:val="16"/>
                <w:szCs w:val="16"/>
              </w:rPr>
              <w:t>2015-16</w:t>
            </w:r>
          </w:p>
        </w:tc>
        <w:tc>
          <w:tcPr>
            <w:tcW w:w="452" w:type="pct"/>
            <w:vAlign w:val="center"/>
          </w:tcPr>
          <w:p w14:paraId="4A82E71B" w14:textId="77777777" w:rsidR="0058671E" w:rsidRPr="009B032A" w:rsidRDefault="0058671E" w:rsidP="0058671E">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032A">
              <w:rPr>
                <w:bCs/>
                <w:color w:val="auto"/>
                <w:sz w:val="16"/>
                <w:szCs w:val="16"/>
              </w:rPr>
              <w:t>2014-15</w:t>
            </w:r>
          </w:p>
        </w:tc>
        <w:tc>
          <w:tcPr>
            <w:tcW w:w="452" w:type="pct"/>
            <w:vAlign w:val="center"/>
          </w:tcPr>
          <w:p w14:paraId="1AE8C231" w14:textId="77777777" w:rsidR="0058671E" w:rsidRPr="009B032A" w:rsidRDefault="0058671E" w:rsidP="0058671E">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032A">
              <w:rPr>
                <w:bCs/>
                <w:color w:val="auto"/>
                <w:sz w:val="16"/>
                <w:szCs w:val="16"/>
              </w:rPr>
              <w:t>2013-14</w:t>
            </w:r>
          </w:p>
        </w:tc>
      </w:tr>
      <w:tr w:rsidR="0058671E" w:rsidRPr="00E03973" w14:paraId="6DB9C594" w14:textId="77777777" w:rsidTr="0058671E">
        <w:trPr>
          <w:trHeight w:val="567"/>
        </w:trPr>
        <w:tc>
          <w:tcPr>
            <w:cnfStyle w:val="001000000000" w:firstRow="0" w:lastRow="0" w:firstColumn="1" w:lastColumn="0" w:oddVBand="0" w:evenVBand="0" w:oddHBand="0" w:evenHBand="0" w:firstRowFirstColumn="0" w:firstRowLastColumn="0" w:lastRowFirstColumn="0" w:lastRowLastColumn="0"/>
            <w:tcW w:w="480" w:type="pct"/>
            <w:vAlign w:val="center"/>
          </w:tcPr>
          <w:p w14:paraId="2126E487" w14:textId="77777777" w:rsidR="0058671E" w:rsidRPr="009B032A" w:rsidRDefault="0058671E" w:rsidP="0058671E">
            <w:pPr>
              <w:spacing w:after="60" w:line="240" w:lineRule="auto"/>
              <w:rPr>
                <w:rFonts w:cstheme="minorHAnsi"/>
                <w:sz w:val="16"/>
                <w:szCs w:val="16"/>
              </w:rPr>
            </w:pPr>
            <w:r w:rsidRPr="009B032A">
              <w:rPr>
                <w:rFonts w:cstheme="minorHAnsi"/>
                <w:sz w:val="16"/>
                <w:szCs w:val="16"/>
              </w:rPr>
              <w:t>Flooding</w:t>
            </w:r>
          </w:p>
        </w:tc>
        <w:tc>
          <w:tcPr>
            <w:tcW w:w="452" w:type="pct"/>
            <w:vAlign w:val="center"/>
          </w:tcPr>
          <w:p w14:paraId="6C19D10D" w14:textId="77777777" w:rsidR="0058671E" w:rsidRPr="009B032A"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9B032A">
              <w:t>F</w:t>
            </w:r>
          </w:p>
        </w:tc>
        <w:tc>
          <w:tcPr>
            <w:tcW w:w="452" w:type="pct"/>
            <w:vAlign w:val="center"/>
          </w:tcPr>
          <w:p w14:paraId="3575E0E6" w14:textId="77777777" w:rsidR="0058671E" w:rsidRPr="009B032A"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9B032A">
              <w:t>-</w:t>
            </w:r>
          </w:p>
        </w:tc>
        <w:tc>
          <w:tcPr>
            <w:tcW w:w="452" w:type="pct"/>
            <w:vAlign w:val="center"/>
          </w:tcPr>
          <w:p w14:paraId="0641B718" w14:textId="77777777" w:rsidR="0058671E" w:rsidRPr="009B032A"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9B032A">
              <w:t>-</w:t>
            </w:r>
          </w:p>
        </w:tc>
        <w:tc>
          <w:tcPr>
            <w:tcW w:w="452" w:type="pct"/>
            <w:vAlign w:val="center"/>
          </w:tcPr>
          <w:p w14:paraId="2219B789" w14:textId="77777777" w:rsidR="0058671E" w:rsidRPr="009B032A"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9B032A">
              <w:t>-</w:t>
            </w:r>
          </w:p>
        </w:tc>
        <w:tc>
          <w:tcPr>
            <w:tcW w:w="452" w:type="pct"/>
            <w:vAlign w:val="center"/>
          </w:tcPr>
          <w:p w14:paraId="4FA2D5DD" w14:textId="77777777" w:rsidR="0058671E" w:rsidRPr="009B032A"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9B032A">
              <w:t>-</w:t>
            </w:r>
          </w:p>
        </w:tc>
        <w:tc>
          <w:tcPr>
            <w:tcW w:w="452" w:type="pct"/>
            <w:vAlign w:val="center"/>
          </w:tcPr>
          <w:p w14:paraId="34F369FC" w14:textId="77777777" w:rsidR="0058671E" w:rsidRPr="009B032A"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9B032A">
              <w:t>F</w:t>
            </w:r>
          </w:p>
        </w:tc>
        <w:tc>
          <w:tcPr>
            <w:tcW w:w="452" w:type="pct"/>
            <w:vAlign w:val="center"/>
          </w:tcPr>
          <w:p w14:paraId="7935B532" w14:textId="77777777" w:rsidR="0058671E" w:rsidRPr="009B032A"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9B032A">
              <w:t>F</w:t>
            </w:r>
          </w:p>
        </w:tc>
        <w:tc>
          <w:tcPr>
            <w:tcW w:w="452" w:type="pct"/>
            <w:vAlign w:val="center"/>
          </w:tcPr>
          <w:p w14:paraId="1C753867" w14:textId="77777777" w:rsidR="0058671E" w:rsidRPr="009B032A"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9B032A">
              <w:t>-</w:t>
            </w:r>
          </w:p>
        </w:tc>
        <w:tc>
          <w:tcPr>
            <w:tcW w:w="452" w:type="pct"/>
            <w:vAlign w:val="center"/>
          </w:tcPr>
          <w:p w14:paraId="580176D9" w14:textId="77777777" w:rsidR="0058671E" w:rsidRPr="009B032A"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9B032A">
              <w:t>-</w:t>
            </w:r>
          </w:p>
        </w:tc>
        <w:tc>
          <w:tcPr>
            <w:tcW w:w="452" w:type="pct"/>
            <w:vAlign w:val="center"/>
          </w:tcPr>
          <w:p w14:paraId="4B393BD9" w14:textId="77777777" w:rsidR="0058671E" w:rsidRPr="009B032A"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9B032A">
              <w:t>-</w:t>
            </w:r>
          </w:p>
        </w:tc>
      </w:tr>
      <w:tr w:rsidR="0058671E" w:rsidRPr="00E03973" w14:paraId="175E155C" w14:textId="77777777" w:rsidTr="0058671E">
        <w:trPr>
          <w:trHeight w:val="567"/>
        </w:trPr>
        <w:tc>
          <w:tcPr>
            <w:cnfStyle w:val="001000000000" w:firstRow="0" w:lastRow="0" w:firstColumn="1" w:lastColumn="0" w:oddVBand="0" w:evenVBand="0" w:oddHBand="0" w:evenHBand="0" w:firstRowFirstColumn="0" w:firstRowLastColumn="0" w:lastRowFirstColumn="0" w:lastRowLastColumn="0"/>
            <w:tcW w:w="480" w:type="pct"/>
            <w:vAlign w:val="center"/>
          </w:tcPr>
          <w:p w14:paraId="0ADD9F21" w14:textId="77777777" w:rsidR="0058671E" w:rsidRPr="00E03973" w:rsidRDefault="0058671E" w:rsidP="0058671E">
            <w:pPr>
              <w:spacing w:after="60" w:line="240" w:lineRule="auto"/>
              <w:rPr>
                <w:rFonts w:cstheme="minorHAnsi"/>
                <w:sz w:val="16"/>
                <w:szCs w:val="16"/>
              </w:rPr>
            </w:pPr>
            <w:r>
              <w:rPr>
                <w:rFonts w:cstheme="minorHAnsi"/>
                <w:sz w:val="16"/>
                <w:szCs w:val="16"/>
              </w:rPr>
              <w:t>*E-water</w:t>
            </w:r>
          </w:p>
        </w:tc>
        <w:tc>
          <w:tcPr>
            <w:tcW w:w="452" w:type="pct"/>
            <w:vAlign w:val="center"/>
          </w:tcPr>
          <w:p w14:paraId="732E58BA" w14:textId="77777777" w:rsidR="0058671E" w:rsidRPr="00E03973"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E03973">
              <w:t>3,862</w:t>
            </w:r>
          </w:p>
        </w:tc>
        <w:tc>
          <w:tcPr>
            <w:tcW w:w="452" w:type="pct"/>
            <w:vAlign w:val="center"/>
          </w:tcPr>
          <w:p w14:paraId="540ECA0F" w14:textId="77777777" w:rsidR="0058671E" w:rsidRPr="00E03973"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E03973">
              <w:t>2,995</w:t>
            </w:r>
          </w:p>
        </w:tc>
        <w:tc>
          <w:tcPr>
            <w:tcW w:w="452" w:type="pct"/>
            <w:vAlign w:val="center"/>
          </w:tcPr>
          <w:p w14:paraId="566A9044" w14:textId="77777777" w:rsidR="0058671E" w:rsidRPr="00E03973"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E03973">
              <w:t>2,333</w:t>
            </w:r>
          </w:p>
        </w:tc>
        <w:tc>
          <w:tcPr>
            <w:tcW w:w="452" w:type="pct"/>
            <w:vAlign w:val="center"/>
          </w:tcPr>
          <w:p w14:paraId="512D7358" w14:textId="77777777" w:rsidR="0058671E" w:rsidRPr="00E03973"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E03973">
              <w:t>2,603</w:t>
            </w:r>
          </w:p>
        </w:tc>
        <w:tc>
          <w:tcPr>
            <w:tcW w:w="452" w:type="pct"/>
            <w:vAlign w:val="center"/>
          </w:tcPr>
          <w:p w14:paraId="57AECD5C" w14:textId="77777777" w:rsidR="0058671E" w:rsidRPr="00E03973"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E03973">
              <w:t>3,388</w:t>
            </w:r>
          </w:p>
        </w:tc>
        <w:tc>
          <w:tcPr>
            <w:tcW w:w="452" w:type="pct"/>
            <w:vAlign w:val="center"/>
          </w:tcPr>
          <w:p w14:paraId="68092CD1" w14:textId="77777777" w:rsidR="0058671E" w:rsidRPr="00E03973"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E03973">
              <w:t>6,403</w:t>
            </w:r>
          </w:p>
        </w:tc>
        <w:tc>
          <w:tcPr>
            <w:tcW w:w="452" w:type="pct"/>
            <w:vAlign w:val="center"/>
          </w:tcPr>
          <w:p w14:paraId="43094B6E" w14:textId="77777777" w:rsidR="0058671E" w:rsidRPr="00E03973"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E03973">
              <w:t>3,429</w:t>
            </w:r>
          </w:p>
        </w:tc>
        <w:tc>
          <w:tcPr>
            <w:tcW w:w="452" w:type="pct"/>
            <w:vAlign w:val="center"/>
          </w:tcPr>
          <w:p w14:paraId="569F9E51" w14:textId="77777777" w:rsidR="0058671E" w:rsidRPr="00E03973"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E03973">
              <w:t>1,010</w:t>
            </w:r>
          </w:p>
        </w:tc>
        <w:tc>
          <w:tcPr>
            <w:tcW w:w="452" w:type="pct"/>
            <w:vAlign w:val="center"/>
          </w:tcPr>
          <w:p w14:paraId="44895DB8" w14:textId="77777777" w:rsidR="0058671E" w:rsidRPr="00E03973"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rsidRPr="00E03973">
              <w:t>4,873</w:t>
            </w:r>
          </w:p>
        </w:tc>
        <w:tc>
          <w:tcPr>
            <w:tcW w:w="452" w:type="pct"/>
            <w:vAlign w:val="center"/>
          </w:tcPr>
          <w:p w14:paraId="64DD42F1" w14:textId="77777777" w:rsidR="0058671E" w:rsidRPr="00E03973" w:rsidRDefault="0058671E" w:rsidP="0058671E">
            <w:pPr>
              <w:pStyle w:val="TableTextCentre"/>
              <w:cnfStyle w:val="000000000000" w:firstRow="0" w:lastRow="0" w:firstColumn="0" w:lastColumn="0" w:oddVBand="0" w:evenVBand="0" w:oddHBand="0" w:evenHBand="0" w:firstRowFirstColumn="0" w:firstRowLastColumn="0" w:lastRowFirstColumn="0" w:lastRowLastColumn="0"/>
            </w:pPr>
            <w:r>
              <w:t>-</w:t>
            </w:r>
          </w:p>
        </w:tc>
      </w:tr>
    </w:tbl>
    <w:p w14:paraId="3BD452B5" w14:textId="1950079B" w:rsidR="008A26F8" w:rsidRDefault="008A26F8" w:rsidP="0058671E">
      <w:pPr>
        <w:pStyle w:val="Note-BodyText"/>
        <w:spacing w:line="360" w:lineRule="auto"/>
      </w:pPr>
      <w:r w:rsidRPr="00E45B41">
        <w:t xml:space="preserve">Flood occurrence was based on the BOM flood classification and includes minor, moderate &amp; major floods at </w:t>
      </w:r>
      <w:proofErr w:type="spellStart"/>
      <w:r w:rsidR="00416D44" w:rsidRPr="00E45B41">
        <w:t>Wonwondah</w:t>
      </w:r>
      <w:proofErr w:type="spellEnd"/>
      <w:r w:rsidR="00416D44" w:rsidRPr="00E45B41">
        <w:t xml:space="preserve"> East</w:t>
      </w:r>
      <w:r w:rsidRPr="00E45B41">
        <w:t xml:space="preserve"> flow</w:t>
      </w:r>
      <w:r>
        <w:t xml:space="preserve"> gauge</w:t>
      </w:r>
      <w:r w:rsidR="0037065E">
        <w:t xml:space="preserve"> for Burnt Creek and McKenzie Creek flow gauge for McKenzie River</w:t>
      </w:r>
      <w:r>
        <w:t>.</w:t>
      </w:r>
    </w:p>
    <w:p w14:paraId="6F2CFD41" w14:textId="6C90F51B" w:rsidR="00720DC2" w:rsidRPr="0023062A" w:rsidRDefault="00076033" w:rsidP="0058671E">
      <w:pPr>
        <w:pStyle w:val="BodyText"/>
        <w:spacing w:line="360" w:lineRule="auto"/>
      </w:pPr>
      <w:r>
        <w:t>*</w:t>
      </w:r>
      <w:r w:rsidR="003941C7" w:rsidRPr="008C46F4">
        <w:t xml:space="preserve">Volumes of environmental water (megalitres, ML) delivered in </w:t>
      </w:r>
      <w:r w:rsidR="003941C7">
        <w:t xml:space="preserve">the </w:t>
      </w:r>
      <w:proofErr w:type="spellStart"/>
      <w:r w:rsidR="003941C7">
        <w:t>MacKenzie</w:t>
      </w:r>
      <w:proofErr w:type="spellEnd"/>
      <w:r w:rsidR="003941C7">
        <w:t xml:space="preserve"> River</w:t>
      </w:r>
      <w:r w:rsidR="009D6033">
        <w:t>,</w:t>
      </w:r>
      <w:r w:rsidR="003941C7">
        <w:t xml:space="preserve"> Burnt</w:t>
      </w:r>
      <w:r w:rsidR="003941C7" w:rsidRPr="008C46F4">
        <w:t xml:space="preserve"> Creek </w:t>
      </w:r>
      <w:r w:rsidR="009D6033">
        <w:t xml:space="preserve">(and </w:t>
      </w:r>
      <w:proofErr w:type="spellStart"/>
      <w:r w:rsidR="009D6033">
        <w:t>Bungalally</w:t>
      </w:r>
      <w:proofErr w:type="spellEnd"/>
      <w:r w:rsidR="009D6033">
        <w:t xml:space="preserve"> Creek) </w:t>
      </w:r>
      <w:r w:rsidR="003941C7" w:rsidRPr="008C46F4">
        <w:t>since 201</w:t>
      </w:r>
      <w:r w:rsidR="00A47C2E">
        <w:t>4</w:t>
      </w:r>
      <w:r w:rsidR="003941C7" w:rsidRPr="008C46F4">
        <w:t>.</w:t>
      </w:r>
    </w:p>
    <w:p w14:paraId="0DEC2C13" w14:textId="3F958344" w:rsidR="0023062A" w:rsidRDefault="0023062A" w:rsidP="0023062A">
      <w:pPr>
        <w:pStyle w:val="Caption"/>
      </w:pPr>
      <w:r>
        <w:lastRenderedPageBreak/>
        <w:t xml:space="preserve">Chart </w:t>
      </w:r>
      <w:r w:rsidR="00395EC9">
        <w:fldChar w:fldCharType="begin"/>
      </w:r>
      <w:r w:rsidR="00395EC9">
        <w:instrText xml:space="preserve"> SEQ Chart \* ARABIC </w:instrText>
      </w:r>
      <w:r w:rsidR="00395EC9">
        <w:fldChar w:fldCharType="separate"/>
      </w:r>
      <w:r w:rsidR="00395EC9">
        <w:rPr>
          <w:noProof/>
        </w:rPr>
        <w:t>38</w:t>
      </w:r>
      <w:r w:rsidR="00395EC9">
        <w:rPr>
          <w:noProof/>
        </w:rPr>
        <w:fldChar w:fldCharType="end"/>
      </w:r>
      <w:r>
        <w:t xml:space="preserve">: </w:t>
      </w:r>
      <w:r w:rsidRPr="00821EF3">
        <w:t xml:space="preserve">Achievement of planned watering actions, 2019–2023 </w:t>
      </w:r>
      <w:r>
        <w:br/>
      </w:r>
      <w:r w:rsidRPr="00821EF3">
        <w:t>(Total actions = 26)</w:t>
      </w:r>
    </w:p>
    <w:p w14:paraId="227D296A" w14:textId="63BC5575" w:rsidR="0023062A" w:rsidRDefault="0023062A" w:rsidP="00DA25AB">
      <w:pPr>
        <w:pStyle w:val="BodyText"/>
        <w:spacing w:before="240"/>
      </w:pPr>
      <w:r>
        <w:rPr>
          <w:noProof/>
        </w:rPr>
        <w:drawing>
          <wp:inline distT="0" distB="0" distL="0" distR="0" wp14:anchorId="2C8FCECA" wp14:editId="0E79008E">
            <wp:extent cx="3240000" cy="1540847"/>
            <wp:effectExtent l="0" t="0" r="0" b="0"/>
            <wp:docPr id="1202999324" name="Picture 23" descr="Pie chart demonstrating of the 26 total planned watering actions from 2019-2023 - 6 of these actions were fully achieved, 13 were partially achieved, and 3 were 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99324" name="Picture 23" descr="Pie chart demonstrating of the 26 total planned watering actions from 2019-2023 - 6 of these actions were fully achieved, 13 were partially achieved, and 3 were not achieved"/>
                    <pic:cNvPicPr/>
                  </pic:nvPicPr>
                  <pic:blipFill>
                    <a:blip r:embed="rId86"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05D779C9" w14:textId="5AD7C3BE" w:rsidR="00457C57" w:rsidRDefault="00457C57" w:rsidP="00DA25AB">
      <w:pPr>
        <w:pStyle w:val="BodyText"/>
        <w:spacing w:before="240"/>
      </w:pPr>
      <w:r>
        <w:t xml:space="preserve">Burnt Creek is a distributary of the </w:t>
      </w:r>
      <w:proofErr w:type="spellStart"/>
      <w:r>
        <w:t>MacKenzie</w:t>
      </w:r>
      <w:proofErr w:type="spellEnd"/>
      <w:r>
        <w:t xml:space="preserve"> River in western </w:t>
      </w:r>
      <w:proofErr w:type="spellStart"/>
      <w:proofErr w:type="gramStart"/>
      <w:r>
        <w:t>Victoria</w:t>
      </w:r>
      <w:r w:rsidR="00B50F5F">
        <w:t>,l</w:t>
      </w:r>
      <w:r w:rsidR="00541531">
        <w:t>ocated</w:t>
      </w:r>
      <w:proofErr w:type="spellEnd"/>
      <w:proofErr w:type="gramEnd"/>
      <w:r w:rsidR="00541531">
        <w:t xml:space="preserve"> on </w:t>
      </w:r>
      <w:proofErr w:type="spellStart"/>
      <w:r w:rsidR="00541531">
        <w:t>Barengi</w:t>
      </w:r>
      <w:proofErr w:type="spellEnd"/>
      <w:r w:rsidR="00541531">
        <w:t xml:space="preserve"> </w:t>
      </w:r>
      <w:proofErr w:type="spellStart"/>
      <w:r w:rsidR="00541531">
        <w:t>Gadjin</w:t>
      </w:r>
      <w:proofErr w:type="spellEnd"/>
      <w:r w:rsidR="00541531">
        <w:t xml:space="preserve"> Country</w:t>
      </w:r>
      <w:r w:rsidR="00C06453">
        <w:t xml:space="preserve">. </w:t>
      </w:r>
      <w:r>
        <w:t xml:space="preserve">The riparian zone is lined with river red gum and melaleuca. The waterway is a key location for the breeding of </w:t>
      </w:r>
      <w:bookmarkStart w:id="88" w:name="_Hlk51843136"/>
      <w:r>
        <w:t>southern pygmy perch and obscure galaxias</w:t>
      </w:r>
      <w:bookmarkEnd w:id="88"/>
      <w:r>
        <w:t>. Upper Burnt Creek supports a threatened western swamp crayfish population, which is also becoming established in lower Burnt Creek.</w:t>
      </w:r>
    </w:p>
    <w:p w14:paraId="3667CBFE" w14:textId="7A2B7903" w:rsidR="00457C57" w:rsidRDefault="00457C57" w:rsidP="00DA25AB">
      <w:pPr>
        <w:pStyle w:val="BodyText"/>
      </w:pPr>
      <w:r>
        <w:t>Environmental water management in Burnt Creek aims to maintain connectivity for fish movement, maintain pool habitat for fish and crayfish, prevent the growth of terrestrial vegetation in channel, maintain streamside native vegetation and flush sediments to increase biofilm production.</w:t>
      </w:r>
    </w:p>
    <w:p w14:paraId="47099D0D" w14:textId="77777777" w:rsidR="00457C57" w:rsidRDefault="00457C57" w:rsidP="00D230EB">
      <w:pPr>
        <w:pStyle w:val="BodyText"/>
        <w:spacing w:after="60"/>
      </w:pPr>
      <w:r>
        <w:t>Monitoring indicates:</w:t>
      </w:r>
    </w:p>
    <w:p w14:paraId="219F2540" w14:textId="17088CAC" w:rsidR="00457C57" w:rsidRDefault="005210A6" w:rsidP="00DA25AB">
      <w:pPr>
        <w:pStyle w:val="ListBullet"/>
      </w:pPr>
      <w:r>
        <w:t>i</w:t>
      </w:r>
      <w:r w:rsidR="00457C57">
        <w:t>mproved abundance and distribution of native fish in upper Burnt Creek, including southern pygmy perch and obscure galaxi</w:t>
      </w:r>
      <w:r w:rsidR="00AC0ADD">
        <w:t>a</w:t>
      </w:r>
      <w:r w:rsidR="00457C57">
        <w:t>s</w:t>
      </w:r>
      <w:r w:rsidR="00A56836">
        <w:t xml:space="preserve">, however </w:t>
      </w:r>
      <w:r w:rsidR="00F969E8">
        <w:t xml:space="preserve">abundance and distribution is poor in </w:t>
      </w:r>
      <w:r w:rsidR="006F291F">
        <w:t>l</w:t>
      </w:r>
      <w:r w:rsidR="00457C57">
        <w:t xml:space="preserve">ower Burnt Creek, </w:t>
      </w:r>
      <w:r w:rsidR="006F291F">
        <w:t>which</w:t>
      </w:r>
      <w:r w:rsidR="00457C57" w:rsidRPr="004B19E5">
        <w:t xml:space="preserve"> receives no or very little environmental </w:t>
      </w:r>
      <w:proofErr w:type="gramStart"/>
      <w:r w:rsidR="00457C57" w:rsidRPr="004B19E5">
        <w:t>water</w:t>
      </w:r>
      <w:r w:rsidR="0021248C">
        <w:t>.</w:t>
      </w:r>
      <w:r w:rsidR="00457C57" w:rsidRPr="004B19E5">
        <w:t>.</w:t>
      </w:r>
      <w:proofErr w:type="gramEnd"/>
    </w:p>
    <w:p w14:paraId="7164C085" w14:textId="52B82AF4" w:rsidR="00457C57" w:rsidRDefault="006F291F" w:rsidP="00DA25AB">
      <w:pPr>
        <w:pStyle w:val="ListBullet"/>
      </w:pPr>
      <w:r>
        <w:t>c</w:t>
      </w:r>
      <w:r w:rsidR="00457C57" w:rsidRPr="004B19E5">
        <w:t>over, extent and</w:t>
      </w:r>
      <w:r w:rsidR="00457C57">
        <w:t xml:space="preserve"> </w:t>
      </w:r>
      <w:r w:rsidR="00457C57" w:rsidRPr="004B19E5">
        <w:t xml:space="preserve">species richness </w:t>
      </w:r>
      <w:r>
        <w:t xml:space="preserve">of native vegetation </w:t>
      </w:r>
      <w:r w:rsidR="00457C57" w:rsidRPr="004B19E5">
        <w:t xml:space="preserve">are limited, with instream aquatic species and riparian species dominated by </w:t>
      </w:r>
      <w:r w:rsidR="004D1357">
        <w:t xml:space="preserve">only </w:t>
      </w:r>
      <w:r w:rsidR="00457C57" w:rsidRPr="004B19E5">
        <w:t>a few native species.</w:t>
      </w:r>
    </w:p>
    <w:p w14:paraId="413A97F7" w14:textId="0195D65F" w:rsidR="00457C57" w:rsidRDefault="00C92E83" w:rsidP="00720DC2">
      <w:pPr>
        <w:pStyle w:val="LastBulletPoint"/>
      </w:pPr>
      <w:r>
        <w:t>r</w:t>
      </w:r>
      <w:r w:rsidR="00457C57">
        <w:t>ecruitment in streamside vegetation is generally low and limited to invasive species.</w:t>
      </w:r>
    </w:p>
    <w:p w14:paraId="7FD002B1" w14:textId="6E4E220F" w:rsidR="00CD0C60" w:rsidRDefault="00CD0C60" w:rsidP="00DA25AB">
      <w:pPr>
        <w:pStyle w:val="BodyText"/>
      </w:pPr>
      <w:r>
        <w:lastRenderedPageBreak/>
        <w:t xml:space="preserve">The </w:t>
      </w:r>
      <w:proofErr w:type="spellStart"/>
      <w:r>
        <w:t>MacKenzie</w:t>
      </w:r>
      <w:proofErr w:type="spellEnd"/>
      <w:r>
        <w:t xml:space="preserve"> River contains the only confirmed remaining platypus population in the Wimmera system and supports locally important populations of native fish, including river blackfish and southern pygmy perch. It also supports populations of threatened Glenelg spiny crayfish, western swamp crayfish, and turtles, as well as the critically endangered Wimmera bottlebrush. </w:t>
      </w:r>
      <w:proofErr w:type="spellStart"/>
      <w:r w:rsidR="005E64D0">
        <w:t>Barengi</w:t>
      </w:r>
      <w:proofErr w:type="spellEnd"/>
      <w:r w:rsidR="005E64D0">
        <w:t xml:space="preserve"> </w:t>
      </w:r>
      <w:proofErr w:type="spellStart"/>
      <w:r w:rsidR="005E64D0">
        <w:t>Gadjin</w:t>
      </w:r>
      <w:proofErr w:type="spellEnd"/>
      <w:r w:rsidR="005E64D0">
        <w:t xml:space="preserve"> </w:t>
      </w:r>
      <w:r w:rsidR="003764AE">
        <w:t xml:space="preserve">are the RAP in the region. </w:t>
      </w:r>
      <w:r>
        <w:t xml:space="preserve">Managed releases from Lake </w:t>
      </w:r>
      <w:proofErr w:type="spellStart"/>
      <w:r>
        <w:t>Wartook</w:t>
      </w:r>
      <w:proofErr w:type="spellEnd"/>
      <w:r>
        <w:t xml:space="preserve"> for urban supplies and environmental flows maintain regular flow in the middle and upper reaches of the </w:t>
      </w:r>
      <w:proofErr w:type="spellStart"/>
      <w:r>
        <w:t>MacKenzie</w:t>
      </w:r>
      <w:proofErr w:type="spellEnd"/>
      <w:r>
        <w:t xml:space="preserve"> River and provide important refuges for these regionally important populations during dry periods.</w:t>
      </w:r>
    </w:p>
    <w:p w14:paraId="6A042A8C" w14:textId="2D43414E" w:rsidR="00CD0C60" w:rsidRDefault="00CD0C60" w:rsidP="00DA25AB">
      <w:pPr>
        <w:pStyle w:val="BodyText"/>
      </w:pPr>
      <w:r>
        <w:t xml:space="preserve">Environmental water management in the </w:t>
      </w:r>
      <w:proofErr w:type="spellStart"/>
      <w:r>
        <w:t>MacKenzie</w:t>
      </w:r>
      <w:proofErr w:type="spellEnd"/>
      <w:r>
        <w:t xml:space="preserve"> River aims to maintain connectivity for fish movement, maintain pool habitat for fish, </w:t>
      </w:r>
      <w:r w:rsidR="00F9155C">
        <w:t>crayfish,</w:t>
      </w:r>
      <w:r>
        <w:t xml:space="preserve"> and platypus, prevent the growth of terrestrial vegetation in channel, maintain streamside native vegetation and flush sediments to increase biofilm production.</w:t>
      </w:r>
    </w:p>
    <w:p w14:paraId="3CE12C94" w14:textId="3DCE3289" w:rsidR="00CD0C60" w:rsidRDefault="00CD0C60" w:rsidP="00D230EB">
      <w:pPr>
        <w:pStyle w:val="BodyText"/>
        <w:spacing w:after="60"/>
      </w:pPr>
      <w:r>
        <w:t>Monitoring indicates:</w:t>
      </w:r>
    </w:p>
    <w:p w14:paraId="2577FCF0" w14:textId="3E095ECD" w:rsidR="00CD0C60" w:rsidRDefault="00F9155C" w:rsidP="00DA25AB">
      <w:pPr>
        <w:pStyle w:val="ListBullet"/>
      </w:pPr>
      <w:r>
        <w:t>h</w:t>
      </w:r>
      <w:r w:rsidR="00CD0C60" w:rsidRPr="004B19E5">
        <w:t xml:space="preserve">igh and increasing abundance and distribution of native fish species, including southern </w:t>
      </w:r>
      <w:r w:rsidR="00CD0C60">
        <w:t>p</w:t>
      </w:r>
      <w:r w:rsidR="00CD0C60" w:rsidRPr="004B19E5">
        <w:t xml:space="preserve">ygmy perch, </w:t>
      </w:r>
      <w:r w:rsidR="00CD0C60">
        <w:t>o</w:t>
      </w:r>
      <w:r w:rsidR="00CD0C60" w:rsidRPr="004B19E5">
        <w:t xml:space="preserve">bscure galaxiids and </w:t>
      </w:r>
      <w:proofErr w:type="spellStart"/>
      <w:r w:rsidR="00CD0C60" w:rsidRPr="004B19E5">
        <w:t>gudgeon</w:t>
      </w:r>
      <w:r w:rsidR="00CD0C60">
        <w:t>s</w:t>
      </w:r>
      <w:proofErr w:type="spellEnd"/>
      <w:r w:rsidR="00CD0C60">
        <w:t>. E</w:t>
      </w:r>
      <w:r w:rsidR="00CD0C60" w:rsidRPr="004B19E5">
        <w:t xml:space="preserve">nvironmental water </w:t>
      </w:r>
      <w:r w:rsidR="00380D74">
        <w:t xml:space="preserve">deliveries since </w:t>
      </w:r>
      <w:r w:rsidR="00CD0C60" w:rsidRPr="004B19E5">
        <w:t>201</w:t>
      </w:r>
      <w:r w:rsidR="00380D74">
        <w:t>2 have</w:t>
      </w:r>
      <w:r w:rsidR="00CD0C60" w:rsidRPr="004B19E5">
        <w:t xml:space="preserve"> enhanced connectivity and water quality to recover these species</w:t>
      </w:r>
      <w:r w:rsidR="007F16E6">
        <w:t xml:space="preserve"> however there has been no change in the abundance of </w:t>
      </w:r>
      <w:r w:rsidR="00D82B31">
        <w:t>r</w:t>
      </w:r>
      <w:r w:rsidR="007F16E6">
        <w:t xml:space="preserve">iver </w:t>
      </w:r>
      <w:r w:rsidR="00D82B31">
        <w:t>b</w:t>
      </w:r>
      <w:r w:rsidR="007F16E6">
        <w:t>lackfis</w:t>
      </w:r>
      <w:r w:rsidR="00104BB0">
        <w:t>h</w:t>
      </w:r>
      <w:r w:rsidR="00CD0C60">
        <w:t>.</w:t>
      </w:r>
    </w:p>
    <w:p w14:paraId="072F4E7F" w14:textId="5F304BF9" w:rsidR="00CD0C60" w:rsidRDefault="008B4B82" w:rsidP="00DA25AB">
      <w:pPr>
        <w:pStyle w:val="ListBullet"/>
      </w:pPr>
      <w:r>
        <w:t>i</w:t>
      </w:r>
      <w:r w:rsidR="00CD0C60">
        <w:t>mproved c</w:t>
      </w:r>
      <w:r w:rsidR="00CD0C60" w:rsidRPr="004B19E5">
        <w:t xml:space="preserve">over, </w:t>
      </w:r>
      <w:r w:rsidRPr="004B19E5">
        <w:t>extent,</w:t>
      </w:r>
      <w:r w:rsidR="00CD0C60" w:rsidRPr="004B19E5">
        <w:t xml:space="preserve"> and</w:t>
      </w:r>
      <w:r w:rsidR="00CD0C60">
        <w:t xml:space="preserve"> plant</w:t>
      </w:r>
      <w:r w:rsidR="00CD0C60" w:rsidRPr="004B19E5">
        <w:t xml:space="preserve"> species richness </w:t>
      </w:r>
      <w:r w:rsidR="00CD0C60">
        <w:t>of native streamside vegetation</w:t>
      </w:r>
      <w:r w:rsidR="00CD0C60" w:rsidRPr="004B19E5">
        <w:t>.</w:t>
      </w:r>
    </w:p>
    <w:p w14:paraId="3CE3004E" w14:textId="68EEE353" w:rsidR="00CD0C60" w:rsidRDefault="008B4B82" w:rsidP="00720DC2">
      <w:pPr>
        <w:pStyle w:val="LastBulletPoint"/>
      </w:pPr>
      <w:r>
        <w:t>r</w:t>
      </w:r>
      <w:r w:rsidR="00CD0C60">
        <w:t xml:space="preserve">ecruitment in streamside vegetation </w:t>
      </w:r>
      <w:r>
        <w:t>has been</w:t>
      </w:r>
      <w:r w:rsidR="00CD0C60">
        <w:t xml:space="preserve"> limited to non-herbaceous and non-woody species.</w:t>
      </w:r>
    </w:p>
    <w:p w14:paraId="55A25E3B" w14:textId="4FDB84C2" w:rsidR="00742519" w:rsidRDefault="00B16BEB" w:rsidP="00086F0D">
      <w:pPr>
        <w:pStyle w:val="BodyText"/>
      </w:pPr>
      <w:r w:rsidRPr="00734725">
        <w:t>Based on the indicators measured</w:t>
      </w:r>
      <w:r w:rsidRPr="00AA1CC1">
        <w:t xml:space="preserve">, </w:t>
      </w:r>
      <w:r w:rsidRPr="00F502D2">
        <w:t>six B</w:t>
      </w:r>
      <w:r w:rsidRPr="00AA1CC1">
        <w:t>asin</w:t>
      </w:r>
      <w:r w:rsidRPr="00734725">
        <w:t xml:space="preserve"> Plan Chapter 8 objectives </w:t>
      </w:r>
      <w:r>
        <w:t>were assessed for</w:t>
      </w:r>
      <w:r w:rsidR="00C26FFE">
        <w:t xml:space="preserve"> each of</w:t>
      </w:r>
      <w:r w:rsidRPr="00734725">
        <w:t xml:space="preserve"> </w:t>
      </w:r>
      <w:r>
        <w:t xml:space="preserve">the </w:t>
      </w:r>
      <w:proofErr w:type="spellStart"/>
      <w:r>
        <w:t>MacKenzie</w:t>
      </w:r>
      <w:proofErr w:type="spellEnd"/>
      <w:r>
        <w:t xml:space="preserve"> River and Burnt Creek. A measure of the extent to which these objectives have been achieved is provided in Part 2 of this report.</w:t>
      </w:r>
    </w:p>
    <w:p w14:paraId="40CD1697" w14:textId="73E61A62" w:rsidR="00CD2A66" w:rsidRDefault="00CD2A66" w:rsidP="00CD2A66">
      <w:pPr>
        <w:pStyle w:val="Heading3"/>
      </w:pPr>
      <w:bookmarkStart w:id="89" w:name="_Toc182488485"/>
      <w:r>
        <w:lastRenderedPageBreak/>
        <w:t>Wimmera-Mallee Pipeline wetlands</w:t>
      </w:r>
      <w:bookmarkEnd w:id="89"/>
    </w:p>
    <w:p w14:paraId="1DD67330" w14:textId="77777777" w:rsidR="00DE3EAB" w:rsidRDefault="00DE3EAB" w:rsidP="00DE3EAB">
      <w:pPr>
        <w:pStyle w:val="Heading4"/>
      </w:pPr>
      <w:bookmarkStart w:id="90" w:name="_Toc182488486"/>
      <w:proofErr w:type="spellStart"/>
      <w:r>
        <w:t>Carapugna</w:t>
      </w:r>
      <w:proofErr w:type="spellEnd"/>
      <w:r>
        <w:t xml:space="preserve"> Wetland</w:t>
      </w:r>
      <w:bookmarkEnd w:id="90"/>
    </w:p>
    <w:tbl>
      <w:tblPr>
        <w:tblStyle w:val="TableAsPlaceholde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548"/>
        <w:gridCol w:w="2257"/>
        <w:gridCol w:w="2413"/>
        <w:gridCol w:w="2411"/>
      </w:tblGrid>
      <w:tr w:rsidR="008B5461" w:rsidRPr="00DC18B2" w14:paraId="664E3BFD" w14:textId="77777777" w:rsidTr="008B5461">
        <w:trPr>
          <w:trHeight w:val="2551"/>
        </w:trPr>
        <w:tc>
          <w:tcPr>
            <w:tcW w:w="1323" w:type="pct"/>
          </w:tcPr>
          <w:p w14:paraId="7C990808" w14:textId="6B3BFE98" w:rsidR="008B5461" w:rsidRPr="00DC18B2" w:rsidRDefault="008B5461" w:rsidP="008B5461">
            <w:pPr>
              <w:pStyle w:val="TableTextCentre"/>
              <w:spacing w:line="276" w:lineRule="auto"/>
              <w:rPr>
                <w:b/>
                <w:bCs/>
              </w:rPr>
            </w:pPr>
            <w:r>
              <w:rPr>
                <w:rFonts w:ascii="Arial" w:hAnsi="Arial"/>
                <w:noProof/>
                <w:lang w:val="en-GB"/>
              </w:rPr>
              <w:drawing>
                <wp:inline distT="0" distB="0" distL="0" distR="0" wp14:anchorId="77A30699" wp14:editId="444125AD">
                  <wp:extent cx="723900" cy="723900"/>
                  <wp:effectExtent l="0" t="0" r="0" b="0"/>
                  <wp:docPr id="1368748078"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4EA7AEA1" w14:textId="49D1019A" w:rsidR="008B5461" w:rsidRPr="004E3D8D" w:rsidRDefault="008B5461" w:rsidP="008B5461">
            <w:pPr>
              <w:pStyle w:val="TableTextCentre"/>
              <w:spacing w:line="276" w:lineRule="auto"/>
            </w:pPr>
            <w:r w:rsidRPr="008D5FE5">
              <w:rPr>
                <w:b/>
                <w:bCs/>
              </w:rPr>
              <w:t>Extent, cover, richness – native species</w:t>
            </w:r>
          </w:p>
        </w:tc>
        <w:tc>
          <w:tcPr>
            <w:tcW w:w="1172" w:type="pct"/>
          </w:tcPr>
          <w:p w14:paraId="11E33773" w14:textId="2023F031" w:rsidR="008B5461" w:rsidRPr="00DC18B2" w:rsidRDefault="008B5461" w:rsidP="008B5461">
            <w:pPr>
              <w:pStyle w:val="TableTextCentre"/>
              <w:spacing w:line="276" w:lineRule="auto"/>
              <w:rPr>
                <w:b/>
                <w:bCs/>
              </w:rPr>
            </w:pPr>
            <w:r>
              <w:rPr>
                <w:rFonts w:ascii="Arial" w:hAnsi="Arial"/>
                <w:noProof/>
                <w:lang w:val="en-GB"/>
              </w:rPr>
              <w:drawing>
                <wp:inline distT="0" distB="0" distL="0" distR="0" wp14:anchorId="1DC25DBF" wp14:editId="449328FA">
                  <wp:extent cx="723900" cy="723900"/>
                  <wp:effectExtent l="0" t="0" r="0" b="0"/>
                  <wp:docPr id="330035351"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3AB0CE71" w14:textId="2F15272B" w:rsidR="008B5461" w:rsidRPr="0091660B" w:rsidRDefault="008B5461" w:rsidP="008B5461">
            <w:pPr>
              <w:pStyle w:val="TableTextCentre"/>
              <w:spacing w:line="276" w:lineRule="auto"/>
            </w:pPr>
            <w:r w:rsidRPr="008D5FE5">
              <w:rPr>
                <w:b/>
                <w:bCs/>
              </w:rPr>
              <w:t>Extent, cover, richness – invasive species</w:t>
            </w:r>
          </w:p>
        </w:tc>
        <w:tc>
          <w:tcPr>
            <w:tcW w:w="1253" w:type="pct"/>
          </w:tcPr>
          <w:p w14:paraId="2BEC9081" w14:textId="7D2E59D8" w:rsidR="008B5461" w:rsidRPr="00DC18B2" w:rsidRDefault="008B5461" w:rsidP="008B5461">
            <w:pPr>
              <w:pStyle w:val="TableTextCentre"/>
              <w:spacing w:line="276" w:lineRule="auto"/>
              <w:rPr>
                <w:b/>
                <w:bCs/>
              </w:rPr>
            </w:pPr>
            <w:r>
              <w:rPr>
                <w:rFonts w:ascii="Arial" w:hAnsi="Arial"/>
                <w:noProof/>
                <w:lang w:val="en-GB"/>
              </w:rPr>
              <w:drawing>
                <wp:inline distT="0" distB="0" distL="0" distR="0" wp14:anchorId="7639BFA8" wp14:editId="207A8A8B">
                  <wp:extent cx="723900" cy="723900"/>
                  <wp:effectExtent l="0" t="0" r="0" b="0"/>
                  <wp:docPr id="1942057141"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p w14:paraId="2D707B55" w14:textId="04CC9556" w:rsidR="008B5461" w:rsidRPr="00A37302" w:rsidRDefault="008B5461" w:rsidP="008B5461">
            <w:pPr>
              <w:pStyle w:val="TableTextCentre"/>
              <w:spacing w:line="276" w:lineRule="auto"/>
            </w:pPr>
            <w:r w:rsidRPr="008B5461">
              <w:rPr>
                <w:b/>
                <w:bCs/>
              </w:rPr>
              <w:t xml:space="preserve">Black box </w:t>
            </w:r>
            <w:r>
              <w:rPr>
                <w:b/>
                <w:bCs/>
              </w:rPr>
              <w:br/>
            </w:r>
            <w:r w:rsidRPr="008B5461">
              <w:rPr>
                <w:b/>
                <w:bCs/>
              </w:rPr>
              <w:t>&amp;/or river red gum condition</w:t>
            </w:r>
          </w:p>
        </w:tc>
        <w:tc>
          <w:tcPr>
            <w:tcW w:w="1252" w:type="pct"/>
          </w:tcPr>
          <w:p w14:paraId="4F3836E2" w14:textId="56647E92" w:rsidR="008B5461" w:rsidRPr="00DC18B2" w:rsidRDefault="008B5461" w:rsidP="008B5461">
            <w:pPr>
              <w:pStyle w:val="TableTextCentre"/>
              <w:spacing w:line="276" w:lineRule="auto"/>
              <w:rPr>
                <w:b/>
                <w:bCs/>
              </w:rPr>
            </w:pPr>
            <w:r>
              <w:rPr>
                <w:rFonts w:ascii="Arial" w:hAnsi="Arial"/>
                <w:noProof/>
                <w:lang w:val="en-GB"/>
              </w:rPr>
              <w:drawing>
                <wp:inline distT="0" distB="0" distL="0" distR="0" wp14:anchorId="68589781" wp14:editId="29B9225B">
                  <wp:extent cx="723900" cy="723900"/>
                  <wp:effectExtent l="0" t="0" r="0" b="0"/>
                  <wp:docPr id="508077754"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7F50CA10" w14:textId="73A20267" w:rsidR="008B5461" w:rsidRPr="008B5461" w:rsidRDefault="008B5461" w:rsidP="008B5461">
            <w:pPr>
              <w:pStyle w:val="TableTextCentre"/>
              <w:spacing w:line="276" w:lineRule="auto"/>
              <w:rPr>
                <w:b/>
                <w:bCs/>
              </w:rPr>
            </w:pPr>
            <w:r w:rsidRPr="008B5461">
              <w:rPr>
                <w:b/>
                <w:bCs/>
              </w:rPr>
              <w:t xml:space="preserve">Abundance, </w:t>
            </w:r>
            <w:r>
              <w:rPr>
                <w:b/>
                <w:bCs/>
              </w:rPr>
              <w:br/>
            </w:r>
            <w:r w:rsidRPr="008B5461">
              <w:rPr>
                <w:b/>
                <w:bCs/>
              </w:rPr>
              <w:t>species richness</w:t>
            </w:r>
          </w:p>
          <w:p w14:paraId="3A9E4F1F" w14:textId="5964CFF5" w:rsidR="008B5461" w:rsidRPr="008B5461" w:rsidRDefault="008B5461" w:rsidP="008B5461">
            <w:pPr>
              <w:pStyle w:val="TableTextCentre"/>
              <w:spacing w:line="276" w:lineRule="auto"/>
              <w:rPr>
                <w:rFonts w:ascii="Arial" w:hAnsi="Arial"/>
                <w:i/>
                <w:iCs/>
                <w:noProof/>
                <w:lang w:val="en-GB"/>
              </w:rPr>
            </w:pPr>
            <w:r w:rsidRPr="008B5461">
              <w:t>(</w:t>
            </w:r>
            <w:r w:rsidRPr="008B5461">
              <w:rPr>
                <w:i/>
                <w:iCs/>
              </w:rPr>
              <w:t>non-threatened &amp; migratory spp.</w:t>
            </w:r>
            <w:r w:rsidRPr="008B5461">
              <w:t>)</w:t>
            </w:r>
          </w:p>
        </w:tc>
      </w:tr>
      <w:tr w:rsidR="008B5461" w:rsidRPr="00DC18B2" w14:paraId="00461405" w14:textId="77777777" w:rsidTr="008B5461">
        <w:trPr>
          <w:trHeight w:val="1984"/>
        </w:trPr>
        <w:tc>
          <w:tcPr>
            <w:tcW w:w="1323" w:type="pct"/>
            <w:shd w:val="clear" w:color="auto" w:fill="E4F6CD" w:themeFill="accent2" w:themeFillTint="33"/>
          </w:tcPr>
          <w:p w14:paraId="6260500B" w14:textId="77777777" w:rsidR="008B5461" w:rsidRPr="0058671E" w:rsidRDefault="008B5461" w:rsidP="008B5461">
            <w:pPr>
              <w:pStyle w:val="TableTextCentre"/>
              <w:spacing w:before="240" w:line="276" w:lineRule="auto"/>
            </w:pPr>
            <w:r w:rsidRPr="0058671E">
              <w:t xml:space="preserve">Improving trend </w:t>
            </w:r>
            <w:r>
              <w:br/>
            </w:r>
            <w:r w:rsidRPr="0058671E">
              <w:t>&amp;/or good condition maintained</w:t>
            </w:r>
          </w:p>
          <w:p w14:paraId="23EBAEDC" w14:textId="77777777" w:rsidR="008B5461" w:rsidRPr="00DC18B2" w:rsidRDefault="008B5461" w:rsidP="008B5461">
            <w:pPr>
              <w:pStyle w:val="TableTextCentre"/>
              <w:spacing w:before="240" w:line="276" w:lineRule="auto"/>
            </w:pPr>
            <w:r w:rsidRPr="00DC18B2">
              <w:t xml:space="preserve">DATA QUALITY = </w:t>
            </w:r>
            <w:r>
              <w:t>3</w:t>
            </w:r>
          </w:p>
        </w:tc>
        <w:tc>
          <w:tcPr>
            <w:tcW w:w="1172" w:type="pct"/>
            <w:shd w:val="clear" w:color="auto" w:fill="FFEAA8"/>
          </w:tcPr>
          <w:p w14:paraId="239FE0E0" w14:textId="77777777" w:rsidR="008B5461" w:rsidRPr="00052166" w:rsidRDefault="008B5461" w:rsidP="008B5461">
            <w:pPr>
              <w:pStyle w:val="TableTextCentre"/>
              <w:spacing w:before="240" w:line="276" w:lineRule="auto"/>
            </w:pPr>
            <w:r w:rsidRPr="00052166">
              <w:t xml:space="preserve">Average </w:t>
            </w:r>
            <w:r>
              <w:br/>
            </w:r>
            <w:r w:rsidRPr="00052166">
              <w:t xml:space="preserve">or poor status has </w:t>
            </w:r>
            <w:r>
              <w:br/>
            </w:r>
            <w:r w:rsidRPr="00052166">
              <w:t>been maintained</w:t>
            </w:r>
          </w:p>
          <w:p w14:paraId="4782B8A2" w14:textId="77777777" w:rsidR="008B5461" w:rsidRPr="00DC18B2" w:rsidRDefault="008B5461" w:rsidP="008B5461">
            <w:pPr>
              <w:pStyle w:val="TableTextCentre"/>
              <w:spacing w:before="240" w:line="276" w:lineRule="auto"/>
            </w:pPr>
            <w:r w:rsidRPr="00DC18B2">
              <w:t xml:space="preserve">DATA QUALITY = </w:t>
            </w:r>
            <w:r>
              <w:t>3</w:t>
            </w:r>
          </w:p>
        </w:tc>
        <w:tc>
          <w:tcPr>
            <w:tcW w:w="1253" w:type="pct"/>
            <w:shd w:val="clear" w:color="auto" w:fill="E4F6CD" w:themeFill="accent2" w:themeFillTint="33"/>
          </w:tcPr>
          <w:p w14:paraId="7CF1EEB9" w14:textId="77777777" w:rsidR="008B5461" w:rsidRPr="0058671E" w:rsidRDefault="008B5461" w:rsidP="008B5461">
            <w:pPr>
              <w:pStyle w:val="TableTextCentre"/>
              <w:spacing w:before="240" w:line="276" w:lineRule="auto"/>
            </w:pPr>
            <w:r w:rsidRPr="0058671E">
              <w:t xml:space="preserve">Improving trend </w:t>
            </w:r>
            <w:r>
              <w:br/>
            </w:r>
            <w:r w:rsidRPr="0058671E">
              <w:t>&amp;/or good condition maintained</w:t>
            </w:r>
          </w:p>
          <w:p w14:paraId="6860212C" w14:textId="7A99F972" w:rsidR="008B5461" w:rsidRPr="00DC18B2" w:rsidRDefault="008B5461" w:rsidP="008B5461">
            <w:pPr>
              <w:pStyle w:val="TableTextCentre"/>
              <w:spacing w:before="240" w:line="276" w:lineRule="auto"/>
            </w:pPr>
            <w:r w:rsidRPr="00DC18B2">
              <w:t xml:space="preserve">DATA QUALITY = </w:t>
            </w:r>
            <w:r>
              <w:t>3</w:t>
            </w:r>
          </w:p>
        </w:tc>
        <w:tc>
          <w:tcPr>
            <w:tcW w:w="1252" w:type="pct"/>
            <w:tcBorders>
              <w:bottom w:val="single" w:sz="4" w:space="0" w:color="auto"/>
            </w:tcBorders>
            <w:shd w:val="clear" w:color="auto" w:fill="FFEAA8"/>
          </w:tcPr>
          <w:p w14:paraId="4B85ABEB" w14:textId="77777777" w:rsidR="008B5461" w:rsidRPr="00052166" w:rsidRDefault="008B5461" w:rsidP="008B5461">
            <w:pPr>
              <w:pStyle w:val="TableTextCentre"/>
              <w:spacing w:before="240" w:line="276" w:lineRule="auto"/>
            </w:pPr>
            <w:r w:rsidRPr="00052166">
              <w:t xml:space="preserve">Average </w:t>
            </w:r>
            <w:r>
              <w:br/>
            </w:r>
            <w:r w:rsidRPr="00052166">
              <w:t xml:space="preserve">or poor status has </w:t>
            </w:r>
            <w:r>
              <w:br/>
            </w:r>
            <w:r w:rsidRPr="00052166">
              <w:t>been maintained</w:t>
            </w:r>
          </w:p>
          <w:p w14:paraId="607193F5" w14:textId="497D3880" w:rsidR="008B5461" w:rsidRPr="00DC18B2" w:rsidRDefault="008B5461" w:rsidP="008B5461">
            <w:pPr>
              <w:pStyle w:val="TableTextCentre"/>
              <w:spacing w:before="240" w:line="276" w:lineRule="auto"/>
            </w:pPr>
            <w:r w:rsidRPr="00DC18B2">
              <w:t xml:space="preserve">DATA QUALITY = </w:t>
            </w:r>
            <w:r>
              <w:t>2</w:t>
            </w:r>
          </w:p>
        </w:tc>
      </w:tr>
      <w:tr w:rsidR="008B5461" w:rsidRPr="00DC18B2" w14:paraId="0A65954B" w14:textId="77777777" w:rsidTr="008B5461">
        <w:trPr>
          <w:trHeight w:val="2458"/>
        </w:trPr>
        <w:tc>
          <w:tcPr>
            <w:tcW w:w="1323" w:type="pct"/>
            <w:shd w:val="clear" w:color="auto" w:fill="FFFFFF" w:themeFill="background1"/>
          </w:tcPr>
          <w:p w14:paraId="1B7ABA84" w14:textId="1B6CBC1F" w:rsidR="008B5461" w:rsidRPr="00DC18B2" w:rsidRDefault="008B5461" w:rsidP="008B5461">
            <w:pPr>
              <w:pStyle w:val="TableTextCentre"/>
              <w:spacing w:line="276" w:lineRule="auto"/>
              <w:rPr>
                <w:b/>
                <w:bCs/>
              </w:rPr>
            </w:pPr>
            <w:r>
              <w:rPr>
                <w:rFonts w:ascii="Arial" w:hAnsi="Arial"/>
                <w:noProof/>
                <w:lang w:val="en-GB"/>
              </w:rPr>
              <w:drawing>
                <wp:inline distT="0" distB="0" distL="0" distR="0" wp14:anchorId="3579B72C" wp14:editId="1974D885">
                  <wp:extent cx="723900" cy="723900"/>
                  <wp:effectExtent l="0" t="0" r="0" b="0"/>
                  <wp:docPr id="1427862799"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5F76303E" w14:textId="6E402A18" w:rsidR="008B5461" w:rsidRPr="008B5461" w:rsidRDefault="008B5461" w:rsidP="008B5461">
            <w:pPr>
              <w:pStyle w:val="TableTextCentre"/>
              <w:spacing w:before="0" w:line="276" w:lineRule="auto"/>
              <w:rPr>
                <w:b/>
                <w:bCs/>
              </w:rPr>
            </w:pPr>
            <w:r w:rsidRPr="008B5461">
              <w:rPr>
                <w:b/>
                <w:bCs/>
              </w:rPr>
              <w:t xml:space="preserve">Abundance, </w:t>
            </w:r>
            <w:r>
              <w:rPr>
                <w:b/>
                <w:bCs/>
              </w:rPr>
              <w:br/>
            </w:r>
            <w:r w:rsidRPr="008B5461">
              <w:rPr>
                <w:b/>
                <w:bCs/>
              </w:rPr>
              <w:t>species richness</w:t>
            </w:r>
          </w:p>
          <w:p w14:paraId="4E52245C" w14:textId="54259A95" w:rsidR="008B5461" w:rsidRPr="008B5461" w:rsidRDefault="008B5461" w:rsidP="008B5461">
            <w:pPr>
              <w:pStyle w:val="TableTextCentre"/>
              <w:spacing w:before="0" w:line="276" w:lineRule="auto"/>
              <w:rPr>
                <w:i/>
                <w:iCs/>
              </w:rPr>
            </w:pPr>
            <w:r w:rsidRPr="008B5461">
              <w:t>(</w:t>
            </w:r>
            <w:r w:rsidRPr="008B5461">
              <w:rPr>
                <w:i/>
                <w:iCs/>
              </w:rPr>
              <w:t>threatened spp.</w:t>
            </w:r>
            <w:r w:rsidRPr="008B5461">
              <w:t>)</w:t>
            </w:r>
          </w:p>
        </w:tc>
        <w:tc>
          <w:tcPr>
            <w:tcW w:w="1172" w:type="pct"/>
            <w:shd w:val="clear" w:color="auto" w:fill="FFFFFF" w:themeFill="background1"/>
          </w:tcPr>
          <w:p w14:paraId="4049AD72" w14:textId="569B059B" w:rsidR="008B5461" w:rsidRDefault="008B5461" w:rsidP="008B5461">
            <w:pPr>
              <w:pStyle w:val="TableTextCentre"/>
              <w:spacing w:before="120" w:line="276" w:lineRule="auto"/>
              <w:rPr>
                <w:b/>
                <w:bCs/>
              </w:rPr>
            </w:pPr>
            <w:r>
              <w:rPr>
                <w:rFonts w:ascii="Arial" w:hAnsi="Arial"/>
                <w:noProof/>
                <w:lang w:val="en-GB"/>
              </w:rPr>
              <w:drawing>
                <wp:inline distT="0" distB="0" distL="0" distR="0" wp14:anchorId="1432FBDB" wp14:editId="02F4AD4B">
                  <wp:extent cx="723900" cy="723900"/>
                  <wp:effectExtent l="0" t="0" r="0" b="0"/>
                  <wp:docPr id="599736206"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658FC7F4" w14:textId="5F523540" w:rsidR="008B5461" w:rsidRPr="004E3D8D" w:rsidRDefault="008B5461" w:rsidP="008B5461">
            <w:pPr>
              <w:pStyle w:val="TableTextCentre"/>
              <w:spacing w:line="276" w:lineRule="auto"/>
            </w:pPr>
            <w:r w:rsidRPr="008B5461">
              <w:rPr>
                <w:b/>
                <w:bCs/>
              </w:rPr>
              <w:t>Breeding</w:t>
            </w:r>
          </w:p>
        </w:tc>
        <w:tc>
          <w:tcPr>
            <w:tcW w:w="1253" w:type="pct"/>
            <w:shd w:val="clear" w:color="auto" w:fill="FFFFFF" w:themeFill="background1"/>
          </w:tcPr>
          <w:p w14:paraId="57F6B7CD" w14:textId="647605DF" w:rsidR="008B5461" w:rsidRDefault="008B5461" w:rsidP="008B5461">
            <w:pPr>
              <w:pStyle w:val="TableTextCentre"/>
              <w:spacing w:before="120" w:line="276" w:lineRule="auto"/>
              <w:rPr>
                <w:b/>
                <w:bCs/>
              </w:rPr>
            </w:pPr>
            <w:r>
              <w:rPr>
                <w:rFonts w:ascii="Arial" w:hAnsi="Arial"/>
                <w:noProof/>
                <w:lang w:val="en-GB"/>
              </w:rPr>
              <w:drawing>
                <wp:inline distT="0" distB="0" distL="0" distR="0" wp14:anchorId="1ECC3AF1" wp14:editId="1BFDFDDA">
                  <wp:extent cx="723900" cy="723900"/>
                  <wp:effectExtent l="0" t="0" r="0" b="0"/>
                  <wp:docPr id="1306979680" name="Graphic 66" descr="An 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06925" name="Graphic 66" descr="An 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2D18BECB" w14:textId="77777777" w:rsidR="008B5461" w:rsidRPr="008B5461" w:rsidRDefault="008B5461" w:rsidP="008B5461">
            <w:pPr>
              <w:pStyle w:val="TableTextCentre"/>
              <w:spacing w:line="276" w:lineRule="auto"/>
              <w:rPr>
                <w:b/>
                <w:bCs/>
              </w:rPr>
            </w:pPr>
            <w:r w:rsidRPr="008B5461">
              <w:rPr>
                <w:b/>
                <w:bCs/>
              </w:rPr>
              <w:t>Species richness</w:t>
            </w:r>
          </w:p>
          <w:p w14:paraId="2EF61D59" w14:textId="295C3482" w:rsidR="008B5461" w:rsidRPr="008B5461" w:rsidRDefault="008B5461" w:rsidP="008B5461">
            <w:pPr>
              <w:pStyle w:val="TableTextCentre"/>
              <w:spacing w:line="276" w:lineRule="auto"/>
              <w:rPr>
                <w:i/>
                <w:iCs/>
              </w:rPr>
            </w:pPr>
            <w:r w:rsidRPr="008B5461">
              <w:t>(</w:t>
            </w:r>
            <w:r w:rsidRPr="008B5461">
              <w:rPr>
                <w:i/>
                <w:iCs/>
              </w:rPr>
              <w:t>non-threatened spp.</w:t>
            </w:r>
            <w:r w:rsidRPr="008B5461">
              <w:t>)</w:t>
            </w:r>
          </w:p>
        </w:tc>
        <w:tc>
          <w:tcPr>
            <w:tcW w:w="1252" w:type="pct"/>
            <w:tcBorders>
              <w:bottom w:val="nil"/>
              <w:right w:val="nil"/>
            </w:tcBorders>
          </w:tcPr>
          <w:p w14:paraId="32D0AC0F" w14:textId="77777777" w:rsidR="008B5461" w:rsidRPr="0083103E" w:rsidRDefault="008B5461" w:rsidP="008B5461">
            <w:pPr>
              <w:pStyle w:val="TableTextCentre"/>
              <w:spacing w:line="276" w:lineRule="auto"/>
            </w:pPr>
          </w:p>
        </w:tc>
      </w:tr>
      <w:tr w:rsidR="008B5461" w:rsidRPr="00DC18B2" w14:paraId="53045ADE" w14:textId="77777777" w:rsidTr="008B5461">
        <w:trPr>
          <w:trHeight w:val="1984"/>
        </w:trPr>
        <w:tc>
          <w:tcPr>
            <w:tcW w:w="1323" w:type="pct"/>
            <w:shd w:val="clear" w:color="auto" w:fill="FFEAA8"/>
          </w:tcPr>
          <w:p w14:paraId="6B211023" w14:textId="77777777" w:rsidR="008B5461" w:rsidRPr="00052166" w:rsidRDefault="008B5461" w:rsidP="008B5461">
            <w:pPr>
              <w:pStyle w:val="TableTextCentre"/>
              <w:spacing w:before="240" w:line="276" w:lineRule="auto"/>
            </w:pPr>
            <w:r w:rsidRPr="00052166">
              <w:t xml:space="preserve">Average </w:t>
            </w:r>
            <w:r>
              <w:br/>
            </w:r>
            <w:r w:rsidRPr="00052166">
              <w:t xml:space="preserve">or poor status has </w:t>
            </w:r>
            <w:r>
              <w:br/>
            </w:r>
            <w:r w:rsidRPr="00052166">
              <w:t>been maintained</w:t>
            </w:r>
          </w:p>
          <w:p w14:paraId="530465F9" w14:textId="6E7508D8" w:rsidR="008B5461" w:rsidRPr="00DC18B2" w:rsidRDefault="008B5461" w:rsidP="008B5461">
            <w:pPr>
              <w:pStyle w:val="TableTextCentre"/>
              <w:spacing w:before="240" w:after="0" w:line="276" w:lineRule="auto"/>
            </w:pPr>
            <w:r w:rsidRPr="00DC18B2">
              <w:t xml:space="preserve">DATA QUALITY = </w:t>
            </w:r>
            <w:r>
              <w:t>2</w:t>
            </w:r>
          </w:p>
        </w:tc>
        <w:tc>
          <w:tcPr>
            <w:tcW w:w="1172" w:type="pct"/>
            <w:shd w:val="clear" w:color="auto" w:fill="FFEAA8"/>
          </w:tcPr>
          <w:p w14:paraId="4FCE4151" w14:textId="77777777" w:rsidR="008B5461" w:rsidRPr="00052166" w:rsidRDefault="008B5461" w:rsidP="008B5461">
            <w:pPr>
              <w:pStyle w:val="TableTextCentre"/>
              <w:spacing w:before="240" w:line="276" w:lineRule="auto"/>
            </w:pPr>
            <w:r w:rsidRPr="00052166">
              <w:t xml:space="preserve">Average </w:t>
            </w:r>
            <w:r>
              <w:br/>
            </w:r>
            <w:r w:rsidRPr="00052166">
              <w:t xml:space="preserve">or poor status has </w:t>
            </w:r>
            <w:r>
              <w:br/>
            </w:r>
            <w:r w:rsidRPr="00052166">
              <w:t>been maintained</w:t>
            </w:r>
          </w:p>
          <w:p w14:paraId="3A96D5FC" w14:textId="36AC9DA3" w:rsidR="008B5461" w:rsidRPr="0083103E" w:rsidRDefault="008B5461" w:rsidP="008B5461">
            <w:pPr>
              <w:pStyle w:val="TableTextCentre"/>
              <w:spacing w:before="240" w:after="0" w:line="276" w:lineRule="auto"/>
            </w:pPr>
            <w:r w:rsidRPr="00DC18B2">
              <w:t xml:space="preserve">DATA QUALITY = </w:t>
            </w:r>
            <w:r>
              <w:t>2</w:t>
            </w:r>
          </w:p>
        </w:tc>
        <w:tc>
          <w:tcPr>
            <w:tcW w:w="1253" w:type="pct"/>
            <w:shd w:val="clear" w:color="auto" w:fill="FFEAA8"/>
          </w:tcPr>
          <w:p w14:paraId="005A7D59" w14:textId="77777777" w:rsidR="008B5461" w:rsidRPr="00052166" w:rsidRDefault="008B5461" w:rsidP="008B5461">
            <w:pPr>
              <w:pStyle w:val="TableTextCentre"/>
              <w:spacing w:before="240" w:line="276" w:lineRule="auto"/>
            </w:pPr>
            <w:r w:rsidRPr="00052166">
              <w:t xml:space="preserve">Average </w:t>
            </w:r>
            <w:r>
              <w:br/>
            </w:r>
            <w:r w:rsidRPr="00052166">
              <w:t xml:space="preserve">or poor status has </w:t>
            </w:r>
            <w:r>
              <w:br/>
            </w:r>
            <w:r w:rsidRPr="00052166">
              <w:t>been maintained</w:t>
            </w:r>
          </w:p>
          <w:p w14:paraId="43C90CAD" w14:textId="14A28723" w:rsidR="008B5461" w:rsidRPr="0083103E" w:rsidRDefault="008B5461" w:rsidP="008B5461">
            <w:pPr>
              <w:pStyle w:val="TableTextCentre"/>
              <w:spacing w:before="240" w:after="0" w:line="276" w:lineRule="auto"/>
            </w:pPr>
            <w:r w:rsidRPr="00DC18B2">
              <w:t xml:space="preserve">DATA QUALITY = </w:t>
            </w:r>
            <w:r>
              <w:t>2-3</w:t>
            </w:r>
          </w:p>
        </w:tc>
        <w:tc>
          <w:tcPr>
            <w:tcW w:w="1252" w:type="pct"/>
            <w:tcBorders>
              <w:top w:val="nil"/>
              <w:bottom w:val="nil"/>
              <w:right w:val="nil"/>
            </w:tcBorders>
          </w:tcPr>
          <w:p w14:paraId="12F819D9" w14:textId="77777777" w:rsidR="008B5461" w:rsidRPr="0083103E" w:rsidRDefault="008B5461" w:rsidP="008B5461">
            <w:pPr>
              <w:pStyle w:val="TableTextCentre"/>
              <w:spacing w:before="240" w:after="0" w:line="276" w:lineRule="auto"/>
            </w:pPr>
          </w:p>
        </w:tc>
      </w:tr>
    </w:tbl>
    <w:p w14:paraId="30B6F62A" w14:textId="3380EEB4" w:rsidR="008B5461" w:rsidRPr="004C5B14" w:rsidRDefault="002C4235" w:rsidP="004C5B14">
      <w:pPr>
        <w:pStyle w:val="Note-BodyText"/>
        <w:spacing w:before="360"/>
      </w:pPr>
      <w:r w:rsidRPr="00E45B41">
        <w:rPr>
          <w:b/>
          <w:bCs/>
        </w:rPr>
        <w:t>Note:</w:t>
      </w:r>
      <w:r w:rsidRPr="00D2168C">
        <w:t xml:space="preserve"> Data collection period – </w:t>
      </w:r>
      <w:r>
        <w:t>Wetland</w:t>
      </w:r>
      <w:r w:rsidRPr="00D2168C">
        <w:t xml:space="preserve"> </w:t>
      </w:r>
      <w:r>
        <w:t xml:space="preserve">understorey </w:t>
      </w:r>
      <w:r w:rsidRPr="00D2168C">
        <w:t>vegetation – 20</w:t>
      </w:r>
      <w:r>
        <w:t>1</w:t>
      </w:r>
      <w:r w:rsidR="00436E55">
        <w:t>7</w:t>
      </w:r>
      <w:r w:rsidRPr="00D2168C">
        <w:t>-24; Trees – 2014-24; Birds – 201</w:t>
      </w:r>
      <w:r w:rsidR="00436E55">
        <w:t>7</w:t>
      </w:r>
      <w:r w:rsidRPr="00D2168C">
        <w:t>-24; Frogs – 2018-24</w:t>
      </w:r>
      <w:r>
        <w:t>.</w:t>
      </w:r>
      <w:r w:rsidR="008B5461">
        <w:br w:type="page"/>
      </w:r>
    </w:p>
    <w:p w14:paraId="3F77C119" w14:textId="1DDFE092" w:rsidR="00CA60BD" w:rsidRDefault="00CA60BD" w:rsidP="00CA60BD">
      <w:pPr>
        <w:pStyle w:val="Heading4"/>
      </w:pPr>
      <w:bookmarkStart w:id="91" w:name="_Toc182488487"/>
      <w:r>
        <w:lastRenderedPageBreak/>
        <w:t>Crow Swamp</w:t>
      </w:r>
      <w:bookmarkEnd w:id="91"/>
    </w:p>
    <w:tbl>
      <w:tblPr>
        <w:tblStyle w:val="TableAsPlacehol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7"/>
        <w:gridCol w:w="2407"/>
        <w:gridCol w:w="2407"/>
      </w:tblGrid>
      <w:tr w:rsidR="00A55773" w14:paraId="00A9229E" w14:textId="77777777" w:rsidTr="000D59DA">
        <w:trPr>
          <w:trHeight w:val="2507"/>
        </w:trPr>
        <w:tc>
          <w:tcPr>
            <w:tcW w:w="1250" w:type="pct"/>
          </w:tcPr>
          <w:p w14:paraId="35864ABB" w14:textId="58A2B940" w:rsidR="00A55773" w:rsidRPr="00E92A30" w:rsidRDefault="00A55773" w:rsidP="000D59DA">
            <w:pPr>
              <w:pStyle w:val="TableTextCentre"/>
              <w:spacing w:line="360" w:lineRule="auto"/>
            </w:pPr>
            <w:r>
              <w:rPr>
                <w:rFonts w:ascii="Arial" w:hAnsi="Arial"/>
                <w:noProof/>
                <w:lang w:val="en-GB"/>
              </w:rPr>
              <w:drawing>
                <wp:inline distT="0" distB="0" distL="0" distR="0" wp14:anchorId="75A9A257" wp14:editId="07C5D87F">
                  <wp:extent cx="723900" cy="723900"/>
                  <wp:effectExtent l="0" t="0" r="0" b="0"/>
                  <wp:docPr id="1948393048"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6A52448F" w14:textId="4DBF24B3" w:rsidR="00A55773" w:rsidRPr="00E92A30" w:rsidRDefault="00A55773" w:rsidP="000D59DA">
            <w:pPr>
              <w:pStyle w:val="TableTextCentre"/>
              <w:spacing w:line="360" w:lineRule="auto"/>
              <w:rPr>
                <w:i/>
                <w:iCs/>
              </w:rPr>
            </w:pPr>
            <w:r w:rsidRPr="00A55773">
              <w:rPr>
                <w:b/>
                <w:bCs/>
              </w:rPr>
              <w:t>Extent, cover, richness – native species</w:t>
            </w:r>
          </w:p>
        </w:tc>
        <w:tc>
          <w:tcPr>
            <w:tcW w:w="1250" w:type="pct"/>
          </w:tcPr>
          <w:p w14:paraId="711D05D3" w14:textId="0F8AD894" w:rsidR="00A55773" w:rsidRPr="00E92A30" w:rsidRDefault="00A55773" w:rsidP="000D59DA">
            <w:pPr>
              <w:pStyle w:val="TableTextCentre"/>
              <w:spacing w:line="360" w:lineRule="auto"/>
            </w:pPr>
            <w:r>
              <w:rPr>
                <w:rFonts w:ascii="Arial" w:hAnsi="Arial"/>
                <w:noProof/>
                <w:lang w:val="en-GB"/>
              </w:rPr>
              <w:drawing>
                <wp:inline distT="0" distB="0" distL="0" distR="0" wp14:anchorId="5CA362C1" wp14:editId="031080C6">
                  <wp:extent cx="723900" cy="723900"/>
                  <wp:effectExtent l="0" t="0" r="0" b="0"/>
                  <wp:docPr id="1888076665"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p w14:paraId="120BCDD4" w14:textId="7C3E333B" w:rsidR="00A55773" w:rsidRPr="00E92A30" w:rsidRDefault="00A55773" w:rsidP="000D59DA">
            <w:pPr>
              <w:pStyle w:val="TableTextCentre"/>
              <w:spacing w:line="360" w:lineRule="auto"/>
              <w:rPr>
                <w:i/>
                <w:iCs/>
              </w:rPr>
            </w:pPr>
            <w:r w:rsidRPr="00A55773">
              <w:rPr>
                <w:b/>
                <w:bCs/>
              </w:rPr>
              <w:t>Extent, cover, richness – invasive species</w:t>
            </w:r>
          </w:p>
        </w:tc>
        <w:tc>
          <w:tcPr>
            <w:tcW w:w="1250" w:type="pct"/>
          </w:tcPr>
          <w:p w14:paraId="69E3F1B7" w14:textId="77777777" w:rsidR="00A55773" w:rsidRPr="00E92A30" w:rsidRDefault="00A55773" w:rsidP="000D59DA">
            <w:pPr>
              <w:pStyle w:val="TableTextCentre"/>
              <w:spacing w:line="360" w:lineRule="auto"/>
            </w:pPr>
            <w:r>
              <w:rPr>
                <w:rFonts w:ascii="Arial" w:hAnsi="Arial"/>
                <w:noProof/>
                <w:lang w:val="en-GB"/>
              </w:rPr>
              <w:drawing>
                <wp:inline distT="0" distB="0" distL="0" distR="0" wp14:anchorId="30665097" wp14:editId="602E891F">
                  <wp:extent cx="723900" cy="723900"/>
                  <wp:effectExtent l="0" t="0" r="0" b="0"/>
                  <wp:docPr id="1565054968"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p w14:paraId="68BCEB8E" w14:textId="77777777" w:rsidR="00A55773" w:rsidRPr="00E92A30" w:rsidRDefault="00A55773" w:rsidP="000D59DA">
            <w:pPr>
              <w:pStyle w:val="TableTextCentre"/>
              <w:spacing w:line="360" w:lineRule="auto"/>
              <w:rPr>
                <w:b/>
                <w:bCs/>
              </w:rPr>
            </w:pPr>
            <w:r w:rsidRPr="00E92A30">
              <w:rPr>
                <w:b/>
                <w:bCs/>
              </w:rPr>
              <w:t xml:space="preserve">Abundance, </w:t>
            </w:r>
            <w:r w:rsidRPr="00E92A30">
              <w:rPr>
                <w:b/>
                <w:bCs/>
              </w:rPr>
              <w:br/>
              <w:t>species richness</w:t>
            </w:r>
          </w:p>
          <w:p w14:paraId="32A5A8AA" w14:textId="6E052D23" w:rsidR="00A55773" w:rsidRPr="00E92A30" w:rsidRDefault="00A55773" w:rsidP="000D59DA">
            <w:pPr>
              <w:pStyle w:val="TableTextCentre"/>
              <w:spacing w:line="360" w:lineRule="auto"/>
              <w:rPr>
                <w:b/>
                <w:bCs/>
              </w:rPr>
            </w:pPr>
            <w:r w:rsidRPr="00A55773">
              <w:rPr>
                <w:i/>
                <w:iCs/>
              </w:rPr>
              <w:t>(non-threatened &amp; migratory spp.)</w:t>
            </w:r>
          </w:p>
        </w:tc>
        <w:tc>
          <w:tcPr>
            <w:tcW w:w="1250" w:type="pct"/>
          </w:tcPr>
          <w:p w14:paraId="184441D3" w14:textId="10A7A47B" w:rsidR="00A55773" w:rsidRPr="00E92A30" w:rsidRDefault="00A55773" w:rsidP="000D59DA">
            <w:pPr>
              <w:pStyle w:val="TableTextCentre"/>
              <w:spacing w:line="360" w:lineRule="auto"/>
            </w:pPr>
            <w:r>
              <w:rPr>
                <w:rFonts w:ascii="Arial" w:hAnsi="Arial"/>
                <w:noProof/>
                <w:lang w:val="en-GB"/>
              </w:rPr>
              <w:drawing>
                <wp:inline distT="0" distB="0" distL="0" distR="0" wp14:anchorId="0A5DCF30" wp14:editId="4BE2295F">
                  <wp:extent cx="723900" cy="723900"/>
                  <wp:effectExtent l="0" t="0" r="0" b="0"/>
                  <wp:docPr id="974667838" name="Graphic 66" descr="An 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06925" name="Graphic 66" descr="An 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p>
          <w:p w14:paraId="5DDAD6CA" w14:textId="604955EA" w:rsidR="00A55773" w:rsidRPr="00E92A30" w:rsidRDefault="00A55773" w:rsidP="00A55773">
            <w:pPr>
              <w:pStyle w:val="TableTextCentre"/>
              <w:spacing w:line="360" w:lineRule="auto"/>
              <w:rPr>
                <w:b/>
                <w:bCs/>
              </w:rPr>
            </w:pPr>
            <w:r>
              <w:rPr>
                <w:b/>
                <w:bCs/>
              </w:rPr>
              <w:t>S</w:t>
            </w:r>
            <w:r w:rsidRPr="00E92A30">
              <w:rPr>
                <w:b/>
                <w:bCs/>
              </w:rPr>
              <w:t>pecies richness</w:t>
            </w:r>
          </w:p>
          <w:p w14:paraId="0D9DFABF" w14:textId="1F266BB5" w:rsidR="00A55773" w:rsidRPr="00E92A30" w:rsidRDefault="00A55773" w:rsidP="00A55773">
            <w:pPr>
              <w:pStyle w:val="TableTextCentre"/>
              <w:spacing w:line="360" w:lineRule="auto"/>
              <w:rPr>
                <w:i/>
                <w:iCs/>
              </w:rPr>
            </w:pPr>
            <w:r w:rsidRPr="00A55773">
              <w:rPr>
                <w:i/>
                <w:iCs/>
              </w:rPr>
              <w:t>(non-threatened spp.)</w:t>
            </w:r>
          </w:p>
        </w:tc>
      </w:tr>
      <w:tr w:rsidR="00A55773" w14:paraId="3A7F4DD4" w14:textId="77777777" w:rsidTr="000D59DA">
        <w:trPr>
          <w:trHeight w:val="1925"/>
        </w:trPr>
        <w:tc>
          <w:tcPr>
            <w:tcW w:w="1250" w:type="pct"/>
            <w:shd w:val="clear" w:color="auto" w:fill="FFEAA8"/>
          </w:tcPr>
          <w:p w14:paraId="73A1C7D5" w14:textId="77777777" w:rsidR="00A55773" w:rsidRPr="00E92A30" w:rsidRDefault="00A55773" w:rsidP="000D59DA">
            <w:pPr>
              <w:pStyle w:val="TableTextCentre"/>
              <w:spacing w:before="240" w:line="360" w:lineRule="auto"/>
            </w:pPr>
            <w:r w:rsidRPr="00E92A30">
              <w:t xml:space="preserve">Average or </w:t>
            </w:r>
            <w:r>
              <w:br/>
            </w:r>
            <w:r w:rsidRPr="00E92A30">
              <w:t xml:space="preserve">poor status has </w:t>
            </w:r>
            <w:r>
              <w:br/>
            </w:r>
            <w:r w:rsidRPr="00E92A30">
              <w:t>been maintained</w:t>
            </w:r>
          </w:p>
          <w:p w14:paraId="207C3EAD" w14:textId="342F7D45" w:rsidR="00A55773" w:rsidRPr="00E92A30" w:rsidRDefault="00A55773" w:rsidP="000D59DA">
            <w:pPr>
              <w:pStyle w:val="TableTextCentre"/>
              <w:spacing w:before="240" w:line="360" w:lineRule="auto"/>
            </w:pPr>
            <w:r w:rsidRPr="00E92A30">
              <w:t xml:space="preserve">DATA QUALITY = </w:t>
            </w:r>
            <w:r>
              <w:t>3</w:t>
            </w:r>
          </w:p>
        </w:tc>
        <w:tc>
          <w:tcPr>
            <w:tcW w:w="1250" w:type="pct"/>
            <w:shd w:val="clear" w:color="auto" w:fill="FFEAA8"/>
          </w:tcPr>
          <w:p w14:paraId="597D414C" w14:textId="77777777" w:rsidR="00A55773" w:rsidRPr="00E92A30" w:rsidRDefault="00A55773" w:rsidP="000D59DA">
            <w:pPr>
              <w:pStyle w:val="TableTextCentre"/>
              <w:spacing w:before="240" w:line="360" w:lineRule="auto"/>
            </w:pPr>
            <w:r w:rsidRPr="00E92A30">
              <w:t xml:space="preserve">Average or </w:t>
            </w:r>
            <w:r>
              <w:br/>
            </w:r>
            <w:r w:rsidRPr="00E92A30">
              <w:t xml:space="preserve">poor status has </w:t>
            </w:r>
            <w:r>
              <w:br/>
            </w:r>
            <w:r w:rsidRPr="00E92A30">
              <w:t>been maintained</w:t>
            </w:r>
          </w:p>
          <w:p w14:paraId="353EE145" w14:textId="2ED57063" w:rsidR="00A55773" w:rsidRPr="00E92A30" w:rsidRDefault="00A55773" w:rsidP="000D59DA">
            <w:pPr>
              <w:pStyle w:val="TableTextCentre"/>
              <w:spacing w:before="240" w:line="360" w:lineRule="auto"/>
            </w:pPr>
            <w:r w:rsidRPr="00E92A30">
              <w:t xml:space="preserve">DATA QUALITY = </w:t>
            </w:r>
            <w:r>
              <w:t>3</w:t>
            </w:r>
          </w:p>
        </w:tc>
        <w:tc>
          <w:tcPr>
            <w:tcW w:w="1250" w:type="pct"/>
            <w:shd w:val="clear" w:color="auto" w:fill="FFEAA8"/>
          </w:tcPr>
          <w:p w14:paraId="4854D3AE" w14:textId="77777777" w:rsidR="00A55773" w:rsidRPr="00E92A30" w:rsidRDefault="00A55773" w:rsidP="000D59DA">
            <w:pPr>
              <w:pStyle w:val="TableTextCentre"/>
              <w:spacing w:before="240" w:line="360" w:lineRule="auto"/>
            </w:pPr>
            <w:r w:rsidRPr="00E92A30">
              <w:t xml:space="preserve">Average or </w:t>
            </w:r>
            <w:r>
              <w:br/>
            </w:r>
            <w:r w:rsidRPr="00E92A30">
              <w:t xml:space="preserve">poor status has </w:t>
            </w:r>
            <w:r>
              <w:br/>
            </w:r>
            <w:r w:rsidRPr="00E92A30">
              <w:t>been maintained</w:t>
            </w:r>
          </w:p>
          <w:p w14:paraId="79499C37" w14:textId="77777777" w:rsidR="00A55773" w:rsidRPr="00E92A30" w:rsidRDefault="00A55773" w:rsidP="000D59DA">
            <w:pPr>
              <w:pStyle w:val="TableTextCentre"/>
              <w:spacing w:before="240" w:line="360" w:lineRule="auto"/>
            </w:pPr>
            <w:r w:rsidRPr="00E92A30">
              <w:t xml:space="preserve">DATA QUALITY = </w:t>
            </w:r>
            <w:r>
              <w:t>2</w:t>
            </w:r>
          </w:p>
        </w:tc>
        <w:tc>
          <w:tcPr>
            <w:tcW w:w="1250" w:type="pct"/>
            <w:shd w:val="clear" w:color="auto" w:fill="FFEAA8"/>
          </w:tcPr>
          <w:p w14:paraId="17FADA4D" w14:textId="77777777" w:rsidR="00A55773" w:rsidRPr="00E92A30" w:rsidRDefault="00A55773" w:rsidP="000D59DA">
            <w:pPr>
              <w:pStyle w:val="TableTextCentre"/>
              <w:spacing w:before="240" w:line="360" w:lineRule="auto"/>
            </w:pPr>
            <w:r w:rsidRPr="00E92A30">
              <w:t xml:space="preserve">Average or </w:t>
            </w:r>
            <w:r>
              <w:br/>
            </w:r>
            <w:r w:rsidRPr="00E92A30">
              <w:t xml:space="preserve">poor status has </w:t>
            </w:r>
            <w:r>
              <w:br/>
            </w:r>
            <w:r w:rsidRPr="00E92A30">
              <w:t>been maintained</w:t>
            </w:r>
          </w:p>
          <w:p w14:paraId="0D957A3E" w14:textId="77777777" w:rsidR="00A55773" w:rsidRPr="00E92A30" w:rsidRDefault="00A55773" w:rsidP="000D59DA">
            <w:pPr>
              <w:pStyle w:val="TableTextCentre"/>
              <w:spacing w:before="240" w:line="360" w:lineRule="auto"/>
            </w:pPr>
            <w:r w:rsidRPr="00E92A30">
              <w:t xml:space="preserve">DATA QUALITY = </w:t>
            </w:r>
            <w:r>
              <w:t>2</w:t>
            </w:r>
          </w:p>
        </w:tc>
      </w:tr>
    </w:tbl>
    <w:p w14:paraId="218C09D8" w14:textId="53663725" w:rsidR="00CA60BD" w:rsidRPr="00D2168C" w:rsidRDefault="00CA60BD" w:rsidP="00A55773">
      <w:pPr>
        <w:pStyle w:val="Note-BodyText"/>
        <w:spacing w:after="360"/>
      </w:pPr>
      <w:r w:rsidRPr="00E45B41">
        <w:rPr>
          <w:b/>
          <w:bCs/>
        </w:rPr>
        <w:t>Note:</w:t>
      </w:r>
      <w:r w:rsidRPr="00D2168C">
        <w:t xml:space="preserve"> Data collection period – </w:t>
      </w:r>
      <w:r>
        <w:t>Wetland</w:t>
      </w:r>
      <w:r w:rsidRPr="00D2168C">
        <w:t xml:space="preserve"> </w:t>
      </w:r>
      <w:r>
        <w:t xml:space="preserve">understorey </w:t>
      </w:r>
      <w:r w:rsidRPr="00D2168C">
        <w:t>vegetation – 20</w:t>
      </w:r>
      <w:r>
        <w:t>1</w:t>
      </w:r>
      <w:r w:rsidR="00AD50B1">
        <w:t>7</w:t>
      </w:r>
      <w:r w:rsidRPr="00D2168C">
        <w:t>-24; Birds – 201</w:t>
      </w:r>
      <w:r w:rsidR="00AD50B1">
        <w:t>7</w:t>
      </w:r>
      <w:r w:rsidRPr="00D2168C">
        <w:t>-2</w:t>
      </w:r>
      <w:r w:rsidR="00AD50B1">
        <w:t>2</w:t>
      </w:r>
      <w:r w:rsidRPr="00D2168C">
        <w:t>; Frogs – 2018-24</w:t>
      </w:r>
      <w:r>
        <w:t>.</w:t>
      </w:r>
    </w:p>
    <w:tbl>
      <w:tblPr>
        <w:tblStyle w:val="TableGrid"/>
        <w:tblW w:w="5000" w:type="pct"/>
        <w:tblLook w:val="04A0" w:firstRow="1" w:lastRow="0" w:firstColumn="1" w:lastColumn="0" w:noHBand="0" w:noVBand="1"/>
      </w:tblPr>
      <w:tblGrid>
        <w:gridCol w:w="923"/>
        <w:gridCol w:w="870"/>
        <w:gridCol w:w="870"/>
        <w:gridCol w:w="870"/>
        <w:gridCol w:w="870"/>
        <w:gridCol w:w="870"/>
        <w:gridCol w:w="870"/>
        <w:gridCol w:w="870"/>
        <w:gridCol w:w="870"/>
        <w:gridCol w:w="870"/>
        <w:gridCol w:w="870"/>
      </w:tblGrid>
      <w:tr w:rsidR="00395DA7" w:rsidRPr="00E03973" w14:paraId="3F663B80" w14:textId="77777777" w:rsidTr="00A55773">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480" w:type="pct"/>
            <w:vAlign w:val="center"/>
          </w:tcPr>
          <w:p w14:paraId="15408ECB" w14:textId="4551164B" w:rsidR="00CD2A66" w:rsidRPr="00980F4A" w:rsidRDefault="00CD2A66" w:rsidP="00A55773">
            <w:pPr>
              <w:spacing w:after="60" w:line="220" w:lineRule="atLeast"/>
              <w:jc w:val="center"/>
              <w:rPr>
                <w:b w:val="0"/>
                <w:bCs/>
                <w:color w:val="auto"/>
                <w:sz w:val="16"/>
                <w:szCs w:val="16"/>
              </w:rPr>
            </w:pPr>
          </w:p>
        </w:tc>
        <w:tc>
          <w:tcPr>
            <w:tcW w:w="452" w:type="pct"/>
            <w:vAlign w:val="center"/>
          </w:tcPr>
          <w:p w14:paraId="68B2C268" w14:textId="77777777" w:rsidR="00CD2A66" w:rsidRPr="00980F4A" w:rsidRDefault="00CD2A66" w:rsidP="00A5577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80F4A">
              <w:rPr>
                <w:bCs/>
                <w:color w:val="auto"/>
                <w:sz w:val="16"/>
                <w:szCs w:val="16"/>
              </w:rPr>
              <w:t>2022-23</w:t>
            </w:r>
          </w:p>
        </w:tc>
        <w:tc>
          <w:tcPr>
            <w:tcW w:w="452" w:type="pct"/>
            <w:vAlign w:val="center"/>
          </w:tcPr>
          <w:p w14:paraId="2CD9069E" w14:textId="77777777" w:rsidR="00CD2A66" w:rsidRPr="00980F4A" w:rsidRDefault="00CD2A66" w:rsidP="00A5577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80F4A">
              <w:rPr>
                <w:bCs/>
                <w:color w:val="auto"/>
                <w:sz w:val="16"/>
                <w:szCs w:val="16"/>
              </w:rPr>
              <w:t>2021-22</w:t>
            </w:r>
          </w:p>
        </w:tc>
        <w:tc>
          <w:tcPr>
            <w:tcW w:w="452" w:type="pct"/>
            <w:vAlign w:val="center"/>
          </w:tcPr>
          <w:p w14:paraId="1CDFB863" w14:textId="77777777" w:rsidR="00CD2A66" w:rsidRPr="00980F4A" w:rsidRDefault="00CD2A66" w:rsidP="00A5577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80F4A">
              <w:rPr>
                <w:bCs/>
                <w:color w:val="auto"/>
                <w:sz w:val="16"/>
                <w:szCs w:val="16"/>
              </w:rPr>
              <w:t>2020-21</w:t>
            </w:r>
          </w:p>
        </w:tc>
        <w:tc>
          <w:tcPr>
            <w:tcW w:w="452" w:type="pct"/>
            <w:vAlign w:val="center"/>
          </w:tcPr>
          <w:p w14:paraId="4DB17166" w14:textId="77777777" w:rsidR="00CD2A66" w:rsidRPr="00980F4A" w:rsidRDefault="00CD2A66" w:rsidP="00A5577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80F4A">
              <w:rPr>
                <w:bCs/>
                <w:color w:val="auto"/>
                <w:sz w:val="16"/>
                <w:szCs w:val="16"/>
              </w:rPr>
              <w:t>2019-20</w:t>
            </w:r>
          </w:p>
        </w:tc>
        <w:tc>
          <w:tcPr>
            <w:tcW w:w="452" w:type="pct"/>
            <w:vAlign w:val="center"/>
          </w:tcPr>
          <w:p w14:paraId="2B58422E" w14:textId="77777777" w:rsidR="00CD2A66" w:rsidRPr="00980F4A" w:rsidRDefault="00CD2A66" w:rsidP="00A5577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highlight w:val="yellow"/>
              </w:rPr>
            </w:pPr>
            <w:r w:rsidRPr="00980F4A">
              <w:rPr>
                <w:bCs/>
                <w:color w:val="auto"/>
                <w:sz w:val="16"/>
                <w:szCs w:val="16"/>
              </w:rPr>
              <w:t>2018-19</w:t>
            </w:r>
          </w:p>
        </w:tc>
        <w:tc>
          <w:tcPr>
            <w:tcW w:w="452" w:type="pct"/>
            <w:vAlign w:val="center"/>
          </w:tcPr>
          <w:p w14:paraId="73EF964E" w14:textId="77777777" w:rsidR="00CD2A66" w:rsidRPr="00980F4A" w:rsidRDefault="00CD2A66" w:rsidP="00A55773">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980F4A">
              <w:rPr>
                <w:bCs/>
                <w:color w:val="auto"/>
                <w:sz w:val="16"/>
                <w:szCs w:val="16"/>
              </w:rPr>
              <w:t>2017-18</w:t>
            </w:r>
          </w:p>
        </w:tc>
        <w:tc>
          <w:tcPr>
            <w:tcW w:w="452" w:type="pct"/>
            <w:vAlign w:val="center"/>
          </w:tcPr>
          <w:p w14:paraId="496625FF" w14:textId="77777777" w:rsidR="00CD2A66" w:rsidRPr="00980F4A" w:rsidRDefault="00CD2A66" w:rsidP="00A55773">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highlight w:val="yellow"/>
              </w:rPr>
            </w:pPr>
            <w:r w:rsidRPr="00980F4A">
              <w:rPr>
                <w:bCs/>
                <w:color w:val="auto"/>
                <w:sz w:val="16"/>
                <w:szCs w:val="16"/>
              </w:rPr>
              <w:t>2016-17</w:t>
            </w:r>
          </w:p>
        </w:tc>
        <w:tc>
          <w:tcPr>
            <w:tcW w:w="452" w:type="pct"/>
            <w:vAlign w:val="center"/>
          </w:tcPr>
          <w:p w14:paraId="6ECC849F" w14:textId="77777777" w:rsidR="00CD2A66" w:rsidRPr="00980F4A" w:rsidRDefault="00CD2A66" w:rsidP="00A55773">
            <w:pPr>
              <w:spacing w:after="60" w:line="220" w:lineRule="atLeas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980F4A">
              <w:rPr>
                <w:bCs/>
                <w:color w:val="auto"/>
                <w:sz w:val="16"/>
                <w:szCs w:val="16"/>
              </w:rPr>
              <w:t>2015-16</w:t>
            </w:r>
          </w:p>
        </w:tc>
        <w:tc>
          <w:tcPr>
            <w:tcW w:w="452" w:type="pct"/>
            <w:vAlign w:val="center"/>
          </w:tcPr>
          <w:p w14:paraId="3708B190" w14:textId="77777777" w:rsidR="00CD2A66" w:rsidRPr="00980F4A" w:rsidRDefault="00CD2A66" w:rsidP="00A5577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80F4A">
              <w:rPr>
                <w:bCs/>
                <w:color w:val="auto"/>
                <w:sz w:val="16"/>
                <w:szCs w:val="16"/>
              </w:rPr>
              <w:t>2014-15</w:t>
            </w:r>
          </w:p>
        </w:tc>
        <w:tc>
          <w:tcPr>
            <w:tcW w:w="452" w:type="pct"/>
            <w:vAlign w:val="center"/>
          </w:tcPr>
          <w:p w14:paraId="6390A712" w14:textId="77777777" w:rsidR="00CD2A66" w:rsidRPr="00980F4A" w:rsidRDefault="00CD2A66" w:rsidP="00A55773">
            <w:pPr>
              <w:spacing w:after="60" w:line="220" w:lineRule="atLeast"/>
              <w:jc w:val="center"/>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80F4A">
              <w:rPr>
                <w:bCs/>
                <w:color w:val="auto"/>
                <w:sz w:val="16"/>
                <w:szCs w:val="16"/>
              </w:rPr>
              <w:t>2013-14</w:t>
            </w:r>
          </w:p>
        </w:tc>
      </w:tr>
      <w:tr w:rsidR="00D87AD9" w:rsidRPr="00E03973" w14:paraId="4B418A76" w14:textId="77777777" w:rsidTr="00A55773">
        <w:trPr>
          <w:trHeight w:val="567"/>
        </w:trPr>
        <w:tc>
          <w:tcPr>
            <w:cnfStyle w:val="001000000000" w:firstRow="0" w:lastRow="0" w:firstColumn="1" w:lastColumn="0" w:oddVBand="0" w:evenVBand="0" w:oddHBand="0" w:evenHBand="0" w:firstRowFirstColumn="0" w:firstRowLastColumn="0" w:lastRowFirstColumn="0" w:lastRowLastColumn="0"/>
            <w:tcW w:w="480" w:type="pct"/>
            <w:vAlign w:val="center"/>
          </w:tcPr>
          <w:p w14:paraId="50056ECC" w14:textId="21633E70" w:rsidR="000813C2" w:rsidRPr="00980F4A" w:rsidRDefault="000813C2" w:rsidP="00A55773">
            <w:pPr>
              <w:spacing w:after="60" w:line="240" w:lineRule="auto"/>
              <w:jc w:val="center"/>
              <w:rPr>
                <w:rFonts w:cstheme="minorHAnsi"/>
                <w:sz w:val="16"/>
                <w:szCs w:val="16"/>
              </w:rPr>
            </w:pPr>
            <w:r w:rsidRPr="00980F4A">
              <w:rPr>
                <w:rFonts w:cstheme="minorHAnsi"/>
                <w:sz w:val="16"/>
                <w:szCs w:val="16"/>
              </w:rPr>
              <w:t>Flooding</w:t>
            </w:r>
          </w:p>
        </w:tc>
        <w:tc>
          <w:tcPr>
            <w:tcW w:w="452" w:type="pct"/>
            <w:vAlign w:val="center"/>
          </w:tcPr>
          <w:p w14:paraId="7B786504" w14:textId="78C1C964" w:rsidR="000813C2" w:rsidRPr="00980F4A" w:rsidRDefault="0084179A" w:rsidP="00A55773">
            <w:pPr>
              <w:pStyle w:val="TableTextCentre"/>
              <w:cnfStyle w:val="000000000000" w:firstRow="0" w:lastRow="0" w:firstColumn="0" w:lastColumn="0" w:oddVBand="0" w:evenVBand="0" w:oddHBand="0" w:evenHBand="0" w:firstRowFirstColumn="0" w:firstRowLastColumn="0" w:lastRowFirstColumn="0" w:lastRowLastColumn="0"/>
            </w:pPr>
            <w:r w:rsidRPr="00980F4A">
              <w:t>F</w:t>
            </w:r>
          </w:p>
        </w:tc>
        <w:tc>
          <w:tcPr>
            <w:tcW w:w="452" w:type="pct"/>
            <w:vAlign w:val="center"/>
          </w:tcPr>
          <w:p w14:paraId="54C853A5" w14:textId="01DAEAC7" w:rsidR="000813C2" w:rsidRPr="00980F4A" w:rsidRDefault="0084179A" w:rsidP="00A55773">
            <w:pPr>
              <w:pStyle w:val="TableTextCentre"/>
              <w:cnfStyle w:val="000000000000" w:firstRow="0" w:lastRow="0" w:firstColumn="0" w:lastColumn="0" w:oddVBand="0" w:evenVBand="0" w:oddHBand="0" w:evenHBand="0" w:firstRowFirstColumn="0" w:firstRowLastColumn="0" w:lastRowFirstColumn="0" w:lastRowLastColumn="0"/>
            </w:pPr>
            <w:r w:rsidRPr="00980F4A">
              <w:t>-</w:t>
            </w:r>
          </w:p>
        </w:tc>
        <w:tc>
          <w:tcPr>
            <w:tcW w:w="452" w:type="pct"/>
            <w:vAlign w:val="center"/>
          </w:tcPr>
          <w:p w14:paraId="243DD143" w14:textId="01ADF7B9" w:rsidR="000813C2" w:rsidRPr="00980F4A" w:rsidRDefault="0084179A" w:rsidP="00A55773">
            <w:pPr>
              <w:pStyle w:val="TableTextCentre"/>
              <w:cnfStyle w:val="000000000000" w:firstRow="0" w:lastRow="0" w:firstColumn="0" w:lastColumn="0" w:oddVBand="0" w:evenVBand="0" w:oddHBand="0" w:evenHBand="0" w:firstRowFirstColumn="0" w:firstRowLastColumn="0" w:lastRowFirstColumn="0" w:lastRowLastColumn="0"/>
            </w:pPr>
            <w:r w:rsidRPr="00980F4A">
              <w:t>-</w:t>
            </w:r>
          </w:p>
        </w:tc>
        <w:tc>
          <w:tcPr>
            <w:tcW w:w="452" w:type="pct"/>
            <w:vAlign w:val="center"/>
          </w:tcPr>
          <w:p w14:paraId="7291B587" w14:textId="34BA7410" w:rsidR="000813C2" w:rsidRPr="00980F4A" w:rsidRDefault="0084179A" w:rsidP="00A55773">
            <w:pPr>
              <w:pStyle w:val="TableTextCentre"/>
              <w:cnfStyle w:val="000000000000" w:firstRow="0" w:lastRow="0" w:firstColumn="0" w:lastColumn="0" w:oddVBand="0" w:evenVBand="0" w:oddHBand="0" w:evenHBand="0" w:firstRowFirstColumn="0" w:firstRowLastColumn="0" w:lastRowFirstColumn="0" w:lastRowLastColumn="0"/>
            </w:pPr>
            <w:r w:rsidRPr="00980F4A">
              <w:t>-</w:t>
            </w:r>
          </w:p>
        </w:tc>
        <w:tc>
          <w:tcPr>
            <w:tcW w:w="452" w:type="pct"/>
            <w:vAlign w:val="center"/>
          </w:tcPr>
          <w:p w14:paraId="5AEDF31A" w14:textId="38A0AF36" w:rsidR="000813C2" w:rsidRPr="00980F4A" w:rsidRDefault="0084179A" w:rsidP="00A55773">
            <w:pPr>
              <w:pStyle w:val="TableTextCentre"/>
              <w:cnfStyle w:val="000000000000" w:firstRow="0" w:lastRow="0" w:firstColumn="0" w:lastColumn="0" w:oddVBand="0" w:evenVBand="0" w:oddHBand="0" w:evenHBand="0" w:firstRowFirstColumn="0" w:firstRowLastColumn="0" w:lastRowFirstColumn="0" w:lastRowLastColumn="0"/>
            </w:pPr>
            <w:r w:rsidRPr="00980F4A">
              <w:t>-</w:t>
            </w:r>
          </w:p>
        </w:tc>
        <w:tc>
          <w:tcPr>
            <w:tcW w:w="452" w:type="pct"/>
            <w:vAlign w:val="center"/>
          </w:tcPr>
          <w:p w14:paraId="75941E69" w14:textId="04C359CD" w:rsidR="000813C2" w:rsidRPr="00980F4A" w:rsidRDefault="00776D72" w:rsidP="00A55773">
            <w:pPr>
              <w:pStyle w:val="TableTextCentre"/>
              <w:cnfStyle w:val="000000000000" w:firstRow="0" w:lastRow="0" w:firstColumn="0" w:lastColumn="0" w:oddVBand="0" w:evenVBand="0" w:oddHBand="0" w:evenHBand="0" w:firstRowFirstColumn="0" w:firstRowLastColumn="0" w:lastRowFirstColumn="0" w:lastRowLastColumn="0"/>
            </w:pPr>
            <w:r w:rsidRPr="00980F4A">
              <w:t>^</w:t>
            </w:r>
            <w:r w:rsidR="001E26FA" w:rsidRPr="00980F4A">
              <w:t>F</w:t>
            </w:r>
          </w:p>
        </w:tc>
        <w:tc>
          <w:tcPr>
            <w:tcW w:w="452" w:type="pct"/>
            <w:vAlign w:val="center"/>
          </w:tcPr>
          <w:p w14:paraId="4E5F868C" w14:textId="29EC9BA7" w:rsidR="000813C2" w:rsidRPr="00980F4A" w:rsidRDefault="001E26FA" w:rsidP="00A55773">
            <w:pPr>
              <w:pStyle w:val="TableTextCentre"/>
              <w:cnfStyle w:val="000000000000" w:firstRow="0" w:lastRow="0" w:firstColumn="0" w:lastColumn="0" w:oddVBand="0" w:evenVBand="0" w:oddHBand="0" w:evenHBand="0" w:firstRowFirstColumn="0" w:firstRowLastColumn="0" w:lastRowFirstColumn="0" w:lastRowLastColumn="0"/>
            </w:pPr>
            <w:r w:rsidRPr="00980F4A">
              <w:t>F</w:t>
            </w:r>
          </w:p>
        </w:tc>
        <w:tc>
          <w:tcPr>
            <w:tcW w:w="452" w:type="pct"/>
            <w:vAlign w:val="center"/>
          </w:tcPr>
          <w:p w14:paraId="41B991FC" w14:textId="25FA1A76" w:rsidR="000813C2" w:rsidRPr="00980F4A" w:rsidRDefault="001E26FA" w:rsidP="00A55773">
            <w:pPr>
              <w:pStyle w:val="TableTextCentre"/>
              <w:cnfStyle w:val="000000000000" w:firstRow="0" w:lastRow="0" w:firstColumn="0" w:lastColumn="0" w:oddVBand="0" w:evenVBand="0" w:oddHBand="0" w:evenHBand="0" w:firstRowFirstColumn="0" w:firstRowLastColumn="0" w:lastRowFirstColumn="0" w:lastRowLastColumn="0"/>
            </w:pPr>
            <w:r w:rsidRPr="00980F4A">
              <w:t>-</w:t>
            </w:r>
          </w:p>
        </w:tc>
        <w:tc>
          <w:tcPr>
            <w:tcW w:w="452" w:type="pct"/>
            <w:vAlign w:val="center"/>
          </w:tcPr>
          <w:p w14:paraId="07224452" w14:textId="2C5772CE" w:rsidR="000813C2" w:rsidRPr="00980F4A" w:rsidRDefault="001E26FA" w:rsidP="00A55773">
            <w:pPr>
              <w:pStyle w:val="TableTextCentre"/>
              <w:cnfStyle w:val="000000000000" w:firstRow="0" w:lastRow="0" w:firstColumn="0" w:lastColumn="0" w:oddVBand="0" w:evenVBand="0" w:oddHBand="0" w:evenHBand="0" w:firstRowFirstColumn="0" w:firstRowLastColumn="0" w:lastRowFirstColumn="0" w:lastRowLastColumn="0"/>
            </w:pPr>
            <w:r w:rsidRPr="00980F4A">
              <w:t>-</w:t>
            </w:r>
          </w:p>
        </w:tc>
        <w:tc>
          <w:tcPr>
            <w:tcW w:w="452" w:type="pct"/>
            <w:vAlign w:val="center"/>
          </w:tcPr>
          <w:p w14:paraId="48A3B41D" w14:textId="4C4E4676" w:rsidR="000813C2" w:rsidRPr="00980F4A" w:rsidRDefault="001E26FA" w:rsidP="00A55773">
            <w:pPr>
              <w:pStyle w:val="TableTextCentre"/>
              <w:cnfStyle w:val="000000000000" w:firstRow="0" w:lastRow="0" w:firstColumn="0" w:lastColumn="0" w:oddVBand="0" w:evenVBand="0" w:oddHBand="0" w:evenHBand="0" w:firstRowFirstColumn="0" w:firstRowLastColumn="0" w:lastRowFirstColumn="0" w:lastRowLastColumn="0"/>
            </w:pPr>
            <w:r w:rsidRPr="00980F4A">
              <w:t>-</w:t>
            </w:r>
          </w:p>
        </w:tc>
      </w:tr>
      <w:tr w:rsidR="00D87AD9" w:rsidRPr="00E03973" w14:paraId="65C059BA" w14:textId="77777777" w:rsidTr="00A55773">
        <w:trPr>
          <w:trHeight w:val="567"/>
        </w:trPr>
        <w:tc>
          <w:tcPr>
            <w:cnfStyle w:val="001000000000" w:firstRow="0" w:lastRow="0" w:firstColumn="1" w:lastColumn="0" w:oddVBand="0" w:evenVBand="0" w:oddHBand="0" w:evenHBand="0" w:firstRowFirstColumn="0" w:firstRowLastColumn="0" w:lastRowFirstColumn="0" w:lastRowLastColumn="0"/>
            <w:tcW w:w="480" w:type="pct"/>
            <w:vAlign w:val="center"/>
          </w:tcPr>
          <w:p w14:paraId="3A9B2D59" w14:textId="5AD63546" w:rsidR="000813C2" w:rsidRDefault="000813C2" w:rsidP="00A55773">
            <w:pPr>
              <w:spacing w:after="60" w:line="240" w:lineRule="auto"/>
              <w:jc w:val="center"/>
              <w:rPr>
                <w:rFonts w:cstheme="minorHAnsi"/>
                <w:sz w:val="16"/>
                <w:szCs w:val="16"/>
              </w:rPr>
            </w:pPr>
            <w:r>
              <w:rPr>
                <w:rFonts w:cstheme="minorHAnsi"/>
                <w:sz w:val="16"/>
                <w:szCs w:val="16"/>
              </w:rPr>
              <w:t>*E-water</w:t>
            </w:r>
          </w:p>
        </w:tc>
        <w:tc>
          <w:tcPr>
            <w:tcW w:w="452" w:type="pct"/>
            <w:vAlign w:val="center"/>
          </w:tcPr>
          <w:p w14:paraId="6E277F34" w14:textId="5C4F4EFA" w:rsidR="000813C2" w:rsidRPr="00927373" w:rsidRDefault="000813C2" w:rsidP="00A55773">
            <w:pPr>
              <w:pStyle w:val="TableTextCentre"/>
              <w:cnfStyle w:val="000000000000" w:firstRow="0" w:lastRow="0" w:firstColumn="0" w:lastColumn="0" w:oddVBand="0" w:evenVBand="0" w:oddHBand="0" w:evenHBand="0" w:firstRowFirstColumn="0" w:firstRowLastColumn="0" w:lastRowFirstColumn="0" w:lastRowLastColumn="0"/>
            </w:pPr>
            <w:r w:rsidRPr="00927373">
              <w:t>116</w:t>
            </w:r>
          </w:p>
        </w:tc>
        <w:tc>
          <w:tcPr>
            <w:tcW w:w="452" w:type="pct"/>
            <w:vAlign w:val="center"/>
          </w:tcPr>
          <w:p w14:paraId="7C47DFDA" w14:textId="6995A78E" w:rsidR="000813C2" w:rsidRPr="00927373" w:rsidRDefault="000813C2" w:rsidP="00A55773">
            <w:pPr>
              <w:pStyle w:val="TableTextCentre"/>
              <w:cnfStyle w:val="000000000000" w:firstRow="0" w:lastRow="0" w:firstColumn="0" w:lastColumn="0" w:oddVBand="0" w:evenVBand="0" w:oddHBand="0" w:evenHBand="0" w:firstRowFirstColumn="0" w:firstRowLastColumn="0" w:lastRowFirstColumn="0" w:lastRowLastColumn="0"/>
            </w:pPr>
            <w:r w:rsidRPr="00927373">
              <w:t>115</w:t>
            </w:r>
          </w:p>
        </w:tc>
        <w:tc>
          <w:tcPr>
            <w:tcW w:w="452" w:type="pct"/>
            <w:vAlign w:val="center"/>
          </w:tcPr>
          <w:p w14:paraId="6C63B909" w14:textId="2D49F184" w:rsidR="000813C2" w:rsidRPr="00927373" w:rsidRDefault="000813C2" w:rsidP="00A55773">
            <w:pPr>
              <w:pStyle w:val="TableTextCentre"/>
              <w:cnfStyle w:val="000000000000" w:firstRow="0" w:lastRow="0" w:firstColumn="0" w:lastColumn="0" w:oddVBand="0" w:evenVBand="0" w:oddHBand="0" w:evenHBand="0" w:firstRowFirstColumn="0" w:firstRowLastColumn="0" w:lastRowFirstColumn="0" w:lastRowLastColumn="0"/>
            </w:pPr>
            <w:r w:rsidRPr="00927373">
              <w:t>124</w:t>
            </w:r>
          </w:p>
        </w:tc>
        <w:tc>
          <w:tcPr>
            <w:tcW w:w="452" w:type="pct"/>
            <w:vAlign w:val="center"/>
          </w:tcPr>
          <w:p w14:paraId="48BE7E70" w14:textId="08C32342" w:rsidR="000813C2" w:rsidRPr="00927373" w:rsidRDefault="000813C2" w:rsidP="00A55773">
            <w:pPr>
              <w:pStyle w:val="TableTextCentre"/>
              <w:cnfStyle w:val="000000000000" w:firstRow="0" w:lastRow="0" w:firstColumn="0" w:lastColumn="0" w:oddVBand="0" w:evenVBand="0" w:oddHBand="0" w:evenHBand="0" w:firstRowFirstColumn="0" w:firstRowLastColumn="0" w:lastRowFirstColumn="0" w:lastRowLastColumn="0"/>
            </w:pPr>
            <w:r w:rsidRPr="00927373">
              <w:t>88</w:t>
            </w:r>
          </w:p>
        </w:tc>
        <w:tc>
          <w:tcPr>
            <w:tcW w:w="452" w:type="pct"/>
            <w:vAlign w:val="center"/>
          </w:tcPr>
          <w:p w14:paraId="4F056561" w14:textId="412C4756" w:rsidR="000813C2" w:rsidRPr="00927373" w:rsidRDefault="000813C2" w:rsidP="00A55773">
            <w:pPr>
              <w:pStyle w:val="TableTextCentre"/>
              <w:cnfStyle w:val="000000000000" w:firstRow="0" w:lastRow="0" w:firstColumn="0" w:lastColumn="0" w:oddVBand="0" w:evenVBand="0" w:oddHBand="0" w:evenHBand="0" w:firstRowFirstColumn="0" w:firstRowLastColumn="0" w:lastRowFirstColumn="0" w:lastRowLastColumn="0"/>
            </w:pPr>
            <w:r w:rsidRPr="00927373">
              <w:t>151</w:t>
            </w:r>
          </w:p>
        </w:tc>
        <w:tc>
          <w:tcPr>
            <w:tcW w:w="452" w:type="pct"/>
            <w:vAlign w:val="center"/>
          </w:tcPr>
          <w:p w14:paraId="1D0F1A26" w14:textId="5AB97619" w:rsidR="000813C2" w:rsidRPr="00927373" w:rsidRDefault="000813C2" w:rsidP="00A55773">
            <w:pPr>
              <w:pStyle w:val="TableTextCentre"/>
              <w:cnfStyle w:val="000000000000" w:firstRow="0" w:lastRow="0" w:firstColumn="0" w:lastColumn="0" w:oddVBand="0" w:evenVBand="0" w:oddHBand="0" w:evenHBand="0" w:firstRowFirstColumn="0" w:firstRowLastColumn="0" w:lastRowFirstColumn="0" w:lastRowLastColumn="0"/>
            </w:pPr>
            <w:r w:rsidRPr="00927373">
              <w:t>284</w:t>
            </w:r>
          </w:p>
        </w:tc>
        <w:tc>
          <w:tcPr>
            <w:tcW w:w="452" w:type="pct"/>
            <w:vAlign w:val="center"/>
          </w:tcPr>
          <w:p w14:paraId="676AEA76" w14:textId="17F47E57" w:rsidR="000813C2" w:rsidRPr="00927373" w:rsidRDefault="000813C2" w:rsidP="00A55773">
            <w:pPr>
              <w:pStyle w:val="TableTextCentre"/>
              <w:cnfStyle w:val="000000000000" w:firstRow="0" w:lastRow="0" w:firstColumn="0" w:lastColumn="0" w:oddVBand="0" w:evenVBand="0" w:oddHBand="0" w:evenHBand="0" w:firstRowFirstColumn="0" w:firstRowLastColumn="0" w:lastRowFirstColumn="0" w:lastRowLastColumn="0"/>
            </w:pPr>
            <w:r w:rsidRPr="00927373">
              <w:t>119</w:t>
            </w:r>
          </w:p>
        </w:tc>
        <w:tc>
          <w:tcPr>
            <w:tcW w:w="452" w:type="pct"/>
            <w:vAlign w:val="center"/>
          </w:tcPr>
          <w:p w14:paraId="0BB195B9" w14:textId="199FA09B" w:rsidR="000813C2" w:rsidRPr="00927373" w:rsidRDefault="000813C2" w:rsidP="00A55773">
            <w:pPr>
              <w:pStyle w:val="TableTextCentre"/>
              <w:cnfStyle w:val="000000000000" w:firstRow="0" w:lastRow="0" w:firstColumn="0" w:lastColumn="0" w:oddVBand="0" w:evenVBand="0" w:oddHBand="0" w:evenHBand="0" w:firstRowFirstColumn="0" w:firstRowLastColumn="0" w:lastRowFirstColumn="0" w:lastRowLastColumn="0"/>
            </w:pPr>
            <w:r w:rsidRPr="00927373">
              <w:t>158</w:t>
            </w:r>
          </w:p>
        </w:tc>
        <w:tc>
          <w:tcPr>
            <w:tcW w:w="452" w:type="pct"/>
            <w:vAlign w:val="center"/>
          </w:tcPr>
          <w:p w14:paraId="36C9A06A" w14:textId="1BE11B59" w:rsidR="000813C2" w:rsidRPr="00927373" w:rsidRDefault="000813C2" w:rsidP="00A55773">
            <w:pPr>
              <w:pStyle w:val="TableTextCentre"/>
              <w:cnfStyle w:val="000000000000" w:firstRow="0" w:lastRow="0" w:firstColumn="0" w:lastColumn="0" w:oddVBand="0" w:evenVBand="0" w:oddHBand="0" w:evenHBand="0" w:firstRowFirstColumn="0" w:firstRowLastColumn="0" w:lastRowFirstColumn="0" w:lastRowLastColumn="0"/>
            </w:pPr>
            <w:r w:rsidRPr="00927373">
              <w:t>112</w:t>
            </w:r>
          </w:p>
        </w:tc>
        <w:tc>
          <w:tcPr>
            <w:tcW w:w="452" w:type="pct"/>
            <w:vAlign w:val="center"/>
          </w:tcPr>
          <w:p w14:paraId="701BE3E9" w14:textId="25E2F249" w:rsidR="000813C2" w:rsidRPr="00927373" w:rsidRDefault="000813C2" w:rsidP="00A55773">
            <w:pPr>
              <w:pStyle w:val="TableTextCentre"/>
              <w:cnfStyle w:val="000000000000" w:firstRow="0" w:lastRow="0" w:firstColumn="0" w:lastColumn="0" w:oddVBand="0" w:evenVBand="0" w:oddHBand="0" w:evenHBand="0" w:firstRowFirstColumn="0" w:firstRowLastColumn="0" w:lastRowFirstColumn="0" w:lastRowLastColumn="0"/>
            </w:pPr>
            <w:r w:rsidRPr="00927373">
              <w:t>281</w:t>
            </w:r>
          </w:p>
        </w:tc>
      </w:tr>
    </w:tbl>
    <w:p w14:paraId="2BA1BCED" w14:textId="77777777" w:rsidR="004C5B14" w:rsidRDefault="00500958" w:rsidP="00A55773">
      <w:pPr>
        <w:pStyle w:val="Note-BodyText"/>
        <w:spacing w:before="360" w:after="60"/>
      </w:pPr>
      <w:r>
        <w:t xml:space="preserve">Flood occurrence is indicated by an ‘F’ when the </w:t>
      </w:r>
      <w:r w:rsidRPr="004D5814">
        <w:t>wetland filled from natural catchment runoff or inflows</w:t>
      </w:r>
      <w:r>
        <w:t>.</w:t>
      </w:r>
    </w:p>
    <w:p w14:paraId="0C6BC17B" w14:textId="0F50D901" w:rsidR="000813C2" w:rsidRDefault="00776D72" w:rsidP="00A55773">
      <w:pPr>
        <w:pStyle w:val="Note-BodyText"/>
        <w:spacing w:before="60" w:after="60"/>
      </w:pPr>
      <w:r>
        <w:t xml:space="preserve">^ Flooding only in </w:t>
      </w:r>
      <w:proofErr w:type="spellStart"/>
      <w:r>
        <w:t>Carapugna</w:t>
      </w:r>
      <w:proofErr w:type="spellEnd"/>
      <w:r>
        <w:t xml:space="preserve"> Wetland, not Crow Swamp.</w:t>
      </w:r>
    </w:p>
    <w:p w14:paraId="5C3B2496" w14:textId="588E2255" w:rsidR="000D43B6" w:rsidRPr="008C46F4" w:rsidRDefault="000813C2" w:rsidP="00A55773">
      <w:pPr>
        <w:pStyle w:val="Note-BodyText"/>
        <w:spacing w:before="60" w:after="60"/>
      </w:pPr>
      <w:r>
        <w:t>*</w:t>
      </w:r>
      <w:r w:rsidR="000D43B6" w:rsidRPr="008C46F4">
        <w:t xml:space="preserve">Volumes of environmental water (megalitres, ML) delivered in the </w:t>
      </w:r>
      <w:r w:rsidR="001E5FE6" w:rsidRPr="005C3220">
        <w:rPr>
          <w:vertAlign w:val="superscript"/>
        </w:rPr>
        <w:t>#</w:t>
      </w:r>
      <w:r w:rsidR="001E5FE6">
        <w:rPr>
          <w:vertAlign w:val="superscript"/>
        </w:rPr>
        <w:t xml:space="preserve"> </w:t>
      </w:r>
      <w:r w:rsidR="000D43B6">
        <w:t>Wimmera-Mallee Pipeline wetlands</w:t>
      </w:r>
      <w:r w:rsidR="000D43B6" w:rsidRPr="008C46F4">
        <w:t xml:space="preserve"> since 2013.</w:t>
      </w:r>
    </w:p>
    <w:p w14:paraId="161157AE" w14:textId="6EAAE8BE" w:rsidR="00720DC2" w:rsidRDefault="003E7D0A" w:rsidP="00A55773">
      <w:pPr>
        <w:pStyle w:val="Note-BodyText"/>
        <w:spacing w:before="60" w:after="60"/>
      </w:pPr>
      <w:r w:rsidRPr="005C3220">
        <w:rPr>
          <w:vertAlign w:val="superscript"/>
        </w:rPr>
        <w:t>#</w:t>
      </w:r>
      <w:r w:rsidRPr="005C3220">
        <w:t xml:space="preserve"> </w:t>
      </w:r>
      <w:r w:rsidR="00761381" w:rsidRPr="005C3220">
        <w:t>This table shows the total volume of water delivered to the</w:t>
      </w:r>
      <w:r w:rsidR="00F81216">
        <w:t xml:space="preserve"> </w:t>
      </w:r>
      <w:r w:rsidR="00890EF6">
        <w:t xml:space="preserve">52 wetlands and dams distributed throughout Wimmer, Mallee and North Central CMA </w:t>
      </w:r>
      <w:r w:rsidR="00A609BC">
        <w:t>regions</w:t>
      </w:r>
      <w:r w:rsidR="006C2422">
        <w:t xml:space="preserve"> that are supplied by the pipeline</w:t>
      </w:r>
      <w:r w:rsidR="00B257E1" w:rsidRPr="005C3220">
        <w:t xml:space="preserve">. </w:t>
      </w:r>
      <w:proofErr w:type="spellStart"/>
      <w:r w:rsidR="00B257E1" w:rsidRPr="005C3220">
        <w:t>Carapugna</w:t>
      </w:r>
      <w:proofErr w:type="spellEnd"/>
      <w:r w:rsidR="00B257E1" w:rsidRPr="005C3220">
        <w:t xml:space="preserve"> Wetland and Crow Swamp </w:t>
      </w:r>
      <w:r w:rsidR="00C051FE" w:rsidRPr="005C3220">
        <w:t xml:space="preserve">receive </w:t>
      </w:r>
      <w:r w:rsidR="00FD3A4C" w:rsidRPr="005C3220">
        <w:t xml:space="preserve">only </w:t>
      </w:r>
      <w:r w:rsidR="00C051FE" w:rsidRPr="005C3220">
        <w:t>a portion of the share of environmental water each year</w:t>
      </w:r>
      <w:r w:rsidR="00FD3A4C" w:rsidRPr="005C3220">
        <w:t>.</w:t>
      </w:r>
    </w:p>
    <w:p w14:paraId="284E4B9C" w14:textId="2CC8AFC3" w:rsidR="00395EC9" w:rsidRDefault="00395EC9" w:rsidP="00395EC9">
      <w:pPr>
        <w:pStyle w:val="Caption"/>
      </w:pPr>
      <w:r>
        <w:lastRenderedPageBreak/>
        <w:t xml:space="preserve">Chart </w:t>
      </w:r>
      <w:r>
        <w:fldChar w:fldCharType="begin"/>
      </w:r>
      <w:r>
        <w:instrText xml:space="preserve"> SEQ Chart \* ARABIC </w:instrText>
      </w:r>
      <w:r>
        <w:fldChar w:fldCharType="separate"/>
      </w:r>
      <w:r>
        <w:rPr>
          <w:noProof/>
        </w:rPr>
        <w:t>39</w:t>
      </w:r>
      <w:r>
        <w:rPr>
          <w:noProof/>
        </w:rPr>
        <w:fldChar w:fldCharType="end"/>
      </w:r>
      <w:r>
        <w:t xml:space="preserve">: </w:t>
      </w:r>
      <w:r w:rsidRPr="008F32ED">
        <w:t xml:space="preserve">Achievement of planned watering actions, 2019–2023 </w:t>
      </w:r>
      <w:r>
        <w:br/>
      </w:r>
      <w:r w:rsidRPr="008F32ED">
        <w:t>(Total actions = 8)</w:t>
      </w:r>
    </w:p>
    <w:p w14:paraId="6B1DF11E" w14:textId="2A0B8B88" w:rsidR="00395EC9" w:rsidRDefault="00395EC9" w:rsidP="00144476">
      <w:pPr>
        <w:pStyle w:val="BodyText"/>
        <w:spacing w:before="240"/>
      </w:pPr>
      <w:r>
        <w:rPr>
          <w:noProof/>
        </w:rPr>
        <w:drawing>
          <wp:inline distT="0" distB="0" distL="0" distR="0" wp14:anchorId="0788EA8D" wp14:editId="4959A0C2">
            <wp:extent cx="3240000" cy="1540847"/>
            <wp:effectExtent l="0" t="0" r="0" b="0"/>
            <wp:docPr id="983858702" name="Picture 24" descr="Pie chart demonstrating of the 8 total planned watering actions from 2019-2023 - all of these actions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58702" name="Picture 24" descr="Pie chart demonstrating of the 8 total planned watering actions from 2019-2023 - all of these actions were fully achieved."/>
                    <pic:cNvPicPr/>
                  </pic:nvPicPr>
                  <pic:blipFill>
                    <a:blip r:embed="rId87" cstate="screen">
                      <a:extLst>
                        <a:ext uri="{28A0092B-C50C-407E-A947-70E740481C1C}">
                          <a14:useLocalDpi xmlns:a14="http://schemas.microsoft.com/office/drawing/2010/main"/>
                        </a:ext>
                      </a:extLst>
                    </a:blip>
                    <a:stretch>
                      <a:fillRect/>
                    </a:stretch>
                  </pic:blipFill>
                  <pic:spPr>
                    <a:xfrm>
                      <a:off x="0" y="0"/>
                      <a:ext cx="3240000" cy="1540847"/>
                    </a:xfrm>
                    <a:prstGeom prst="rect">
                      <a:avLst/>
                    </a:prstGeom>
                  </pic:spPr>
                </pic:pic>
              </a:graphicData>
            </a:graphic>
          </wp:inline>
        </w:drawing>
      </w:r>
    </w:p>
    <w:p w14:paraId="5F7B6978" w14:textId="1C4DAE21" w:rsidR="00B65AF9" w:rsidRPr="00735D7E" w:rsidRDefault="00740D01" w:rsidP="00144476">
      <w:pPr>
        <w:pStyle w:val="BodyText"/>
        <w:spacing w:before="240"/>
      </w:pPr>
      <w:r w:rsidRPr="00735D7E">
        <w:t xml:space="preserve">The Wimmera-Mallee wetlands include 52 </w:t>
      </w:r>
      <w:r w:rsidR="00481ED6">
        <w:t>wetlands and dam</w:t>
      </w:r>
      <w:r w:rsidRPr="00735D7E">
        <w:t xml:space="preserve">s on public and private </w:t>
      </w:r>
      <w:r w:rsidRPr="00144476">
        <w:rPr>
          <w:rStyle w:val="BodyTextChar"/>
        </w:rPr>
        <w:t>land spread across north-west Victoria. They were previously filled annually from open irrigation channels associated with the Wimmera Mallee Domestic and Stock Channel System. The construction</w:t>
      </w:r>
      <w:r>
        <w:t xml:space="preserve"> of the Wimmera-Mallee Pipeline in 2010 </w:t>
      </w:r>
      <w:r w:rsidRPr="00735D7E">
        <w:t>replaced stock and domestic supply dams with tanks</w:t>
      </w:r>
      <w:r w:rsidR="00906803">
        <w:t>,</w:t>
      </w:r>
      <w:r w:rsidRPr="00735D7E">
        <w:t xml:space="preserve"> and the open-channel distribution system with pipelines</w:t>
      </w:r>
      <w:r w:rsidR="00906803">
        <w:t>; these changes were made</w:t>
      </w:r>
      <w:r w:rsidRPr="00735D7E">
        <w:t xml:space="preserve"> to improve water efficiency</w:t>
      </w:r>
      <w:r>
        <w:t xml:space="preserve">. A portion </w:t>
      </w:r>
      <w:r w:rsidR="00EE4298">
        <w:t>of</w:t>
      </w:r>
      <w:r>
        <w:t xml:space="preserve"> the water savings was converted to an environmental entitlement that is used to maintain the aquatic values of the </w:t>
      </w:r>
      <w:r w:rsidRPr="00735D7E">
        <w:t>Wimmera-Mallee wetlands</w:t>
      </w:r>
      <w:r w:rsidR="00EE4298">
        <w:t>.</w:t>
      </w:r>
    </w:p>
    <w:p w14:paraId="3E1B1C48" w14:textId="77777777" w:rsidR="00740D01" w:rsidRPr="00D84DF3" w:rsidRDefault="00740D01" w:rsidP="00395DA7">
      <w:pPr>
        <w:pStyle w:val="Heading4"/>
        <w:rPr>
          <w:rFonts w:eastAsia="Arial"/>
        </w:rPr>
      </w:pPr>
      <w:bookmarkStart w:id="92" w:name="_Toc182488488"/>
      <w:proofErr w:type="spellStart"/>
      <w:r w:rsidRPr="00861693">
        <w:t>Carapug</w:t>
      </w:r>
      <w:r>
        <w:t>n</w:t>
      </w:r>
      <w:r w:rsidRPr="4427A7F9">
        <w:rPr>
          <w:rFonts w:eastAsia="Arial"/>
        </w:rPr>
        <w:t>a</w:t>
      </w:r>
      <w:proofErr w:type="spellEnd"/>
      <w:r w:rsidRPr="4427A7F9">
        <w:rPr>
          <w:rFonts w:eastAsia="Arial"/>
        </w:rPr>
        <w:t xml:space="preserve"> </w:t>
      </w:r>
      <w:r>
        <w:rPr>
          <w:rFonts w:eastAsia="Arial"/>
        </w:rPr>
        <w:t>W</w:t>
      </w:r>
      <w:r w:rsidRPr="4427A7F9">
        <w:rPr>
          <w:rFonts w:eastAsia="Arial"/>
        </w:rPr>
        <w:t>etland</w:t>
      </w:r>
      <w:bookmarkEnd w:id="92"/>
    </w:p>
    <w:p w14:paraId="2AAA47B0" w14:textId="313AA5D6" w:rsidR="00745DB1" w:rsidRPr="00395DA7" w:rsidRDefault="00740D01" w:rsidP="00395DA7">
      <w:pPr>
        <w:pStyle w:val="BodyText"/>
      </w:pPr>
      <w:proofErr w:type="spellStart"/>
      <w:r w:rsidRPr="00AE44CF">
        <w:t>Carapugna</w:t>
      </w:r>
      <w:proofErr w:type="spellEnd"/>
      <w:r w:rsidRPr="00AE44CF">
        <w:t xml:space="preserve"> </w:t>
      </w:r>
      <w:r>
        <w:t>Wetland</w:t>
      </w:r>
      <w:r w:rsidRPr="00AE44CF">
        <w:t xml:space="preserve"> is an intermittent wetland </w:t>
      </w:r>
      <w:r w:rsidR="003E339F">
        <w:t xml:space="preserve">located on </w:t>
      </w:r>
      <w:proofErr w:type="spellStart"/>
      <w:r w:rsidR="003E339F">
        <w:t>Barengi</w:t>
      </w:r>
      <w:proofErr w:type="spellEnd"/>
      <w:r w:rsidR="003E339F">
        <w:t xml:space="preserve"> </w:t>
      </w:r>
      <w:proofErr w:type="spellStart"/>
      <w:r w:rsidR="003E339F">
        <w:t>Gadjin</w:t>
      </w:r>
      <w:proofErr w:type="spellEnd"/>
      <w:r w:rsidR="003E339F">
        <w:t xml:space="preserve"> Country, </w:t>
      </w:r>
      <w:r w:rsidRPr="00AE44CF">
        <w:t>comprising black box open woodland and areas of freshwater meadow. When inundated it supports a</w:t>
      </w:r>
      <w:r w:rsidR="00EE4298">
        <w:t xml:space="preserve"> high</w:t>
      </w:r>
      <w:r w:rsidRPr="00AE44CF">
        <w:t xml:space="preserve"> diversity of aquatic wetland species including the </w:t>
      </w:r>
      <w:r>
        <w:t xml:space="preserve">EPBC-listed </w:t>
      </w:r>
      <w:r w:rsidRPr="00AE44CF">
        <w:t xml:space="preserve">ridged </w:t>
      </w:r>
      <w:proofErr w:type="gramStart"/>
      <w:r w:rsidRPr="00AE44CF">
        <w:t>water</w:t>
      </w:r>
      <w:r>
        <w:t>-milfoil</w:t>
      </w:r>
      <w:proofErr w:type="gramEnd"/>
      <w:r w:rsidRPr="00AE44CF">
        <w:t xml:space="preserve">. The wetland supports a variety of waterbird species including ducks and large-bodied waders, with breeding observed for </w:t>
      </w:r>
      <w:bookmarkStart w:id="93" w:name="_Hlk51843205"/>
      <w:r w:rsidRPr="00AE44CF">
        <w:t>Australasian grebes.</w:t>
      </w:r>
      <w:bookmarkEnd w:id="93"/>
    </w:p>
    <w:p w14:paraId="1DB4350C" w14:textId="104E65F6" w:rsidR="00740D01" w:rsidRPr="00D84DF3" w:rsidRDefault="00740D01" w:rsidP="00395DA7">
      <w:pPr>
        <w:pStyle w:val="Heading4"/>
        <w:rPr>
          <w:rFonts w:eastAsia="Arial"/>
        </w:rPr>
      </w:pPr>
      <w:bookmarkStart w:id="94" w:name="_Toc182488489"/>
      <w:r>
        <w:t>Crow Swamp</w:t>
      </w:r>
      <w:bookmarkEnd w:id="94"/>
    </w:p>
    <w:p w14:paraId="2563CED9" w14:textId="03257067" w:rsidR="00740D01" w:rsidRDefault="00740D01" w:rsidP="00144476">
      <w:pPr>
        <w:pStyle w:val="BodyText"/>
        <w:rPr>
          <w:rFonts w:eastAsia="Arial"/>
        </w:rPr>
      </w:pPr>
      <w:r w:rsidRPr="4427A7F9">
        <w:rPr>
          <w:rFonts w:eastAsia="Arial"/>
        </w:rPr>
        <w:t xml:space="preserve">Crow Swamp is a shallow freshwater marsh </w:t>
      </w:r>
      <w:r w:rsidR="00A5642E">
        <w:rPr>
          <w:rFonts w:eastAsia="Arial"/>
        </w:rPr>
        <w:t xml:space="preserve">located on </w:t>
      </w:r>
      <w:proofErr w:type="spellStart"/>
      <w:r w:rsidR="00867B2A">
        <w:rPr>
          <w:rFonts w:eastAsia="Arial"/>
        </w:rPr>
        <w:t>Barengi</w:t>
      </w:r>
      <w:proofErr w:type="spellEnd"/>
      <w:r w:rsidR="00867B2A">
        <w:rPr>
          <w:rFonts w:eastAsia="Arial"/>
        </w:rPr>
        <w:t xml:space="preserve"> </w:t>
      </w:r>
      <w:proofErr w:type="spellStart"/>
      <w:r w:rsidR="00867B2A">
        <w:rPr>
          <w:rFonts w:eastAsia="Arial"/>
        </w:rPr>
        <w:t>Gadjin</w:t>
      </w:r>
      <w:proofErr w:type="spellEnd"/>
      <w:r w:rsidR="00867B2A">
        <w:rPr>
          <w:rFonts w:eastAsia="Arial"/>
        </w:rPr>
        <w:t xml:space="preserve"> Country, </w:t>
      </w:r>
      <w:r w:rsidRPr="4427A7F9">
        <w:rPr>
          <w:rFonts w:eastAsia="Arial"/>
        </w:rPr>
        <w:t xml:space="preserve">comprising river red gum woodland and areas of freshwater meadow. The wetland </w:t>
      </w:r>
      <w:r w:rsidRPr="4427A7F9">
        <w:rPr>
          <w:rFonts w:eastAsia="Arial"/>
        </w:rPr>
        <w:lastRenderedPageBreak/>
        <w:t>supports a community of rare spiny lignum and a variety of waterbirds and frog species</w:t>
      </w:r>
      <w:r w:rsidR="00117080">
        <w:rPr>
          <w:rFonts w:eastAsia="Arial"/>
        </w:rPr>
        <w:t xml:space="preserve"> </w:t>
      </w:r>
      <w:r w:rsidR="00117080" w:rsidRPr="4427A7F9">
        <w:rPr>
          <w:rFonts w:eastAsia="Arial"/>
        </w:rPr>
        <w:t>when inundated</w:t>
      </w:r>
      <w:r>
        <w:rPr>
          <w:rFonts w:eastAsia="Arial"/>
        </w:rPr>
        <w:t>.</w:t>
      </w:r>
    </w:p>
    <w:p w14:paraId="01032B3C" w14:textId="5F17B634" w:rsidR="00740D01" w:rsidRDefault="00740D01" w:rsidP="00395EC9">
      <w:pPr>
        <w:pStyle w:val="BodyText"/>
        <w:spacing w:after="80"/>
        <w:rPr>
          <w:rFonts w:eastAsia="Arial"/>
        </w:rPr>
      </w:pPr>
      <w:r>
        <w:rPr>
          <w:rFonts w:eastAsia="Arial"/>
        </w:rPr>
        <w:t xml:space="preserve">Monitoring at </w:t>
      </w:r>
      <w:proofErr w:type="spellStart"/>
      <w:r w:rsidR="008D0A35">
        <w:rPr>
          <w:rFonts w:eastAsia="Arial"/>
        </w:rPr>
        <w:t>Carapugna</w:t>
      </w:r>
      <w:proofErr w:type="spellEnd"/>
      <w:r w:rsidR="008D0A35">
        <w:rPr>
          <w:rFonts w:eastAsia="Arial"/>
        </w:rPr>
        <w:t xml:space="preserve"> and Crow </w:t>
      </w:r>
      <w:r>
        <w:rPr>
          <w:rFonts w:eastAsia="Arial"/>
        </w:rPr>
        <w:t>wetlands indicate</w:t>
      </w:r>
      <w:r w:rsidR="008D0A35">
        <w:rPr>
          <w:rFonts w:eastAsia="Arial"/>
        </w:rPr>
        <w:t>s</w:t>
      </w:r>
      <w:r>
        <w:rPr>
          <w:rFonts w:eastAsia="Arial"/>
        </w:rPr>
        <w:t>:</w:t>
      </w:r>
    </w:p>
    <w:p w14:paraId="719E4C73" w14:textId="316FA12E" w:rsidR="00740D01" w:rsidRDefault="004B2ECA" w:rsidP="00144476">
      <w:pPr>
        <w:pStyle w:val="ListBullet"/>
        <w:rPr>
          <w:rFonts w:eastAsia="Arial"/>
        </w:rPr>
      </w:pPr>
      <w:r>
        <w:rPr>
          <w:rFonts w:eastAsia="Arial"/>
        </w:rPr>
        <w:t xml:space="preserve">general </w:t>
      </w:r>
      <w:r w:rsidR="0061222F">
        <w:rPr>
          <w:rFonts w:eastAsia="Arial"/>
        </w:rPr>
        <w:t xml:space="preserve">maintenance of </w:t>
      </w:r>
      <w:r w:rsidR="00740D01">
        <w:rPr>
          <w:rFonts w:eastAsia="Arial"/>
        </w:rPr>
        <w:t>frog species</w:t>
      </w:r>
      <w:r w:rsidR="0061222F">
        <w:rPr>
          <w:rFonts w:eastAsia="Arial"/>
        </w:rPr>
        <w:t xml:space="preserve"> richness</w:t>
      </w:r>
      <w:r>
        <w:rPr>
          <w:rFonts w:eastAsia="Arial"/>
        </w:rPr>
        <w:t xml:space="preserve"> with more monitoring required to determine any changes in trend</w:t>
      </w:r>
      <w:r w:rsidR="00740D01">
        <w:rPr>
          <w:rFonts w:eastAsia="Arial"/>
        </w:rPr>
        <w:t>.</w:t>
      </w:r>
    </w:p>
    <w:p w14:paraId="60E7C5B2" w14:textId="3FAAEAF4" w:rsidR="00740D01" w:rsidRDefault="008D0A35" w:rsidP="00144476">
      <w:pPr>
        <w:pStyle w:val="ListBullet"/>
        <w:rPr>
          <w:rFonts w:eastAsia="Arial"/>
        </w:rPr>
      </w:pPr>
      <w:r>
        <w:rPr>
          <w:rFonts w:eastAsia="Arial"/>
        </w:rPr>
        <w:t>c</w:t>
      </w:r>
      <w:r w:rsidR="00740D01">
        <w:rPr>
          <w:rFonts w:eastAsia="Arial"/>
        </w:rPr>
        <w:t>onsistent</w:t>
      </w:r>
      <w:r w:rsidR="00B32BAA">
        <w:rPr>
          <w:rFonts w:eastAsia="Arial"/>
        </w:rPr>
        <w:t>ly</w:t>
      </w:r>
      <w:r w:rsidR="00740D01">
        <w:rPr>
          <w:rFonts w:eastAsia="Arial"/>
        </w:rPr>
        <w:t xml:space="preserve"> good tree-stand condition at </w:t>
      </w:r>
      <w:proofErr w:type="spellStart"/>
      <w:r w:rsidR="00740D01">
        <w:rPr>
          <w:rFonts w:eastAsia="Arial"/>
        </w:rPr>
        <w:t>Carapugna</w:t>
      </w:r>
      <w:proofErr w:type="spellEnd"/>
      <w:r w:rsidR="00740D01">
        <w:rPr>
          <w:rFonts w:eastAsia="Arial"/>
        </w:rPr>
        <w:t xml:space="preserve"> Wetland.</w:t>
      </w:r>
    </w:p>
    <w:p w14:paraId="2A1B4E1F" w14:textId="4BC3B63D" w:rsidR="004A5ED2" w:rsidRDefault="00B32BAA" w:rsidP="00144476">
      <w:pPr>
        <w:pStyle w:val="ListBullet"/>
        <w:rPr>
          <w:rFonts w:eastAsia="Arial"/>
        </w:rPr>
      </w:pPr>
      <w:r>
        <w:rPr>
          <w:rFonts w:eastAsia="Arial"/>
        </w:rPr>
        <w:t>a</w:t>
      </w:r>
      <w:r w:rsidR="00740D01">
        <w:rPr>
          <w:rFonts w:eastAsia="Arial"/>
        </w:rPr>
        <w:t xml:space="preserve"> slight increase in wetland plant cover and richness at </w:t>
      </w:r>
      <w:proofErr w:type="spellStart"/>
      <w:r w:rsidR="00740D01">
        <w:rPr>
          <w:rFonts w:eastAsia="Arial"/>
        </w:rPr>
        <w:t>Carapugna</w:t>
      </w:r>
      <w:proofErr w:type="spellEnd"/>
      <w:r w:rsidR="004A5ED2">
        <w:rPr>
          <w:rFonts w:eastAsia="Arial"/>
        </w:rPr>
        <w:t>.</w:t>
      </w:r>
      <w:r w:rsidR="00C435F1">
        <w:rPr>
          <w:rFonts w:eastAsia="Arial"/>
        </w:rPr>
        <w:t xml:space="preserve"> Decreases in introduced </w:t>
      </w:r>
      <w:r w:rsidR="00530F6A">
        <w:rPr>
          <w:rFonts w:eastAsia="Arial"/>
        </w:rPr>
        <w:t>vegetation species have been recorded at Crow Swamp, however overall cover of introduced species remains high</w:t>
      </w:r>
      <w:r w:rsidR="004A5ED2">
        <w:rPr>
          <w:rFonts w:eastAsia="Arial"/>
        </w:rPr>
        <w:t>.</w:t>
      </w:r>
    </w:p>
    <w:p w14:paraId="36983507" w14:textId="1630EFA8" w:rsidR="00740D01" w:rsidRDefault="004A5ED2" w:rsidP="00144476">
      <w:pPr>
        <w:pStyle w:val="ListBullet"/>
        <w:rPr>
          <w:rFonts w:eastAsia="Arial"/>
        </w:rPr>
      </w:pPr>
      <w:r>
        <w:rPr>
          <w:rFonts w:eastAsia="Arial"/>
        </w:rPr>
        <w:t>s</w:t>
      </w:r>
      <w:r w:rsidR="00740D01">
        <w:rPr>
          <w:rFonts w:eastAsia="Arial"/>
        </w:rPr>
        <w:t>pecies richness of wetland vegetation remains poor at Crow Swamp.</w:t>
      </w:r>
    </w:p>
    <w:p w14:paraId="08370E96" w14:textId="3A066C7C" w:rsidR="00740D01" w:rsidRPr="00A602E4" w:rsidRDefault="004A5ED2" w:rsidP="00395EC9">
      <w:pPr>
        <w:pStyle w:val="LastBulletPoint"/>
        <w:rPr>
          <w:rFonts w:eastAsia="Arial"/>
        </w:rPr>
      </w:pPr>
      <w:r>
        <w:rPr>
          <w:rFonts w:eastAsia="Arial"/>
        </w:rPr>
        <w:t>n</w:t>
      </w:r>
      <w:r w:rsidR="00740D01">
        <w:rPr>
          <w:rFonts w:eastAsia="Arial"/>
        </w:rPr>
        <w:t>either wetland support</w:t>
      </w:r>
      <w:r w:rsidR="00596395">
        <w:rPr>
          <w:rFonts w:eastAsia="Arial"/>
        </w:rPr>
        <w:t>ed</w:t>
      </w:r>
      <w:r w:rsidR="00740D01">
        <w:rPr>
          <w:rFonts w:eastAsia="Arial"/>
        </w:rPr>
        <w:t xml:space="preserve"> </w:t>
      </w:r>
      <w:r w:rsidR="003951F2">
        <w:rPr>
          <w:rFonts w:eastAsia="Arial"/>
        </w:rPr>
        <w:t>notable</w:t>
      </w:r>
      <w:r w:rsidR="00740D01">
        <w:rPr>
          <w:rFonts w:eastAsia="Arial"/>
        </w:rPr>
        <w:t xml:space="preserve"> abundance</w:t>
      </w:r>
      <w:r w:rsidR="003951F2">
        <w:rPr>
          <w:rFonts w:eastAsia="Arial"/>
        </w:rPr>
        <w:t>s</w:t>
      </w:r>
      <w:r w:rsidR="00740D01">
        <w:rPr>
          <w:rFonts w:eastAsia="Arial"/>
        </w:rPr>
        <w:t xml:space="preserve"> or </w:t>
      </w:r>
      <w:r w:rsidR="00331D12">
        <w:rPr>
          <w:rFonts w:eastAsia="Arial"/>
        </w:rPr>
        <w:t>species richness</w:t>
      </w:r>
      <w:r w:rsidR="00740D01">
        <w:rPr>
          <w:rFonts w:eastAsia="Arial"/>
        </w:rPr>
        <w:t xml:space="preserve"> of waterbirds</w:t>
      </w:r>
      <w:r w:rsidR="004A5D2C">
        <w:rPr>
          <w:rFonts w:eastAsia="Arial"/>
        </w:rPr>
        <w:t>;</w:t>
      </w:r>
      <w:r w:rsidR="00740D01">
        <w:rPr>
          <w:rFonts w:eastAsia="Arial"/>
        </w:rPr>
        <w:t xml:space="preserve"> a single </w:t>
      </w:r>
      <w:r w:rsidR="003951F2">
        <w:rPr>
          <w:rFonts w:eastAsia="Arial"/>
        </w:rPr>
        <w:t>sighting</w:t>
      </w:r>
      <w:r w:rsidR="00740D01">
        <w:rPr>
          <w:rFonts w:eastAsia="Arial"/>
        </w:rPr>
        <w:t xml:space="preserve"> of the threatened Latham’s snipe </w:t>
      </w:r>
      <w:r w:rsidR="003951F2">
        <w:rPr>
          <w:rFonts w:eastAsia="Arial"/>
        </w:rPr>
        <w:t>was recorded at</w:t>
      </w:r>
      <w:r w:rsidR="00740D01">
        <w:rPr>
          <w:rFonts w:eastAsia="Arial"/>
        </w:rPr>
        <w:t xml:space="preserve"> </w:t>
      </w:r>
      <w:proofErr w:type="spellStart"/>
      <w:r w:rsidR="00740D01">
        <w:rPr>
          <w:rFonts w:eastAsia="Arial"/>
        </w:rPr>
        <w:t>Carapugna</w:t>
      </w:r>
      <w:proofErr w:type="spellEnd"/>
      <w:r w:rsidR="00740D01">
        <w:rPr>
          <w:rFonts w:eastAsia="Arial"/>
        </w:rPr>
        <w:t xml:space="preserve"> Wetland in 2019.</w:t>
      </w:r>
    </w:p>
    <w:p w14:paraId="49E2CA2A" w14:textId="74523C44" w:rsidR="00A55773" w:rsidRPr="004C5B14" w:rsidRDefault="00667443" w:rsidP="004C5B14">
      <w:pPr>
        <w:pStyle w:val="BodyText"/>
      </w:pPr>
      <w:r w:rsidRPr="00734725">
        <w:t>Based on the indicators measured</w:t>
      </w:r>
      <w:r w:rsidRPr="00AA1CC1">
        <w:t xml:space="preserve">, </w:t>
      </w:r>
      <w:r w:rsidR="007246AA">
        <w:t>five</w:t>
      </w:r>
      <w:r w:rsidRPr="00F502D2">
        <w:t xml:space="preserve"> B</w:t>
      </w:r>
      <w:r w:rsidRPr="00AA1CC1">
        <w:t>asin</w:t>
      </w:r>
      <w:r w:rsidRPr="00734725">
        <w:t xml:space="preserve"> Plan Chapter 8 objectives </w:t>
      </w:r>
      <w:r>
        <w:t>were assessed for</w:t>
      </w:r>
      <w:r w:rsidRPr="00734725">
        <w:t xml:space="preserve"> </w:t>
      </w:r>
      <w:proofErr w:type="spellStart"/>
      <w:r>
        <w:t>Carapugna</w:t>
      </w:r>
      <w:proofErr w:type="spellEnd"/>
      <w:r>
        <w:t xml:space="preserve"> Wetland and </w:t>
      </w:r>
      <w:r w:rsidR="00251E7C">
        <w:t>three</w:t>
      </w:r>
      <w:r w:rsidR="0060144C">
        <w:t xml:space="preserve"> Chapter 8 objectives were assessed for Crow Swamp</w:t>
      </w:r>
      <w:r>
        <w:t>. A measure of the extent to which these objectives have been achieved is provided in Part 2 of this report.</w:t>
      </w:r>
      <w:r w:rsidR="00A55773">
        <w:br w:type="page"/>
      </w:r>
    </w:p>
    <w:p w14:paraId="6F71F5C1" w14:textId="01E85A74" w:rsidR="00E018A3" w:rsidRDefault="00E018A3" w:rsidP="00E018A3">
      <w:pPr>
        <w:pStyle w:val="Heading2"/>
      </w:pPr>
      <w:bookmarkStart w:id="95" w:name="_Toc182488490"/>
      <w:r>
        <w:lastRenderedPageBreak/>
        <w:t>Part 2: Achievement of Basin Plan objectives at Victorian Priority Environmental Assets</w:t>
      </w:r>
      <w:bookmarkEnd w:id="95"/>
    </w:p>
    <w:p w14:paraId="240B1AC2" w14:textId="1B3F9D39" w:rsidR="00162665" w:rsidRDefault="00162665" w:rsidP="0021210B">
      <w:pPr>
        <w:pStyle w:val="BodyText"/>
        <w:spacing w:after="180"/>
      </w:pPr>
      <w:r>
        <w:t xml:space="preserve">As noted previously, this report presents an assessment of change since 2012 in the status of waterway health indicators at priority environmental assets where monitoring has occurred in the Victorian Murray-Darling Basin. The assessment </w:t>
      </w:r>
      <w:r w:rsidR="000214EF">
        <w:t>h</w:t>
      </w:r>
      <w:r>
        <w:t>as</w:t>
      </w:r>
      <w:r w:rsidR="000214EF">
        <w:t xml:space="preserve"> been</w:t>
      </w:r>
      <w:r>
        <w:t xml:space="preserve"> based on the opinion of scientists and waterway managers, backed by empirical data.</w:t>
      </w:r>
    </w:p>
    <w:p w14:paraId="29DFA390" w14:textId="71EE0484" w:rsidR="008B375F" w:rsidRDefault="00BA4B30" w:rsidP="0021210B">
      <w:pPr>
        <w:pStyle w:val="BodyText"/>
        <w:spacing w:after="180"/>
        <w:ind w:right="-284"/>
      </w:pPr>
      <w:r>
        <w:t>DEECA</w:t>
      </w:r>
      <w:r w:rsidR="00593254" w:rsidRPr="00734725">
        <w:t xml:space="preserve"> cannot comment definitively on the extent to which </w:t>
      </w:r>
      <w:r w:rsidR="004B4CF2">
        <w:t>Basin Plan</w:t>
      </w:r>
      <w:r w:rsidR="00593254" w:rsidRPr="00734725">
        <w:t xml:space="preserve"> objectives have been met </w:t>
      </w:r>
      <w:r w:rsidR="00AE5F61">
        <w:t>at</w:t>
      </w:r>
      <w:r w:rsidR="00992CFA">
        <w:t xml:space="preserve"> priority environmental assets </w:t>
      </w:r>
      <w:r w:rsidR="00593254" w:rsidRPr="00734725">
        <w:t xml:space="preserve">to date; </w:t>
      </w:r>
      <w:r w:rsidR="00AE5F61">
        <w:t>this will require</w:t>
      </w:r>
      <w:r w:rsidR="00E37DCB">
        <w:t xml:space="preserve"> more data </w:t>
      </w:r>
      <w:r w:rsidR="001D1113">
        <w:t>over</w:t>
      </w:r>
      <w:r w:rsidR="00E37DCB">
        <w:t xml:space="preserve"> a longer </w:t>
      </w:r>
      <w:proofErr w:type="gramStart"/>
      <w:r w:rsidR="00E37DCB">
        <w:t>time period</w:t>
      </w:r>
      <w:proofErr w:type="gramEnd"/>
      <w:r w:rsidR="00E37DCB">
        <w:t>.</w:t>
      </w:r>
      <w:r w:rsidR="000846DA">
        <w:t xml:space="preserve"> </w:t>
      </w:r>
      <w:r w:rsidR="00AE5F61">
        <w:t>H</w:t>
      </w:r>
      <w:r w:rsidR="00593254" w:rsidRPr="00734725">
        <w:t xml:space="preserve">owever, </w:t>
      </w:r>
      <w:r w:rsidRPr="00734725">
        <w:t>a</w:t>
      </w:r>
      <w:r w:rsidR="002409B4">
        <w:t xml:space="preserve"> preliminary </w:t>
      </w:r>
      <w:r w:rsidRPr="00734725">
        <w:t xml:space="preserve">assessment based on expert opinion has been provided </w:t>
      </w:r>
      <w:r w:rsidR="001B3186">
        <w:t xml:space="preserve">here, </w:t>
      </w:r>
      <w:r w:rsidR="00593254" w:rsidRPr="00734725">
        <w:t>to assist the MDBA</w:t>
      </w:r>
      <w:r w:rsidR="002C7811">
        <w:t xml:space="preserve"> with their</w:t>
      </w:r>
      <w:r w:rsidR="00593254" w:rsidRPr="00734725">
        <w:t xml:space="preserve"> evaluation of the effectiveness of the Basin Plan</w:t>
      </w:r>
      <w:r>
        <w:t>.</w:t>
      </w:r>
    </w:p>
    <w:p w14:paraId="4D3C3072" w14:textId="2D4E39EE" w:rsidR="00EC633C" w:rsidRDefault="00760682" w:rsidP="003F7C90">
      <w:pPr>
        <w:pStyle w:val="BodyText"/>
      </w:pPr>
      <w:r>
        <w:t xml:space="preserve">This section of the report </w:t>
      </w:r>
      <w:r w:rsidR="00A15C17">
        <w:t>presents</w:t>
      </w:r>
      <w:r w:rsidR="000846DA">
        <w:t xml:space="preserve"> outcomes for each Basin Plan Chapter 8 objective</w:t>
      </w:r>
      <w:r w:rsidR="00DA6748">
        <w:t xml:space="preserve"> on an asset by theme basis.</w:t>
      </w:r>
      <w:r w:rsidR="00F01E21">
        <w:t xml:space="preserve"> </w:t>
      </w:r>
      <w:r w:rsidR="008D7D64">
        <w:t>The report does</w:t>
      </w:r>
      <w:r w:rsidR="00F01E21">
        <w:t xml:space="preserve"> not comment on the overall achievement of each Basin Plan objective at each asset</w:t>
      </w:r>
      <w:r w:rsidR="004A3DB4">
        <w:t>, or more broadly</w:t>
      </w:r>
      <w:r w:rsidR="00F01E21">
        <w:t>.</w:t>
      </w:r>
    </w:p>
    <w:p w14:paraId="2AE41241" w14:textId="102CD67B" w:rsidR="0021210B" w:rsidRDefault="0021210B" w:rsidP="0021210B">
      <w:pPr>
        <w:pStyle w:val="Caption"/>
      </w:pPr>
      <w:r>
        <w:t xml:space="preserve">Table </w:t>
      </w:r>
      <w:r w:rsidR="00191F59">
        <w:fldChar w:fldCharType="begin"/>
      </w:r>
      <w:r w:rsidR="00191F59">
        <w:instrText xml:space="preserve"> SEQ Table \* ARABIC </w:instrText>
      </w:r>
      <w:r w:rsidR="00191F59">
        <w:fldChar w:fldCharType="separate"/>
      </w:r>
      <w:r w:rsidR="00191F59">
        <w:rPr>
          <w:noProof/>
        </w:rPr>
        <w:t>3</w:t>
      </w:r>
      <w:r w:rsidR="00191F59">
        <w:rPr>
          <w:noProof/>
        </w:rPr>
        <w:fldChar w:fldCharType="end"/>
      </w:r>
      <w:r>
        <w:t xml:space="preserve">: </w:t>
      </w:r>
      <w:r w:rsidRPr="004A3E0D">
        <w:t>The extent to which Basin Plan objectives have been achieved is represented by four categories</w:t>
      </w:r>
    </w:p>
    <w:tbl>
      <w:tblPr>
        <w:tblStyle w:val="TableGrid"/>
        <w:tblW w:w="9639" w:type="dxa"/>
        <w:tblCellMar>
          <w:top w:w="113" w:type="dxa"/>
          <w:left w:w="284" w:type="dxa"/>
        </w:tblCellMar>
        <w:tblLook w:val="04A0" w:firstRow="1" w:lastRow="0" w:firstColumn="1" w:lastColumn="0" w:noHBand="0" w:noVBand="1"/>
      </w:tblPr>
      <w:tblGrid>
        <w:gridCol w:w="2827"/>
        <w:gridCol w:w="6812"/>
      </w:tblGrid>
      <w:tr w:rsidR="0021210B" w:rsidRPr="0021210B" w14:paraId="759E9AD3" w14:textId="77777777" w:rsidTr="0021210B">
        <w:trPr>
          <w:cnfStyle w:val="100000000000" w:firstRow="1" w:lastRow="0" w:firstColumn="0" w:lastColumn="0" w:oddVBand="0" w:evenVBand="0" w:oddHBand="0" w:evenHBand="0" w:firstRowFirstColumn="0" w:firstRowLastColumn="0" w:lastRowFirstColumn="0" w:lastRowLastColumn="0"/>
          <w:trHeight w:val="409"/>
          <w:tblHeader/>
        </w:trPr>
        <w:tc>
          <w:tcPr>
            <w:cnfStyle w:val="001000000000" w:firstRow="0" w:lastRow="0" w:firstColumn="1" w:lastColumn="0" w:oddVBand="0" w:evenVBand="0" w:oddHBand="0" w:evenHBand="0" w:firstRowFirstColumn="0" w:firstRowLastColumn="0" w:lastRowFirstColumn="0" w:lastRowLastColumn="0"/>
            <w:tcW w:w="2827" w:type="dxa"/>
            <w:vAlign w:val="center"/>
          </w:tcPr>
          <w:p w14:paraId="7F427CE2" w14:textId="676B455B" w:rsidR="0021210B" w:rsidRPr="0021210B" w:rsidRDefault="0021210B" w:rsidP="0021210B">
            <w:pPr>
              <w:pStyle w:val="TableTextLeft"/>
              <w:spacing w:after="240" w:line="240" w:lineRule="auto"/>
            </w:pPr>
            <w:r>
              <w:t>C</w:t>
            </w:r>
            <w:r w:rsidRPr="00D239E9">
              <w:t>ategor</w:t>
            </w:r>
            <w:r>
              <w:t>y</w:t>
            </w:r>
          </w:p>
        </w:tc>
        <w:tc>
          <w:tcPr>
            <w:tcW w:w="6812" w:type="dxa"/>
            <w:vAlign w:val="center"/>
          </w:tcPr>
          <w:p w14:paraId="34BDEFA0" w14:textId="15078555" w:rsidR="0021210B" w:rsidRPr="0021210B" w:rsidRDefault="0021210B" w:rsidP="0021210B">
            <w:pPr>
              <w:pStyle w:val="TableTextLeft"/>
              <w:spacing w:after="240" w:line="240" w:lineRule="auto"/>
              <w:cnfStyle w:val="100000000000" w:firstRow="1" w:lastRow="0" w:firstColumn="0" w:lastColumn="0" w:oddVBand="0" w:evenVBand="0" w:oddHBand="0" w:evenHBand="0" w:firstRowFirstColumn="0" w:firstRowLastColumn="0" w:lastRowFirstColumn="0" w:lastRowLastColumn="0"/>
            </w:pPr>
            <w:r>
              <w:t>Description</w:t>
            </w:r>
          </w:p>
        </w:tc>
      </w:tr>
      <w:tr w:rsidR="0021210B" w:rsidRPr="0021210B" w14:paraId="22A824B2" w14:textId="77777777" w:rsidTr="0021210B">
        <w:tc>
          <w:tcPr>
            <w:cnfStyle w:val="001000000000" w:firstRow="0" w:lastRow="0" w:firstColumn="1" w:lastColumn="0" w:oddVBand="0" w:evenVBand="0" w:oddHBand="0" w:evenHBand="0" w:firstRowFirstColumn="0" w:firstRowLastColumn="0" w:lastRowFirstColumn="0" w:lastRowLastColumn="0"/>
            <w:tcW w:w="2827" w:type="dxa"/>
            <w:shd w:val="clear" w:color="auto" w:fill="E4F6CD" w:themeFill="accent2" w:themeFillTint="33"/>
          </w:tcPr>
          <w:p w14:paraId="1FDB4208" w14:textId="2BE017CA" w:rsidR="0021210B" w:rsidRPr="0021210B" w:rsidRDefault="0021210B" w:rsidP="0021210B">
            <w:pPr>
              <w:pStyle w:val="TableTextLeft"/>
              <w:spacing w:line="276" w:lineRule="auto"/>
              <w:rPr>
                <w:b/>
                <w:bCs/>
              </w:rPr>
            </w:pPr>
            <w:r w:rsidRPr="0021210B">
              <w:rPr>
                <w:b/>
                <w:bCs/>
              </w:rPr>
              <w:t xml:space="preserve">Improving trend </w:t>
            </w:r>
            <w:r>
              <w:rPr>
                <w:b/>
                <w:bCs/>
              </w:rPr>
              <w:br/>
            </w:r>
            <w:r w:rsidRPr="0021210B">
              <w:rPr>
                <w:b/>
                <w:bCs/>
              </w:rPr>
              <w:t>&amp;/or good condition maintained</w:t>
            </w:r>
          </w:p>
        </w:tc>
        <w:tc>
          <w:tcPr>
            <w:tcW w:w="6812" w:type="dxa"/>
          </w:tcPr>
          <w:p w14:paraId="3980F0F1" w14:textId="77777777" w:rsidR="0021210B" w:rsidRPr="0021210B" w:rsidRDefault="0021210B" w:rsidP="0021210B">
            <w:pPr>
              <w:pStyle w:val="TableTextLeft"/>
              <w:spacing w:line="360" w:lineRule="auto"/>
              <w:cnfStyle w:val="000000000000" w:firstRow="0" w:lastRow="0" w:firstColumn="0" w:lastColumn="0" w:oddVBand="0" w:evenVBand="0" w:oddHBand="0" w:evenHBand="0" w:firstRowFirstColumn="0" w:firstRowLastColumn="0" w:lastRowFirstColumn="0" w:lastRowLastColumn="0"/>
            </w:pPr>
            <w:r w:rsidRPr="0021210B">
              <w:t>There is evidence the Basin Plan objective (‘to protect and restore’) is being met</w:t>
            </w:r>
          </w:p>
        </w:tc>
      </w:tr>
      <w:tr w:rsidR="0021210B" w:rsidRPr="0021210B" w14:paraId="12ECD942" w14:textId="77777777" w:rsidTr="0021210B">
        <w:tc>
          <w:tcPr>
            <w:cnfStyle w:val="001000000000" w:firstRow="0" w:lastRow="0" w:firstColumn="1" w:lastColumn="0" w:oddVBand="0" w:evenVBand="0" w:oddHBand="0" w:evenHBand="0" w:firstRowFirstColumn="0" w:firstRowLastColumn="0" w:lastRowFirstColumn="0" w:lastRowLastColumn="0"/>
            <w:tcW w:w="2827" w:type="dxa"/>
            <w:shd w:val="clear" w:color="auto" w:fill="FFEAA8"/>
          </w:tcPr>
          <w:p w14:paraId="27947DA8" w14:textId="77777777" w:rsidR="0021210B" w:rsidRPr="0021210B" w:rsidRDefault="0021210B" w:rsidP="0021210B">
            <w:pPr>
              <w:pStyle w:val="TableTextLeft"/>
              <w:spacing w:line="276" w:lineRule="auto"/>
              <w:rPr>
                <w:b/>
                <w:bCs/>
              </w:rPr>
            </w:pPr>
            <w:r w:rsidRPr="0021210B">
              <w:rPr>
                <w:b/>
                <w:bCs/>
              </w:rPr>
              <w:t>Average or poor status has been maintained</w:t>
            </w:r>
          </w:p>
        </w:tc>
        <w:tc>
          <w:tcPr>
            <w:tcW w:w="6812" w:type="dxa"/>
          </w:tcPr>
          <w:p w14:paraId="06A56A54" w14:textId="77777777" w:rsidR="0021210B" w:rsidRPr="0021210B" w:rsidRDefault="0021210B" w:rsidP="0021210B">
            <w:pPr>
              <w:pStyle w:val="TableTextLeft"/>
              <w:spacing w:line="360" w:lineRule="auto"/>
              <w:cnfStyle w:val="000000000000" w:firstRow="0" w:lastRow="0" w:firstColumn="0" w:lastColumn="0" w:oddVBand="0" w:evenVBand="0" w:oddHBand="0" w:evenHBand="0" w:firstRowFirstColumn="0" w:firstRowLastColumn="0" w:lastRowFirstColumn="0" w:lastRowLastColumn="0"/>
            </w:pPr>
            <w:r w:rsidRPr="0021210B">
              <w:rPr>
                <w:rFonts w:eastAsia="PMingLiU"/>
              </w:rPr>
              <w:t>The extent to which the Basin Plan objective has been achieved is unclear – there is no evidence of restoration (improvement), but some degree of protection (maintenance) is apparent</w:t>
            </w:r>
          </w:p>
        </w:tc>
      </w:tr>
      <w:tr w:rsidR="0021210B" w:rsidRPr="0021210B" w14:paraId="06491B74" w14:textId="77777777" w:rsidTr="0021210B">
        <w:tc>
          <w:tcPr>
            <w:cnfStyle w:val="001000000000" w:firstRow="0" w:lastRow="0" w:firstColumn="1" w:lastColumn="0" w:oddVBand="0" w:evenVBand="0" w:oddHBand="0" w:evenHBand="0" w:firstRowFirstColumn="0" w:firstRowLastColumn="0" w:lastRowFirstColumn="0" w:lastRowLastColumn="0"/>
            <w:tcW w:w="2827" w:type="dxa"/>
            <w:shd w:val="clear" w:color="auto" w:fill="FFD0D1"/>
          </w:tcPr>
          <w:p w14:paraId="23576A0F" w14:textId="77777777" w:rsidR="0021210B" w:rsidRPr="0021210B" w:rsidRDefault="0021210B" w:rsidP="0021210B">
            <w:pPr>
              <w:pStyle w:val="TableTextLeft"/>
              <w:spacing w:line="276" w:lineRule="auto"/>
              <w:rPr>
                <w:b/>
                <w:bCs/>
              </w:rPr>
            </w:pPr>
            <w:r w:rsidRPr="0021210B">
              <w:rPr>
                <w:b/>
                <w:bCs/>
              </w:rPr>
              <w:t>Declining trend</w:t>
            </w:r>
          </w:p>
        </w:tc>
        <w:tc>
          <w:tcPr>
            <w:tcW w:w="6812" w:type="dxa"/>
          </w:tcPr>
          <w:p w14:paraId="6B8C73F3" w14:textId="77777777" w:rsidR="0021210B" w:rsidRPr="0021210B" w:rsidRDefault="0021210B" w:rsidP="0021210B">
            <w:pPr>
              <w:pStyle w:val="TableTextLeft"/>
              <w:spacing w:line="360" w:lineRule="auto"/>
              <w:cnfStyle w:val="000000000000" w:firstRow="0" w:lastRow="0" w:firstColumn="0" w:lastColumn="0" w:oddVBand="0" w:evenVBand="0" w:oddHBand="0" w:evenHBand="0" w:firstRowFirstColumn="0" w:firstRowLastColumn="0" w:lastRowFirstColumn="0" w:lastRowLastColumn="0"/>
            </w:pPr>
            <w:r w:rsidRPr="0021210B">
              <w:rPr>
                <w:rFonts w:eastAsia="PMingLiU"/>
              </w:rPr>
              <w:t>Basin Plan objective (‘to protect and restore’) is not being achieved</w:t>
            </w:r>
          </w:p>
        </w:tc>
      </w:tr>
      <w:tr w:rsidR="0021210B" w:rsidRPr="0021210B" w14:paraId="55469947" w14:textId="77777777" w:rsidTr="0021210B">
        <w:tc>
          <w:tcPr>
            <w:cnfStyle w:val="001000000000" w:firstRow="0" w:lastRow="0" w:firstColumn="1" w:lastColumn="0" w:oddVBand="0" w:evenVBand="0" w:oddHBand="0" w:evenHBand="0" w:firstRowFirstColumn="0" w:firstRowLastColumn="0" w:lastRowFirstColumn="0" w:lastRowLastColumn="0"/>
            <w:tcW w:w="2827" w:type="dxa"/>
            <w:shd w:val="clear" w:color="auto" w:fill="D9D9D9" w:themeFill="background1" w:themeFillShade="D9"/>
          </w:tcPr>
          <w:p w14:paraId="3DAEF374" w14:textId="77777777" w:rsidR="0021210B" w:rsidRPr="0021210B" w:rsidRDefault="0021210B" w:rsidP="0021210B">
            <w:pPr>
              <w:pStyle w:val="TableTextLeft"/>
              <w:spacing w:line="276" w:lineRule="auto"/>
              <w:rPr>
                <w:b/>
                <w:bCs/>
              </w:rPr>
            </w:pPr>
            <w:r w:rsidRPr="0021210B">
              <w:rPr>
                <w:b/>
                <w:bCs/>
              </w:rPr>
              <w:t>No trend identifiable</w:t>
            </w:r>
          </w:p>
        </w:tc>
        <w:tc>
          <w:tcPr>
            <w:tcW w:w="6812" w:type="dxa"/>
          </w:tcPr>
          <w:p w14:paraId="7BBE7976" w14:textId="77777777" w:rsidR="0021210B" w:rsidRPr="0021210B" w:rsidRDefault="0021210B" w:rsidP="0021210B">
            <w:pPr>
              <w:pStyle w:val="TableTextLeft"/>
              <w:spacing w:line="360" w:lineRule="auto"/>
              <w:cnfStyle w:val="000000000000" w:firstRow="0" w:lastRow="0" w:firstColumn="0" w:lastColumn="0" w:oddVBand="0" w:evenVBand="0" w:oddHBand="0" w:evenHBand="0" w:firstRowFirstColumn="0" w:firstRowLastColumn="0" w:lastRowFirstColumn="0" w:lastRowLastColumn="0"/>
            </w:pPr>
            <w:r w:rsidRPr="0021210B">
              <w:t xml:space="preserve">Monitoring data has not </w:t>
            </w:r>
            <w:proofErr w:type="gramStart"/>
            <w:r w:rsidRPr="0021210B">
              <w:t>be</w:t>
            </w:r>
            <w:proofErr w:type="gramEnd"/>
            <w:r w:rsidRPr="0021210B">
              <w:t xml:space="preserve"> able to identify a trend </w:t>
            </w:r>
          </w:p>
        </w:tc>
      </w:tr>
    </w:tbl>
    <w:p w14:paraId="7D0CE9C1" w14:textId="48D48976" w:rsidR="006B6226" w:rsidRPr="008748D0" w:rsidRDefault="006B6226" w:rsidP="003F7C90">
      <w:pPr>
        <w:pStyle w:val="BodyText"/>
        <w:spacing w:after="80"/>
        <w:rPr>
          <w:lang w:eastAsia="en-US"/>
        </w:rPr>
      </w:pPr>
      <w:r>
        <w:rPr>
          <w:b/>
          <w:lang w:eastAsia="en-US"/>
        </w:rPr>
        <w:lastRenderedPageBreak/>
        <w:t>Data Quality</w:t>
      </w:r>
      <w:r w:rsidR="00BB4579">
        <w:rPr>
          <w:b/>
          <w:lang w:eastAsia="en-US"/>
        </w:rPr>
        <w:t xml:space="preserve"> </w:t>
      </w:r>
      <w:r w:rsidR="00BB4579" w:rsidRPr="00BB4579">
        <w:rPr>
          <w:bCs/>
          <w:lang w:eastAsia="en-US"/>
        </w:rPr>
        <w:t>is also reported on and</w:t>
      </w:r>
      <w:r w:rsidRPr="00BB4579">
        <w:rPr>
          <w:bCs/>
          <w:lang w:eastAsia="en-US"/>
        </w:rPr>
        <w:t xml:space="preserve"> reflects</w:t>
      </w:r>
      <w:r w:rsidRPr="00BB4579">
        <w:rPr>
          <w:lang w:eastAsia="en-US"/>
        </w:rPr>
        <w:t xml:space="preserve"> </w:t>
      </w:r>
      <w:r w:rsidRPr="008748D0">
        <w:rPr>
          <w:lang w:eastAsia="en-US"/>
        </w:rPr>
        <w:t>the type and adequacy of available data:</w:t>
      </w:r>
    </w:p>
    <w:p w14:paraId="73709AFB" w14:textId="77777777" w:rsidR="006B6226" w:rsidRPr="008748D0" w:rsidRDefault="006B6226" w:rsidP="003F7C90">
      <w:pPr>
        <w:pStyle w:val="ListNumber"/>
        <w:numPr>
          <w:ilvl w:val="0"/>
          <w:numId w:val="95"/>
        </w:numPr>
        <w:rPr>
          <w:lang w:eastAsia="en-US"/>
        </w:rPr>
      </w:pPr>
      <w:r>
        <w:rPr>
          <w:lang w:eastAsia="en-US"/>
        </w:rPr>
        <w:t>Not enough data available</w:t>
      </w:r>
      <w:r w:rsidRPr="008748D0">
        <w:rPr>
          <w:lang w:eastAsia="en-US"/>
        </w:rPr>
        <w:t xml:space="preserve"> to make an assessment</w:t>
      </w:r>
      <w:r>
        <w:rPr>
          <w:lang w:eastAsia="en-US"/>
        </w:rPr>
        <w:t xml:space="preserve"> (indicators have not been reported where this is the case)</w:t>
      </w:r>
    </w:p>
    <w:p w14:paraId="41F6716A" w14:textId="77777777" w:rsidR="006B6226" w:rsidRPr="008748D0" w:rsidRDefault="006B6226" w:rsidP="003F7C90">
      <w:pPr>
        <w:pStyle w:val="ListNumber"/>
        <w:rPr>
          <w:lang w:eastAsia="en-US"/>
        </w:rPr>
      </w:pPr>
      <w:r>
        <w:rPr>
          <w:lang w:eastAsia="en-US"/>
        </w:rPr>
        <w:t>L</w:t>
      </w:r>
      <w:r w:rsidRPr="008748D0">
        <w:rPr>
          <w:lang w:eastAsia="en-US"/>
        </w:rPr>
        <w:t>imited evidence and expert opinion-based assessments</w:t>
      </w:r>
    </w:p>
    <w:p w14:paraId="2669CE72" w14:textId="77777777" w:rsidR="006B6226" w:rsidRPr="008748D0" w:rsidRDefault="006B6226" w:rsidP="003F7C90">
      <w:pPr>
        <w:pStyle w:val="ListNumber"/>
        <w:rPr>
          <w:lang w:eastAsia="en-US"/>
        </w:rPr>
      </w:pPr>
      <w:r>
        <w:rPr>
          <w:lang w:eastAsia="en-US"/>
        </w:rPr>
        <w:t>A</w:t>
      </w:r>
      <w:r w:rsidRPr="008748D0">
        <w:rPr>
          <w:lang w:eastAsia="en-US"/>
        </w:rPr>
        <w:t>dequate data to make a qualitative assessment</w:t>
      </w:r>
    </w:p>
    <w:p w14:paraId="59A57951" w14:textId="7ECA6228" w:rsidR="006B6226" w:rsidRDefault="006B6226" w:rsidP="003F7C90">
      <w:pPr>
        <w:pStyle w:val="ListNumber"/>
        <w:rPr>
          <w:lang w:eastAsia="en-US"/>
        </w:rPr>
      </w:pPr>
      <w:r>
        <w:rPr>
          <w:lang w:eastAsia="en-US"/>
        </w:rPr>
        <w:t>H</w:t>
      </w:r>
      <w:r w:rsidRPr="008748D0">
        <w:rPr>
          <w:lang w:eastAsia="en-US"/>
        </w:rPr>
        <w:t xml:space="preserve">igh-quality data </w:t>
      </w:r>
      <w:r>
        <w:rPr>
          <w:lang w:eastAsia="en-US"/>
        </w:rPr>
        <w:t>that would support</w:t>
      </w:r>
      <w:r w:rsidRPr="008748D0">
        <w:rPr>
          <w:lang w:eastAsia="en-US"/>
        </w:rPr>
        <w:t xml:space="preserve"> a quantitative assessment.</w:t>
      </w:r>
    </w:p>
    <w:p w14:paraId="37561914" w14:textId="16FAC46D" w:rsidR="006B6226" w:rsidRDefault="006B6226" w:rsidP="003F7C90">
      <w:pPr>
        <w:pStyle w:val="BodyText"/>
      </w:pPr>
      <w:r>
        <w:rPr>
          <w:lang w:eastAsia="en-US"/>
        </w:rPr>
        <w:t xml:space="preserve">Data Quality is represented </w:t>
      </w:r>
      <w:r w:rsidR="00BB4579">
        <w:rPr>
          <w:lang w:eastAsia="en-US"/>
        </w:rPr>
        <w:t>for each asset</w:t>
      </w:r>
      <w:r>
        <w:rPr>
          <w:lang w:eastAsia="en-US"/>
        </w:rPr>
        <w:t xml:space="preserve"> by the number 2 to 4 within each cell.</w:t>
      </w:r>
    </w:p>
    <w:p w14:paraId="7F670038" w14:textId="2E738514" w:rsidR="00CC5CD1" w:rsidRDefault="00EE3A75" w:rsidP="00404881">
      <w:pPr>
        <w:pStyle w:val="BodyText"/>
        <w:sectPr w:rsidR="00CC5CD1" w:rsidSect="00793803">
          <w:headerReference w:type="even" r:id="rId88"/>
          <w:headerReference w:type="default" r:id="rId89"/>
          <w:headerReference w:type="first" r:id="rId90"/>
          <w:pgSz w:w="11907" w:h="16839" w:code="9"/>
          <w:pgMar w:top="1134" w:right="1134" w:bottom="1134" w:left="1134" w:header="340" w:footer="57" w:gutter="0"/>
          <w:cols w:space="720"/>
          <w:noEndnote/>
          <w:docGrid w:linePitch="360"/>
        </w:sectPr>
      </w:pPr>
      <w:r w:rsidRPr="00EE3A75">
        <w:rPr>
          <w:rFonts w:ascii="Arial" w:hAnsi="Arial" w:cs="Arial"/>
        </w:rPr>
        <w:t xml:space="preserve">As noted in the </w:t>
      </w:r>
      <w:r w:rsidRPr="00D21D17">
        <w:rPr>
          <w:rFonts w:ascii="Arial" w:hAnsi="Arial" w:cs="Arial"/>
        </w:rPr>
        <w:t xml:space="preserve">introduction, </w:t>
      </w:r>
      <w:r w:rsidR="00F15C2B" w:rsidRPr="00D21D17">
        <w:rPr>
          <w:rFonts w:ascii="Arial" w:hAnsi="Arial" w:cs="Arial"/>
        </w:rPr>
        <w:t xml:space="preserve">Table </w:t>
      </w:r>
      <w:r w:rsidR="000106D5" w:rsidRPr="00D21D17">
        <w:rPr>
          <w:rFonts w:ascii="Arial" w:hAnsi="Arial" w:cs="Arial"/>
        </w:rPr>
        <w:t>1</w:t>
      </w:r>
      <w:r w:rsidR="00F15C2B" w:rsidRPr="00D21D17">
        <w:rPr>
          <w:rFonts w:ascii="Arial" w:hAnsi="Arial" w:cs="Arial"/>
        </w:rPr>
        <w:t xml:space="preserve"> provides a summary of the environmental themes relevant to each Chapter 8 objective and the number of assets reported</w:t>
      </w:r>
      <w:r w:rsidR="00B07582" w:rsidRPr="00D21D17">
        <w:rPr>
          <w:rFonts w:ascii="Arial" w:hAnsi="Arial" w:cs="Arial"/>
        </w:rPr>
        <w:t xml:space="preserve"> </w:t>
      </w:r>
      <w:r w:rsidR="00786251">
        <w:rPr>
          <w:rFonts w:ascii="Arial" w:hAnsi="Arial" w:cs="Arial"/>
        </w:rPr>
        <w:t xml:space="preserve">on </w:t>
      </w:r>
      <w:r w:rsidR="00916A52" w:rsidRPr="00D21D17">
        <w:rPr>
          <w:rFonts w:ascii="Arial" w:hAnsi="Arial" w:cs="Arial"/>
        </w:rPr>
        <w:t>per objective</w:t>
      </w:r>
      <w:r w:rsidR="00250D04" w:rsidRPr="00D21D17">
        <w:rPr>
          <w:rFonts w:ascii="Arial" w:hAnsi="Arial" w:cs="Arial"/>
        </w:rPr>
        <w:t xml:space="preserve">. </w:t>
      </w:r>
      <w:r w:rsidR="00F15C2B" w:rsidRPr="00D21D17">
        <w:rPr>
          <w:rFonts w:ascii="Arial" w:hAnsi="Arial" w:cs="Arial"/>
        </w:rPr>
        <w:t xml:space="preserve">Appendix B shows how the specific waterway health indicators monitored </w:t>
      </w:r>
      <w:r w:rsidR="00B833AB" w:rsidRPr="00D21D17">
        <w:rPr>
          <w:rFonts w:ascii="Arial" w:hAnsi="Arial" w:cs="Arial"/>
        </w:rPr>
        <w:t>at</w:t>
      </w:r>
      <w:r w:rsidR="00F15C2B" w:rsidRPr="00D21D17">
        <w:rPr>
          <w:rFonts w:ascii="Arial" w:hAnsi="Arial" w:cs="Arial"/>
        </w:rPr>
        <w:t xml:space="preserve"> Victoria’s priority environmental assets have been aligned with the Chapter 8 objectives to support the development of this report</w:t>
      </w:r>
      <w:r w:rsidR="0039617F" w:rsidRPr="00D21D17">
        <w:rPr>
          <w:rFonts w:ascii="Arial" w:hAnsi="Arial" w:cs="Arial"/>
        </w:rPr>
        <w:t xml:space="preserve">; </w:t>
      </w:r>
      <w:r w:rsidR="0092140E" w:rsidRPr="00D21D17">
        <w:rPr>
          <w:rFonts w:ascii="Arial" w:hAnsi="Arial" w:cs="Arial"/>
        </w:rPr>
        <w:t>to assist</w:t>
      </w:r>
      <w:r w:rsidR="00B833AB" w:rsidRPr="00D21D17">
        <w:rPr>
          <w:rFonts w:ascii="Arial" w:hAnsi="Arial" w:cs="Arial"/>
        </w:rPr>
        <w:t xml:space="preserve"> interpretation, </w:t>
      </w:r>
      <w:r w:rsidR="0039617F" w:rsidRPr="00D21D17">
        <w:rPr>
          <w:rFonts w:ascii="Arial" w:hAnsi="Arial" w:cs="Arial"/>
        </w:rPr>
        <w:t xml:space="preserve">this information also </w:t>
      </w:r>
      <w:r w:rsidR="000659BA" w:rsidRPr="00D21D17">
        <w:rPr>
          <w:rFonts w:ascii="Arial" w:hAnsi="Arial" w:cs="Arial"/>
        </w:rPr>
        <w:t>accompanies e</w:t>
      </w:r>
      <w:r w:rsidR="00D67B16" w:rsidRPr="00D21D17">
        <w:rPr>
          <w:rFonts w:ascii="Arial" w:hAnsi="Arial" w:cs="Arial"/>
        </w:rPr>
        <w:t xml:space="preserve">ach </w:t>
      </w:r>
      <w:r w:rsidR="00D064D3" w:rsidRPr="00D21D17">
        <w:rPr>
          <w:rFonts w:ascii="Arial" w:hAnsi="Arial" w:cs="Arial"/>
        </w:rPr>
        <w:t xml:space="preserve">Chapter 8 </w:t>
      </w:r>
      <w:r w:rsidR="00D67B16" w:rsidRPr="00D21D17">
        <w:rPr>
          <w:rFonts w:ascii="Arial" w:hAnsi="Arial" w:cs="Arial"/>
        </w:rPr>
        <w:t>objective table</w:t>
      </w:r>
      <w:r w:rsidR="00B833AB" w:rsidRPr="00D21D17">
        <w:rPr>
          <w:rFonts w:ascii="Arial" w:hAnsi="Arial" w:cs="Arial"/>
        </w:rPr>
        <w:t>, below</w:t>
      </w:r>
      <w:r w:rsidR="0029230A" w:rsidRPr="00D21D17">
        <w:rPr>
          <w:rFonts w:ascii="Arial" w:hAnsi="Arial" w:cs="Arial"/>
        </w:rPr>
        <w:t>.</w:t>
      </w:r>
      <w:r w:rsidR="006B6519">
        <w:rPr>
          <w:rFonts w:ascii="Arial" w:hAnsi="Arial" w:cs="Arial"/>
        </w:rPr>
        <w:t xml:space="preserve"> As noted for Part 1, t</w:t>
      </w:r>
      <w:r w:rsidR="006B6519">
        <w:t>hroughout this section of the report common names are used to denote species (see Appendix C for scientific names)</w:t>
      </w:r>
    </w:p>
    <w:p w14:paraId="7FE9B035" w14:textId="2C659CB8" w:rsidR="00F15C2B" w:rsidRDefault="00F15C2B" w:rsidP="0010793E">
      <w:pPr>
        <w:pStyle w:val="TableHeadingLeft"/>
        <w:spacing w:before="240"/>
      </w:pPr>
      <w:r w:rsidRPr="00D21D17">
        <w:lastRenderedPageBreak/>
        <w:t xml:space="preserve">Table </w:t>
      </w:r>
      <w:r w:rsidR="000106D5" w:rsidRPr="00D21D17">
        <w:t>1</w:t>
      </w:r>
      <w:r w:rsidR="00EB6DA4">
        <w:t xml:space="preserve">. </w:t>
      </w:r>
      <w:r w:rsidR="00BA7CE4">
        <w:t xml:space="preserve">Environmental themes </w:t>
      </w:r>
      <w:r w:rsidR="00253E18">
        <w:t>relevant to each Basin Plan Chapter 8 objective</w:t>
      </w:r>
    </w:p>
    <w:tbl>
      <w:tblPr>
        <w:tblStyle w:val="TableGrid"/>
        <w:tblW w:w="5000" w:type="pct"/>
        <w:tblCellMar>
          <w:top w:w="113" w:type="dxa"/>
          <w:left w:w="284" w:type="dxa"/>
          <w:bottom w:w="113" w:type="dxa"/>
        </w:tblCellMar>
        <w:tblLook w:val="04A0" w:firstRow="1" w:lastRow="0" w:firstColumn="1" w:lastColumn="0" w:noHBand="0" w:noVBand="1"/>
      </w:tblPr>
      <w:tblGrid>
        <w:gridCol w:w="5379"/>
        <w:gridCol w:w="7371"/>
        <w:gridCol w:w="1805"/>
      </w:tblGrid>
      <w:tr w:rsidR="00944071" w:rsidRPr="00944071" w14:paraId="2220152F" w14:textId="77777777" w:rsidTr="001B3E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8" w:type="pct"/>
            <w:vAlign w:val="center"/>
          </w:tcPr>
          <w:p w14:paraId="4319E19B" w14:textId="77777777" w:rsidR="00F15C2B" w:rsidRPr="00CE4B1D" w:rsidRDefault="00F15C2B" w:rsidP="001B3E16">
            <w:pPr>
              <w:pStyle w:val="TableTextLeft"/>
              <w:spacing w:line="240" w:lineRule="auto"/>
            </w:pPr>
            <w:r w:rsidRPr="00CE4B1D">
              <w:t>Basin Plan Chapter 8 objectives</w:t>
            </w:r>
          </w:p>
        </w:tc>
        <w:tc>
          <w:tcPr>
            <w:tcW w:w="2532" w:type="pct"/>
            <w:vAlign w:val="center"/>
          </w:tcPr>
          <w:p w14:paraId="52F0D6FE" w14:textId="1BA612F3" w:rsidR="00F15C2B" w:rsidRPr="00CE4B1D" w:rsidRDefault="00F15C2B" w:rsidP="001B3E16">
            <w:pPr>
              <w:pStyle w:val="TableTextLeft"/>
              <w:spacing w:line="240" w:lineRule="auto"/>
              <w:cnfStyle w:val="100000000000" w:firstRow="1" w:lastRow="0" w:firstColumn="0" w:lastColumn="0" w:oddVBand="0" w:evenVBand="0" w:oddHBand="0" w:evenHBand="0" w:firstRowFirstColumn="0" w:firstRowLastColumn="0" w:lastRowFirstColumn="0" w:lastRowLastColumn="0"/>
            </w:pPr>
            <w:r w:rsidRPr="00CE4B1D">
              <w:t>Environmental themes</w:t>
            </w:r>
          </w:p>
        </w:tc>
        <w:tc>
          <w:tcPr>
            <w:tcW w:w="620" w:type="pct"/>
          </w:tcPr>
          <w:p w14:paraId="7C74A663" w14:textId="34383799" w:rsidR="00F15C2B" w:rsidRPr="00CE4B1D" w:rsidRDefault="00F15C2B" w:rsidP="00741802">
            <w:pPr>
              <w:pStyle w:val="TableTextLeft"/>
              <w:spacing w:line="240" w:lineRule="auto"/>
              <w:cnfStyle w:val="100000000000" w:firstRow="1" w:lastRow="0" w:firstColumn="0" w:lastColumn="0" w:oddVBand="0" w:evenVBand="0" w:oddHBand="0" w:evenHBand="0" w:firstRowFirstColumn="0" w:firstRowLastColumn="0" w:lastRowFirstColumn="0" w:lastRowLastColumn="0"/>
            </w:pPr>
            <w:r w:rsidRPr="00CE4B1D">
              <w:t>No. assets reported</w:t>
            </w:r>
            <w:r w:rsidR="009055DD" w:rsidRPr="00CE4B1D">
              <w:t xml:space="preserve"> on</w:t>
            </w:r>
          </w:p>
        </w:tc>
      </w:tr>
      <w:tr w:rsidR="00F15C2B" w:rsidRPr="00A57984" w14:paraId="63A33134" w14:textId="77777777" w:rsidTr="00741802">
        <w:tc>
          <w:tcPr>
            <w:cnfStyle w:val="001000000000" w:firstRow="0" w:lastRow="0" w:firstColumn="1" w:lastColumn="0" w:oddVBand="0" w:evenVBand="0" w:oddHBand="0" w:evenHBand="0" w:firstRowFirstColumn="0" w:firstRowLastColumn="0" w:lastRowFirstColumn="0" w:lastRowLastColumn="0"/>
            <w:tcW w:w="1848" w:type="pct"/>
          </w:tcPr>
          <w:p w14:paraId="43D9713C" w14:textId="77777777" w:rsidR="00F15C2B" w:rsidRPr="00CE4B1D" w:rsidRDefault="00F15C2B" w:rsidP="00741802">
            <w:pPr>
              <w:pStyle w:val="TableTextLeft"/>
              <w:spacing w:line="360" w:lineRule="auto"/>
            </w:pPr>
            <w:r w:rsidRPr="00CE4B1D">
              <w:t>8.05 (2)(a) Ramsar wetlands maintain their ecological character</w:t>
            </w:r>
          </w:p>
        </w:tc>
        <w:tc>
          <w:tcPr>
            <w:tcW w:w="2532" w:type="pct"/>
          </w:tcPr>
          <w:p w14:paraId="07D9D761" w14:textId="7C35206C" w:rsidR="00F15C2B" w:rsidRPr="00CE4B1D" w:rsidRDefault="00741802" w:rsidP="00CE4B1D">
            <w:pPr>
              <w:pStyle w:val="TableTextLeft"/>
              <w:cnfStyle w:val="000000000000" w:firstRow="0" w:lastRow="0" w:firstColumn="0" w:lastColumn="0" w:oddVBand="0" w:evenVBand="0" w:oddHBand="0" w:evenHBand="0" w:firstRowFirstColumn="0" w:firstRowLastColumn="0" w:lastRowFirstColumn="0" w:lastRowLastColumn="0"/>
            </w:pPr>
            <w:r>
              <w:rPr>
                <w:rFonts w:ascii="Arial" w:hAnsi="Arial" w:cs="Arial"/>
                <w:noProof/>
                <w:lang w:val="en-GB"/>
              </w:rPr>
              <w:drawing>
                <wp:inline distT="0" distB="0" distL="0" distR="0" wp14:anchorId="1A49A4D8" wp14:editId="1645B90E">
                  <wp:extent cx="723900" cy="723900"/>
                  <wp:effectExtent l="0" t="0" r="0" b="0"/>
                  <wp:docPr id="543603157"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r>
              <w:rPr>
                <w:rFonts w:ascii="Arial" w:hAnsi="Arial" w:cs="Arial"/>
                <w:noProof/>
                <w:lang w:val="en-GB"/>
              </w:rPr>
              <w:drawing>
                <wp:inline distT="0" distB="0" distL="0" distR="0" wp14:anchorId="33C8840D" wp14:editId="2E7EAC42">
                  <wp:extent cx="723900" cy="723900"/>
                  <wp:effectExtent l="0" t="0" r="0" b="0"/>
                  <wp:docPr id="2068561226"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r>
              <w:rPr>
                <w:rFonts w:ascii="Arial" w:hAnsi="Arial" w:cs="Arial"/>
                <w:noProof/>
                <w:lang w:val="en-GB"/>
              </w:rPr>
              <w:drawing>
                <wp:inline distT="0" distB="0" distL="0" distR="0" wp14:anchorId="1D29D7C2" wp14:editId="6946DF01">
                  <wp:extent cx="723900" cy="723900"/>
                  <wp:effectExtent l="0" t="0" r="0" b="0"/>
                  <wp:docPr id="361661813"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tc>
        <w:tc>
          <w:tcPr>
            <w:tcW w:w="620" w:type="pct"/>
            <w:vAlign w:val="center"/>
          </w:tcPr>
          <w:p w14:paraId="4B2849C7" w14:textId="41A7DE70" w:rsidR="00F15C2B" w:rsidRPr="00CE4B1D" w:rsidRDefault="00D21D17" w:rsidP="00741802">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pPr>
            <w:r w:rsidRPr="00CE4B1D">
              <w:t>3</w:t>
            </w:r>
          </w:p>
        </w:tc>
      </w:tr>
      <w:tr w:rsidR="00F15C2B" w:rsidRPr="00D84091" w14:paraId="0D34F0D4" w14:textId="77777777" w:rsidTr="00741802">
        <w:tc>
          <w:tcPr>
            <w:cnfStyle w:val="001000000000" w:firstRow="0" w:lastRow="0" w:firstColumn="1" w:lastColumn="0" w:oddVBand="0" w:evenVBand="0" w:oddHBand="0" w:evenHBand="0" w:firstRowFirstColumn="0" w:firstRowLastColumn="0" w:lastRowFirstColumn="0" w:lastRowLastColumn="0"/>
            <w:tcW w:w="1848" w:type="pct"/>
          </w:tcPr>
          <w:p w14:paraId="06A396E6" w14:textId="77777777" w:rsidR="00F15C2B" w:rsidRPr="00CE4B1D" w:rsidRDefault="00F15C2B" w:rsidP="00741802">
            <w:pPr>
              <w:pStyle w:val="TableTextLeft"/>
              <w:spacing w:line="360" w:lineRule="auto"/>
            </w:pPr>
            <w:r w:rsidRPr="00CE4B1D">
              <w:t>8.05 (2)(b) Protect and restore water-dependent ecosystems that support JAMBA, CAMBA, ROKAMBA, Bonn Convention-listed species.</w:t>
            </w:r>
          </w:p>
        </w:tc>
        <w:tc>
          <w:tcPr>
            <w:tcW w:w="2532" w:type="pct"/>
          </w:tcPr>
          <w:p w14:paraId="4CE0A476" w14:textId="098A47C2" w:rsidR="00F15C2B" w:rsidRPr="00CE4B1D" w:rsidRDefault="00741802" w:rsidP="00CE4B1D">
            <w:pPr>
              <w:pStyle w:val="TableTextLeft"/>
              <w:cnfStyle w:val="000000000000" w:firstRow="0" w:lastRow="0" w:firstColumn="0" w:lastColumn="0" w:oddVBand="0" w:evenVBand="0" w:oddHBand="0" w:evenHBand="0" w:firstRowFirstColumn="0" w:firstRowLastColumn="0" w:lastRowFirstColumn="0" w:lastRowLastColumn="0"/>
            </w:pPr>
            <w:r>
              <w:rPr>
                <w:rFonts w:ascii="Arial" w:hAnsi="Arial" w:cs="Arial"/>
                <w:noProof/>
                <w:lang w:val="en-GB"/>
              </w:rPr>
              <w:drawing>
                <wp:inline distT="0" distB="0" distL="0" distR="0" wp14:anchorId="18EF8438" wp14:editId="37B0084C">
                  <wp:extent cx="723900" cy="723900"/>
                  <wp:effectExtent l="0" t="0" r="0" b="0"/>
                  <wp:docPr id="1939336269"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tc>
        <w:tc>
          <w:tcPr>
            <w:tcW w:w="620" w:type="pct"/>
            <w:vAlign w:val="center"/>
          </w:tcPr>
          <w:p w14:paraId="61121177" w14:textId="3443D38E" w:rsidR="00F15C2B" w:rsidRPr="00CE4B1D" w:rsidRDefault="00F458D2" w:rsidP="00741802">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pPr>
            <w:r w:rsidRPr="00CE4B1D">
              <w:t>12</w:t>
            </w:r>
          </w:p>
        </w:tc>
      </w:tr>
      <w:tr w:rsidR="00F15C2B" w:rsidRPr="00D84091" w14:paraId="1450409C" w14:textId="77777777" w:rsidTr="00741802">
        <w:tc>
          <w:tcPr>
            <w:cnfStyle w:val="001000000000" w:firstRow="0" w:lastRow="0" w:firstColumn="1" w:lastColumn="0" w:oddVBand="0" w:evenVBand="0" w:oddHBand="0" w:evenHBand="0" w:firstRowFirstColumn="0" w:firstRowLastColumn="0" w:lastRowFirstColumn="0" w:lastRowLastColumn="0"/>
            <w:tcW w:w="1848" w:type="pct"/>
          </w:tcPr>
          <w:p w14:paraId="4307AC63" w14:textId="49D79968" w:rsidR="00F15C2B" w:rsidRPr="00CE4B1D" w:rsidRDefault="00F15C2B" w:rsidP="00741802">
            <w:pPr>
              <w:pStyle w:val="TableTextLeft"/>
              <w:spacing w:line="360" w:lineRule="auto"/>
            </w:pPr>
            <w:r w:rsidRPr="00CE4B1D">
              <w:t>8.05 (3)(a) Protect &amp; restore Basin assets that support threatened or endangered species or ecological communities (listed or treated so in State law)</w:t>
            </w:r>
            <w:r w:rsidR="0085081A" w:rsidRPr="00CE4B1D">
              <w:t xml:space="preserve"> *</w:t>
            </w:r>
          </w:p>
        </w:tc>
        <w:tc>
          <w:tcPr>
            <w:tcW w:w="2532" w:type="pct"/>
          </w:tcPr>
          <w:p w14:paraId="186D34B9" w14:textId="58B55405" w:rsidR="00F15C2B" w:rsidRPr="00CE4B1D" w:rsidRDefault="00741802" w:rsidP="00CE4B1D">
            <w:pPr>
              <w:pStyle w:val="TableTextLeft"/>
              <w:cnfStyle w:val="000000000000" w:firstRow="0" w:lastRow="0" w:firstColumn="0" w:lastColumn="0" w:oddVBand="0" w:evenVBand="0" w:oddHBand="0" w:evenHBand="0" w:firstRowFirstColumn="0" w:firstRowLastColumn="0" w:lastRowFirstColumn="0" w:lastRowLastColumn="0"/>
            </w:pPr>
            <w:r>
              <w:rPr>
                <w:rFonts w:ascii="Arial" w:hAnsi="Arial" w:cs="Arial"/>
                <w:noProof/>
                <w:lang w:val="en-GB"/>
              </w:rPr>
              <w:drawing>
                <wp:inline distT="0" distB="0" distL="0" distR="0" wp14:anchorId="478DF847" wp14:editId="2C7A84D9">
                  <wp:extent cx="723900" cy="723900"/>
                  <wp:effectExtent l="0" t="0" r="0" b="0"/>
                  <wp:docPr id="2056755064"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r>
              <w:rPr>
                <w:rFonts w:ascii="Arial" w:hAnsi="Arial" w:cs="Arial"/>
                <w:noProof/>
                <w:lang w:val="en-GB"/>
              </w:rPr>
              <w:drawing>
                <wp:inline distT="0" distB="0" distL="0" distR="0" wp14:anchorId="3F65242D" wp14:editId="26299C74">
                  <wp:extent cx="723900" cy="723900"/>
                  <wp:effectExtent l="0" t="0" r="0" b="0"/>
                  <wp:docPr id="2081654540"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p>
        </w:tc>
        <w:tc>
          <w:tcPr>
            <w:tcW w:w="620" w:type="pct"/>
            <w:vAlign w:val="center"/>
          </w:tcPr>
          <w:p w14:paraId="308C601F" w14:textId="35DB1CD1" w:rsidR="00F15C2B" w:rsidRPr="00CE4B1D" w:rsidRDefault="0013574F" w:rsidP="00741802">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pPr>
            <w:r w:rsidRPr="00CE4B1D">
              <w:t>3</w:t>
            </w:r>
            <w:r w:rsidR="00F12CC7" w:rsidRPr="00CE4B1D">
              <w:t>7</w:t>
            </w:r>
          </w:p>
        </w:tc>
      </w:tr>
      <w:tr w:rsidR="00F15C2B" w:rsidRPr="00D84091" w14:paraId="62BF01BE" w14:textId="77777777" w:rsidTr="00741802">
        <w:tc>
          <w:tcPr>
            <w:cnfStyle w:val="001000000000" w:firstRow="0" w:lastRow="0" w:firstColumn="1" w:lastColumn="0" w:oddVBand="0" w:evenVBand="0" w:oddHBand="0" w:evenHBand="0" w:firstRowFirstColumn="0" w:firstRowLastColumn="0" w:lastRowFirstColumn="0" w:lastRowLastColumn="0"/>
            <w:tcW w:w="1848" w:type="pct"/>
          </w:tcPr>
          <w:p w14:paraId="65CB4EC0" w14:textId="77777777" w:rsidR="00F15C2B" w:rsidRPr="00CE4B1D" w:rsidRDefault="00F15C2B" w:rsidP="00741802">
            <w:pPr>
              <w:pStyle w:val="TableTextLeft"/>
              <w:spacing w:line="360" w:lineRule="auto"/>
            </w:pPr>
            <w:r w:rsidRPr="00CE4B1D">
              <w:t>8.05 (3)(b) Ensure representative populations and communities of native biota are protected and restored</w:t>
            </w:r>
          </w:p>
        </w:tc>
        <w:tc>
          <w:tcPr>
            <w:tcW w:w="2532" w:type="pct"/>
          </w:tcPr>
          <w:p w14:paraId="439910CA" w14:textId="246C27AD" w:rsidR="00F15C2B" w:rsidRPr="00CE4B1D" w:rsidRDefault="00741802" w:rsidP="00CE4B1D">
            <w:pPr>
              <w:pStyle w:val="TableTextLeft"/>
              <w:cnfStyle w:val="000000000000" w:firstRow="0" w:lastRow="0" w:firstColumn="0" w:lastColumn="0" w:oddVBand="0" w:evenVBand="0" w:oddHBand="0" w:evenHBand="0" w:firstRowFirstColumn="0" w:firstRowLastColumn="0" w:lastRowFirstColumn="0" w:lastRowLastColumn="0"/>
            </w:pPr>
            <w:r>
              <w:rPr>
                <w:rFonts w:ascii="Arial" w:hAnsi="Arial" w:cs="Arial"/>
                <w:noProof/>
                <w:lang w:val="en-GB"/>
              </w:rPr>
              <w:drawing>
                <wp:inline distT="0" distB="0" distL="0" distR="0" wp14:anchorId="02CC4A04" wp14:editId="72401F7E">
                  <wp:extent cx="723900" cy="723900"/>
                  <wp:effectExtent l="0" t="0" r="0" b="0"/>
                  <wp:docPr id="52331667"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r>
              <w:rPr>
                <w:rFonts w:ascii="Arial" w:hAnsi="Arial" w:cs="Arial"/>
                <w:noProof/>
                <w:lang w:val="en-GB"/>
              </w:rPr>
              <w:drawing>
                <wp:inline distT="0" distB="0" distL="0" distR="0" wp14:anchorId="4E211B9C" wp14:editId="672D0B75">
                  <wp:extent cx="723900" cy="723900"/>
                  <wp:effectExtent l="0" t="0" r="0" b="0"/>
                  <wp:docPr id="1439607323"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r>
              <w:rPr>
                <w:rFonts w:ascii="Arial" w:hAnsi="Arial" w:cs="Arial"/>
                <w:noProof/>
                <w:lang w:val="en-GB"/>
              </w:rPr>
              <w:drawing>
                <wp:inline distT="0" distB="0" distL="0" distR="0" wp14:anchorId="370F51CE" wp14:editId="61C22453">
                  <wp:extent cx="723900" cy="723900"/>
                  <wp:effectExtent l="0" t="0" r="0" b="0"/>
                  <wp:docPr id="1368749031"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r>
              <w:rPr>
                <w:rFonts w:ascii="Arial" w:hAnsi="Arial" w:cs="Arial"/>
                <w:noProof/>
                <w:lang w:val="en-GB"/>
              </w:rPr>
              <w:drawing>
                <wp:inline distT="0" distB="0" distL="0" distR="0" wp14:anchorId="240D9202" wp14:editId="37A70B7A">
                  <wp:extent cx="723900" cy="723900"/>
                  <wp:effectExtent l="0" t="0" r="0" b="0"/>
                  <wp:docPr id="195604122" name="Graphic 66" descr="An 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06925" name="Graphic 66" descr="An 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r>
              <w:rPr>
                <w:rFonts w:ascii="Arial" w:hAnsi="Arial" w:cs="Arial"/>
                <w:noProof/>
                <w:lang w:val="en-GB"/>
              </w:rPr>
              <w:drawing>
                <wp:inline distT="0" distB="0" distL="0" distR="0" wp14:anchorId="7745DE0B" wp14:editId="4E643CB0">
                  <wp:extent cx="723900" cy="723900"/>
                  <wp:effectExtent l="0" t="0" r="0" b="0"/>
                  <wp:docPr id="1139435771"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r>
              <w:rPr>
                <w:rFonts w:ascii="Arial" w:hAnsi="Arial" w:cs="Arial"/>
                <w:noProof/>
                <w:lang w:val="en-GB"/>
              </w:rPr>
              <w:drawing>
                <wp:inline distT="0" distB="0" distL="0" distR="0" wp14:anchorId="643AEA7E" wp14:editId="4342CB06">
                  <wp:extent cx="723900" cy="723900"/>
                  <wp:effectExtent l="0" t="0" r="0" b="0"/>
                  <wp:docPr id="1538720359" name="Graphic 63" descr="An icon of a Lign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37131" name="Graphic 63" descr="An icon of a Lignum "/>
                          <pic:cNvPicPr/>
                        </pic:nvPicPr>
                        <pic:blipFill>
                          <a:blip r:embed="rId50">
                            <a:extLst>
                              <a:ext uri="{96DAC541-7B7A-43D3-8B79-37D633B846F1}">
                                <asvg:svgBlip xmlns:asvg="http://schemas.microsoft.com/office/drawing/2016/SVG/main" r:embed="rId51"/>
                              </a:ext>
                            </a:extLst>
                          </a:blip>
                          <a:stretch>
                            <a:fillRect/>
                          </a:stretch>
                        </pic:blipFill>
                        <pic:spPr>
                          <a:xfrm>
                            <a:off x="0" y="0"/>
                            <a:ext cx="723900" cy="723900"/>
                          </a:xfrm>
                          <a:prstGeom prst="rect">
                            <a:avLst/>
                          </a:prstGeom>
                        </pic:spPr>
                      </pic:pic>
                    </a:graphicData>
                  </a:graphic>
                </wp:inline>
              </w:drawing>
            </w:r>
          </w:p>
        </w:tc>
        <w:tc>
          <w:tcPr>
            <w:tcW w:w="620" w:type="pct"/>
            <w:vAlign w:val="center"/>
          </w:tcPr>
          <w:p w14:paraId="6225E495" w14:textId="673AEF52" w:rsidR="00F15C2B" w:rsidRPr="00CE4B1D" w:rsidRDefault="00627032" w:rsidP="00741802">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pPr>
            <w:r w:rsidRPr="00CE4B1D">
              <w:t>5</w:t>
            </w:r>
            <w:r w:rsidR="00C4388D" w:rsidRPr="00CE4B1D">
              <w:t>2</w:t>
            </w:r>
          </w:p>
        </w:tc>
      </w:tr>
      <w:tr w:rsidR="00F15C2B" w:rsidRPr="00D84091" w14:paraId="03001EE2" w14:textId="77777777" w:rsidTr="00741802">
        <w:tc>
          <w:tcPr>
            <w:cnfStyle w:val="001000000000" w:firstRow="0" w:lastRow="0" w:firstColumn="1" w:lastColumn="0" w:oddVBand="0" w:evenVBand="0" w:oddHBand="0" w:evenHBand="0" w:firstRowFirstColumn="0" w:firstRowLastColumn="0" w:lastRowFirstColumn="0" w:lastRowLastColumn="0"/>
            <w:tcW w:w="1848" w:type="pct"/>
          </w:tcPr>
          <w:p w14:paraId="54B2B927" w14:textId="77777777" w:rsidR="00F15C2B" w:rsidRPr="00CE4B1D" w:rsidRDefault="00F15C2B" w:rsidP="00741802">
            <w:pPr>
              <w:pStyle w:val="TableTextLeft"/>
              <w:spacing w:line="360" w:lineRule="auto"/>
            </w:pPr>
            <w:r w:rsidRPr="00CE4B1D">
              <w:lastRenderedPageBreak/>
              <w:t>8.06 (3)(a) To protect and restore the diversity and dynamics of geomorphic structures, habitats, species and genes</w:t>
            </w:r>
          </w:p>
        </w:tc>
        <w:tc>
          <w:tcPr>
            <w:tcW w:w="2532" w:type="pct"/>
          </w:tcPr>
          <w:p w14:paraId="6775F2EB" w14:textId="36297B6A" w:rsidR="00F15C2B" w:rsidRPr="00CE4B1D" w:rsidRDefault="00741802" w:rsidP="00741802">
            <w:pPr>
              <w:pStyle w:val="TableTextLeft"/>
              <w:spacing w:line="240" w:lineRule="auto"/>
              <w:cnfStyle w:val="000000000000" w:firstRow="0" w:lastRow="0" w:firstColumn="0" w:lastColumn="0" w:oddVBand="0" w:evenVBand="0" w:oddHBand="0" w:evenHBand="0" w:firstRowFirstColumn="0" w:firstRowLastColumn="0" w:lastRowFirstColumn="0" w:lastRowLastColumn="0"/>
            </w:pPr>
            <w:r>
              <w:rPr>
                <w:rFonts w:ascii="Arial" w:hAnsi="Arial" w:cs="Arial"/>
                <w:noProof/>
                <w:lang w:val="en-GB"/>
              </w:rPr>
              <w:drawing>
                <wp:inline distT="0" distB="0" distL="0" distR="0" wp14:anchorId="70706F64" wp14:editId="596716E2">
                  <wp:extent cx="723900" cy="547007"/>
                  <wp:effectExtent l="0" t="0" r="0" b="0"/>
                  <wp:docPr id="2110112289" name="Graphic 67" descr="an icon of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33698" name="Graphic 67" descr="an icon of erosion"/>
                          <pic:cNvPicPr/>
                        </pic:nvPicPr>
                        <pic:blipFill rotWithShape="1">
                          <a:blip r:embed="rId58">
                            <a:extLst>
                              <a:ext uri="{96DAC541-7B7A-43D3-8B79-37D633B846F1}">
                                <asvg:svgBlip xmlns:asvg="http://schemas.microsoft.com/office/drawing/2016/SVG/main" r:embed="rId59"/>
                              </a:ext>
                            </a:extLst>
                          </a:blip>
                          <a:srcRect t="15789" b="8646"/>
                          <a:stretch/>
                        </pic:blipFill>
                        <pic:spPr bwMode="auto">
                          <a:xfrm>
                            <a:off x="0" y="0"/>
                            <a:ext cx="723900" cy="547007"/>
                          </a:xfrm>
                          <a:prstGeom prst="rect">
                            <a:avLst/>
                          </a:prstGeom>
                          <a:ln>
                            <a:noFill/>
                          </a:ln>
                          <a:extLst>
                            <a:ext uri="{53640926-AAD7-44D8-BBD7-CCE9431645EC}">
                              <a14:shadowObscured xmlns:a14="http://schemas.microsoft.com/office/drawing/2010/main"/>
                            </a:ext>
                          </a:extLst>
                        </pic:spPr>
                      </pic:pic>
                    </a:graphicData>
                  </a:graphic>
                </wp:inline>
              </w:drawing>
            </w:r>
          </w:p>
          <w:p w14:paraId="32F514D6" w14:textId="4F2C1E5E" w:rsidR="00F15C2B" w:rsidRPr="00CE4B1D" w:rsidRDefault="00F15C2B" w:rsidP="00CE4B1D">
            <w:pPr>
              <w:pStyle w:val="TableTextLeft"/>
              <w:cnfStyle w:val="000000000000" w:firstRow="0" w:lastRow="0" w:firstColumn="0" w:lastColumn="0" w:oddVBand="0" w:evenVBand="0" w:oddHBand="0" w:evenHBand="0" w:firstRowFirstColumn="0" w:firstRowLastColumn="0" w:lastRowFirstColumn="0" w:lastRowLastColumn="0"/>
            </w:pPr>
            <w:r w:rsidRPr="00CE4B1D">
              <w:t>bank stability</w:t>
            </w:r>
            <w:r w:rsidR="001E3AB9" w:rsidRPr="00CE4B1D">
              <w:t xml:space="preserve"> – </w:t>
            </w:r>
            <w:r w:rsidRPr="00CE4B1D">
              <w:t>erosion</w:t>
            </w:r>
            <w:r w:rsidR="001E3AB9" w:rsidRPr="00CE4B1D">
              <w:t>, deposition</w:t>
            </w:r>
          </w:p>
        </w:tc>
        <w:tc>
          <w:tcPr>
            <w:tcW w:w="620" w:type="pct"/>
            <w:vAlign w:val="center"/>
          </w:tcPr>
          <w:p w14:paraId="7F2D2C0E" w14:textId="77777777" w:rsidR="00F15C2B" w:rsidRPr="00CE4B1D" w:rsidRDefault="00F15C2B" w:rsidP="00741802">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pPr>
            <w:r w:rsidRPr="00CE4B1D">
              <w:t>1</w:t>
            </w:r>
          </w:p>
        </w:tc>
      </w:tr>
      <w:tr w:rsidR="00F15C2B" w:rsidRPr="00D84091" w14:paraId="3160EDD8" w14:textId="77777777" w:rsidTr="00741802">
        <w:tc>
          <w:tcPr>
            <w:cnfStyle w:val="001000000000" w:firstRow="0" w:lastRow="0" w:firstColumn="1" w:lastColumn="0" w:oddVBand="0" w:evenVBand="0" w:oddHBand="0" w:evenHBand="0" w:firstRowFirstColumn="0" w:firstRowLastColumn="0" w:lastRowFirstColumn="0" w:lastRowLastColumn="0"/>
            <w:tcW w:w="1848" w:type="pct"/>
          </w:tcPr>
          <w:p w14:paraId="36AD7914" w14:textId="77777777" w:rsidR="00F15C2B" w:rsidRPr="00CE4B1D" w:rsidRDefault="00F15C2B" w:rsidP="00741802">
            <w:pPr>
              <w:pStyle w:val="TableTextLeft"/>
              <w:spacing w:line="360" w:lineRule="auto"/>
            </w:pPr>
            <w:r w:rsidRPr="00CE4B1D">
              <w:t>8.06 (3)(b)(i) Protect and restore ecological processes dependent on longitudinal connectivity</w:t>
            </w:r>
          </w:p>
        </w:tc>
        <w:tc>
          <w:tcPr>
            <w:tcW w:w="2532" w:type="pct"/>
          </w:tcPr>
          <w:p w14:paraId="380AB7DB" w14:textId="2679D41E" w:rsidR="00F15C2B" w:rsidRPr="00CE4B1D" w:rsidRDefault="00741802" w:rsidP="00CE4B1D">
            <w:pPr>
              <w:pStyle w:val="TableTextLeft"/>
              <w:cnfStyle w:val="000000000000" w:firstRow="0" w:lastRow="0" w:firstColumn="0" w:lastColumn="0" w:oddVBand="0" w:evenVBand="0" w:oddHBand="0" w:evenHBand="0" w:firstRowFirstColumn="0" w:firstRowLastColumn="0" w:lastRowFirstColumn="0" w:lastRowLastColumn="0"/>
            </w:pPr>
            <w:r>
              <w:rPr>
                <w:rFonts w:ascii="Arial" w:hAnsi="Arial" w:cs="Arial"/>
                <w:noProof/>
                <w:lang w:val="en-GB"/>
              </w:rPr>
              <w:drawing>
                <wp:inline distT="0" distB="0" distL="0" distR="0" wp14:anchorId="2ACB394D" wp14:editId="5161F901">
                  <wp:extent cx="723900" cy="723900"/>
                  <wp:effectExtent l="0" t="0" r="0" b="0"/>
                  <wp:docPr id="796596853"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p>
        </w:tc>
        <w:tc>
          <w:tcPr>
            <w:tcW w:w="620" w:type="pct"/>
            <w:vAlign w:val="center"/>
          </w:tcPr>
          <w:p w14:paraId="0E3C10E6" w14:textId="13126391" w:rsidR="00F15C2B" w:rsidRPr="00CE4B1D" w:rsidRDefault="00441EBB" w:rsidP="00741802">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pPr>
            <w:r w:rsidRPr="00CE4B1D">
              <w:t>11</w:t>
            </w:r>
          </w:p>
        </w:tc>
      </w:tr>
      <w:tr w:rsidR="00F15C2B" w:rsidRPr="00D84091" w14:paraId="1627AB06" w14:textId="77777777" w:rsidTr="00741802">
        <w:tc>
          <w:tcPr>
            <w:cnfStyle w:val="001000000000" w:firstRow="0" w:lastRow="0" w:firstColumn="1" w:lastColumn="0" w:oddVBand="0" w:evenVBand="0" w:oddHBand="0" w:evenHBand="0" w:firstRowFirstColumn="0" w:firstRowLastColumn="0" w:lastRowFirstColumn="0" w:lastRowLastColumn="0"/>
            <w:tcW w:w="1848" w:type="pct"/>
          </w:tcPr>
          <w:p w14:paraId="2279A065" w14:textId="77777777" w:rsidR="004C5B14" w:rsidRDefault="00F15C2B" w:rsidP="00741802">
            <w:pPr>
              <w:pStyle w:val="TableTextLeft"/>
              <w:spacing w:line="360" w:lineRule="auto"/>
            </w:pPr>
            <w:r w:rsidRPr="00CE4B1D">
              <w:t>8.06 (6)(a)(b) Protect and restore water-dependent ecosystem functions (a)</w:t>
            </w:r>
          </w:p>
          <w:p w14:paraId="1BE6A5C5" w14:textId="7BF9352B" w:rsidR="00F15C2B" w:rsidRPr="00CE4B1D" w:rsidRDefault="00F15C2B" w:rsidP="00741802">
            <w:pPr>
              <w:pStyle w:val="TableTextLeft"/>
              <w:spacing w:line="360" w:lineRule="auto"/>
            </w:pPr>
            <w:r w:rsidRPr="00CE4B1D">
              <w:t>by ensuring flow sequences, and inundation and recession events, meet ecological requirements and (b) by maintaining habitat diversity, extent, condition and connectivity</w:t>
            </w:r>
          </w:p>
        </w:tc>
        <w:tc>
          <w:tcPr>
            <w:tcW w:w="2532" w:type="pct"/>
          </w:tcPr>
          <w:p w14:paraId="7A72410B" w14:textId="40128020" w:rsidR="00F15C2B" w:rsidRPr="00CE4B1D" w:rsidRDefault="00741802" w:rsidP="00CE4B1D">
            <w:pPr>
              <w:pStyle w:val="TableTextLeft"/>
              <w:cnfStyle w:val="000000000000" w:firstRow="0" w:lastRow="0" w:firstColumn="0" w:lastColumn="0" w:oddVBand="0" w:evenVBand="0" w:oddHBand="0" w:evenHBand="0" w:firstRowFirstColumn="0" w:firstRowLastColumn="0" w:lastRowFirstColumn="0" w:lastRowLastColumn="0"/>
            </w:pPr>
            <w:r>
              <w:rPr>
                <w:rFonts w:ascii="Arial" w:hAnsi="Arial" w:cs="Arial"/>
                <w:noProof/>
                <w:lang w:val="en-GB"/>
              </w:rPr>
              <w:drawing>
                <wp:inline distT="0" distB="0" distL="0" distR="0" wp14:anchorId="713D2B20" wp14:editId="52AC644F">
                  <wp:extent cx="723900" cy="723900"/>
                  <wp:effectExtent l="0" t="0" r="0" b="0"/>
                  <wp:docPr id="1923680373"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r>
              <w:rPr>
                <w:rFonts w:ascii="Arial" w:hAnsi="Arial" w:cs="Arial"/>
                <w:noProof/>
                <w:lang w:val="en-GB"/>
              </w:rPr>
              <w:drawing>
                <wp:inline distT="0" distB="0" distL="0" distR="0" wp14:anchorId="2DA0683A" wp14:editId="7DCB3502">
                  <wp:extent cx="723900" cy="723900"/>
                  <wp:effectExtent l="0" t="0" r="0" b="0"/>
                  <wp:docPr id="1262552744"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r>
              <w:rPr>
                <w:rFonts w:ascii="Arial" w:hAnsi="Arial" w:cs="Arial"/>
                <w:noProof/>
                <w:lang w:val="en-GB"/>
              </w:rPr>
              <w:drawing>
                <wp:inline distT="0" distB="0" distL="0" distR="0" wp14:anchorId="20CA31D4" wp14:editId="07E66291">
                  <wp:extent cx="723900" cy="723900"/>
                  <wp:effectExtent l="0" t="0" r="0" b="0"/>
                  <wp:docPr id="908603374"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p>
        </w:tc>
        <w:tc>
          <w:tcPr>
            <w:tcW w:w="620" w:type="pct"/>
            <w:vAlign w:val="center"/>
          </w:tcPr>
          <w:p w14:paraId="0C3631F8" w14:textId="558E56C9" w:rsidR="00F15C2B" w:rsidRPr="00CE4B1D" w:rsidRDefault="00441EBB" w:rsidP="00741802">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pPr>
            <w:r w:rsidRPr="00CE4B1D">
              <w:t>3</w:t>
            </w:r>
            <w:r w:rsidR="005121E9" w:rsidRPr="00CE4B1D">
              <w:t>5</w:t>
            </w:r>
          </w:p>
        </w:tc>
      </w:tr>
      <w:tr w:rsidR="00F15C2B" w:rsidRPr="00D84091" w14:paraId="1F5C5A1C" w14:textId="77777777" w:rsidTr="00741802">
        <w:tc>
          <w:tcPr>
            <w:cnfStyle w:val="001000000000" w:firstRow="0" w:lastRow="0" w:firstColumn="1" w:lastColumn="0" w:oddVBand="0" w:evenVBand="0" w:oddHBand="0" w:evenHBand="0" w:firstRowFirstColumn="0" w:firstRowLastColumn="0" w:lastRowFirstColumn="0" w:lastRowLastColumn="0"/>
            <w:tcW w:w="1848" w:type="pct"/>
          </w:tcPr>
          <w:p w14:paraId="0AD8B3F0" w14:textId="77777777" w:rsidR="00F15C2B" w:rsidRPr="00CE4B1D" w:rsidRDefault="00F15C2B" w:rsidP="00741802">
            <w:pPr>
              <w:pStyle w:val="TableTextLeft"/>
              <w:spacing w:line="360" w:lineRule="auto"/>
            </w:pPr>
            <w:r w:rsidRPr="00CE4B1D">
              <w:t>8.06 (7) Protect and restore ecological community structure, species interactions, carbon and nutrient dynamics, primary production and respiration</w:t>
            </w:r>
          </w:p>
        </w:tc>
        <w:tc>
          <w:tcPr>
            <w:tcW w:w="2532" w:type="pct"/>
          </w:tcPr>
          <w:p w14:paraId="367BBEDA" w14:textId="0BC62BF5" w:rsidR="00F15C2B" w:rsidRPr="00CE4B1D" w:rsidRDefault="00741802" w:rsidP="00CE4B1D">
            <w:pPr>
              <w:pStyle w:val="TableTextLeft"/>
              <w:cnfStyle w:val="000000000000" w:firstRow="0" w:lastRow="0" w:firstColumn="0" w:lastColumn="0" w:oddVBand="0" w:evenVBand="0" w:oddHBand="0" w:evenHBand="0" w:firstRowFirstColumn="0" w:firstRowLastColumn="0" w:lastRowFirstColumn="0" w:lastRowLastColumn="0"/>
            </w:pPr>
            <w:r>
              <w:rPr>
                <w:rFonts w:ascii="Arial" w:hAnsi="Arial" w:cs="Arial"/>
                <w:noProof/>
                <w:lang w:val="en-GB"/>
              </w:rPr>
              <w:drawing>
                <wp:inline distT="0" distB="0" distL="0" distR="0" wp14:anchorId="4C911E9C" wp14:editId="765020E2">
                  <wp:extent cx="723900" cy="723900"/>
                  <wp:effectExtent l="0" t="0" r="0" b="0"/>
                  <wp:docPr id="975499766" name="Graphic 68" descr="An icon fro Primary production and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55283" name="Graphic 68" descr="An icon fro Primary production and respiration"/>
                          <pic:cNvPicPr/>
                        </pic:nvPicPr>
                        <pic:blipFill>
                          <a:blip r:embed="rId60">
                            <a:extLst>
                              <a:ext uri="{96DAC541-7B7A-43D3-8B79-37D633B846F1}">
                                <asvg:svgBlip xmlns:asvg="http://schemas.microsoft.com/office/drawing/2016/SVG/main" r:embed="rId61"/>
                              </a:ext>
                            </a:extLst>
                          </a:blip>
                          <a:stretch>
                            <a:fillRect/>
                          </a:stretch>
                        </pic:blipFill>
                        <pic:spPr>
                          <a:xfrm>
                            <a:off x="0" y="0"/>
                            <a:ext cx="723900" cy="723900"/>
                          </a:xfrm>
                          <a:prstGeom prst="rect">
                            <a:avLst/>
                          </a:prstGeom>
                        </pic:spPr>
                      </pic:pic>
                    </a:graphicData>
                  </a:graphic>
                </wp:inline>
              </w:drawing>
            </w:r>
          </w:p>
        </w:tc>
        <w:tc>
          <w:tcPr>
            <w:tcW w:w="620" w:type="pct"/>
            <w:vAlign w:val="center"/>
          </w:tcPr>
          <w:p w14:paraId="445581AB" w14:textId="77777777" w:rsidR="00F15C2B" w:rsidRPr="00CE4B1D" w:rsidRDefault="00F15C2B" w:rsidP="00741802">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pPr>
            <w:r w:rsidRPr="00CE4B1D">
              <w:t>1</w:t>
            </w:r>
          </w:p>
        </w:tc>
      </w:tr>
      <w:tr w:rsidR="001B3E16" w:rsidRPr="00D84091" w14:paraId="61D79D08" w14:textId="77777777" w:rsidTr="00741802">
        <w:tc>
          <w:tcPr>
            <w:cnfStyle w:val="001000000000" w:firstRow="0" w:lastRow="0" w:firstColumn="1" w:lastColumn="0" w:oddVBand="0" w:evenVBand="0" w:oddHBand="0" w:evenHBand="0" w:firstRowFirstColumn="0" w:firstRowLastColumn="0" w:lastRowFirstColumn="0" w:lastRowLastColumn="0"/>
            <w:tcW w:w="1848" w:type="pct"/>
          </w:tcPr>
          <w:p w14:paraId="34F9A79C" w14:textId="77777777" w:rsidR="001B3E16" w:rsidRPr="00CE4B1D" w:rsidRDefault="001B3E16" w:rsidP="001B3E16">
            <w:pPr>
              <w:pStyle w:val="TableTextLeft"/>
              <w:spacing w:line="360" w:lineRule="auto"/>
            </w:pPr>
            <w:r w:rsidRPr="00CE4B1D">
              <w:lastRenderedPageBreak/>
              <w:t>8.07 (2) Ensure water-dependent ecosystems are resilient to climate change, climate variability and disturbances</w:t>
            </w:r>
          </w:p>
        </w:tc>
        <w:tc>
          <w:tcPr>
            <w:tcW w:w="2532" w:type="pct"/>
          </w:tcPr>
          <w:p w14:paraId="689FD16E" w14:textId="01B4C700" w:rsidR="001B3E16" w:rsidRPr="00CE4B1D" w:rsidRDefault="001B3E16" w:rsidP="001B3E16">
            <w:pPr>
              <w:pStyle w:val="TableTextLeft"/>
              <w:cnfStyle w:val="000000000000" w:firstRow="0" w:lastRow="0" w:firstColumn="0" w:lastColumn="0" w:oddVBand="0" w:evenVBand="0" w:oddHBand="0" w:evenHBand="0" w:firstRowFirstColumn="0" w:firstRowLastColumn="0" w:lastRowFirstColumn="0" w:lastRowLastColumn="0"/>
            </w:pPr>
            <w:r>
              <w:rPr>
                <w:rFonts w:ascii="Arial" w:hAnsi="Arial" w:cs="Arial"/>
                <w:noProof/>
                <w:lang w:val="en-GB"/>
              </w:rPr>
              <w:drawing>
                <wp:inline distT="0" distB="0" distL="0" distR="0" wp14:anchorId="0F430333" wp14:editId="18DE77DA">
                  <wp:extent cx="723900" cy="723900"/>
                  <wp:effectExtent l="0" t="0" r="0" b="0"/>
                  <wp:docPr id="1251222016"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r>
              <w:rPr>
                <w:rFonts w:ascii="Arial" w:hAnsi="Arial" w:cs="Arial"/>
                <w:noProof/>
                <w:lang w:val="en-GB"/>
              </w:rPr>
              <w:drawing>
                <wp:inline distT="0" distB="0" distL="0" distR="0" wp14:anchorId="29A892C8" wp14:editId="4313B90E">
                  <wp:extent cx="723900" cy="723900"/>
                  <wp:effectExtent l="0" t="0" r="0" b="0"/>
                  <wp:docPr id="479286917"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r>
              <w:rPr>
                <w:rFonts w:ascii="Arial" w:hAnsi="Arial" w:cs="Arial"/>
                <w:noProof/>
                <w:lang w:val="en-GB"/>
              </w:rPr>
              <w:drawing>
                <wp:inline distT="0" distB="0" distL="0" distR="0" wp14:anchorId="66AF22FA" wp14:editId="67DDC94E">
                  <wp:extent cx="723900" cy="723900"/>
                  <wp:effectExtent l="0" t="0" r="0" b="0"/>
                  <wp:docPr id="2103457999" name="Graphic 65" descr="icon of a Water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9509" name="Graphic 65" descr="icon of a Waterbird "/>
                          <pic:cNvPicPr/>
                        </pic:nvPicPr>
                        <pic:blipFill>
                          <a:blip r:embed="rId54">
                            <a:extLst>
                              <a:ext uri="{96DAC541-7B7A-43D3-8B79-37D633B846F1}">
                                <asvg:svgBlip xmlns:asvg="http://schemas.microsoft.com/office/drawing/2016/SVG/main" r:embed="rId55"/>
                              </a:ext>
                            </a:extLst>
                          </a:blip>
                          <a:stretch>
                            <a:fillRect/>
                          </a:stretch>
                        </pic:blipFill>
                        <pic:spPr>
                          <a:xfrm>
                            <a:off x="0" y="0"/>
                            <a:ext cx="723900" cy="723900"/>
                          </a:xfrm>
                          <a:prstGeom prst="rect">
                            <a:avLst/>
                          </a:prstGeom>
                        </pic:spPr>
                      </pic:pic>
                    </a:graphicData>
                  </a:graphic>
                </wp:inline>
              </w:drawing>
            </w:r>
            <w:r>
              <w:rPr>
                <w:rFonts w:ascii="Arial" w:hAnsi="Arial" w:cs="Arial"/>
                <w:noProof/>
                <w:lang w:val="en-GB"/>
              </w:rPr>
              <w:drawing>
                <wp:inline distT="0" distB="0" distL="0" distR="0" wp14:anchorId="4280922C" wp14:editId="59747DD8">
                  <wp:extent cx="723900" cy="723900"/>
                  <wp:effectExtent l="0" t="0" r="0" b="0"/>
                  <wp:docPr id="2002723029" name="Graphic 66" descr="An icon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06925" name="Graphic 66" descr="An icon of a frog"/>
                          <pic:cNvPicPr/>
                        </pic:nvPicPr>
                        <pic:blipFill>
                          <a:blip r:embed="rId56">
                            <a:extLst>
                              <a:ext uri="{96DAC541-7B7A-43D3-8B79-37D633B846F1}">
                                <asvg:svgBlip xmlns:asvg="http://schemas.microsoft.com/office/drawing/2016/SVG/main" r:embed="rId57"/>
                              </a:ext>
                            </a:extLst>
                          </a:blip>
                          <a:stretch>
                            <a:fillRect/>
                          </a:stretch>
                        </pic:blipFill>
                        <pic:spPr>
                          <a:xfrm>
                            <a:off x="0" y="0"/>
                            <a:ext cx="723900" cy="723900"/>
                          </a:xfrm>
                          <a:prstGeom prst="rect">
                            <a:avLst/>
                          </a:prstGeom>
                        </pic:spPr>
                      </pic:pic>
                    </a:graphicData>
                  </a:graphic>
                </wp:inline>
              </w:drawing>
            </w:r>
            <w:r>
              <w:rPr>
                <w:rFonts w:ascii="Arial" w:hAnsi="Arial" w:cs="Arial"/>
                <w:noProof/>
                <w:lang w:val="en-GB"/>
              </w:rPr>
              <w:drawing>
                <wp:inline distT="0" distB="0" distL="0" distR="0" wp14:anchorId="650CBBD5" wp14:editId="348EB797">
                  <wp:extent cx="723900" cy="723900"/>
                  <wp:effectExtent l="0" t="0" r="0" b="0"/>
                  <wp:docPr id="1233694024" name="Graphic 64" descr="An ic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81" name="Graphic 64" descr="An icon of a tree"/>
                          <pic:cNvPicPr/>
                        </pic:nvPicPr>
                        <pic:blipFill>
                          <a:blip r:embed="rId52">
                            <a:extLst>
                              <a:ext uri="{96DAC541-7B7A-43D3-8B79-37D633B846F1}">
                                <asvg:svgBlip xmlns:asvg="http://schemas.microsoft.com/office/drawing/2016/SVG/main" r:embed="rId53"/>
                              </a:ext>
                            </a:extLst>
                          </a:blip>
                          <a:stretch>
                            <a:fillRect/>
                          </a:stretch>
                        </pic:blipFill>
                        <pic:spPr>
                          <a:xfrm>
                            <a:off x="0" y="0"/>
                            <a:ext cx="723900" cy="723900"/>
                          </a:xfrm>
                          <a:prstGeom prst="rect">
                            <a:avLst/>
                          </a:prstGeom>
                        </pic:spPr>
                      </pic:pic>
                    </a:graphicData>
                  </a:graphic>
                </wp:inline>
              </w:drawing>
            </w:r>
            <w:r>
              <w:rPr>
                <w:rFonts w:ascii="Arial" w:hAnsi="Arial" w:cs="Arial"/>
                <w:noProof/>
                <w:lang w:val="en-GB"/>
              </w:rPr>
              <w:drawing>
                <wp:inline distT="0" distB="0" distL="0" distR="0" wp14:anchorId="6225F432" wp14:editId="651601EC">
                  <wp:extent cx="723900" cy="723900"/>
                  <wp:effectExtent l="0" t="0" r="0" b="0"/>
                  <wp:docPr id="599690990" name="Graphic 63" descr="An icon of a Lign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37131" name="Graphic 63" descr="An icon of a Lignum "/>
                          <pic:cNvPicPr/>
                        </pic:nvPicPr>
                        <pic:blipFill>
                          <a:blip r:embed="rId50">
                            <a:extLst>
                              <a:ext uri="{96DAC541-7B7A-43D3-8B79-37D633B846F1}">
                                <asvg:svgBlip xmlns:asvg="http://schemas.microsoft.com/office/drawing/2016/SVG/main" r:embed="rId51"/>
                              </a:ext>
                            </a:extLst>
                          </a:blip>
                          <a:stretch>
                            <a:fillRect/>
                          </a:stretch>
                        </pic:blipFill>
                        <pic:spPr>
                          <a:xfrm>
                            <a:off x="0" y="0"/>
                            <a:ext cx="723900" cy="723900"/>
                          </a:xfrm>
                          <a:prstGeom prst="rect">
                            <a:avLst/>
                          </a:prstGeom>
                        </pic:spPr>
                      </pic:pic>
                    </a:graphicData>
                  </a:graphic>
                </wp:inline>
              </w:drawing>
            </w:r>
          </w:p>
        </w:tc>
        <w:tc>
          <w:tcPr>
            <w:tcW w:w="620" w:type="pct"/>
            <w:vAlign w:val="center"/>
          </w:tcPr>
          <w:p w14:paraId="563246EC" w14:textId="6259460F" w:rsidR="001B3E16" w:rsidRPr="00CE4B1D" w:rsidRDefault="001B3E16" w:rsidP="001B3E16">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pPr>
            <w:r w:rsidRPr="00CE4B1D">
              <w:t>52</w:t>
            </w:r>
          </w:p>
        </w:tc>
      </w:tr>
      <w:tr w:rsidR="001B3E16" w:rsidRPr="00A57984" w14:paraId="6EF866C2" w14:textId="77777777" w:rsidTr="00741802">
        <w:tc>
          <w:tcPr>
            <w:cnfStyle w:val="001000000000" w:firstRow="0" w:lastRow="0" w:firstColumn="1" w:lastColumn="0" w:oddVBand="0" w:evenVBand="0" w:oddHBand="0" w:evenHBand="0" w:firstRowFirstColumn="0" w:firstRowLastColumn="0" w:lastRowFirstColumn="0" w:lastRowLastColumn="0"/>
            <w:tcW w:w="1848" w:type="pct"/>
          </w:tcPr>
          <w:p w14:paraId="27B018D2" w14:textId="66C19BEA" w:rsidR="001B3E16" w:rsidRPr="00CE4B1D" w:rsidRDefault="001B3E16" w:rsidP="001B3E16">
            <w:pPr>
              <w:pStyle w:val="TableTextLeft"/>
            </w:pPr>
            <w:r w:rsidRPr="00CE4B1D">
              <w:t>8.07 (5) Mitigate human-induced threats</w:t>
            </w:r>
          </w:p>
          <w:p w14:paraId="29B4ECC2" w14:textId="77777777" w:rsidR="001B3E16" w:rsidRPr="00CE4B1D" w:rsidRDefault="001B3E16" w:rsidP="001B3E16">
            <w:pPr>
              <w:pStyle w:val="TableTextLeft"/>
            </w:pPr>
          </w:p>
        </w:tc>
        <w:tc>
          <w:tcPr>
            <w:tcW w:w="2532" w:type="pct"/>
          </w:tcPr>
          <w:p w14:paraId="1CEB985C" w14:textId="2F0F12FC" w:rsidR="001B3E16" w:rsidRPr="00CE4B1D" w:rsidRDefault="001B3E16" w:rsidP="001B3E16">
            <w:pPr>
              <w:pStyle w:val="TableTextLeft"/>
              <w:cnfStyle w:val="000000000000" w:firstRow="0" w:lastRow="0" w:firstColumn="0" w:lastColumn="0" w:oddVBand="0" w:evenVBand="0" w:oddHBand="0" w:evenHBand="0" w:firstRowFirstColumn="0" w:firstRowLastColumn="0" w:lastRowFirstColumn="0" w:lastRowLastColumn="0"/>
            </w:pPr>
            <w:r>
              <w:rPr>
                <w:rFonts w:ascii="Arial" w:hAnsi="Arial" w:cs="Arial"/>
                <w:noProof/>
                <w:lang w:val="en-GB"/>
              </w:rPr>
              <w:drawing>
                <wp:inline distT="0" distB="0" distL="0" distR="0" wp14:anchorId="7054876D" wp14:editId="75DC4BAB">
                  <wp:extent cx="723900" cy="723900"/>
                  <wp:effectExtent l="0" t="0" r="0" b="0"/>
                  <wp:docPr id="130660533" name="Graphic 61" descr="Icon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8280" name="Graphic 61" descr="Icon of a fish"/>
                          <pic:cNvPicPr/>
                        </pic:nvPicPr>
                        <pic:blipFill>
                          <a:blip r:embed="rId46">
                            <a:extLs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inline>
              </w:drawing>
            </w:r>
            <w:r>
              <w:rPr>
                <w:rFonts w:ascii="Arial" w:hAnsi="Arial" w:cs="Arial"/>
                <w:noProof/>
                <w:lang w:val="en-GB"/>
              </w:rPr>
              <w:drawing>
                <wp:inline distT="0" distB="0" distL="0" distR="0" wp14:anchorId="70580CA2" wp14:editId="7CE9A0CD">
                  <wp:extent cx="723900" cy="723900"/>
                  <wp:effectExtent l="0" t="0" r="0" b="0"/>
                  <wp:docPr id="453775270" name="Graphic 62" descr="An icon of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3588" name="Graphic 62" descr="An icon of vegetation "/>
                          <pic:cNvPicPr/>
                        </pic:nvPicPr>
                        <pic:blipFill>
                          <a:blip r:embed="rId48">
                            <a:extLst>
                              <a:ext uri="{96DAC541-7B7A-43D3-8B79-37D633B846F1}">
                                <asvg:svgBlip xmlns:asvg="http://schemas.microsoft.com/office/drawing/2016/SVG/main" r:embed="rId49"/>
                              </a:ext>
                            </a:extLst>
                          </a:blip>
                          <a:stretch>
                            <a:fillRect/>
                          </a:stretch>
                        </pic:blipFill>
                        <pic:spPr>
                          <a:xfrm>
                            <a:off x="0" y="0"/>
                            <a:ext cx="723900" cy="723900"/>
                          </a:xfrm>
                          <a:prstGeom prst="rect">
                            <a:avLst/>
                          </a:prstGeom>
                        </pic:spPr>
                      </pic:pic>
                    </a:graphicData>
                  </a:graphic>
                </wp:inline>
              </w:drawing>
            </w:r>
          </w:p>
        </w:tc>
        <w:tc>
          <w:tcPr>
            <w:tcW w:w="620" w:type="pct"/>
            <w:vAlign w:val="center"/>
          </w:tcPr>
          <w:p w14:paraId="1540B8A6" w14:textId="6629D62F" w:rsidR="001B3E16" w:rsidRPr="00CE4B1D" w:rsidRDefault="001B3E16" w:rsidP="001B3E16">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pPr>
            <w:r w:rsidRPr="00CE4B1D">
              <w:t>29</w:t>
            </w:r>
          </w:p>
        </w:tc>
      </w:tr>
    </w:tbl>
    <w:p w14:paraId="7E7AC812" w14:textId="65176531" w:rsidR="002A3F69" w:rsidRPr="001F3D44" w:rsidRDefault="002A3F69" w:rsidP="00004897">
      <w:pPr>
        <w:pStyle w:val="Note-BodyText"/>
      </w:pPr>
      <w:r w:rsidRPr="00004897">
        <w:rPr>
          <w:b/>
          <w:bCs/>
        </w:rPr>
        <w:t>* Note:</w:t>
      </w:r>
      <w:r w:rsidRPr="001F3D44">
        <w:t xml:space="preserve"> Frogs are not reported for objective </w:t>
      </w:r>
      <w:r w:rsidR="00EF4506">
        <w:t>8</w:t>
      </w:r>
      <w:r w:rsidR="00703AC9">
        <w:t>.</w:t>
      </w:r>
      <w:r w:rsidR="00EF4506">
        <w:t>05 (3)(a)</w:t>
      </w:r>
      <w:r w:rsidR="00477D67">
        <w:t xml:space="preserve"> </w:t>
      </w:r>
      <w:r w:rsidRPr="001F3D44">
        <w:t>because the monitoring methods used were not targeted towards these often-cryptic species</w:t>
      </w:r>
      <w:r w:rsidR="00BC4895" w:rsidRPr="001F3D44">
        <w:t>.</w:t>
      </w:r>
    </w:p>
    <w:p w14:paraId="2D804F6B" w14:textId="77777777" w:rsidR="00CC5CD1" w:rsidRDefault="00CC5CD1" w:rsidP="00004897">
      <w:pPr>
        <w:pStyle w:val="Note-BodyText"/>
        <w:sectPr w:rsidR="00CC5CD1" w:rsidSect="00CC5CD1">
          <w:pgSz w:w="16839" w:h="11907" w:orient="landscape" w:code="9"/>
          <w:pgMar w:top="1134" w:right="1134" w:bottom="1134" w:left="1134" w:header="284" w:footer="284" w:gutter="0"/>
          <w:cols w:space="720"/>
          <w:noEndnote/>
          <w:docGrid w:linePitch="360"/>
        </w:sectPr>
      </w:pPr>
    </w:p>
    <w:p w14:paraId="4A8B11FE" w14:textId="4115DAE1" w:rsidR="00F15C2B" w:rsidRPr="00673105" w:rsidRDefault="00F15C2B" w:rsidP="00A63D2D">
      <w:pPr>
        <w:pStyle w:val="BodyText"/>
        <w:spacing w:before="240"/>
      </w:pPr>
      <w:r>
        <w:lastRenderedPageBreak/>
        <w:t>Due to insufficient data</w:t>
      </w:r>
      <w:r w:rsidRPr="00673105">
        <w:t xml:space="preserve"> </w:t>
      </w:r>
      <w:r>
        <w:t>the following</w:t>
      </w:r>
      <w:r w:rsidRPr="00673105">
        <w:t xml:space="preserve"> Basin Plan Chapter 8 objectives are not </w:t>
      </w:r>
      <w:r>
        <w:t>addressed specifically</w:t>
      </w:r>
      <w:r w:rsidRPr="00673105">
        <w:t xml:space="preserve"> in this report</w:t>
      </w:r>
      <w:r>
        <w:t>:</w:t>
      </w:r>
    </w:p>
    <w:p w14:paraId="543E1E4E" w14:textId="77777777" w:rsidR="00F15C2B" w:rsidRDefault="00F15C2B" w:rsidP="00F15C2B">
      <w:pPr>
        <w:pStyle w:val="BodyText"/>
        <w:rPr>
          <w:i/>
          <w:iCs/>
        </w:rPr>
      </w:pPr>
      <w:r w:rsidRPr="00083707">
        <w:rPr>
          <w:i/>
          <w:iCs/>
        </w:rPr>
        <w:t>8.05 (2)(c) To protect and restore water-dependent ecosystems able to support episodically high ecological productivity and its ecological dispersal.</w:t>
      </w:r>
    </w:p>
    <w:p w14:paraId="4DC700F9" w14:textId="7D079BB0" w:rsidR="00690A6B" w:rsidRPr="00690A6B" w:rsidRDefault="00690A6B" w:rsidP="00690A6B">
      <w:pPr>
        <w:pStyle w:val="BodyText"/>
        <w:rPr>
          <w:i/>
          <w:iCs/>
        </w:rPr>
      </w:pPr>
      <w:r w:rsidRPr="00690A6B">
        <w:rPr>
          <w:i/>
          <w:iCs/>
        </w:rPr>
        <w:t>Objective 8.06 (3)(b)(ii) To protect and restore connectivity within and between water-dependent ecosystems by ensuring that ecological processes dependent on hydrologic connectivity laterally between watercourses and their floodplains (and associated wetlands) are protected and restored.</w:t>
      </w:r>
    </w:p>
    <w:p w14:paraId="22F76AB6" w14:textId="77777777" w:rsidR="00F15C2B" w:rsidRPr="00083707" w:rsidRDefault="00F15C2B" w:rsidP="00F15C2B">
      <w:pPr>
        <w:pStyle w:val="BodyText"/>
        <w:rPr>
          <w:i/>
          <w:iCs/>
        </w:rPr>
      </w:pPr>
      <w:r w:rsidRPr="00083707">
        <w:rPr>
          <w:i/>
          <w:iCs/>
        </w:rPr>
        <w:t>8.06 (3)(b)(iii) To protect and restore connectivity within and between water-dependent ecosystems by ensuring that ecological process dependent on hydrologic connectivity vertically between the surface and subsurface are protected and restored.</w:t>
      </w:r>
    </w:p>
    <w:p w14:paraId="08C57BBF" w14:textId="77777777" w:rsidR="00F15C2B" w:rsidRPr="00083707" w:rsidRDefault="00F15C2B" w:rsidP="00F15C2B">
      <w:pPr>
        <w:pStyle w:val="BodyText"/>
        <w:rPr>
          <w:i/>
          <w:iCs/>
        </w:rPr>
      </w:pPr>
      <w:r w:rsidRPr="00083707">
        <w:rPr>
          <w:i/>
          <w:iCs/>
        </w:rPr>
        <w:t>8.06 (4) To protect and restore natural in-stream and floodplain processes that shape landforms (for example, the formation and maintenance of soils).</w:t>
      </w:r>
    </w:p>
    <w:p w14:paraId="1B2907A2" w14:textId="77777777" w:rsidR="00F15C2B" w:rsidRPr="00083707" w:rsidRDefault="00F15C2B" w:rsidP="00F15C2B">
      <w:pPr>
        <w:pStyle w:val="BodyText"/>
        <w:rPr>
          <w:i/>
          <w:iCs/>
        </w:rPr>
      </w:pPr>
      <w:r w:rsidRPr="00083707">
        <w:rPr>
          <w:i/>
          <w:iCs/>
        </w:rPr>
        <w:t>8.07 (4) To provide wetting and drying cycles and inundation intervals that do not exceed the tolerance of ecosystem resilience or the threshold of irreversible change.</w:t>
      </w:r>
    </w:p>
    <w:p w14:paraId="1016A301" w14:textId="77777777" w:rsidR="00F15C2B" w:rsidRDefault="00F15C2B" w:rsidP="00F15C2B">
      <w:pPr>
        <w:pStyle w:val="BodyText"/>
      </w:pPr>
      <w:r w:rsidRPr="008B34D9">
        <w:rPr>
          <w:i/>
          <w:iCs/>
        </w:rPr>
        <w:t xml:space="preserve">8.07 (3) To protect refugia </w:t>
      </w:r>
      <w:proofErr w:type="gramStart"/>
      <w:r w:rsidRPr="008B34D9">
        <w:rPr>
          <w:i/>
          <w:iCs/>
        </w:rPr>
        <w:t>in order to</w:t>
      </w:r>
      <w:proofErr w:type="gramEnd"/>
      <w:r w:rsidRPr="008B34D9">
        <w:rPr>
          <w:i/>
          <w:iCs/>
        </w:rPr>
        <w:t xml:space="preserve"> support the long-term survival and resilience of water-dependent populations of native flora and fauna, including during drought to allow for subsequent re-colonisation beyond the refugia</w:t>
      </w:r>
      <w:r>
        <w:t>.</w:t>
      </w:r>
    </w:p>
    <w:p w14:paraId="4F7805F9" w14:textId="77777777" w:rsidR="00F15C2B" w:rsidRDefault="00F15C2B" w:rsidP="00F15C2B">
      <w:pPr>
        <w:pStyle w:val="BodyText"/>
      </w:pPr>
      <w:r w:rsidRPr="00E977A7">
        <w:t>Basin Plan objective 8</w:t>
      </w:r>
      <w:r w:rsidRPr="00E977A7">
        <w:rPr>
          <w:i/>
          <w:iCs/>
        </w:rPr>
        <w:t>.06 (2) The water quality of Basin water resources does not adversely affect water-dependent ecosystems and is consistent with the water quality and salinity management plan</w:t>
      </w:r>
      <w:r>
        <w:t xml:space="preserve"> is not addressed here because the Victorian Water Quality Analysis 2022 Time Series Report (</w:t>
      </w:r>
      <w:hyperlink r:id="rId91" w:history="1">
        <w:r>
          <w:rPr>
            <w:rStyle w:val="Hyperlink"/>
          </w:rPr>
          <w:t>Victorian Water Quality Analysis 2022 Time Series Report - Part 1</w:t>
        </w:r>
      </w:hyperlink>
      <w:r>
        <w:t>) provides sufficient coverage of outcomes relevant to this objective.</w:t>
      </w:r>
    </w:p>
    <w:p w14:paraId="37D91982" w14:textId="02E39BF0" w:rsidR="00857752" w:rsidRPr="00705866" w:rsidRDefault="00857752" w:rsidP="00F320A9">
      <w:pPr>
        <w:pStyle w:val="BodyText"/>
        <w:rPr>
          <w:b/>
          <w:bCs/>
          <w:color w:val="232222" w:themeColor="text1"/>
          <w:szCs w:val="24"/>
        </w:rPr>
      </w:pPr>
      <w:r w:rsidRPr="00705866">
        <w:rPr>
          <w:b/>
          <w:bCs/>
          <w:color w:val="232222" w:themeColor="text1"/>
          <w:szCs w:val="24"/>
        </w:rPr>
        <w:lastRenderedPageBreak/>
        <w:t>Objective 8.05 (2)(a) To ensure that declared Ramsar wetlands that depend on Basin water resources maintain their ecological character</w:t>
      </w:r>
    </w:p>
    <w:p w14:paraId="1EB46E7D" w14:textId="4D87BDBF" w:rsidR="00857752" w:rsidRDefault="00857752" w:rsidP="00857752">
      <w:pPr>
        <w:pStyle w:val="BoldBodyText"/>
        <w:rPr>
          <w:rFonts w:ascii="Arial" w:hAnsi="Arial" w:cs="Arial"/>
          <w:bCs w:val="0"/>
          <w:i/>
          <w:noProof/>
          <w:color w:val="170F34" w:themeColor="accent4" w:themeShade="BF"/>
          <w:lang w:val="en-GB"/>
        </w:rPr>
      </w:pPr>
      <w:r w:rsidRPr="00BB5B0D">
        <w:rPr>
          <w:rFonts w:ascii="Arial" w:hAnsi="Arial" w:cs="Arial"/>
          <w:bCs w:val="0"/>
          <w:i/>
          <w:noProof/>
          <w:color w:val="170F34" w:themeColor="accent4" w:themeShade="BF"/>
          <w:lang w:val="en-GB"/>
        </w:rPr>
        <w:t>5.02 (1)(a) to give effect to relevant international agreements through the integrated management of Basin water resources</w:t>
      </w:r>
      <w:r w:rsidR="00292527">
        <w:rPr>
          <w:rFonts w:ascii="Arial" w:hAnsi="Arial" w:cs="Arial"/>
          <w:bCs w:val="0"/>
          <w:i/>
          <w:noProof/>
          <w:color w:val="170F34" w:themeColor="accent4" w:themeShade="BF"/>
          <w:lang w:val="en-GB"/>
        </w:rPr>
        <w:t>.</w:t>
      </w:r>
    </w:p>
    <w:p w14:paraId="4B685332" w14:textId="03580751" w:rsidR="001B3E16" w:rsidRDefault="001B3E16" w:rsidP="001B3E16">
      <w:pPr>
        <w:pStyle w:val="Caption"/>
      </w:pPr>
      <w:r>
        <w:t xml:space="preserve">Table </w:t>
      </w:r>
      <w:r w:rsidR="00191F59">
        <w:fldChar w:fldCharType="begin"/>
      </w:r>
      <w:r w:rsidR="00191F59">
        <w:instrText xml:space="preserve"> SEQ Table \* ARABIC </w:instrText>
      </w:r>
      <w:r w:rsidR="00191F59">
        <w:fldChar w:fldCharType="separate"/>
      </w:r>
      <w:r w:rsidR="00191F59">
        <w:rPr>
          <w:noProof/>
        </w:rPr>
        <w:t>4</w:t>
      </w:r>
      <w:r w:rsidR="00191F59">
        <w:rPr>
          <w:noProof/>
        </w:rPr>
        <w:fldChar w:fldCharType="end"/>
      </w:r>
      <w:r>
        <w:t xml:space="preserve">: </w:t>
      </w:r>
      <w:r w:rsidRPr="009D2CE0">
        <w:t>Relevant monitoring indicators (for Objective 8.05 (2)(a))</w:t>
      </w:r>
    </w:p>
    <w:tbl>
      <w:tblPr>
        <w:tblStyle w:val="TableGrid"/>
        <w:tblW w:w="5000" w:type="pct"/>
        <w:tblCellMar>
          <w:top w:w="142" w:type="dxa"/>
          <w:left w:w="198" w:type="dxa"/>
        </w:tblCellMar>
        <w:tblLook w:val="04A0" w:firstRow="1" w:lastRow="0" w:firstColumn="1" w:lastColumn="0" w:noHBand="0" w:noVBand="1"/>
      </w:tblPr>
      <w:tblGrid>
        <w:gridCol w:w="9623"/>
      </w:tblGrid>
      <w:tr w:rsidR="0077115D" w14:paraId="3580B5A0" w14:textId="77777777" w:rsidTr="007711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CD15397" w14:textId="5F786084" w:rsidR="0077115D" w:rsidRPr="001B3E16" w:rsidRDefault="0077115D" w:rsidP="000D59DA">
            <w:pPr>
              <w:pStyle w:val="TableHeadingLeft"/>
              <w:rPr>
                <w:b/>
                <w:bCs/>
                <w:noProof/>
                <w:lang w:val="en-GB"/>
              </w:rPr>
            </w:pPr>
            <w:r w:rsidRPr="001B3E16">
              <w:rPr>
                <w:b/>
                <w:bCs/>
                <w:noProof/>
                <w:lang w:val="en-GB"/>
              </w:rPr>
              <w:t>Indicator</w:t>
            </w:r>
            <w:r w:rsidR="000A5835">
              <w:rPr>
                <w:b/>
                <w:bCs/>
                <w:noProof/>
                <w:lang w:val="en-GB"/>
              </w:rPr>
              <w:t>s</w:t>
            </w:r>
          </w:p>
        </w:tc>
      </w:tr>
      <w:tr w:rsidR="0077115D" w14:paraId="594B33E7" w14:textId="77777777" w:rsidTr="0077115D">
        <w:tc>
          <w:tcPr>
            <w:cnfStyle w:val="001000000000" w:firstRow="0" w:lastRow="0" w:firstColumn="1" w:lastColumn="0" w:oddVBand="0" w:evenVBand="0" w:oddHBand="0" w:evenHBand="0" w:firstRowFirstColumn="0" w:firstRowLastColumn="0" w:lastRowFirstColumn="0" w:lastRowLastColumn="0"/>
            <w:tcW w:w="5000" w:type="pct"/>
          </w:tcPr>
          <w:p w14:paraId="022ED26C" w14:textId="58D3E12C" w:rsidR="0077115D" w:rsidRPr="001B3E16" w:rsidRDefault="0077115D" w:rsidP="00475B71">
            <w:pPr>
              <w:pStyle w:val="TableTextLeft"/>
              <w:rPr>
                <w:noProof/>
              </w:rPr>
            </w:pPr>
            <w:r w:rsidRPr="00475B71">
              <w:rPr>
                <w:b/>
                <w:bCs/>
                <w:noProof/>
              </w:rPr>
              <w:t>Fish</w:t>
            </w:r>
            <w:r w:rsidRPr="001B3E16">
              <w:rPr>
                <w:noProof/>
              </w:rPr>
              <w:t xml:space="preserve"> </w:t>
            </w:r>
            <w:r>
              <w:rPr>
                <w:noProof/>
              </w:rPr>
              <w:t xml:space="preserve">– </w:t>
            </w:r>
            <w:r w:rsidRPr="001B3E16">
              <w:rPr>
                <w:noProof/>
              </w:rPr>
              <w:t>recruitment, spawning; species richness, diversity &amp;/or relative abundance (threatened species and non-threatened species)</w:t>
            </w:r>
          </w:p>
        </w:tc>
      </w:tr>
      <w:tr w:rsidR="0077115D" w14:paraId="71A5D6EA" w14:textId="77777777" w:rsidTr="0077115D">
        <w:tc>
          <w:tcPr>
            <w:cnfStyle w:val="001000000000" w:firstRow="0" w:lastRow="0" w:firstColumn="1" w:lastColumn="0" w:oddVBand="0" w:evenVBand="0" w:oddHBand="0" w:evenHBand="0" w:firstRowFirstColumn="0" w:firstRowLastColumn="0" w:lastRowFirstColumn="0" w:lastRowLastColumn="0"/>
            <w:tcW w:w="5000" w:type="pct"/>
          </w:tcPr>
          <w:p w14:paraId="360ED248" w14:textId="3F79004A" w:rsidR="0077115D" w:rsidRPr="00060FA1" w:rsidRDefault="0077115D" w:rsidP="00475B71">
            <w:pPr>
              <w:pStyle w:val="TableTextLeft"/>
              <w:rPr>
                <w:noProof/>
              </w:rPr>
            </w:pPr>
            <w:r w:rsidRPr="001B3E16">
              <w:rPr>
                <w:b/>
                <w:bCs/>
                <w:noProof/>
              </w:rPr>
              <w:t>Vegetation (understorey)</w:t>
            </w:r>
            <w:r>
              <w:rPr>
                <w:b/>
                <w:bCs/>
                <w:noProof/>
              </w:rPr>
              <w:t xml:space="preserve"> </w:t>
            </w:r>
            <w:r w:rsidRPr="0077115D">
              <w:rPr>
                <w:noProof/>
              </w:rPr>
              <w:t>–</w:t>
            </w:r>
            <w:r>
              <w:rPr>
                <w:b/>
                <w:bCs/>
                <w:noProof/>
              </w:rPr>
              <w:t xml:space="preserve"> </w:t>
            </w:r>
            <w:r w:rsidRPr="001B3E16">
              <w:rPr>
                <w:noProof/>
              </w:rPr>
              <w:t>native species cover, extent, species richness</w:t>
            </w:r>
          </w:p>
        </w:tc>
      </w:tr>
      <w:tr w:rsidR="0077115D" w14:paraId="55B69B21" w14:textId="77777777" w:rsidTr="0077115D">
        <w:tc>
          <w:tcPr>
            <w:cnfStyle w:val="001000000000" w:firstRow="0" w:lastRow="0" w:firstColumn="1" w:lastColumn="0" w:oddVBand="0" w:evenVBand="0" w:oddHBand="0" w:evenHBand="0" w:firstRowFirstColumn="0" w:firstRowLastColumn="0" w:lastRowFirstColumn="0" w:lastRowLastColumn="0"/>
            <w:tcW w:w="5000" w:type="pct"/>
          </w:tcPr>
          <w:p w14:paraId="715B46C3" w14:textId="2B002071" w:rsidR="0077115D" w:rsidRDefault="0077115D" w:rsidP="00475B71">
            <w:pPr>
              <w:pStyle w:val="TableTextLeft"/>
              <w:rPr>
                <w:rFonts w:ascii="Arial" w:hAnsi="Arial" w:cs="Arial"/>
                <w:i/>
                <w:noProof/>
                <w:color w:val="170F34" w:themeColor="accent4" w:themeShade="BF"/>
                <w:lang w:val="en-GB"/>
              </w:rPr>
            </w:pPr>
            <w:r w:rsidRPr="00475B71">
              <w:rPr>
                <w:b/>
                <w:bCs/>
                <w:noProof/>
              </w:rPr>
              <w:t>Waterbirds</w:t>
            </w:r>
            <w:r w:rsidRPr="00475B71">
              <w:rPr>
                <w:noProof/>
              </w:rPr>
              <w:t xml:space="preserve"> </w:t>
            </w:r>
            <w:r>
              <w:rPr>
                <w:noProof/>
              </w:rPr>
              <w:t xml:space="preserve">– </w:t>
            </w:r>
            <w:r w:rsidRPr="00475B71">
              <w:rPr>
                <w:noProof/>
              </w:rPr>
              <w:t>breeding; species richness, diversity &amp;/or abundance (threatened species, non-threatened and migratory species)</w:t>
            </w:r>
          </w:p>
        </w:tc>
      </w:tr>
    </w:tbl>
    <w:p w14:paraId="5F09FDFF" w14:textId="77777777" w:rsidR="00475B71" w:rsidRDefault="00475B71" w:rsidP="00475B71">
      <w:pPr>
        <w:pStyle w:val="BodyText"/>
      </w:pPr>
    </w:p>
    <w:p w14:paraId="39D83D30" w14:textId="77777777" w:rsidR="001B3E16" w:rsidRDefault="001B3E16" w:rsidP="00C12BBD">
      <w:pPr>
        <w:pStyle w:val="BodyText"/>
        <w:spacing w:after="0"/>
        <w:rPr>
          <w:noProof/>
          <w:lang w:val="en-GB"/>
        </w:rPr>
        <w:sectPr w:rsidR="001B3E16" w:rsidSect="00FE3FA9">
          <w:pgSz w:w="11907" w:h="16839" w:code="9"/>
          <w:pgMar w:top="1134" w:right="1134" w:bottom="1134" w:left="1134" w:header="284" w:footer="284" w:gutter="0"/>
          <w:cols w:space="720"/>
          <w:noEndnote/>
          <w:docGrid w:linePitch="360"/>
        </w:sectPr>
      </w:pPr>
    </w:p>
    <w:p w14:paraId="1BC9F1F3" w14:textId="77777777" w:rsidR="00933B2C" w:rsidRDefault="00933B2C" w:rsidP="00C12BBD">
      <w:pPr>
        <w:pStyle w:val="BodyText"/>
        <w:spacing w:after="0"/>
        <w:rPr>
          <w:noProof/>
          <w:lang w:val="en-GB"/>
        </w:rPr>
      </w:pPr>
    </w:p>
    <w:tbl>
      <w:tblPr>
        <w:tblStyle w:val="TableGrid"/>
        <w:tblW w:w="5000" w:type="pct"/>
        <w:tblLook w:val="04A0" w:firstRow="1" w:lastRow="0" w:firstColumn="1" w:lastColumn="0" w:noHBand="0" w:noVBand="1"/>
      </w:tblPr>
      <w:tblGrid>
        <w:gridCol w:w="2009"/>
        <w:gridCol w:w="2090"/>
        <w:gridCol w:w="2093"/>
        <w:gridCol w:w="2090"/>
        <w:gridCol w:w="2093"/>
        <w:gridCol w:w="2090"/>
        <w:gridCol w:w="2090"/>
      </w:tblGrid>
      <w:tr w:rsidR="001B3E16" w:rsidRPr="00DA4298" w14:paraId="587D6B61" w14:textId="77777777" w:rsidTr="00F950D8">
        <w:trPr>
          <w:cnfStyle w:val="100000000000" w:firstRow="1" w:lastRow="0" w:firstColumn="0" w:lastColumn="0" w:oddVBand="0" w:evenVBand="0" w:oddHBand="0"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690" w:type="pct"/>
            <w:vAlign w:val="center"/>
          </w:tcPr>
          <w:p w14:paraId="351B5DBF" w14:textId="77777777" w:rsidR="001B3E16" w:rsidRPr="00DA4298" w:rsidRDefault="001B3E16" w:rsidP="00F950D8">
            <w:pPr>
              <w:pStyle w:val="TableTextCentre"/>
              <w:ind w:left="142"/>
              <w:jc w:val="left"/>
              <w:rPr>
                <w:sz w:val="21"/>
                <w:szCs w:val="21"/>
              </w:rPr>
            </w:pPr>
            <w:r w:rsidRPr="00DA4298">
              <w:rPr>
                <w:sz w:val="21"/>
                <w:szCs w:val="21"/>
              </w:rPr>
              <w:t>Asset</w:t>
            </w:r>
          </w:p>
        </w:tc>
        <w:tc>
          <w:tcPr>
            <w:tcW w:w="718" w:type="pct"/>
            <w:vAlign w:val="center"/>
          </w:tcPr>
          <w:p w14:paraId="75E84884" w14:textId="45B8D923" w:rsidR="001B3E16" w:rsidRPr="00DA4298" w:rsidRDefault="001B3E16" w:rsidP="00F950D8">
            <w:pPr>
              <w:pStyle w:val="TableTextCentre"/>
              <w:cnfStyle w:val="100000000000" w:firstRow="1" w:lastRow="0" w:firstColumn="0" w:lastColumn="0" w:oddVBand="0" w:evenVBand="0" w:oddHBand="0" w:evenHBand="0" w:firstRowFirstColumn="0" w:firstRowLastColumn="0" w:lastRowFirstColumn="0" w:lastRowLastColumn="0"/>
              <w:rPr>
                <w:sz w:val="21"/>
                <w:szCs w:val="21"/>
              </w:rPr>
            </w:pPr>
            <w:r w:rsidRPr="00DA4298">
              <w:rPr>
                <w:sz w:val="21"/>
                <w:szCs w:val="21"/>
              </w:rPr>
              <w:t>Fish</w:t>
            </w:r>
          </w:p>
          <w:p w14:paraId="6B32F1E0" w14:textId="77777777" w:rsidR="001B3E16" w:rsidRPr="00F950D8" w:rsidRDefault="001B3E16" w:rsidP="00F950D8">
            <w:pPr>
              <w:pStyle w:val="TableTextCentre"/>
              <w:cnfStyle w:val="100000000000" w:firstRow="1" w:lastRow="0" w:firstColumn="0" w:lastColumn="0" w:oddVBand="0" w:evenVBand="0" w:oddHBand="0" w:evenHBand="0" w:firstRowFirstColumn="0" w:firstRowLastColumn="0" w:lastRowFirstColumn="0" w:lastRowLastColumn="0"/>
              <w:rPr>
                <w:b w:val="0"/>
                <w:bCs/>
                <w:sz w:val="21"/>
                <w:szCs w:val="21"/>
              </w:rPr>
            </w:pPr>
            <w:r w:rsidRPr="00F950D8">
              <w:rPr>
                <w:b w:val="0"/>
                <w:bCs/>
                <w:sz w:val="21"/>
                <w:szCs w:val="21"/>
              </w:rPr>
              <w:t>(non-threatened)</w:t>
            </w:r>
          </w:p>
        </w:tc>
        <w:tc>
          <w:tcPr>
            <w:tcW w:w="719" w:type="pct"/>
            <w:vAlign w:val="center"/>
          </w:tcPr>
          <w:p w14:paraId="192D9678" w14:textId="77777777" w:rsidR="004C5B14" w:rsidRDefault="001B3E16" w:rsidP="00F950D8">
            <w:pPr>
              <w:pStyle w:val="TableTextCentre"/>
              <w:cnfStyle w:val="100000000000" w:firstRow="1" w:lastRow="0" w:firstColumn="0" w:lastColumn="0" w:oddVBand="0" w:evenVBand="0" w:oddHBand="0" w:evenHBand="0" w:firstRowFirstColumn="0" w:firstRowLastColumn="0" w:lastRowFirstColumn="0" w:lastRowLastColumn="0"/>
              <w:rPr>
                <w:sz w:val="21"/>
                <w:szCs w:val="21"/>
              </w:rPr>
            </w:pPr>
            <w:r w:rsidRPr="00DA4298">
              <w:rPr>
                <w:sz w:val="21"/>
                <w:szCs w:val="21"/>
              </w:rPr>
              <w:t>Fish</w:t>
            </w:r>
          </w:p>
          <w:p w14:paraId="1C761D3B" w14:textId="1C2D83FF" w:rsidR="001B3E16" w:rsidRPr="00F950D8" w:rsidRDefault="001B3E16" w:rsidP="00F950D8">
            <w:pPr>
              <w:pStyle w:val="TableTextCentre"/>
              <w:cnfStyle w:val="100000000000" w:firstRow="1" w:lastRow="0" w:firstColumn="0" w:lastColumn="0" w:oddVBand="0" w:evenVBand="0" w:oddHBand="0" w:evenHBand="0" w:firstRowFirstColumn="0" w:firstRowLastColumn="0" w:lastRowFirstColumn="0" w:lastRowLastColumn="0"/>
              <w:rPr>
                <w:b w:val="0"/>
                <w:bCs/>
                <w:sz w:val="21"/>
                <w:szCs w:val="21"/>
              </w:rPr>
            </w:pPr>
            <w:r w:rsidRPr="00F950D8">
              <w:rPr>
                <w:b w:val="0"/>
                <w:bCs/>
                <w:sz w:val="21"/>
                <w:szCs w:val="21"/>
              </w:rPr>
              <w:t>(threatened)</w:t>
            </w:r>
          </w:p>
        </w:tc>
        <w:tc>
          <w:tcPr>
            <w:tcW w:w="718" w:type="pct"/>
            <w:vAlign w:val="center"/>
          </w:tcPr>
          <w:p w14:paraId="7A4C27D6" w14:textId="77777777" w:rsidR="001B3E16" w:rsidRPr="00DA4298" w:rsidRDefault="001B3E16" w:rsidP="00F950D8">
            <w:pPr>
              <w:pStyle w:val="TableTextCentre"/>
              <w:cnfStyle w:val="100000000000" w:firstRow="1" w:lastRow="0" w:firstColumn="0" w:lastColumn="0" w:oddVBand="0" w:evenVBand="0" w:oddHBand="0" w:evenHBand="0" w:firstRowFirstColumn="0" w:firstRowLastColumn="0" w:lastRowFirstColumn="0" w:lastRowLastColumn="0"/>
              <w:rPr>
                <w:sz w:val="21"/>
                <w:szCs w:val="21"/>
              </w:rPr>
            </w:pPr>
            <w:r w:rsidRPr="00DA4298">
              <w:rPr>
                <w:sz w:val="21"/>
                <w:szCs w:val="21"/>
              </w:rPr>
              <w:t>Vegetation</w:t>
            </w:r>
          </w:p>
        </w:tc>
        <w:tc>
          <w:tcPr>
            <w:tcW w:w="719" w:type="pct"/>
            <w:vAlign w:val="center"/>
          </w:tcPr>
          <w:p w14:paraId="56A140EA" w14:textId="77777777" w:rsidR="001B3E16" w:rsidRPr="00DA4298" w:rsidRDefault="001B3E16" w:rsidP="00F950D8">
            <w:pPr>
              <w:pStyle w:val="TableTextCentre"/>
              <w:cnfStyle w:val="100000000000" w:firstRow="1" w:lastRow="0" w:firstColumn="0" w:lastColumn="0" w:oddVBand="0" w:evenVBand="0" w:oddHBand="0" w:evenHBand="0" w:firstRowFirstColumn="0" w:firstRowLastColumn="0" w:lastRowFirstColumn="0" w:lastRowLastColumn="0"/>
              <w:rPr>
                <w:sz w:val="21"/>
                <w:szCs w:val="21"/>
              </w:rPr>
            </w:pPr>
            <w:r w:rsidRPr="00DA4298">
              <w:rPr>
                <w:sz w:val="21"/>
                <w:szCs w:val="21"/>
              </w:rPr>
              <w:t>Waterbirds</w:t>
            </w:r>
          </w:p>
          <w:p w14:paraId="03443ABC" w14:textId="5F6EDC78" w:rsidR="001B3E16" w:rsidRPr="00F950D8" w:rsidRDefault="001B3E16" w:rsidP="00F950D8">
            <w:pPr>
              <w:pStyle w:val="TableTextCentre"/>
              <w:cnfStyle w:val="100000000000" w:firstRow="1" w:lastRow="0" w:firstColumn="0" w:lastColumn="0" w:oddVBand="0" w:evenVBand="0" w:oddHBand="0" w:evenHBand="0" w:firstRowFirstColumn="0" w:firstRowLastColumn="0" w:lastRowFirstColumn="0" w:lastRowLastColumn="0"/>
              <w:rPr>
                <w:b w:val="0"/>
                <w:bCs/>
                <w:sz w:val="21"/>
                <w:szCs w:val="21"/>
              </w:rPr>
            </w:pPr>
            <w:r w:rsidRPr="00F950D8">
              <w:rPr>
                <w:b w:val="0"/>
                <w:bCs/>
                <w:sz w:val="21"/>
                <w:szCs w:val="21"/>
              </w:rPr>
              <w:t>(non-threatened) &amp; migratory</w:t>
            </w:r>
          </w:p>
        </w:tc>
        <w:tc>
          <w:tcPr>
            <w:tcW w:w="718" w:type="pct"/>
            <w:vAlign w:val="center"/>
          </w:tcPr>
          <w:p w14:paraId="1F162BFB" w14:textId="77777777" w:rsidR="00F950D8" w:rsidRDefault="001B3E16" w:rsidP="00F950D8">
            <w:pPr>
              <w:pStyle w:val="TableTextCentre"/>
              <w:cnfStyle w:val="100000000000" w:firstRow="1" w:lastRow="0" w:firstColumn="0" w:lastColumn="0" w:oddVBand="0" w:evenVBand="0" w:oddHBand="0" w:evenHBand="0" w:firstRowFirstColumn="0" w:firstRowLastColumn="0" w:lastRowFirstColumn="0" w:lastRowLastColumn="0"/>
              <w:rPr>
                <w:b w:val="0"/>
              </w:rPr>
            </w:pPr>
            <w:r w:rsidRPr="00DA4298">
              <w:t>Waterbirds</w:t>
            </w:r>
          </w:p>
          <w:p w14:paraId="6B8DFD16" w14:textId="300DDE4E" w:rsidR="001B3E16" w:rsidRPr="00F950D8" w:rsidRDefault="001B3E16" w:rsidP="00F950D8">
            <w:pPr>
              <w:pStyle w:val="TableTextCentre"/>
              <w:cnfStyle w:val="100000000000" w:firstRow="1" w:lastRow="0" w:firstColumn="0" w:lastColumn="0" w:oddVBand="0" w:evenVBand="0" w:oddHBand="0" w:evenHBand="0" w:firstRowFirstColumn="0" w:firstRowLastColumn="0" w:lastRowFirstColumn="0" w:lastRowLastColumn="0"/>
              <w:rPr>
                <w:b w:val="0"/>
                <w:bCs/>
              </w:rPr>
            </w:pPr>
            <w:r w:rsidRPr="00F950D8">
              <w:rPr>
                <w:b w:val="0"/>
                <w:bCs/>
              </w:rPr>
              <w:t>(threatened)</w:t>
            </w:r>
          </w:p>
        </w:tc>
        <w:tc>
          <w:tcPr>
            <w:tcW w:w="719" w:type="pct"/>
            <w:vAlign w:val="center"/>
          </w:tcPr>
          <w:p w14:paraId="41331713" w14:textId="77777777" w:rsidR="001B3E16" w:rsidRPr="00DA4298" w:rsidRDefault="001B3E16" w:rsidP="00F950D8">
            <w:pPr>
              <w:pStyle w:val="TableTextCentre"/>
              <w:cnfStyle w:val="100000000000" w:firstRow="1" w:lastRow="0" w:firstColumn="0" w:lastColumn="0" w:oddVBand="0" w:evenVBand="0" w:oddHBand="0" w:evenHBand="0" w:firstRowFirstColumn="0" w:firstRowLastColumn="0" w:lastRowFirstColumn="0" w:lastRowLastColumn="0"/>
            </w:pPr>
            <w:r w:rsidRPr="00DA4298">
              <w:t>Waterbirds</w:t>
            </w:r>
          </w:p>
          <w:p w14:paraId="60091BD4" w14:textId="77777777" w:rsidR="001B3E16" w:rsidRPr="00DA4298" w:rsidRDefault="001B3E16" w:rsidP="00F950D8">
            <w:pPr>
              <w:pStyle w:val="TableTextCentre"/>
              <w:cnfStyle w:val="100000000000" w:firstRow="1" w:lastRow="0" w:firstColumn="0" w:lastColumn="0" w:oddVBand="0" w:evenVBand="0" w:oddHBand="0" w:evenHBand="0" w:firstRowFirstColumn="0" w:firstRowLastColumn="0" w:lastRowFirstColumn="0" w:lastRowLastColumn="0"/>
            </w:pPr>
            <w:r w:rsidRPr="00DA4298">
              <w:t>breeding</w:t>
            </w:r>
          </w:p>
        </w:tc>
      </w:tr>
      <w:tr w:rsidR="001B3E16" w:rsidRPr="00DA4298" w14:paraId="16D53961" w14:textId="77777777" w:rsidTr="00F950D8">
        <w:trPr>
          <w:trHeight w:val="2268"/>
        </w:trPr>
        <w:tc>
          <w:tcPr>
            <w:cnfStyle w:val="001000000000" w:firstRow="0" w:lastRow="0" w:firstColumn="1" w:lastColumn="0" w:oddVBand="0" w:evenVBand="0" w:oddHBand="0" w:evenHBand="0" w:firstRowFirstColumn="0" w:firstRowLastColumn="0" w:lastRowFirstColumn="0" w:lastRowLastColumn="0"/>
            <w:tcW w:w="690" w:type="pct"/>
            <w:vAlign w:val="center"/>
          </w:tcPr>
          <w:p w14:paraId="5E8D607F" w14:textId="77777777" w:rsidR="001B3E16" w:rsidRPr="00F950D8" w:rsidRDefault="001B3E16" w:rsidP="00F950D8">
            <w:pPr>
              <w:pStyle w:val="TableTextCentre"/>
              <w:spacing w:line="276" w:lineRule="auto"/>
              <w:ind w:left="142"/>
              <w:jc w:val="left"/>
              <w:rPr>
                <w:b/>
                <w:bCs/>
                <w:sz w:val="21"/>
                <w:szCs w:val="21"/>
              </w:rPr>
            </w:pPr>
            <w:r w:rsidRPr="00F950D8">
              <w:rPr>
                <w:b/>
                <w:bCs/>
                <w:sz w:val="21"/>
                <w:szCs w:val="21"/>
              </w:rPr>
              <w:t xml:space="preserve">Barmah </w:t>
            </w:r>
            <w:r w:rsidRPr="00F950D8">
              <w:rPr>
                <w:b/>
                <w:bCs/>
                <w:sz w:val="21"/>
                <w:szCs w:val="21"/>
              </w:rPr>
              <w:br/>
              <w:t>Forest</w:t>
            </w:r>
          </w:p>
        </w:tc>
        <w:tc>
          <w:tcPr>
            <w:tcW w:w="718" w:type="pct"/>
            <w:shd w:val="clear" w:color="auto" w:fill="E4F6CD" w:themeFill="accent2" w:themeFillTint="33"/>
            <w:vAlign w:val="center"/>
          </w:tcPr>
          <w:p w14:paraId="70BBD66E"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Improving trend &amp;/or good condition maintained</w:t>
            </w:r>
          </w:p>
          <w:p w14:paraId="711E222F" w14:textId="15D27B4A"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Data quality =</w:t>
            </w:r>
            <w:r w:rsidR="00F950D8">
              <w:rPr>
                <w:sz w:val="21"/>
                <w:szCs w:val="21"/>
              </w:rPr>
              <w:t xml:space="preserve"> </w:t>
            </w:r>
            <w:r w:rsidRPr="00DA4298">
              <w:rPr>
                <w:sz w:val="21"/>
                <w:szCs w:val="21"/>
              </w:rPr>
              <w:t>4</w:t>
            </w:r>
          </w:p>
        </w:tc>
        <w:tc>
          <w:tcPr>
            <w:tcW w:w="719" w:type="pct"/>
            <w:shd w:val="clear" w:color="auto" w:fill="E4F6CD" w:themeFill="accent2" w:themeFillTint="33"/>
            <w:vAlign w:val="center"/>
          </w:tcPr>
          <w:p w14:paraId="2C125864"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Improving trend &amp;/or good condition maintained</w:t>
            </w:r>
          </w:p>
          <w:p w14:paraId="56D5BCC8" w14:textId="4D92DA6E"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Data quality =</w:t>
            </w:r>
            <w:r w:rsidR="00F950D8">
              <w:rPr>
                <w:sz w:val="21"/>
                <w:szCs w:val="21"/>
              </w:rPr>
              <w:t xml:space="preserve"> </w:t>
            </w:r>
            <w:r w:rsidRPr="00DA4298">
              <w:rPr>
                <w:sz w:val="21"/>
                <w:szCs w:val="21"/>
              </w:rPr>
              <w:t>4</w:t>
            </w:r>
          </w:p>
        </w:tc>
        <w:tc>
          <w:tcPr>
            <w:tcW w:w="718" w:type="pct"/>
            <w:shd w:val="clear" w:color="auto" w:fill="FFD0D1"/>
            <w:vAlign w:val="center"/>
          </w:tcPr>
          <w:p w14:paraId="60B8374B" w14:textId="0D566D60"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Declining trend</w:t>
            </w:r>
          </w:p>
          <w:p w14:paraId="162E3501"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Data quality = 4</w:t>
            </w:r>
          </w:p>
        </w:tc>
        <w:tc>
          <w:tcPr>
            <w:tcW w:w="719" w:type="pct"/>
            <w:shd w:val="clear" w:color="auto" w:fill="E4F6CD" w:themeFill="accent2" w:themeFillTint="33"/>
            <w:vAlign w:val="center"/>
          </w:tcPr>
          <w:p w14:paraId="05B42B67"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Improving trend &amp;/or good condition maintained</w:t>
            </w:r>
          </w:p>
          <w:p w14:paraId="6BF1BF32" w14:textId="0AF7555F"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Data quality =</w:t>
            </w:r>
            <w:r w:rsidR="00F950D8">
              <w:rPr>
                <w:sz w:val="21"/>
                <w:szCs w:val="21"/>
              </w:rPr>
              <w:t xml:space="preserve"> </w:t>
            </w:r>
            <w:r w:rsidRPr="00DA4298">
              <w:rPr>
                <w:sz w:val="21"/>
                <w:szCs w:val="21"/>
              </w:rPr>
              <w:t>4</w:t>
            </w:r>
          </w:p>
        </w:tc>
        <w:tc>
          <w:tcPr>
            <w:tcW w:w="718" w:type="pct"/>
            <w:shd w:val="clear" w:color="auto" w:fill="E4F6CD" w:themeFill="accent2" w:themeFillTint="33"/>
            <w:vAlign w:val="center"/>
          </w:tcPr>
          <w:p w14:paraId="3440C485"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DA4298">
              <w:t>Improving trend &amp;/or good condition maintained</w:t>
            </w:r>
          </w:p>
          <w:p w14:paraId="33BFF69D" w14:textId="42573256"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DA4298">
              <w:t>Data quality =</w:t>
            </w:r>
            <w:r w:rsidR="00F950D8">
              <w:t xml:space="preserve"> </w:t>
            </w:r>
            <w:r w:rsidRPr="00DA4298">
              <w:t>4</w:t>
            </w:r>
          </w:p>
        </w:tc>
        <w:tc>
          <w:tcPr>
            <w:tcW w:w="719" w:type="pct"/>
            <w:shd w:val="clear" w:color="auto" w:fill="E4F6CD" w:themeFill="accent2" w:themeFillTint="33"/>
            <w:vAlign w:val="center"/>
          </w:tcPr>
          <w:p w14:paraId="6664A5C5"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DA4298">
              <w:t>Improving trend &amp;/or good condition maintained</w:t>
            </w:r>
          </w:p>
          <w:p w14:paraId="3E38745F" w14:textId="2632EE93"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DA4298">
              <w:t>Data quality =</w:t>
            </w:r>
            <w:r w:rsidR="00F950D8">
              <w:t xml:space="preserve"> </w:t>
            </w:r>
            <w:r w:rsidRPr="00DA4298">
              <w:t>3</w:t>
            </w:r>
          </w:p>
        </w:tc>
      </w:tr>
      <w:tr w:rsidR="001B3E16" w:rsidRPr="00DA4298" w14:paraId="5FDE5315" w14:textId="77777777" w:rsidTr="00F950D8">
        <w:trPr>
          <w:trHeight w:val="2268"/>
        </w:trPr>
        <w:tc>
          <w:tcPr>
            <w:cnfStyle w:val="001000000000" w:firstRow="0" w:lastRow="0" w:firstColumn="1" w:lastColumn="0" w:oddVBand="0" w:evenVBand="0" w:oddHBand="0" w:evenHBand="0" w:firstRowFirstColumn="0" w:firstRowLastColumn="0" w:lastRowFirstColumn="0" w:lastRowLastColumn="0"/>
            <w:tcW w:w="690" w:type="pct"/>
            <w:vAlign w:val="center"/>
          </w:tcPr>
          <w:p w14:paraId="0D07020D" w14:textId="77777777" w:rsidR="001B3E16" w:rsidRPr="00F950D8" w:rsidRDefault="001B3E16" w:rsidP="00F950D8">
            <w:pPr>
              <w:pStyle w:val="TableTextCentre"/>
              <w:spacing w:line="276" w:lineRule="auto"/>
              <w:ind w:left="142"/>
              <w:jc w:val="left"/>
              <w:rPr>
                <w:b/>
                <w:bCs/>
                <w:sz w:val="21"/>
                <w:szCs w:val="21"/>
              </w:rPr>
            </w:pPr>
            <w:r w:rsidRPr="00F950D8">
              <w:rPr>
                <w:b/>
                <w:bCs/>
                <w:sz w:val="21"/>
                <w:szCs w:val="21"/>
              </w:rPr>
              <w:t xml:space="preserve">Gunbower </w:t>
            </w:r>
            <w:r w:rsidRPr="00F950D8">
              <w:rPr>
                <w:b/>
                <w:bCs/>
                <w:sz w:val="21"/>
                <w:szCs w:val="21"/>
              </w:rPr>
              <w:br/>
              <w:t>Forest</w:t>
            </w:r>
          </w:p>
        </w:tc>
        <w:tc>
          <w:tcPr>
            <w:tcW w:w="718" w:type="pct"/>
            <w:shd w:val="clear" w:color="auto" w:fill="E4F6CD" w:themeFill="accent2" w:themeFillTint="33"/>
            <w:vAlign w:val="center"/>
          </w:tcPr>
          <w:p w14:paraId="60E66EF5"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Improving trend &amp;/or good condition maintained</w:t>
            </w:r>
          </w:p>
          <w:p w14:paraId="033B9CBA" w14:textId="46D08ABE"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Data quality =</w:t>
            </w:r>
            <w:r w:rsidR="00F950D8">
              <w:rPr>
                <w:sz w:val="21"/>
                <w:szCs w:val="21"/>
              </w:rPr>
              <w:t xml:space="preserve"> </w:t>
            </w:r>
            <w:r w:rsidRPr="00DA4298">
              <w:rPr>
                <w:sz w:val="21"/>
                <w:szCs w:val="21"/>
              </w:rPr>
              <w:t>4</w:t>
            </w:r>
          </w:p>
        </w:tc>
        <w:tc>
          <w:tcPr>
            <w:tcW w:w="719" w:type="pct"/>
            <w:shd w:val="clear" w:color="auto" w:fill="E4F6CD" w:themeFill="accent2" w:themeFillTint="33"/>
            <w:vAlign w:val="center"/>
          </w:tcPr>
          <w:p w14:paraId="20F83861"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Improving trend &amp;/or good condition maintained</w:t>
            </w:r>
          </w:p>
          <w:p w14:paraId="6D97AC8B" w14:textId="4967721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Data quality =</w:t>
            </w:r>
            <w:r w:rsidR="00F950D8">
              <w:rPr>
                <w:sz w:val="21"/>
                <w:szCs w:val="21"/>
              </w:rPr>
              <w:t xml:space="preserve"> </w:t>
            </w:r>
            <w:r w:rsidRPr="00DA4298">
              <w:rPr>
                <w:sz w:val="21"/>
                <w:szCs w:val="21"/>
              </w:rPr>
              <w:t>4</w:t>
            </w:r>
          </w:p>
        </w:tc>
        <w:tc>
          <w:tcPr>
            <w:tcW w:w="718" w:type="pct"/>
            <w:vAlign w:val="center"/>
          </w:tcPr>
          <w:p w14:paraId="6EC33007"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p>
        </w:tc>
        <w:tc>
          <w:tcPr>
            <w:tcW w:w="719" w:type="pct"/>
            <w:shd w:val="clear" w:color="auto" w:fill="E4F6CD" w:themeFill="accent2" w:themeFillTint="33"/>
            <w:vAlign w:val="center"/>
          </w:tcPr>
          <w:p w14:paraId="51166D29"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Improving trend &amp;/or good condition maintained</w:t>
            </w:r>
          </w:p>
          <w:p w14:paraId="64669808" w14:textId="2090B8BF"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Data quality =</w:t>
            </w:r>
            <w:r w:rsidR="00F950D8">
              <w:rPr>
                <w:sz w:val="21"/>
                <w:szCs w:val="21"/>
              </w:rPr>
              <w:t xml:space="preserve"> </w:t>
            </w:r>
            <w:r w:rsidRPr="00DA4298">
              <w:rPr>
                <w:sz w:val="21"/>
                <w:szCs w:val="21"/>
              </w:rPr>
              <w:t>3</w:t>
            </w:r>
          </w:p>
        </w:tc>
        <w:tc>
          <w:tcPr>
            <w:tcW w:w="718" w:type="pct"/>
            <w:vAlign w:val="center"/>
          </w:tcPr>
          <w:p w14:paraId="4EE35873"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719" w:type="pct"/>
            <w:vAlign w:val="center"/>
          </w:tcPr>
          <w:p w14:paraId="02C5230D"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F950D8" w:rsidRPr="00DA4298" w14:paraId="62FA3EDB" w14:textId="77777777" w:rsidTr="00F950D8">
        <w:trPr>
          <w:trHeight w:val="2268"/>
        </w:trPr>
        <w:tc>
          <w:tcPr>
            <w:cnfStyle w:val="001000000000" w:firstRow="0" w:lastRow="0" w:firstColumn="1" w:lastColumn="0" w:oddVBand="0" w:evenVBand="0" w:oddHBand="0" w:evenHBand="0" w:firstRowFirstColumn="0" w:firstRowLastColumn="0" w:lastRowFirstColumn="0" w:lastRowLastColumn="0"/>
            <w:tcW w:w="690" w:type="pct"/>
            <w:vAlign w:val="center"/>
          </w:tcPr>
          <w:p w14:paraId="6F2630A8" w14:textId="77777777" w:rsidR="001B3E16" w:rsidRPr="00F950D8" w:rsidRDefault="001B3E16" w:rsidP="00F950D8">
            <w:pPr>
              <w:pStyle w:val="TableTextCentre"/>
              <w:spacing w:line="276" w:lineRule="auto"/>
              <w:ind w:left="142"/>
              <w:jc w:val="left"/>
              <w:rPr>
                <w:b/>
                <w:bCs/>
                <w:sz w:val="21"/>
                <w:szCs w:val="21"/>
              </w:rPr>
            </w:pPr>
            <w:r w:rsidRPr="00F950D8">
              <w:rPr>
                <w:b/>
                <w:bCs/>
                <w:sz w:val="21"/>
                <w:szCs w:val="21"/>
              </w:rPr>
              <w:t xml:space="preserve">Hattah </w:t>
            </w:r>
            <w:r w:rsidRPr="00F950D8">
              <w:rPr>
                <w:b/>
                <w:bCs/>
                <w:sz w:val="21"/>
                <w:szCs w:val="21"/>
              </w:rPr>
              <w:br/>
              <w:t>Lakes</w:t>
            </w:r>
          </w:p>
        </w:tc>
        <w:tc>
          <w:tcPr>
            <w:tcW w:w="718" w:type="pct"/>
            <w:shd w:val="clear" w:color="auto" w:fill="E4F6CD" w:themeFill="accent2" w:themeFillTint="33"/>
            <w:vAlign w:val="center"/>
          </w:tcPr>
          <w:p w14:paraId="2725A0AF"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Improving trend &amp;/or good condition maintained</w:t>
            </w:r>
          </w:p>
          <w:p w14:paraId="69921298" w14:textId="4C9E946A"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Data quality =</w:t>
            </w:r>
            <w:r w:rsidR="00F950D8">
              <w:rPr>
                <w:sz w:val="21"/>
                <w:szCs w:val="21"/>
              </w:rPr>
              <w:t xml:space="preserve"> </w:t>
            </w:r>
            <w:r w:rsidRPr="00DA4298">
              <w:rPr>
                <w:sz w:val="21"/>
                <w:szCs w:val="21"/>
              </w:rPr>
              <w:t>4</w:t>
            </w:r>
          </w:p>
        </w:tc>
        <w:tc>
          <w:tcPr>
            <w:tcW w:w="719" w:type="pct"/>
            <w:vAlign w:val="center"/>
          </w:tcPr>
          <w:p w14:paraId="23E033D4"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p>
        </w:tc>
        <w:tc>
          <w:tcPr>
            <w:tcW w:w="718" w:type="pct"/>
            <w:vAlign w:val="center"/>
          </w:tcPr>
          <w:p w14:paraId="6B3100FD"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p>
        </w:tc>
        <w:tc>
          <w:tcPr>
            <w:tcW w:w="719" w:type="pct"/>
            <w:shd w:val="clear" w:color="auto" w:fill="E4F6CD" w:themeFill="accent2" w:themeFillTint="33"/>
            <w:vAlign w:val="center"/>
          </w:tcPr>
          <w:p w14:paraId="51FFD3DC"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Improving trend &amp;/or good condition maintained</w:t>
            </w:r>
          </w:p>
          <w:p w14:paraId="5E6F729E" w14:textId="6B0C2970"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DA4298">
              <w:rPr>
                <w:sz w:val="21"/>
                <w:szCs w:val="21"/>
              </w:rPr>
              <w:t>Data quality =</w:t>
            </w:r>
            <w:r w:rsidR="00F950D8">
              <w:rPr>
                <w:sz w:val="21"/>
                <w:szCs w:val="21"/>
              </w:rPr>
              <w:t xml:space="preserve"> </w:t>
            </w:r>
            <w:r w:rsidRPr="00DA4298">
              <w:rPr>
                <w:sz w:val="21"/>
                <w:szCs w:val="21"/>
              </w:rPr>
              <w:t>2</w:t>
            </w:r>
          </w:p>
        </w:tc>
        <w:tc>
          <w:tcPr>
            <w:tcW w:w="718" w:type="pct"/>
            <w:vAlign w:val="center"/>
          </w:tcPr>
          <w:p w14:paraId="748CED1D"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719" w:type="pct"/>
            <w:vAlign w:val="center"/>
          </w:tcPr>
          <w:p w14:paraId="5D7169F2" w14:textId="77777777" w:rsidR="001B3E16" w:rsidRPr="00DA4298" w:rsidRDefault="001B3E16" w:rsidP="001B3E16">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bl>
    <w:p w14:paraId="37B0358D" w14:textId="77777777" w:rsidR="001B3E16" w:rsidRDefault="001B3E16" w:rsidP="00C12BBD">
      <w:pPr>
        <w:pStyle w:val="BodyText"/>
        <w:spacing w:before="240"/>
        <w:sectPr w:rsidR="001B3E16" w:rsidSect="001B3E16">
          <w:pgSz w:w="16839" w:h="11907" w:orient="landscape" w:code="9"/>
          <w:pgMar w:top="1134" w:right="1134" w:bottom="1134" w:left="1134" w:header="284" w:footer="284" w:gutter="0"/>
          <w:cols w:space="720"/>
          <w:noEndnote/>
          <w:docGrid w:linePitch="360"/>
        </w:sectPr>
      </w:pPr>
    </w:p>
    <w:p w14:paraId="32CAE6E1" w14:textId="3330170B" w:rsidR="003033E1" w:rsidRDefault="007F42E4" w:rsidP="00C12BBD">
      <w:pPr>
        <w:pStyle w:val="BodyText"/>
        <w:spacing w:before="240"/>
      </w:pPr>
      <w:r w:rsidRPr="009218ED">
        <w:lastRenderedPageBreak/>
        <w:t xml:space="preserve">Limits of Acceptable Change (LAC) have been met </w:t>
      </w:r>
      <w:r w:rsidR="00B20F36">
        <w:t>at all monitored Ramsar wetlands,</w:t>
      </w:r>
      <w:r w:rsidRPr="009218ED">
        <w:t xml:space="preserve"> for all components, processes and services </w:t>
      </w:r>
      <w:r w:rsidR="003C6609">
        <w:t>that had</w:t>
      </w:r>
      <w:r w:rsidRPr="009218ED">
        <w:t xml:space="preserve"> adequate data </w:t>
      </w:r>
      <w:r w:rsidR="00F86826">
        <w:t>for the</w:t>
      </w:r>
      <w:r w:rsidRPr="009218ED">
        <w:t xml:space="preserve"> assess</w:t>
      </w:r>
      <w:r w:rsidR="00F86826">
        <w:t>ment</w:t>
      </w:r>
      <w:r w:rsidRPr="009218ED">
        <w:t xml:space="preserve">, </w:t>
      </w:r>
      <w:proofErr w:type="gramStart"/>
      <w:r w:rsidRPr="009218ED">
        <w:t>with the exception of</w:t>
      </w:r>
      <w:proofErr w:type="gramEnd"/>
      <w:r w:rsidRPr="009218ED">
        <w:t xml:space="preserve"> wetland vegetation at Barmah Forest. There has been a decline in Moira grass extent at this </w:t>
      </w:r>
      <w:r w:rsidR="002D6517">
        <w:t>waterway</w:t>
      </w:r>
      <w:r w:rsidRPr="009218ED">
        <w:t xml:space="preserve"> spanning many years, attributed to a combination of feral animal (horse) grazing and </w:t>
      </w:r>
      <w:r w:rsidR="009029DA">
        <w:t>unseasonal flooding</w:t>
      </w:r>
      <w:r w:rsidR="000570FD">
        <w:t xml:space="preserve"> due to river management (rather than environmental watering</w:t>
      </w:r>
      <w:r w:rsidR="00657411">
        <w:t>)</w:t>
      </w:r>
      <w:r w:rsidRPr="009218ED">
        <w:t>. In the past three years, efforts have been made to control herbivores and improve water regimes with evidence of an increase in Moira grass extent (</w:t>
      </w:r>
      <w:r w:rsidR="00D529B7">
        <w:t>see Case Studies, below</w:t>
      </w:r>
      <w:r w:rsidRPr="009218ED">
        <w:t>). T</w:t>
      </w:r>
      <w:r w:rsidR="00081396">
        <w:t>o date, t</w:t>
      </w:r>
      <w:r w:rsidRPr="009218ED">
        <w:t xml:space="preserve">his improvement has not resulted in a sufficient increase in </w:t>
      </w:r>
      <w:r w:rsidR="007625D4">
        <w:t xml:space="preserve">the </w:t>
      </w:r>
      <w:r w:rsidRPr="009218ED">
        <w:t xml:space="preserve">extent </w:t>
      </w:r>
      <w:r w:rsidR="007625D4">
        <w:t xml:space="preserve">of Moira grass </w:t>
      </w:r>
      <w:r w:rsidRPr="009218ED">
        <w:t>to within the LAC.</w:t>
      </w:r>
    </w:p>
    <w:p w14:paraId="1C51C0B2" w14:textId="7E96EB4E" w:rsidR="00477D67" w:rsidRPr="000800F8" w:rsidRDefault="00C5373E" w:rsidP="00C12BBD">
      <w:pPr>
        <w:pStyle w:val="BodyText"/>
        <w:spacing w:before="240"/>
      </w:pPr>
      <w:r>
        <w:t xml:space="preserve">Note: </w:t>
      </w:r>
      <w:r w:rsidR="002D31A0">
        <w:t xml:space="preserve">The Kerang </w:t>
      </w:r>
      <w:r w:rsidR="00B87042">
        <w:t xml:space="preserve">Wetlands </w:t>
      </w:r>
      <w:r w:rsidR="003F6DD9">
        <w:t>Ramsar</w:t>
      </w:r>
      <w:r w:rsidR="000205C0">
        <w:t xml:space="preserve"> site</w:t>
      </w:r>
      <w:r w:rsidR="003F6DD9">
        <w:t xml:space="preserve"> </w:t>
      </w:r>
      <w:r w:rsidR="00B87042">
        <w:t xml:space="preserve">is not listed </w:t>
      </w:r>
      <w:r w:rsidR="00BD2279">
        <w:t xml:space="preserve">against objective </w:t>
      </w:r>
      <w:r w:rsidR="00897EA6">
        <w:t>8.05 (2)(a)</w:t>
      </w:r>
      <w:r w:rsidR="000205C0">
        <w:t xml:space="preserve"> </w:t>
      </w:r>
      <w:r w:rsidR="00C0176C">
        <w:t>because monitoring is only conducted at three</w:t>
      </w:r>
      <w:r w:rsidR="003800FD">
        <w:t xml:space="preserve"> of the 23</w:t>
      </w:r>
      <w:r w:rsidR="00C0176C">
        <w:t xml:space="preserve"> wetlands </w:t>
      </w:r>
      <w:r w:rsidR="00DB356A">
        <w:t xml:space="preserve">within the </w:t>
      </w:r>
      <w:r w:rsidR="002D6517">
        <w:t>asset</w:t>
      </w:r>
      <w:r w:rsidR="00DB356A">
        <w:t xml:space="preserve"> (Lake Cullen, </w:t>
      </w:r>
      <w:r w:rsidR="00BD2279">
        <w:t>Johnson Swamp and Hird Swamp)</w:t>
      </w:r>
      <w:r w:rsidR="000B4022">
        <w:t>. This means</w:t>
      </w:r>
      <w:r w:rsidR="00DB356A">
        <w:t xml:space="preserve"> reporting cannot be presented at the whole-of-</w:t>
      </w:r>
      <w:r w:rsidR="002D6517">
        <w:t>asset</w:t>
      </w:r>
      <w:r w:rsidR="00DB356A">
        <w:t xml:space="preserve"> scal</w:t>
      </w:r>
      <w:r w:rsidR="00051CAE">
        <w:t>e</w:t>
      </w:r>
      <w:r w:rsidR="009A2948">
        <w:t>, which is the approach used for</w:t>
      </w:r>
      <w:r w:rsidR="00294D7F">
        <w:t xml:space="preserve"> the other three Ramsar sites</w:t>
      </w:r>
      <w:r w:rsidR="00DB356A">
        <w:t>.</w:t>
      </w:r>
    </w:p>
    <w:p w14:paraId="3F804734" w14:textId="5B0E950C" w:rsidR="0013196D" w:rsidRPr="00705866" w:rsidRDefault="0013196D" w:rsidP="00323B90">
      <w:pPr>
        <w:pStyle w:val="BodyText"/>
        <w:rPr>
          <w:b/>
          <w:bCs/>
          <w:color w:val="232222" w:themeColor="text1"/>
          <w:szCs w:val="24"/>
        </w:rPr>
      </w:pPr>
      <w:r w:rsidRPr="00705866">
        <w:rPr>
          <w:b/>
          <w:bCs/>
          <w:color w:val="232222" w:themeColor="text1"/>
          <w:szCs w:val="24"/>
        </w:rPr>
        <w:t>Objective 8.05 (2)(b)</w:t>
      </w:r>
      <w:r w:rsidR="00860B72" w:rsidRPr="00705866">
        <w:rPr>
          <w:b/>
          <w:bCs/>
          <w:color w:val="232222" w:themeColor="text1"/>
          <w:szCs w:val="24"/>
        </w:rPr>
        <w:t xml:space="preserve"> To protect and restore water-dependent ecosystems that support species listed under JAMBA, CAMBA, ROKAMBA, Bonn Convention</w:t>
      </w:r>
    </w:p>
    <w:p w14:paraId="744406CE" w14:textId="692D893D" w:rsidR="003C6515" w:rsidRDefault="003C6515" w:rsidP="003C6515">
      <w:pPr>
        <w:pStyle w:val="BoldBodyText"/>
        <w:rPr>
          <w:rFonts w:ascii="Arial" w:hAnsi="Arial" w:cs="Arial"/>
          <w:bCs w:val="0"/>
          <w:i/>
          <w:noProof/>
          <w:color w:val="170F34" w:themeColor="accent4" w:themeShade="BF"/>
          <w:lang w:val="en-GB"/>
        </w:rPr>
      </w:pPr>
      <w:r w:rsidRPr="00BB5B0D">
        <w:rPr>
          <w:rFonts w:ascii="Arial" w:hAnsi="Arial" w:cs="Arial"/>
          <w:bCs w:val="0"/>
          <w:i/>
          <w:noProof/>
          <w:color w:val="170F34" w:themeColor="accent4" w:themeShade="BF"/>
          <w:lang w:val="en-GB"/>
        </w:rPr>
        <w:t>5.02 (1)(a) to give effect to relevant international agreements through the integrated management of Basin water resources</w:t>
      </w:r>
      <w:r w:rsidR="00292527">
        <w:rPr>
          <w:rFonts w:ascii="Arial" w:hAnsi="Arial" w:cs="Arial"/>
          <w:bCs w:val="0"/>
          <w:i/>
          <w:noProof/>
          <w:color w:val="170F34" w:themeColor="accent4" w:themeShade="BF"/>
          <w:lang w:val="en-GB"/>
        </w:rPr>
        <w:t>.</w:t>
      </w:r>
    </w:p>
    <w:p w14:paraId="44F2AFA6" w14:textId="7D802077" w:rsidR="00060FA1" w:rsidRDefault="00060FA1" w:rsidP="00060FA1">
      <w:pPr>
        <w:pStyle w:val="Caption"/>
      </w:pPr>
      <w:r>
        <w:t xml:space="preserve">Table </w:t>
      </w:r>
      <w:r w:rsidR="00191F59">
        <w:fldChar w:fldCharType="begin"/>
      </w:r>
      <w:r w:rsidR="00191F59">
        <w:instrText xml:space="preserve"> SEQ Table \* ARABIC </w:instrText>
      </w:r>
      <w:r w:rsidR="00191F59">
        <w:fldChar w:fldCharType="separate"/>
      </w:r>
      <w:r w:rsidR="00191F59">
        <w:rPr>
          <w:noProof/>
        </w:rPr>
        <w:t>5</w:t>
      </w:r>
      <w:r w:rsidR="00191F59">
        <w:rPr>
          <w:noProof/>
        </w:rPr>
        <w:fldChar w:fldCharType="end"/>
      </w:r>
      <w:r>
        <w:t xml:space="preserve">: </w:t>
      </w:r>
      <w:r w:rsidRPr="00994F84">
        <w:t>Relevant monitoring indicators (for Objective 8.05 (2)(b))</w:t>
      </w:r>
    </w:p>
    <w:tbl>
      <w:tblPr>
        <w:tblStyle w:val="TableGrid"/>
        <w:tblW w:w="5000" w:type="pct"/>
        <w:tblCellMar>
          <w:top w:w="142" w:type="dxa"/>
          <w:left w:w="284" w:type="dxa"/>
        </w:tblCellMar>
        <w:tblLook w:val="04A0" w:firstRow="1" w:lastRow="0" w:firstColumn="1" w:lastColumn="0" w:noHBand="0" w:noVBand="1"/>
      </w:tblPr>
      <w:tblGrid>
        <w:gridCol w:w="9623"/>
      </w:tblGrid>
      <w:tr w:rsidR="0077115D" w14:paraId="649E91D3" w14:textId="77777777" w:rsidTr="007711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69F341A" w14:textId="204D93AC" w:rsidR="0077115D" w:rsidRPr="001B3E16" w:rsidRDefault="0077115D" w:rsidP="000D59DA">
            <w:pPr>
              <w:pStyle w:val="TableHeadingLeft"/>
              <w:rPr>
                <w:b/>
                <w:bCs/>
                <w:noProof/>
                <w:lang w:val="en-GB"/>
              </w:rPr>
            </w:pPr>
            <w:r w:rsidRPr="001B3E16">
              <w:rPr>
                <w:b/>
                <w:bCs/>
                <w:noProof/>
                <w:lang w:val="en-GB"/>
              </w:rPr>
              <w:t>Indicator</w:t>
            </w:r>
          </w:p>
        </w:tc>
      </w:tr>
      <w:tr w:rsidR="0077115D" w14:paraId="1CA99CC1" w14:textId="77777777" w:rsidTr="0077115D">
        <w:tc>
          <w:tcPr>
            <w:cnfStyle w:val="001000000000" w:firstRow="0" w:lastRow="0" w:firstColumn="1" w:lastColumn="0" w:oddVBand="0" w:evenVBand="0" w:oddHBand="0" w:evenHBand="0" w:firstRowFirstColumn="0" w:firstRowLastColumn="0" w:lastRowFirstColumn="0" w:lastRowLastColumn="0"/>
            <w:tcW w:w="5000" w:type="pct"/>
            <w:vAlign w:val="center"/>
          </w:tcPr>
          <w:p w14:paraId="6CAF5054" w14:textId="63874D97" w:rsidR="0077115D" w:rsidRDefault="0077115D" w:rsidP="000D59DA">
            <w:pPr>
              <w:pStyle w:val="BoldBodyText"/>
              <w:spacing w:line="360" w:lineRule="auto"/>
              <w:rPr>
                <w:rFonts w:ascii="Arial" w:hAnsi="Arial" w:cs="Arial"/>
                <w:bCs w:val="0"/>
                <w:i/>
                <w:noProof/>
                <w:color w:val="170F34" w:themeColor="accent4" w:themeShade="BF"/>
                <w:lang w:val="en-GB"/>
              </w:rPr>
            </w:pPr>
            <w:r w:rsidRPr="001B3E16">
              <w:rPr>
                <w:b/>
                <w:bCs w:val="0"/>
                <w:noProof/>
              </w:rPr>
              <w:t>Waterbirds</w:t>
            </w:r>
            <w:r w:rsidRPr="00060FA1">
              <w:rPr>
                <w:noProof/>
              </w:rPr>
              <w:t xml:space="preserve"> </w:t>
            </w:r>
            <w:r>
              <w:rPr>
                <w:noProof/>
              </w:rPr>
              <w:t xml:space="preserve">– </w:t>
            </w:r>
            <w:r w:rsidRPr="00060FA1">
              <w:rPr>
                <w:noProof/>
              </w:rPr>
              <w:t>species richness, diversity &amp;/or abundance (international migratory species)</w:t>
            </w:r>
          </w:p>
        </w:tc>
      </w:tr>
    </w:tbl>
    <w:p w14:paraId="2F8995CE" w14:textId="659CFDDB" w:rsidR="00944071" w:rsidRPr="00060FA1" w:rsidRDefault="00060FA1" w:rsidP="00060FA1">
      <w:pPr>
        <w:rPr>
          <w:noProof/>
          <w:sz w:val="24"/>
          <w:lang w:val="en-GB"/>
        </w:rPr>
      </w:pPr>
      <w:r>
        <w:rPr>
          <w:noProof/>
          <w:lang w:val="en-GB"/>
        </w:rPr>
        <w:br w:type="page"/>
      </w:r>
    </w:p>
    <w:tbl>
      <w:tblPr>
        <w:tblStyle w:val="TableGrid"/>
        <w:tblW w:w="5000" w:type="pct"/>
        <w:tblCellMar>
          <w:left w:w="284" w:type="dxa"/>
        </w:tblCellMar>
        <w:tblLook w:val="04A0" w:firstRow="1" w:lastRow="0" w:firstColumn="1" w:lastColumn="0" w:noHBand="0" w:noVBand="1"/>
      </w:tblPr>
      <w:tblGrid>
        <w:gridCol w:w="3820"/>
        <w:gridCol w:w="5803"/>
      </w:tblGrid>
      <w:tr w:rsidR="00597F2C" w:rsidRPr="00403555" w14:paraId="66A26299" w14:textId="77777777" w:rsidTr="00060FA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69E08BF2" w14:textId="77777777" w:rsidR="00597F2C" w:rsidRPr="00060FA1" w:rsidRDefault="00597F2C" w:rsidP="00060FA1">
            <w:pPr>
              <w:pStyle w:val="TableHeadingLeft"/>
              <w:spacing w:before="240"/>
              <w:rPr>
                <w:b/>
                <w:bCs/>
              </w:rPr>
            </w:pPr>
            <w:r w:rsidRPr="00060FA1">
              <w:rPr>
                <w:b/>
                <w:bCs/>
              </w:rPr>
              <w:lastRenderedPageBreak/>
              <w:t>Asset</w:t>
            </w:r>
          </w:p>
        </w:tc>
        <w:tc>
          <w:tcPr>
            <w:tcW w:w="3015" w:type="pct"/>
            <w:vAlign w:val="center"/>
          </w:tcPr>
          <w:p w14:paraId="6665B374" w14:textId="3A79C799" w:rsidR="00597F2C" w:rsidRPr="00060FA1" w:rsidRDefault="00AD21E4" w:rsidP="00634281">
            <w:pPr>
              <w:pStyle w:val="TableHeadingLeft"/>
              <w:spacing w:before="240"/>
              <w:jc w:val="center"/>
              <w:cnfStyle w:val="100000000000" w:firstRow="1" w:lastRow="0" w:firstColumn="0" w:lastColumn="0" w:oddVBand="0" w:evenVBand="0" w:oddHBand="0" w:evenHBand="0" w:firstRowFirstColumn="0" w:firstRowLastColumn="0" w:lastRowFirstColumn="0" w:lastRowLastColumn="0"/>
              <w:rPr>
                <w:b/>
                <w:bCs/>
              </w:rPr>
            </w:pPr>
            <w:r w:rsidRPr="00060FA1">
              <w:rPr>
                <w:b/>
                <w:bCs/>
              </w:rPr>
              <w:t>Waterbirds</w:t>
            </w:r>
          </w:p>
        </w:tc>
      </w:tr>
      <w:tr w:rsidR="00597F2C" w:rsidRPr="00815FC3" w14:paraId="17C58B95" w14:textId="77777777" w:rsidTr="00060FA1">
        <w:trPr>
          <w:trHeight w:val="964"/>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1D442C5F" w14:textId="77777777" w:rsidR="00597F2C" w:rsidRPr="004A3A0E" w:rsidRDefault="00597F2C" w:rsidP="00060FA1">
            <w:pPr>
              <w:pStyle w:val="TableTextLeft"/>
              <w:spacing w:line="276" w:lineRule="auto"/>
              <w:rPr>
                <w:rFonts w:ascii="Arial" w:hAnsi="Arial" w:cs="Arial"/>
              </w:rPr>
            </w:pPr>
            <w:r w:rsidRPr="004A3A0E">
              <w:rPr>
                <w:rFonts w:ascii="Arial" w:hAnsi="Arial" w:cs="Arial"/>
              </w:rPr>
              <w:t>Gaynor Swamp</w:t>
            </w:r>
          </w:p>
        </w:tc>
        <w:tc>
          <w:tcPr>
            <w:tcW w:w="3015" w:type="pct"/>
            <w:shd w:val="clear" w:color="auto" w:fill="FFEAA8"/>
            <w:vAlign w:val="center"/>
          </w:tcPr>
          <w:p w14:paraId="4C6A0947" w14:textId="77777777" w:rsidR="008A0895" w:rsidRPr="008A0895"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5B66F4AE" w14:textId="451FC65A" w:rsidR="00597F2C" w:rsidRPr="008A0895"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060FA1">
              <w:rPr>
                <w:color w:val="201547" w:themeColor="text2"/>
              </w:rPr>
              <w:t xml:space="preserve"> </w:t>
            </w:r>
            <w:r w:rsidR="00597F2C">
              <w:rPr>
                <w:color w:val="201547" w:themeColor="text2"/>
              </w:rPr>
              <w:t>3</w:t>
            </w:r>
          </w:p>
        </w:tc>
      </w:tr>
      <w:tr w:rsidR="00597F2C" w:rsidRPr="00815FC3" w14:paraId="5F4F5A0D" w14:textId="77777777" w:rsidTr="00060FA1">
        <w:trPr>
          <w:trHeight w:val="964"/>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10889AD7" w14:textId="77777777" w:rsidR="00597F2C" w:rsidRPr="004A3A0E" w:rsidRDefault="00597F2C" w:rsidP="00060FA1">
            <w:pPr>
              <w:pStyle w:val="TableTextLeft"/>
              <w:spacing w:line="276" w:lineRule="auto"/>
              <w:rPr>
                <w:rFonts w:ascii="Arial" w:hAnsi="Arial" w:cs="Arial"/>
              </w:rPr>
            </w:pPr>
            <w:r w:rsidRPr="004A3A0E">
              <w:rPr>
                <w:rFonts w:ascii="Arial" w:hAnsi="Arial" w:cs="Arial"/>
              </w:rPr>
              <w:t>Hird Swamp</w:t>
            </w:r>
          </w:p>
        </w:tc>
        <w:tc>
          <w:tcPr>
            <w:tcW w:w="3015" w:type="pct"/>
            <w:shd w:val="clear" w:color="auto" w:fill="FFEAA8"/>
            <w:vAlign w:val="center"/>
          </w:tcPr>
          <w:p w14:paraId="777C2838" w14:textId="77777777" w:rsidR="008A0895" w:rsidRPr="008A0895"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63A8D710" w14:textId="6F09558A" w:rsidR="00597F2C" w:rsidRPr="0024310E"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060FA1">
              <w:rPr>
                <w:color w:val="201547" w:themeColor="text2"/>
              </w:rPr>
              <w:t xml:space="preserve"> </w:t>
            </w:r>
            <w:r w:rsidR="00597F2C">
              <w:rPr>
                <w:color w:val="201547" w:themeColor="text2"/>
              </w:rPr>
              <w:t>2</w:t>
            </w:r>
          </w:p>
        </w:tc>
      </w:tr>
      <w:tr w:rsidR="00597F2C" w:rsidRPr="00815FC3" w14:paraId="22CEF73F" w14:textId="77777777" w:rsidTr="00060FA1">
        <w:trPr>
          <w:trHeight w:val="964"/>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023E8B61" w14:textId="0D371C71" w:rsidR="00597F2C" w:rsidRPr="004A3A0E" w:rsidRDefault="00597F2C" w:rsidP="00060FA1">
            <w:pPr>
              <w:pStyle w:val="TableTextLeft"/>
              <w:spacing w:line="276" w:lineRule="auto"/>
              <w:rPr>
                <w:rFonts w:ascii="Arial" w:hAnsi="Arial" w:cs="Arial"/>
              </w:rPr>
            </w:pPr>
            <w:r w:rsidRPr="004A3A0E">
              <w:rPr>
                <w:rFonts w:ascii="Arial" w:hAnsi="Arial" w:cs="Arial"/>
              </w:rPr>
              <w:t>Johnson Swamp</w:t>
            </w:r>
          </w:p>
        </w:tc>
        <w:tc>
          <w:tcPr>
            <w:tcW w:w="3015" w:type="pct"/>
            <w:shd w:val="clear" w:color="auto" w:fill="FFD0D1"/>
            <w:vAlign w:val="center"/>
          </w:tcPr>
          <w:p w14:paraId="77D50093" w14:textId="4E4F50FF" w:rsidR="009128A5" w:rsidRPr="009128A5" w:rsidRDefault="009128A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9128A5">
              <w:rPr>
                <w:color w:val="201547" w:themeColor="text2"/>
              </w:rPr>
              <w:t>Declining trend</w:t>
            </w:r>
          </w:p>
          <w:p w14:paraId="3475B5DF" w14:textId="54239015" w:rsidR="00597F2C" w:rsidRPr="008A0895" w:rsidRDefault="009128A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9128A5">
              <w:rPr>
                <w:color w:val="201547" w:themeColor="text2"/>
              </w:rPr>
              <w:t>Data quality =</w:t>
            </w:r>
            <w:r w:rsidR="00060FA1">
              <w:rPr>
                <w:color w:val="201547" w:themeColor="text2"/>
              </w:rPr>
              <w:t xml:space="preserve"> </w:t>
            </w:r>
            <w:r w:rsidR="00597F2C">
              <w:rPr>
                <w:color w:val="201547" w:themeColor="text2"/>
              </w:rPr>
              <w:t>2</w:t>
            </w:r>
          </w:p>
        </w:tc>
      </w:tr>
      <w:tr w:rsidR="00597F2C" w:rsidRPr="00815FC3" w14:paraId="1E2DE8E6" w14:textId="77777777" w:rsidTr="00060FA1">
        <w:trPr>
          <w:trHeight w:val="964"/>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56F5CCD7" w14:textId="77777777" w:rsidR="00597F2C" w:rsidRPr="004A3A0E" w:rsidRDefault="00597F2C" w:rsidP="00060FA1">
            <w:pPr>
              <w:pStyle w:val="TableTextLeft"/>
              <w:spacing w:line="276" w:lineRule="auto"/>
              <w:rPr>
                <w:rFonts w:ascii="Arial" w:hAnsi="Arial" w:cs="Arial"/>
              </w:rPr>
            </w:pPr>
            <w:r w:rsidRPr="004A3A0E">
              <w:rPr>
                <w:rFonts w:ascii="Arial" w:hAnsi="Arial" w:cs="Arial"/>
              </w:rPr>
              <w:t>Kunat-Kunat (Round Lake)</w:t>
            </w:r>
          </w:p>
        </w:tc>
        <w:tc>
          <w:tcPr>
            <w:tcW w:w="3015" w:type="pct"/>
            <w:shd w:val="clear" w:color="auto" w:fill="FFEAA8"/>
            <w:vAlign w:val="center"/>
          </w:tcPr>
          <w:p w14:paraId="2DDE4BAE" w14:textId="77777777" w:rsidR="008A0895" w:rsidRPr="008A0895"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2EC0313E" w14:textId="735B66B1" w:rsidR="00597F2C" w:rsidRPr="0024310E"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060FA1">
              <w:rPr>
                <w:color w:val="201547" w:themeColor="text2"/>
              </w:rPr>
              <w:t xml:space="preserve"> </w:t>
            </w:r>
            <w:r w:rsidR="00597F2C">
              <w:rPr>
                <w:color w:val="201547" w:themeColor="text2"/>
              </w:rPr>
              <w:t>2</w:t>
            </w:r>
          </w:p>
        </w:tc>
      </w:tr>
      <w:tr w:rsidR="00597F2C" w:rsidRPr="00815FC3" w14:paraId="289B3381" w14:textId="77777777" w:rsidTr="00060FA1">
        <w:trPr>
          <w:trHeight w:val="964"/>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624C7D12" w14:textId="77777777" w:rsidR="00597F2C" w:rsidRPr="004A3A0E" w:rsidRDefault="00597F2C" w:rsidP="00060FA1">
            <w:pPr>
              <w:pStyle w:val="TableTextLeft"/>
              <w:spacing w:line="276" w:lineRule="auto"/>
              <w:rPr>
                <w:rFonts w:ascii="Arial" w:hAnsi="Arial" w:cs="Arial"/>
              </w:rPr>
            </w:pPr>
            <w:r w:rsidRPr="004A3A0E">
              <w:rPr>
                <w:rFonts w:ascii="Arial" w:hAnsi="Arial" w:cs="Arial"/>
              </w:rPr>
              <w:t>Lake Boort</w:t>
            </w:r>
          </w:p>
        </w:tc>
        <w:tc>
          <w:tcPr>
            <w:tcW w:w="3015" w:type="pct"/>
            <w:shd w:val="clear" w:color="auto" w:fill="FFEAA8"/>
            <w:vAlign w:val="center"/>
          </w:tcPr>
          <w:p w14:paraId="139D4984" w14:textId="77777777" w:rsidR="008A0895" w:rsidRPr="008A0895"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2B66FA40" w14:textId="147F982D" w:rsidR="00597F2C" w:rsidRPr="0024310E"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060FA1">
              <w:rPr>
                <w:color w:val="201547" w:themeColor="text2"/>
              </w:rPr>
              <w:t xml:space="preserve"> </w:t>
            </w:r>
            <w:r w:rsidR="00597F2C">
              <w:rPr>
                <w:color w:val="201547" w:themeColor="text2"/>
              </w:rPr>
              <w:t>2</w:t>
            </w:r>
          </w:p>
        </w:tc>
      </w:tr>
      <w:tr w:rsidR="00597F2C" w:rsidRPr="00815FC3" w14:paraId="1F9358E0" w14:textId="77777777" w:rsidTr="00060FA1">
        <w:trPr>
          <w:trHeight w:val="964"/>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6513B5ED" w14:textId="77777777" w:rsidR="00597F2C" w:rsidRPr="004A3A0E" w:rsidRDefault="00597F2C" w:rsidP="00060FA1">
            <w:pPr>
              <w:pStyle w:val="TableTextLeft"/>
              <w:spacing w:line="276" w:lineRule="auto"/>
              <w:rPr>
                <w:rFonts w:ascii="Arial" w:hAnsi="Arial" w:cs="Arial"/>
              </w:rPr>
            </w:pPr>
            <w:r w:rsidRPr="004A3A0E">
              <w:rPr>
                <w:rFonts w:ascii="Arial" w:hAnsi="Arial" w:cs="Arial"/>
              </w:rPr>
              <w:t>Lake Cullen</w:t>
            </w:r>
          </w:p>
        </w:tc>
        <w:tc>
          <w:tcPr>
            <w:tcW w:w="3015" w:type="pct"/>
            <w:shd w:val="clear" w:color="auto" w:fill="FFEAA8"/>
            <w:vAlign w:val="center"/>
          </w:tcPr>
          <w:p w14:paraId="1974C615" w14:textId="77777777" w:rsidR="008A0895" w:rsidRPr="008A0895"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40372BAD" w14:textId="7DFDC432" w:rsidR="00597F2C" w:rsidRPr="0024310E"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060FA1">
              <w:rPr>
                <w:color w:val="201547" w:themeColor="text2"/>
              </w:rPr>
              <w:t xml:space="preserve"> </w:t>
            </w:r>
            <w:r w:rsidR="00597F2C">
              <w:rPr>
                <w:color w:val="201547" w:themeColor="text2"/>
              </w:rPr>
              <w:t>3</w:t>
            </w:r>
          </w:p>
        </w:tc>
      </w:tr>
      <w:tr w:rsidR="00597F2C" w:rsidRPr="00815FC3" w14:paraId="77962583" w14:textId="77777777" w:rsidTr="00060FA1">
        <w:trPr>
          <w:trHeight w:val="964"/>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72C558B9" w14:textId="77777777" w:rsidR="00597F2C" w:rsidRPr="004A3A0E" w:rsidRDefault="00597F2C" w:rsidP="00060FA1">
            <w:pPr>
              <w:pStyle w:val="TableTextLeft"/>
              <w:spacing w:line="276" w:lineRule="auto"/>
              <w:rPr>
                <w:rFonts w:ascii="Arial" w:hAnsi="Arial" w:cs="Arial"/>
              </w:rPr>
            </w:pPr>
            <w:r w:rsidRPr="004A3A0E">
              <w:rPr>
                <w:rFonts w:ascii="Arial" w:hAnsi="Arial" w:cs="Arial"/>
              </w:rPr>
              <w:t>Lake Elizabeth</w:t>
            </w:r>
          </w:p>
        </w:tc>
        <w:tc>
          <w:tcPr>
            <w:tcW w:w="3015" w:type="pct"/>
            <w:shd w:val="clear" w:color="auto" w:fill="FFEAA8"/>
            <w:vAlign w:val="center"/>
          </w:tcPr>
          <w:p w14:paraId="0A8D3735" w14:textId="77777777" w:rsidR="008A0895" w:rsidRPr="008A0895"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17E998C3" w14:textId="0B5CA7CE" w:rsidR="00597F2C" w:rsidRPr="0024310E"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060FA1">
              <w:rPr>
                <w:color w:val="201547" w:themeColor="text2"/>
              </w:rPr>
              <w:t xml:space="preserve"> </w:t>
            </w:r>
            <w:r w:rsidR="00597F2C">
              <w:rPr>
                <w:color w:val="201547" w:themeColor="text2"/>
              </w:rPr>
              <w:t>3</w:t>
            </w:r>
          </w:p>
        </w:tc>
      </w:tr>
      <w:tr w:rsidR="00597F2C" w:rsidRPr="00815FC3" w14:paraId="6808FC2A" w14:textId="77777777" w:rsidTr="00060FA1">
        <w:trPr>
          <w:trHeight w:val="964"/>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562A0707" w14:textId="77777777" w:rsidR="00597F2C" w:rsidRPr="004A3A0E" w:rsidRDefault="00597F2C" w:rsidP="00060FA1">
            <w:pPr>
              <w:pStyle w:val="TableTextLeft"/>
              <w:spacing w:line="276" w:lineRule="auto"/>
              <w:rPr>
                <w:rFonts w:ascii="Arial" w:hAnsi="Arial" w:cs="Arial"/>
              </w:rPr>
            </w:pPr>
            <w:r w:rsidRPr="004A3A0E">
              <w:rPr>
                <w:rFonts w:ascii="Arial" w:hAnsi="Arial" w:cs="Arial"/>
              </w:rPr>
              <w:t>Lake Heywood</w:t>
            </w:r>
          </w:p>
        </w:tc>
        <w:tc>
          <w:tcPr>
            <w:tcW w:w="3015" w:type="pct"/>
            <w:shd w:val="clear" w:color="auto" w:fill="FFEAA8"/>
            <w:vAlign w:val="center"/>
          </w:tcPr>
          <w:p w14:paraId="5D964B52" w14:textId="77777777" w:rsidR="008A0895" w:rsidRPr="008A0895"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255C7BE0" w14:textId="7C9E440D" w:rsidR="00597F2C" w:rsidRPr="0024310E"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060FA1">
              <w:rPr>
                <w:color w:val="201547" w:themeColor="text2"/>
              </w:rPr>
              <w:t xml:space="preserve"> </w:t>
            </w:r>
            <w:r w:rsidR="00597F2C">
              <w:rPr>
                <w:color w:val="201547" w:themeColor="text2"/>
              </w:rPr>
              <w:t>2</w:t>
            </w:r>
          </w:p>
        </w:tc>
      </w:tr>
      <w:tr w:rsidR="00597F2C" w:rsidRPr="00815FC3" w14:paraId="5A40F100" w14:textId="77777777" w:rsidTr="00060FA1">
        <w:trPr>
          <w:trHeight w:val="964"/>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37475ABF" w14:textId="77777777" w:rsidR="00597F2C" w:rsidRPr="004A3A0E" w:rsidRDefault="00597F2C" w:rsidP="00060FA1">
            <w:pPr>
              <w:pStyle w:val="TableTextLeft"/>
              <w:spacing w:line="276" w:lineRule="auto"/>
              <w:rPr>
                <w:rFonts w:ascii="Arial" w:hAnsi="Arial" w:cs="Arial"/>
              </w:rPr>
            </w:pPr>
            <w:r w:rsidRPr="004A3A0E">
              <w:rPr>
                <w:rFonts w:ascii="Arial" w:hAnsi="Arial" w:cs="Arial"/>
              </w:rPr>
              <w:t>Lake Murphy</w:t>
            </w:r>
          </w:p>
        </w:tc>
        <w:tc>
          <w:tcPr>
            <w:tcW w:w="3015" w:type="pct"/>
            <w:shd w:val="clear" w:color="auto" w:fill="E4F6CD" w:themeFill="accent2" w:themeFillTint="33"/>
            <w:vAlign w:val="center"/>
          </w:tcPr>
          <w:p w14:paraId="794B90D0" w14:textId="77777777" w:rsidR="00994E64" w:rsidRPr="00994E64" w:rsidRDefault="00994E64"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994E64">
              <w:rPr>
                <w:color w:val="201547" w:themeColor="text2"/>
              </w:rPr>
              <w:t>Improving trend &amp;/or good condition maintained</w:t>
            </w:r>
          </w:p>
          <w:p w14:paraId="47712262" w14:textId="5EA5AC18" w:rsidR="00597F2C" w:rsidRPr="00994E64" w:rsidRDefault="00994E64"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994E64">
              <w:rPr>
                <w:color w:val="201547" w:themeColor="text2"/>
              </w:rPr>
              <w:t>Data quality =</w:t>
            </w:r>
            <w:r w:rsidR="00060FA1">
              <w:rPr>
                <w:color w:val="201547" w:themeColor="text2"/>
              </w:rPr>
              <w:t xml:space="preserve"> </w:t>
            </w:r>
            <w:r w:rsidR="00597F2C">
              <w:rPr>
                <w:color w:val="201547" w:themeColor="text2"/>
              </w:rPr>
              <w:t>2</w:t>
            </w:r>
          </w:p>
        </w:tc>
      </w:tr>
      <w:tr w:rsidR="00597F2C" w:rsidRPr="00815FC3" w14:paraId="5E9C5420" w14:textId="77777777" w:rsidTr="00060FA1">
        <w:trPr>
          <w:trHeight w:val="964"/>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5928BAD0" w14:textId="77777777" w:rsidR="00597F2C" w:rsidRPr="004A3A0E" w:rsidRDefault="00597F2C" w:rsidP="00060FA1">
            <w:pPr>
              <w:pStyle w:val="TableTextLeft"/>
              <w:spacing w:line="276" w:lineRule="auto"/>
              <w:rPr>
                <w:rFonts w:ascii="Arial" w:hAnsi="Arial" w:cs="Arial"/>
              </w:rPr>
            </w:pPr>
            <w:r w:rsidRPr="004A3A0E">
              <w:rPr>
                <w:rFonts w:ascii="Arial" w:hAnsi="Arial" w:cs="Arial"/>
              </w:rPr>
              <w:t>McDonalds Swamp</w:t>
            </w:r>
          </w:p>
        </w:tc>
        <w:tc>
          <w:tcPr>
            <w:tcW w:w="3015" w:type="pct"/>
            <w:shd w:val="clear" w:color="auto" w:fill="FFEAA8"/>
            <w:vAlign w:val="center"/>
          </w:tcPr>
          <w:p w14:paraId="5E6D4B82" w14:textId="77777777" w:rsidR="008A0895" w:rsidRPr="008A0895"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0A93AE8F" w14:textId="14C7FAD9" w:rsidR="00597F2C" w:rsidRPr="0024310E"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060FA1">
              <w:rPr>
                <w:color w:val="201547" w:themeColor="text2"/>
              </w:rPr>
              <w:t xml:space="preserve"> </w:t>
            </w:r>
            <w:r w:rsidR="00597F2C">
              <w:rPr>
                <w:color w:val="201547" w:themeColor="text2"/>
              </w:rPr>
              <w:t>2</w:t>
            </w:r>
          </w:p>
        </w:tc>
      </w:tr>
      <w:tr w:rsidR="00597F2C" w:rsidRPr="00815FC3" w14:paraId="1FABEEBD" w14:textId="77777777" w:rsidTr="00060FA1">
        <w:trPr>
          <w:trHeight w:val="964"/>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7AF7BBC0" w14:textId="77777777" w:rsidR="00597F2C" w:rsidRPr="004A3A0E" w:rsidRDefault="00597F2C" w:rsidP="00060FA1">
            <w:pPr>
              <w:pStyle w:val="TableTextLeft"/>
              <w:spacing w:line="276" w:lineRule="auto"/>
              <w:rPr>
                <w:rFonts w:ascii="Arial" w:hAnsi="Arial" w:cs="Arial"/>
              </w:rPr>
            </w:pPr>
            <w:r w:rsidRPr="004A3A0E">
              <w:rPr>
                <w:rFonts w:ascii="Arial" w:hAnsi="Arial" w:cs="Arial"/>
              </w:rPr>
              <w:t>Reedy Swamp</w:t>
            </w:r>
          </w:p>
        </w:tc>
        <w:tc>
          <w:tcPr>
            <w:tcW w:w="3015" w:type="pct"/>
            <w:shd w:val="clear" w:color="auto" w:fill="D9D9D9" w:themeFill="background1" w:themeFillShade="D9"/>
            <w:vAlign w:val="center"/>
          </w:tcPr>
          <w:p w14:paraId="2EACEB0E" w14:textId="77777777" w:rsidR="00451CFA" w:rsidRPr="00451CFA" w:rsidRDefault="00451CFA"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451CFA">
              <w:rPr>
                <w:color w:val="201547" w:themeColor="text2"/>
              </w:rPr>
              <w:t>No trend identifiable</w:t>
            </w:r>
          </w:p>
          <w:p w14:paraId="0CEA9D94" w14:textId="53E3195B" w:rsidR="00597F2C" w:rsidRPr="00451CFA" w:rsidRDefault="00451CFA"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451CFA">
              <w:rPr>
                <w:color w:val="201547" w:themeColor="text2"/>
              </w:rPr>
              <w:t xml:space="preserve">Data quality = </w:t>
            </w:r>
            <w:r w:rsidR="00597F2C">
              <w:rPr>
                <w:color w:val="201547" w:themeColor="text2"/>
              </w:rPr>
              <w:t>2</w:t>
            </w:r>
          </w:p>
        </w:tc>
      </w:tr>
      <w:tr w:rsidR="00597F2C" w:rsidRPr="00815FC3" w14:paraId="02860AFB" w14:textId="77777777" w:rsidTr="00060FA1">
        <w:trPr>
          <w:trHeight w:val="964"/>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21F29670" w14:textId="77777777" w:rsidR="00597F2C" w:rsidRPr="004A3A0E" w:rsidRDefault="00597F2C" w:rsidP="00060FA1">
            <w:pPr>
              <w:pStyle w:val="TableTextLeft"/>
              <w:spacing w:line="276" w:lineRule="auto"/>
              <w:rPr>
                <w:rFonts w:ascii="Arial" w:hAnsi="Arial" w:cs="Arial"/>
              </w:rPr>
            </w:pPr>
            <w:r w:rsidRPr="004A3A0E">
              <w:rPr>
                <w:rFonts w:ascii="Arial" w:hAnsi="Arial" w:cs="Arial"/>
              </w:rPr>
              <w:t>Richardsons Lagoon</w:t>
            </w:r>
          </w:p>
        </w:tc>
        <w:tc>
          <w:tcPr>
            <w:tcW w:w="3015" w:type="pct"/>
            <w:shd w:val="clear" w:color="auto" w:fill="FFEAA8"/>
            <w:vAlign w:val="center"/>
          </w:tcPr>
          <w:p w14:paraId="60611D76" w14:textId="77777777" w:rsidR="008A0895" w:rsidRPr="008A0895"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72820EFE" w14:textId="56EF2069" w:rsidR="00597F2C" w:rsidRPr="0024310E" w:rsidRDefault="008A0895" w:rsidP="00060FA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060FA1">
              <w:rPr>
                <w:color w:val="201547" w:themeColor="text2"/>
              </w:rPr>
              <w:t xml:space="preserve"> </w:t>
            </w:r>
            <w:r w:rsidR="00597F2C">
              <w:rPr>
                <w:color w:val="201547" w:themeColor="text2"/>
              </w:rPr>
              <w:t>3</w:t>
            </w:r>
          </w:p>
        </w:tc>
      </w:tr>
    </w:tbl>
    <w:p w14:paraId="1EEAEBF4" w14:textId="3EFD8582" w:rsidR="00477D67" w:rsidRDefault="00944ECB" w:rsidP="00395DA7">
      <w:pPr>
        <w:pStyle w:val="BodyText"/>
        <w:spacing w:before="480"/>
      </w:pPr>
      <w:proofErr w:type="gramStart"/>
      <w:r>
        <w:t>The majority of</w:t>
      </w:r>
      <w:proofErr w:type="gramEnd"/>
      <w:r>
        <w:t xml:space="preserve"> international migratory shorebirds that travel to Australia in spring</w:t>
      </w:r>
      <w:r w:rsidR="00AD68E8">
        <w:t xml:space="preserve"> and </w:t>
      </w:r>
      <w:r w:rsidRPr="00055B29">
        <w:t>summer to forage are found in coastal habitats, although some species</w:t>
      </w:r>
      <w:r w:rsidR="00940E16">
        <w:t>,</w:t>
      </w:r>
      <w:r w:rsidRPr="00055B29">
        <w:t xml:space="preserve"> such as snipes, prefer vegetated inland wetlands (Hansen et al. 2016). Several wetlands in the Victorian </w:t>
      </w:r>
      <w:r w:rsidR="0067049A" w:rsidRPr="00055B29">
        <w:lastRenderedPageBreak/>
        <w:t xml:space="preserve">Murray-Darling </w:t>
      </w:r>
      <w:r w:rsidRPr="00055B29">
        <w:t>Basin support shorebirds</w:t>
      </w:r>
      <w:r>
        <w:t xml:space="preserve"> when conditions are suitable. In recent years, however, natural floods have resulted in deeper water in some wetlands, limiting shorebird foraging habitat</w:t>
      </w:r>
      <w:r w:rsidR="00BD441B">
        <w:t>. Flooding has also</w:t>
      </w:r>
      <w:r>
        <w:t xml:space="preserve"> </w:t>
      </w:r>
      <w:r w:rsidR="00AB58D3">
        <w:t>caus</w:t>
      </w:r>
      <w:r w:rsidR="00BD441B">
        <w:t>ed</w:t>
      </w:r>
      <w:r w:rsidR="00AB58D3">
        <w:t xml:space="preserve"> </w:t>
      </w:r>
      <w:r>
        <w:t>widespread shallow inundation of</w:t>
      </w:r>
      <w:r w:rsidR="00880E70">
        <w:t xml:space="preserve"> neighbouring</w:t>
      </w:r>
      <w:r>
        <w:t xml:space="preserve"> floodplain areas, offering suitable habitat outside monitored wetlands.</w:t>
      </w:r>
      <w:r w:rsidR="00417F5F">
        <w:t xml:space="preserve"> Th</w:t>
      </w:r>
      <w:r w:rsidR="00492B74">
        <w:t>ese</w:t>
      </w:r>
      <w:r w:rsidR="00343CBE">
        <w:t xml:space="preserve"> factors</w:t>
      </w:r>
      <w:r w:rsidR="00C46E66">
        <w:t>, in combination,</w:t>
      </w:r>
      <w:r w:rsidR="00343CBE">
        <w:t xml:space="preserve"> are likely to </w:t>
      </w:r>
      <w:r w:rsidR="00417F5F">
        <w:t>explain the</w:t>
      </w:r>
      <w:r w:rsidR="00492B74">
        <w:t xml:space="preserve"> </w:t>
      </w:r>
      <w:r w:rsidR="00062428">
        <w:t>generally</w:t>
      </w:r>
      <w:r w:rsidR="007409F7">
        <w:t xml:space="preserve"> stable</w:t>
      </w:r>
      <w:r w:rsidR="00655819">
        <w:t xml:space="preserve"> numbers </w:t>
      </w:r>
      <w:r w:rsidR="00343CBE">
        <w:t xml:space="preserve">of international </w:t>
      </w:r>
      <w:r w:rsidR="00525980">
        <w:t xml:space="preserve">migratory </w:t>
      </w:r>
      <w:r w:rsidR="00343CBE">
        <w:t>shorebirds observed in monitored Victorian</w:t>
      </w:r>
      <w:r w:rsidR="00C46E66">
        <w:t xml:space="preserve"> priority assets.</w:t>
      </w:r>
    </w:p>
    <w:p w14:paraId="0678307F" w14:textId="7E85B189" w:rsidR="0013196D" w:rsidRPr="009117C8" w:rsidRDefault="00823C66" w:rsidP="00323B90">
      <w:pPr>
        <w:pStyle w:val="BodyText"/>
        <w:rPr>
          <w:b/>
          <w:bCs/>
          <w:color w:val="232222" w:themeColor="text1"/>
          <w:szCs w:val="24"/>
        </w:rPr>
      </w:pPr>
      <w:r w:rsidRPr="009117C8">
        <w:rPr>
          <w:b/>
          <w:bCs/>
          <w:color w:val="232222" w:themeColor="text1"/>
          <w:szCs w:val="24"/>
        </w:rPr>
        <w:t>Objective 8.0</w:t>
      </w:r>
      <w:r w:rsidR="00873DCD" w:rsidRPr="009117C8">
        <w:rPr>
          <w:b/>
          <w:bCs/>
          <w:color w:val="232222" w:themeColor="text1"/>
          <w:szCs w:val="24"/>
        </w:rPr>
        <w:t>5</w:t>
      </w:r>
      <w:r w:rsidRPr="009117C8">
        <w:rPr>
          <w:b/>
          <w:bCs/>
          <w:color w:val="232222" w:themeColor="text1"/>
          <w:szCs w:val="24"/>
        </w:rPr>
        <w:t xml:space="preserve"> (3)(a)</w:t>
      </w:r>
      <w:r w:rsidR="00FB7021" w:rsidRPr="009117C8">
        <w:rPr>
          <w:b/>
          <w:bCs/>
          <w:color w:val="232222" w:themeColor="text1"/>
          <w:szCs w:val="24"/>
        </w:rPr>
        <w:t xml:space="preserve"> To protect and restore biodiversity that is dependent on Basin water resources by ensuring that water-dependent ecosystems that support the life cycles of a listed threatened species or listed threatened ecological community, or species treated as threatened or endangered (however described) in State law, are protected and, if necessary, restored so that they continue to support those life cycles</w:t>
      </w:r>
    </w:p>
    <w:p w14:paraId="47513778" w14:textId="6BD4495C" w:rsidR="00FB7021" w:rsidRDefault="00FB7021" w:rsidP="00C12BBD">
      <w:pPr>
        <w:pStyle w:val="BoldBodyText"/>
        <w:rPr>
          <w:rFonts w:ascii="Arial" w:hAnsi="Arial" w:cs="Arial"/>
          <w:bCs w:val="0"/>
          <w:i/>
          <w:noProof/>
          <w:color w:val="170F34" w:themeColor="accent4" w:themeShade="BF"/>
          <w:lang w:val="en-GB"/>
        </w:rPr>
      </w:pPr>
      <w:r w:rsidRPr="00FB7021">
        <w:rPr>
          <w:rFonts w:ascii="Arial" w:hAnsi="Arial" w:cs="Arial"/>
          <w:bCs w:val="0"/>
          <w:i/>
          <w:noProof/>
          <w:color w:val="170F34" w:themeColor="accent4" w:themeShade="BF"/>
          <w:lang w:val="en-GB"/>
        </w:rPr>
        <w:t>5.03 (1)(a), (2) To protect and restore water-dependent ecosystems of the Murray-Darling Basin with strengthened resilience to a changing climate</w:t>
      </w:r>
      <w:r w:rsidR="00292527">
        <w:rPr>
          <w:rFonts w:ascii="Arial" w:hAnsi="Arial" w:cs="Arial"/>
          <w:bCs w:val="0"/>
          <w:i/>
          <w:noProof/>
          <w:color w:val="170F34" w:themeColor="accent4" w:themeShade="BF"/>
          <w:lang w:val="en-GB"/>
        </w:rPr>
        <w:t>.</w:t>
      </w:r>
    </w:p>
    <w:p w14:paraId="42788E7A" w14:textId="0A57DE59" w:rsidR="00060FA1" w:rsidRDefault="00060FA1" w:rsidP="00060FA1">
      <w:pPr>
        <w:pStyle w:val="Caption"/>
      </w:pPr>
      <w:r>
        <w:t xml:space="preserve">Table </w:t>
      </w:r>
      <w:r w:rsidR="00191F59">
        <w:fldChar w:fldCharType="begin"/>
      </w:r>
      <w:r w:rsidR="00191F59">
        <w:instrText xml:space="preserve"> SEQ Table \* ARABIC </w:instrText>
      </w:r>
      <w:r w:rsidR="00191F59">
        <w:fldChar w:fldCharType="separate"/>
      </w:r>
      <w:r w:rsidR="00191F59">
        <w:rPr>
          <w:noProof/>
        </w:rPr>
        <w:t>6</w:t>
      </w:r>
      <w:r w:rsidR="00191F59">
        <w:rPr>
          <w:noProof/>
        </w:rPr>
        <w:fldChar w:fldCharType="end"/>
      </w:r>
      <w:r>
        <w:t xml:space="preserve">: </w:t>
      </w:r>
      <w:r w:rsidRPr="00BE3171">
        <w:t>Relevant monitoring indicators (for Objective 8.05 (3)(a))</w:t>
      </w:r>
    </w:p>
    <w:tbl>
      <w:tblPr>
        <w:tblStyle w:val="TableGrid"/>
        <w:tblW w:w="5000" w:type="pct"/>
        <w:tblCellMar>
          <w:top w:w="142" w:type="dxa"/>
          <w:left w:w="198" w:type="dxa"/>
        </w:tblCellMar>
        <w:tblLook w:val="04A0" w:firstRow="1" w:lastRow="0" w:firstColumn="1" w:lastColumn="0" w:noHBand="0" w:noVBand="1"/>
      </w:tblPr>
      <w:tblGrid>
        <w:gridCol w:w="9623"/>
      </w:tblGrid>
      <w:tr w:rsidR="00475B71" w14:paraId="41AFE3A6" w14:textId="77777777" w:rsidTr="00475B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610E863" w14:textId="4F829419" w:rsidR="00475B71" w:rsidRPr="001B3E16" w:rsidRDefault="00475B71" w:rsidP="000D59DA">
            <w:pPr>
              <w:pStyle w:val="TableHeadingLeft"/>
              <w:rPr>
                <w:b/>
                <w:bCs/>
                <w:noProof/>
                <w:lang w:val="en-GB"/>
              </w:rPr>
            </w:pPr>
            <w:r w:rsidRPr="00475B71">
              <w:rPr>
                <w:b/>
                <w:bCs/>
                <w:noProof/>
                <w:lang w:val="en-GB"/>
              </w:rPr>
              <w:t>Indicator</w:t>
            </w:r>
            <w:r w:rsidR="000A5835">
              <w:rPr>
                <w:b/>
                <w:bCs/>
                <w:noProof/>
                <w:lang w:val="en-GB"/>
              </w:rPr>
              <w:t>s</w:t>
            </w:r>
          </w:p>
        </w:tc>
      </w:tr>
      <w:tr w:rsidR="00475B71" w14:paraId="07CFBC15" w14:textId="77777777" w:rsidTr="006E1531">
        <w:trPr>
          <w:trHeight w:val="56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BA5EF07" w14:textId="3D0EBEBB" w:rsidR="00475B71" w:rsidRPr="001B3E16" w:rsidRDefault="00475B71" w:rsidP="006E1531">
            <w:pPr>
              <w:pStyle w:val="TableTextLeft"/>
              <w:spacing w:line="276" w:lineRule="auto"/>
              <w:rPr>
                <w:noProof/>
              </w:rPr>
            </w:pPr>
            <w:r w:rsidRPr="00475B71">
              <w:rPr>
                <w:b/>
                <w:bCs/>
                <w:noProof/>
              </w:rPr>
              <w:t>Fish</w:t>
            </w:r>
            <w:r w:rsidRPr="00060FA1">
              <w:rPr>
                <w:noProof/>
              </w:rPr>
              <w:t xml:space="preserve"> </w:t>
            </w:r>
            <w:r>
              <w:rPr>
                <w:noProof/>
              </w:rPr>
              <w:t xml:space="preserve">– </w:t>
            </w:r>
            <w:r w:rsidRPr="00060FA1">
              <w:rPr>
                <w:noProof/>
              </w:rPr>
              <w:t>species richness, diversity &amp;/or relative abundance (threatened species)</w:t>
            </w:r>
          </w:p>
        </w:tc>
      </w:tr>
      <w:tr w:rsidR="00475B71" w14:paraId="2091B1D1" w14:textId="77777777" w:rsidTr="006E1531">
        <w:trPr>
          <w:trHeight w:val="56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FCF58E3" w14:textId="655BA853" w:rsidR="00475B71" w:rsidRPr="00060FA1" w:rsidRDefault="00475B71" w:rsidP="006E1531">
            <w:pPr>
              <w:pStyle w:val="TableTextLeft"/>
              <w:spacing w:line="276" w:lineRule="auto"/>
              <w:rPr>
                <w:noProof/>
              </w:rPr>
            </w:pPr>
            <w:r w:rsidRPr="00475B71">
              <w:rPr>
                <w:b/>
                <w:bCs/>
                <w:noProof/>
              </w:rPr>
              <w:t>Fish</w:t>
            </w:r>
            <w:r w:rsidRPr="00060FA1">
              <w:rPr>
                <w:noProof/>
              </w:rPr>
              <w:t xml:space="preserve"> </w:t>
            </w:r>
            <w:r>
              <w:rPr>
                <w:noProof/>
              </w:rPr>
              <w:t xml:space="preserve">– </w:t>
            </w:r>
            <w:r w:rsidRPr="00060FA1">
              <w:rPr>
                <w:noProof/>
              </w:rPr>
              <w:t>Murray hardyhead presence</w:t>
            </w:r>
          </w:p>
        </w:tc>
      </w:tr>
      <w:tr w:rsidR="00475B71" w14:paraId="6C90C860" w14:textId="77777777" w:rsidTr="006E1531">
        <w:trPr>
          <w:trHeight w:val="56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5CBF55D" w14:textId="616ECE97" w:rsidR="00475B71" w:rsidRDefault="00475B71" w:rsidP="006E1531">
            <w:pPr>
              <w:pStyle w:val="TableTextLeft"/>
              <w:spacing w:line="276" w:lineRule="auto"/>
              <w:rPr>
                <w:rFonts w:ascii="Arial" w:hAnsi="Arial" w:cs="Arial"/>
                <w:i/>
                <w:noProof/>
                <w:color w:val="170F34" w:themeColor="accent4" w:themeShade="BF"/>
                <w:lang w:val="en-GB"/>
              </w:rPr>
            </w:pPr>
            <w:r w:rsidRPr="00475B71">
              <w:rPr>
                <w:b/>
                <w:bCs/>
                <w:noProof/>
              </w:rPr>
              <w:t>Waterbirds</w:t>
            </w:r>
            <w:r w:rsidRPr="00060FA1">
              <w:rPr>
                <w:noProof/>
              </w:rPr>
              <w:t xml:space="preserve"> </w:t>
            </w:r>
            <w:r>
              <w:rPr>
                <w:noProof/>
              </w:rPr>
              <w:t xml:space="preserve">– </w:t>
            </w:r>
            <w:r w:rsidRPr="00060FA1">
              <w:rPr>
                <w:noProof/>
              </w:rPr>
              <w:t>species richness, diversity &amp;/or abundance (threatened species)</w:t>
            </w:r>
          </w:p>
        </w:tc>
      </w:tr>
    </w:tbl>
    <w:p w14:paraId="334D961A" w14:textId="77777777" w:rsidR="006E1531" w:rsidRDefault="006E1531">
      <w:pPr>
        <w:rPr>
          <w:sz w:val="24"/>
        </w:rPr>
      </w:pPr>
      <w:r>
        <w:rPr>
          <w:sz w:val="24"/>
        </w:rPr>
        <w:br w:type="page"/>
      </w:r>
    </w:p>
    <w:tbl>
      <w:tblPr>
        <w:tblStyle w:val="TableGrid"/>
        <w:tblpPr w:leftFromText="180" w:rightFromText="180" w:vertAnchor="text" w:horzAnchor="margin" w:tblpY="148"/>
        <w:tblW w:w="9631" w:type="dxa"/>
        <w:tblCellMar>
          <w:top w:w="142" w:type="dxa"/>
          <w:left w:w="284" w:type="dxa"/>
        </w:tblCellMar>
        <w:tblLook w:val="04A0" w:firstRow="1" w:lastRow="0" w:firstColumn="1" w:lastColumn="0" w:noHBand="0" w:noVBand="1"/>
      </w:tblPr>
      <w:tblGrid>
        <w:gridCol w:w="3827"/>
        <w:gridCol w:w="5804"/>
      </w:tblGrid>
      <w:tr w:rsidR="00634281" w:rsidRPr="00060FA1" w14:paraId="44A6401C" w14:textId="77777777" w:rsidTr="006342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7" w:type="dxa"/>
          </w:tcPr>
          <w:p w14:paraId="2F70DE4D" w14:textId="77777777" w:rsidR="00060FA1" w:rsidRPr="00060FA1" w:rsidRDefault="00060FA1" w:rsidP="00634281">
            <w:pPr>
              <w:pStyle w:val="TableTextLeft"/>
              <w:spacing w:after="120" w:line="276" w:lineRule="auto"/>
            </w:pPr>
            <w:r w:rsidRPr="00060FA1">
              <w:lastRenderedPageBreak/>
              <w:t>Asset</w:t>
            </w:r>
          </w:p>
        </w:tc>
        <w:tc>
          <w:tcPr>
            <w:tcW w:w="5804" w:type="dxa"/>
          </w:tcPr>
          <w:p w14:paraId="180CF882" w14:textId="77777777" w:rsidR="00060FA1" w:rsidRPr="00060FA1" w:rsidRDefault="00060FA1" w:rsidP="00634281">
            <w:pPr>
              <w:pStyle w:val="TableTextLeft"/>
              <w:spacing w:after="120" w:line="276" w:lineRule="auto"/>
              <w:jc w:val="center"/>
              <w:cnfStyle w:val="100000000000" w:firstRow="1" w:lastRow="0" w:firstColumn="0" w:lastColumn="0" w:oddVBand="0" w:evenVBand="0" w:oddHBand="0" w:evenHBand="0" w:firstRowFirstColumn="0" w:firstRowLastColumn="0" w:lastRowFirstColumn="0" w:lastRowLastColumn="0"/>
            </w:pPr>
            <w:r w:rsidRPr="00060FA1">
              <w:t>Fish</w:t>
            </w:r>
          </w:p>
        </w:tc>
      </w:tr>
      <w:tr w:rsidR="00634281" w:rsidRPr="00060FA1" w14:paraId="5BBC6B2E" w14:textId="77777777" w:rsidTr="00634281">
        <w:trPr>
          <w:trHeight w:val="964"/>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38F64472" w14:textId="77777777" w:rsidR="00060FA1" w:rsidRPr="00060FA1" w:rsidRDefault="00060FA1" w:rsidP="00634281">
            <w:pPr>
              <w:pStyle w:val="TableTextLeft"/>
              <w:spacing w:line="276" w:lineRule="auto"/>
            </w:pPr>
            <w:r w:rsidRPr="00060FA1">
              <w:t>Broken Creek</w:t>
            </w:r>
          </w:p>
        </w:tc>
        <w:tc>
          <w:tcPr>
            <w:tcW w:w="5804" w:type="dxa"/>
            <w:shd w:val="clear" w:color="auto" w:fill="FFD0D1"/>
            <w:vAlign w:val="center"/>
          </w:tcPr>
          <w:p w14:paraId="5AAC8DD3" w14:textId="09D5F460"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Declining trend</w:t>
            </w:r>
          </w:p>
          <w:p w14:paraId="28C9AB46" w14:textId="78ACD076"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Data quality =</w:t>
            </w:r>
            <w:r w:rsidR="00634281">
              <w:t xml:space="preserve"> </w:t>
            </w:r>
            <w:r w:rsidRPr="00060FA1">
              <w:t>4</w:t>
            </w:r>
          </w:p>
        </w:tc>
      </w:tr>
      <w:tr w:rsidR="00634281" w:rsidRPr="00060FA1" w14:paraId="66EA1D6B" w14:textId="77777777" w:rsidTr="00634281">
        <w:trPr>
          <w:trHeight w:val="964"/>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666899E0" w14:textId="77777777" w:rsidR="00060FA1" w:rsidRPr="00060FA1" w:rsidRDefault="00060FA1" w:rsidP="00634281">
            <w:pPr>
              <w:pStyle w:val="TableTextLeft"/>
              <w:spacing w:line="276" w:lineRule="auto"/>
            </w:pPr>
            <w:r w:rsidRPr="00060FA1">
              <w:t>Broken River</w:t>
            </w:r>
          </w:p>
        </w:tc>
        <w:tc>
          <w:tcPr>
            <w:tcW w:w="5804" w:type="dxa"/>
            <w:shd w:val="clear" w:color="auto" w:fill="FFEAA8"/>
            <w:vAlign w:val="center"/>
          </w:tcPr>
          <w:p w14:paraId="55E4223B" w14:textId="77777777"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Improving trend &amp;/or good condition maintained</w:t>
            </w:r>
          </w:p>
          <w:p w14:paraId="2C0214F1" w14:textId="18C646B7"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Data quality =</w:t>
            </w:r>
            <w:r w:rsidR="00634281">
              <w:t xml:space="preserve"> </w:t>
            </w:r>
            <w:r w:rsidRPr="00060FA1">
              <w:t>4</w:t>
            </w:r>
          </w:p>
        </w:tc>
      </w:tr>
      <w:tr w:rsidR="00634281" w:rsidRPr="00060FA1" w14:paraId="06A383BE" w14:textId="77777777" w:rsidTr="00634281">
        <w:trPr>
          <w:trHeight w:val="964"/>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3E7770BB" w14:textId="77777777" w:rsidR="00060FA1" w:rsidRPr="00060FA1" w:rsidRDefault="00060FA1" w:rsidP="00634281">
            <w:pPr>
              <w:pStyle w:val="TableTextLeft"/>
              <w:spacing w:line="276" w:lineRule="auto"/>
            </w:pPr>
            <w:r w:rsidRPr="00060FA1">
              <w:t>Campaspe River</w:t>
            </w:r>
          </w:p>
        </w:tc>
        <w:tc>
          <w:tcPr>
            <w:tcW w:w="5804" w:type="dxa"/>
            <w:shd w:val="clear" w:color="auto" w:fill="FFEAA8"/>
            <w:vAlign w:val="center"/>
          </w:tcPr>
          <w:p w14:paraId="072C8E21" w14:textId="77777777"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Average or poor status has been maintained</w:t>
            </w:r>
          </w:p>
          <w:p w14:paraId="53553372" w14:textId="09939A19"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Data quality =</w:t>
            </w:r>
            <w:r w:rsidR="00634281">
              <w:t xml:space="preserve"> </w:t>
            </w:r>
            <w:r w:rsidRPr="00060FA1">
              <w:t>4</w:t>
            </w:r>
          </w:p>
        </w:tc>
      </w:tr>
      <w:tr w:rsidR="00634281" w:rsidRPr="00060FA1" w14:paraId="7A136F2E" w14:textId="77777777" w:rsidTr="00634281">
        <w:trPr>
          <w:trHeight w:val="964"/>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4A01D602" w14:textId="77777777" w:rsidR="00060FA1" w:rsidRPr="00060FA1" w:rsidRDefault="00060FA1" w:rsidP="00634281">
            <w:pPr>
              <w:pStyle w:val="TableTextLeft"/>
              <w:spacing w:line="276" w:lineRule="auto"/>
            </w:pPr>
            <w:r w:rsidRPr="00060FA1">
              <w:t xml:space="preserve">Loddon River </w:t>
            </w:r>
          </w:p>
        </w:tc>
        <w:tc>
          <w:tcPr>
            <w:tcW w:w="5804" w:type="dxa"/>
            <w:shd w:val="clear" w:color="auto" w:fill="FFEAA8"/>
            <w:vAlign w:val="center"/>
          </w:tcPr>
          <w:p w14:paraId="437BD73A" w14:textId="77777777"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Average or poor status has been maintained</w:t>
            </w:r>
          </w:p>
          <w:p w14:paraId="00FCB75F" w14:textId="7E8B6CB9"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Data quality =</w:t>
            </w:r>
            <w:r w:rsidR="00634281">
              <w:t xml:space="preserve"> </w:t>
            </w:r>
            <w:r w:rsidRPr="00060FA1">
              <w:t>3</w:t>
            </w:r>
          </w:p>
        </w:tc>
      </w:tr>
      <w:tr w:rsidR="00634281" w:rsidRPr="00060FA1" w14:paraId="79E54212" w14:textId="77777777" w:rsidTr="00634281">
        <w:trPr>
          <w:trHeight w:val="964"/>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569D3657" w14:textId="77777777" w:rsidR="00060FA1" w:rsidRPr="00060FA1" w:rsidRDefault="00060FA1" w:rsidP="00634281">
            <w:pPr>
              <w:pStyle w:val="TableTextLeft"/>
              <w:spacing w:line="276" w:lineRule="auto"/>
            </w:pPr>
            <w:r w:rsidRPr="00060FA1">
              <w:t>Pyramid Creek</w:t>
            </w:r>
          </w:p>
        </w:tc>
        <w:tc>
          <w:tcPr>
            <w:tcW w:w="5804" w:type="dxa"/>
            <w:shd w:val="clear" w:color="auto" w:fill="FFEAA8"/>
            <w:vAlign w:val="center"/>
          </w:tcPr>
          <w:p w14:paraId="683A8BEF" w14:textId="77777777"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Average or poor status has been maintained</w:t>
            </w:r>
          </w:p>
          <w:p w14:paraId="291731FB" w14:textId="45D6E586"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Data quality =</w:t>
            </w:r>
            <w:r w:rsidR="00634281">
              <w:t xml:space="preserve"> </w:t>
            </w:r>
            <w:r w:rsidRPr="00060FA1">
              <w:t>3</w:t>
            </w:r>
          </w:p>
        </w:tc>
      </w:tr>
      <w:tr w:rsidR="00634281" w:rsidRPr="00060FA1" w14:paraId="4A4C41F3" w14:textId="77777777" w:rsidTr="00634281">
        <w:trPr>
          <w:trHeight w:val="964"/>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6B24AF36" w14:textId="77777777" w:rsidR="00060FA1" w:rsidRPr="00060FA1" w:rsidRDefault="00060FA1" w:rsidP="00634281">
            <w:pPr>
              <w:pStyle w:val="TableTextLeft"/>
              <w:spacing w:line="276" w:lineRule="auto"/>
            </w:pPr>
            <w:r w:rsidRPr="00060FA1">
              <w:t>Lower Goulburn River</w:t>
            </w:r>
          </w:p>
        </w:tc>
        <w:tc>
          <w:tcPr>
            <w:tcW w:w="5804" w:type="dxa"/>
            <w:shd w:val="clear" w:color="auto" w:fill="FFEAA8"/>
            <w:vAlign w:val="center"/>
          </w:tcPr>
          <w:p w14:paraId="7962A26D" w14:textId="77777777"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Average or poor status has been maintained</w:t>
            </w:r>
          </w:p>
          <w:p w14:paraId="57FE1A85" w14:textId="60302A4F"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Data quality =</w:t>
            </w:r>
            <w:r w:rsidR="00634281">
              <w:t xml:space="preserve"> </w:t>
            </w:r>
            <w:r w:rsidRPr="00060FA1">
              <w:t>4</w:t>
            </w:r>
          </w:p>
        </w:tc>
      </w:tr>
      <w:tr w:rsidR="00634281" w:rsidRPr="00060FA1" w14:paraId="3E4D5FBB" w14:textId="77777777" w:rsidTr="00634281">
        <w:trPr>
          <w:trHeight w:val="964"/>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6A8AD4C0" w14:textId="77777777" w:rsidR="00060FA1" w:rsidRPr="00060FA1" w:rsidRDefault="00060FA1" w:rsidP="00634281">
            <w:pPr>
              <w:pStyle w:val="TableTextLeft"/>
              <w:spacing w:line="276" w:lineRule="auto"/>
            </w:pPr>
            <w:r w:rsidRPr="00060FA1">
              <w:t>Ovens River</w:t>
            </w:r>
          </w:p>
        </w:tc>
        <w:tc>
          <w:tcPr>
            <w:tcW w:w="5804" w:type="dxa"/>
            <w:shd w:val="clear" w:color="auto" w:fill="E4F6CD" w:themeFill="accent2" w:themeFillTint="33"/>
            <w:vAlign w:val="center"/>
          </w:tcPr>
          <w:p w14:paraId="6B10C2E8" w14:textId="77777777"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Improving trend &amp;/or good condition maintained</w:t>
            </w:r>
          </w:p>
          <w:p w14:paraId="7D123377" w14:textId="32D3F05E"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Data quality =</w:t>
            </w:r>
            <w:r w:rsidR="00634281">
              <w:t xml:space="preserve"> </w:t>
            </w:r>
            <w:r w:rsidRPr="00060FA1">
              <w:t>4</w:t>
            </w:r>
          </w:p>
        </w:tc>
      </w:tr>
      <w:tr w:rsidR="00634281" w:rsidRPr="00060FA1" w14:paraId="71FEC2D4" w14:textId="77777777" w:rsidTr="00634281">
        <w:trPr>
          <w:trHeight w:val="964"/>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395E5A62" w14:textId="77777777" w:rsidR="00060FA1" w:rsidRPr="00060FA1" w:rsidRDefault="00060FA1" w:rsidP="00634281">
            <w:pPr>
              <w:pStyle w:val="TableTextLeft"/>
              <w:spacing w:line="276" w:lineRule="auto"/>
            </w:pPr>
            <w:r w:rsidRPr="00060FA1">
              <w:t>Wimmera River</w:t>
            </w:r>
          </w:p>
        </w:tc>
        <w:tc>
          <w:tcPr>
            <w:tcW w:w="5804" w:type="dxa"/>
            <w:shd w:val="clear" w:color="auto" w:fill="E4F6CD" w:themeFill="accent2" w:themeFillTint="33"/>
            <w:vAlign w:val="center"/>
          </w:tcPr>
          <w:p w14:paraId="73BE2615" w14:textId="77777777"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Improving trend &amp;/or good condition maintained</w:t>
            </w:r>
          </w:p>
          <w:p w14:paraId="60C7F494" w14:textId="07B90D8F"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Data quality =</w:t>
            </w:r>
            <w:r w:rsidR="00634281">
              <w:t xml:space="preserve"> </w:t>
            </w:r>
            <w:r w:rsidRPr="00060FA1">
              <w:t>4</w:t>
            </w:r>
          </w:p>
        </w:tc>
      </w:tr>
      <w:tr w:rsidR="00634281" w:rsidRPr="00060FA1" w14:paraId="77EE91A0" w14:textId="77777777" w:rsidTr="00634281">
        <w:trPr>
          <w:trHeight w:val="964"/>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558542E3" w14:textId="77777777" w:rsidR="00060FA1" w:rsidRPr="00060FA1" w:rsidRDefault="00060FA1" w:rsidP="00634281">
            <w:pPr>
              <w:pStyle w:val="TableTextLeft"/>
              <w:spacing w:line="276" w:lineRule="auto"/>
            </w:pPr>
            <w:r w:rsidRPr="00060FA1">
              <w:t>Burnt Creek</w:t>
            </w:r>
          </w:p>
        </w:tc>
        <w:tc>
          <w:tcPr>
            <w:tcW w:w="5804" w:type="dxa"/>
            <w:shd w:val="clear" w:color="auto" w:fill="FFEAA8"/>
            <w:vAlign w:val="center"/>
          </w:tcPr>
          <w:p w14:paraId="7463F2AD" w14:textId="77777777"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Average or poor status has been maintained</w:t>
            </w:r>
          </w:p>
          <w:p w14:paraId="3961CC7C" w14:textId="6149DE65"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Data quality =</w:t>
            </w:r>
            <w:r w:rsidR="00634281">
              <w:t xml:space="preserve"> </w:t>
            </w:r>
            <w:r w:rsidRPr="00060FA1">
              <w:t>2</w:t>
            </w:r>
          </w:p>
        </w:tc>
      </w:tr>
      <w:tr w:rsidR="00634281" w:rsidRPr="00060FA1" w14:paraId="6E60BE3B" w14:textId="77777777" w:rsidTr="00634281">
        <w:trPr>
          <w:trHeight w:val="964"/>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1655AC80" w14:textId="77777777" w:rsidR="00060FA1" w:rsidRPr="00060FA1" w:rsidRDefault="00060FA1" w:rsidP="00634281">
            <w:pPr>
              <w:pStyle w:val="TableTextLeft"/>
              <w:spacing w:line="276" w:lineRule="auto"/>
            </w:pPr>
            <w:r w:rsidRPr="00060FA1">
              <w:t>Mackenzie River</w:t>
            </w:r>
          </w:p>
        </w:tc>
        <w:tc>
          <w:tcPr>
            <w:tcW w:w="5804" w:type="dxa"/>
            <w:shd w:val="clear" w:color="auto" w:fill="FFEAA8"/>
            <w:vAlign w:val="center"/>
          </w:tcPr>
          <w:p w14:paraId="6FC76A43" w14:textId="77777777"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Average or poor status has been maintained</w:t>
            </w:r>
          </w:p>
          <w:p w14:paraId="50447C48" w14:textId="69E5B26A"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Data quality =</w:t>
            </w:r>
            <w:r w:rsidR="00634281">
              <w:t xml:space="preserve"> </w:t>
            </w:r>
            <w:r w:rsidRPr="00060FA1">
              <w:t>3</w:t>
            </w:r>
          </w:p>
        </w:tc>
      </w:tr>
      <w:tr w:rsidR="00634281" w:rsidRPr="00060FA1" w14:paraId="76D36EFD" w14:textId="77777777" w:rsidTr="00634281">
        <w:trPr>
          <w:trHeight w:val="964"/>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106EC2BD" w14:textId="77777777" w:rsidR="00060FA1" w:rsidRPr="00060FA1" w:rsidRDefault="00060FA1" w:rsidP="00634281">
            <w:pPr>
              <w:pStyle w:val="TableTextLeft"/>
              <w:spacing w:line="276" w:lineRule="auto"/>
            </w:pPr>
            <w:r w:rsidRPr="00060FA1">
              <w:t>Mt William Creek</w:t>
            </w:r>
          </w:p>
        </w:tc>
        <w:tc>
          <w:tcPr>
            <w:tcW w:w="5804" w:type="dxa"/>
            <w:shd w:val="clear" w:color="auto" w:fill="FFEAA8"/>
            <w:vAlign w:val="center"/>
          </w:tcPr>
          <w:p w14:paraId="04319652" w14:textId="77777777"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Average or poor status has been maintained</w:t>
            </w:r>
          </w:p>
          <w:p w14:paraId="7D606A1A" w14:textId="2BFA71AA" w:rsidR="00060FA1" w:rsidRPr="00060FA1" w:rsidRDefault="00060FA1" w:rsidP="0063428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060FA1">
              <w:t>Data quality =</w:t>
            </w:r>
            <w:r w:rsidR="00634281">
              <w:t xml:space="preserve"> </w:t>
            </w:r>
            <w:r w:rsidRPr="00060FA1">
              <w:t>2</w:t>
            </w:r>
          </w:p>
        </w:tc>
      </w:tr>
    </w:tbl>
    <w:p w14:paraId="2A4A3904" w14:textId="77777777" w:rsidR="00634281" w:rsidRDefault="00634281" w:rsidP="00C12BBD">
      <w:pPr>
        <w:pStyle w:val="BoldBodyText"/>
        <w:spacing w:after="0"/>
        <w:rPr>
          <w:rFonts w:ascii="Arial" w:hAnsi="Arial" w:cs="Arial"/>
          <w:bCs w:val="0"/>
          <w:i/>
          <w:noProof/>
          <w:color w:val="170F34" w:themeColor="accent4" w:themeShade="BF"/>
          <w:lang w:val="en-GB"/>
        </w:rPr>
        <w:sectPr w:rsidR="00634281" w:rsidSect="00FE3FA9">
          <w:pgSz w:w="11907" w:h="16839" w:code="9"/>
          <w:pgMar w:top="1134" w:right="1134" w:bottom="1134" w:left="1134" w:header="284" w:footer="284" w:gutter="0"/>
          <w:cols w:space="720"/>
          <w:noEndnote/>
          <w:docGrid w:linePitch="360"/>
        </w:sectPr>
      </w:pPr>
    </w:p>
    <w:tbl>
      <w:tblPr>
        <w:tblStyle w:val="TableGrid"/>
        <w:tblW w:w="5000" w:type="pct"/>
        <w:tblLook w:val="04A0" w:firstRow="1" w:lastRow="0" w:firstColumn="1" w:lastColumn="0" w:noHBand="0" w:noVBand="1"/>
      </w:tblPr>
      <w:tblGrid>
        <w:gridCol w:w="2969"/>
        <w:gridCol w:w="3860"/>
        <w:gridCol w:w="3863"/>
        <w:gridCol w:w="3863"/>
      </w:tblGrid>
      <w:tr w:rsidR="002C6031" w:rsidRPr="00944071" w14:paraId="452E8B0A" w14:textId="77777777" w:rsidTr="002C6031">
        <w:trPr>
          <w:cnfStyle w:val="100000000000" w:firstRow="1" w:lastRow="0" w:firstColumn="0" w:lastColumn="0" w:oddVBand="0" w:evenVBand="0" w:oddHBand="0" w:evenHBand="0" w:firstRowFirstColumn="0" w:firstRowLastColumn="0" w:lastRowFirstColumn="0" w:lastRowLastColumn="0"/>
          <w:trHeight w:val="964"/>
          <w:tblHeader/>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52873059" w14:textId="77777777" w:rsidR="009F6DE2" w:rsidRPr="00944071" w:rsidRDefault="009F6DE2" w:rsidP="00AB55D2">
            <w:pPr>
              <w:pStyle w:val="TableTextLeft"/>
              <w:spacing w:line="276" w:lineRule="auto"/>
              <w:ind w:left="227"/>
            </w:pPr>
            <w:r w:rsidRPr="00944071">
              <w:lastRenderedPageBreak/>
              <w:t>Asset</w:t>
            </w:r>
          </w:p>
        </w:tc>
        <w:tc>
          <w:tcPr>
            <w:tcW w:w="1326" w:type="pct"/>
            <w:vAlign w:val="center"/>
          </w:tcPr>
          <w:p w14:paraId="27569FA6" w14:textId="77777777" w:rsidR="009F6DE2" w:rsidRPr="00944071" w:rsidRDefault="009F6DE2" w:rsidP="002C6031">
            <w:pPr>
              <w:pStyle w:val="TableTextLeft"/>
              <w:spacing w:line="276" w:lineRule="auto"/>
              <w:jc w:val="center"/>
              <w:cnfStyle w:val="100000000000" w:firstRow="1" w:lastRow="0" w:firstColumn="0" w:lastColumn="0" w:oddVBand="0" w:evenVBand="0" w:oddHBand="0" w:evenHBand="0" w:firstRowFirstColumn="0" w:firstRowLastColumn="0" w:lastRowFirstColumn="0" w:lastRowLastColumn="0"/>
            </w:pPr>
            <w:r w:rsidRPr="00944071">
              <w:t>Fish</w:t>
            </w:r>
          </w:p>
        </w:tc>
        <w:tc>
          <w:tcPr>
            <w:tcW w:w="1327" w:type="pct"/>
            <w:vAlign w:val="center"/>
          </w:tcPr>
          <w:p w14:paraId="29DAB657" w14:textId="77777777" w:rsidR="009F6DE2" w:rsidRPr="00944071" w:rsidRDefault="009F6DE2" w:rsidP="002C6031">
            <w:pPr>
              <w:pStyle w:val="TableTextLeft"/>
              <w:spacing w:line="240" w:lineRule="auto"/>
              <w:jc w:val="center"/>
              <w:cnfStyle w:val="100000000000" w:firstRow="1" w:lastRow="0" w:firstColumn="0" w:lastColumn="0" w:oddVBand="0" w:evenVBand="0" w:oddHBand="0" w:evenHBand="0" w:firstRowFirstColumn="0" w:firstRowLastColumn="0" w:lastRowFirstColumn="0" w:lastRowLastColumn="0"/>
            </w:pPr>
            <w:r w:rsidRPr="00944071">
              <w:t>Fish</w:t>
            </w:r>
          </w:p>
          <w:p w14:paraId="73D0D388" w14:textId="4D78537C" w:rsidR="009F6DE2" w:rsidRPr="002C6031" w:rsidRDefault="009F6DE2" w:rsidP="002C6031">
            <w:pPr>
              <w:pStyle w:val="TableTextLeft"/>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2C6031">
              <w:rPr>
                <w:sz w:val="18"/>
                <w:szCs w:val="18"/>
              </w:rPr>
              <w:t xml:space="preserve">(Murray </w:t>
            </w:r>
            <w:proofErr w:type="spellStart"/>
            <w:r w:rsidRPr="002C6031">
              <w:rPr>
                <w:sz w:val="18"/>
                <w:szCs w:val="18"/>
              </w:rPr>
              <w:t>hardyhead</w:t>
            </w:r>
            <w:proofErr w:type="spellEnd"/>
            <w:r w:rsidRPr="002C6031">
              <w:rPr>
                <w:sz w:val="18"/>
                <w:szCs w:val="18"/>
              </w:rPr>
              <w:t>)</w:t>
            </w:r>
          </w:p>
        </w:tc>
        <w:tc>
          <w:tcPr>
            <w:tcW w:w="1327" w:type="pct"/>
            <w:vAlign w:val="center"/>
          </w:tcPr>
          <w:p w14:paraId="05FFE631" w14:textId="450F377F" w:rsidR="009F6DE2" w:rsidRPr="00944071" w:rsidRDefault="009F6DE2" w:rsidP="002C6031">
            <w:pPr>
              <w:pStyle w:val="TableTextLeft"/>
              <w:spacing w:line="276" w:lineRule="auto"/>
              <w:jc w:val="center"/>
              <w:cnfStyle w:val="100000000000" w:firstRow="1" w:lastRow="0" w:firstColumn="0" w:lastColumn="0" w:oddVBand="0" w:evenVBand="0" w:oddHBand="0" w:evenHBand="0" w:firstRowFirstColumn="0" w:firstRowLastColumn="0" w:lastRowFirstColumn="0" w:lastRowLastColumn="0"/>
            </w:pPr>
            <w:r w:rsidRPr="00944071">
              <w:t>Waterbirds</w:t>
            </w:r>
          </w:p>
        </w:tc>
      </w:tr>
      <w:tr w:rsidR="009F6DE2" w:rsidRPr="00C14DA7" w14:paraId="1B721741"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2598E30A" w14:textId="77777777" w:rsidR="009F6DE2" w:rsidRPr="00716D1C" w:rsidRDefault="009F6DE2" w:rsidP="00AB55D2">
            <w:pPr>
              <w:pStyle w:val="TableTextLeft"/>
              <w:spacing w:line="276" w:lineRule="auto"/>
              <w:ind w:left="227"/>
              <w:rPr>
                <w:rFonts w:cs="Arial"/>
                <w:color w:val="201547" w:themeColor="text2"/>
              </w:rPr>
            </w:pPr>
            <w:r w:rsidRPr="00716D1C">
              <w:rPr>
                <w:rFonts w:cs="Arial"/>
              </w:rPr>
              <w:t>Barmah Forest</w:t>
            </w:r>
          </w:p>
        </w:tc>
        <w:tc>
          <w:tcPr>
            <w:tcW w:w="1326" w:type="pct"/>
            <w:shd w:val="clear" w:color="auto" w:fill="E4F6CD" w:themeFill="accent2" w:themeFillTint="33"/>
            <w:vAlign w:val="center"/>
          </w:tcPr>
          <w:p w14:paraId="5763E223" w14:textId="77777777" w:rsidR="000D545E" w:rsidRPr="000D545E"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754AB964" w14:textId="0D1DD4FA" w:rsidR="009F6DE2" w:rsidRPr="0055132B"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A21E38">
              <w:rPr>
                <w:color w:val="201547" w:themeColor="text2"/>
              </w:rPr>
              <w:t xml:space="preserve"> </w:t>
            </w:r>
            <w:r w:rsidR="009F6DE2" w:rsidRPr="0055132B">
              <w:rPr>
                <w:color w:val="201547" w:themeColor="text2"/>
              </w:rPr>
              <w:t>4</w:t>
            </w:r>
          </w:p>
        </w:tc>
        <w:tc>
          <w:tcPr>
            <w:tcW w:w="1327" w:type="pct"/>
            <w:vAlign w:val="center"/>
          </w:tcPr>
          <w:p w14:paraId="7FD74C74"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E4F6CD" w:themeFill="accent2" w:themeFillTint="33"/>
            <w:vAlign w:val="center"/>
          </w:tcPr>
          <w:p w14:paraId="4FD5824F" w14:textId="77777777" w:rsidR="000D545E" w:rsidRPr="000D545E"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640B2AB4" w14:textId="2098243B" w:rsidR="009F6DE2" w:rsidRPr="0055132B"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A21E38">
              <w:rPr>
                <w:color w:val="201547" w:themeColor="text2"/>
              </w:rPr>
              <w:t xml:space="preserve"> </w:t>
            </w:r>
            <w:r w:rsidR="009F6DE2">
              <w:rPr>
                <w:color w:val="201547" w:themeColor="text2"/>
              </w:rPr>
              <w:t>4</w:t>
            </w:r>
          </w:p>
        </w:tc>
      </w:tr>
      <w:tr w:rsidR="009F6DE2" w:rsidRPr="00815FC3" w14:paraId="1CE67766"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02F2E69E" w14:textId="34CA25B2" w:rsidR="009F6DE2" w:rsidRPr="00716D1C" w:rsidRDefault="009F6DE2" w:rsidP="00AB55D2">
            <w:pPr>
              <w:pStyle w:val="TableTextLeft"/>
              <w:spacing w:line="276" w:lineRule="auto"/>
              <w:ind w:left="227"/>
              <w:rPr>
                <w:rFonts w:cs="Arial"/>
                <w:color w:val="201547" w:themeColor="text2"/>
              </w:rPr>
            </w:pPr>
            <w:r w:rsidRPr="00716D1C">
              <w:rPr>
                <w:rFonts w:cs="Arial"/>
              </w:rPr>
              <w:t>Black Swamp</w:t>
            </w:r>
          </w:p>
        </w:tc>
        <w:tc>
          <w:tcPr>
            <w:tcW w:w="1326" w:type="pct"/>
            <w:vAlign w:val="center"/>
          </w:tcPr>
          <w:p w14:paraId="3B85F23F" w14:textId="73D5D4C3"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5C1AB868"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FFEAA8"/>
            <w:vAlign w:val="center"/>
          </w:tcPr>
          <w:p w14:paraId="76A5790D" w14:textId="55245222" w:rsidR="00451CFA" w:rsidRPr="008A0895"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 xml:space="preserve">Average or poor status </w:t>
            </w:r>
            <w:r w:rsidR="00A21E38">
              <w:rPr>
                <w:color w:val="201547" w:themeColor="text2"/>
              </w:rPr>
              <w:br/>
            </w:r>
            <w:r w:rsidRPr="008A0895">
              <w:rPr>
                <w:color w:val="201547" w:themeColor="text2"/>
              </w:rPr>
              <w:t>has been maintained</w:t>
            </w:r>
          </w:p>
          <w:p w14:paraId="6ED92ED4" w14:textId="6F6569C9" w:rsidR="009F6DE2" w:rsidRPr="0055132B"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6CE9D39E"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507F4B9C" w14:textId="77777777" w:rsidR="009F6DE2" w:rsidRPr="00716D1C" w:rsidRDefault="009F6DE2" w:rsidP="00AB55D2">
            <w:pPr>
              <w:pStyle w:val="TableTextLeft"/>
              <w:spacing w:line="276" w:lineRule="auto"/>
              <w:ind w:left="227"/>
              <w:rPr>
                <w:rFonts w:cs="Arial"/>
                <w:color w:val="201547" w:themeColor="text2"/>
              </w:rPr>
            </w:pPr>
            <w:r w:rsidRPr="00716D1C">
              <w:rPr>
                <w:rFonts w:cs="Arial"/>
              </w:rPr>
              <w:t>Brickworks Billabong</w:t>
            </w:r>
          </w:p>
        </w:tc>
        <w:tc>
          <w:tcPr>
            <w:tcW w:w="1326" w:type="pct"/>
            <w:vAlign w:val="center"/>
          </w:tcPr>
          <w:p w14:paraId="3E848B6B" w14:textId="6362A4E3"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D9D9D9" w:themeFill="background1" w:themeFillShade="D9"/>
            <w:vAlign w:val="center"/>
          </w:tcPr>
          <w:p w14:paraId="17A69157" w14:textId="77777777" w:rsidR="00615A15" w:rsidRDefault="0095592F"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95592F">
              <w:rPr>
                <w:color w:val="201547" w:themeColor="text2"/>
              </w:rPr>
              <w:t>No trend identifiable</w:t>
            </w:r>
          </w:p>
          <w:p w14:paraId="20D1BB00" w14:textId="4C8041B4" w:rsidR="009F6DE2" w:rsidRDefault="00671FDD"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Pr>
                <w:color w:val="201547" w:themeColor="text2"/>
              </w:rPr>
              <w:t>Data quality =</w:t>
            </w:r>
            <w:r w:rsidR="00A21E38">
              <w:rPr>
                <w:color w:val="201547" w:themeColor="text2"/>
              </w:rPr>
              <w:t xml:space="preserve"> </w:t>
            </w:r>
            <w:r w:rsidR="004C4767">
              <w:rPr>
                <w:color w:val="201547" w:themeColor="text2"/>
              </w:rPr>
              <w:t>2</w:t>
            </w:r>
          </w:p>
        </w:tc>
        <w:tc>
          <w:tcPr>
            <w:tcW w:w="1327" w:type="pct"/>
            <w:vAlign w:val="center"/>
          </w:tcPr>
          <w:p w14:paraId="65078799" w14:textId="2E37695E"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r>
      <w:tr w:rsidR="009F6DE2" w:rsidRPr="00815FC3" w14:paraId="66C5A1A3"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616848D6" w14:textId="636CC53F" w:rsidR="009F6DE2" w:rsidRPr="00716D1C" w:rsidRDefault="009F6DE2" w:rsidP="00AB55D2">
            <w:pPr>
              <w:pStyle w:val="TableTextLeft"/>
              <w:spacing w:line="276" w:lineRule="auto"/>
              <w:ind w:left="227"/>
              <w:rPr>
                <w:rFonts w:cs="Arial"/>
              </w:rPr>
            </w:pPr>
            <w:proofErr w:type="spellStart"/>
            <w:r w:rsidRPr="00716D1C">
              <w:rPr>
                <w:rFonts w:cs="Arial"/>
              </w:rPr>
              <w:t>Carapugna</w:t>
            </w:r>
            <w:proofErr w:type="spellEnd"/>
            <w:r w:rsidRPr="00716D1C">
              <w:rPr>
                <w:rFonts w:cs="Arial"/>
              </w:rPr>
              <w:t xml:space="preserve"> wetland</w:t>
            </w:r>
          </w:p>
        </w:tc>
        <w:tc>
          <w:tcPr>
            <w:tcW w:w="1326" w:type="pct"/>
            <w:vAlign w:val="center"/>
          </w:tcPr>
          <w:p w14:paraId="78BF1E11" w14:textId="77777777"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79FC9FC3"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FFEAA8"/>
            <w:vAlign w:val="center"/>
          </w:tcPr>
          <w:p w14:paraId="3590B30E" w14:textId="6BD49350" w:rsidR="00451CFA" w:rsidRPr="008A0895"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 xml:space="preserve">Average or poor status has </w:t>
            </w:r>
            <w:r w:rsidR="00A21E38">
              <w:rPr>
                <w:color w:val="201547" w:themeColor="text2"/>
              </w:rPr>
              <w:br/>
            </w:r>
            <w:r w:rsidRPr="008A0895">
              <w:rPr>
                <w:color w:val="201547" w:themeColor="text2"/>
              </w:rPr>
              <w:t>been maintained</w:t>
            </w:r>
          </w:p>
          <w:p w14:paraId="08FCD6B5" w14:textId="07B2A79B" w:rsidR="009F6DE2" w:rsidRPr="0055132B"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01E50160"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0F858720" w14:textId="77777777" w:rsidR="009F6DE2" w:rsidRPr="00716D1C" w:rsidRDefault="009F6DE2" w:rsidP="00AB55D2">
            <w:pPr>
              <w:pStyle w:val="TableTextLeft"/>
              <w:spacing w:line="276" w:lineRule="auto"/>
              <w:ind w:left="227"/>
              <w:rPr>
                <w:rFonts w:cs="Arial"/>
              </w:rPr>
            </w:pPr>
            <w:r w:rsidRPr="00716D1C">
              <w:rPr>
                <w:rFonts w:cs="Arial"/>
              </w:rPr>
              <w:t>Gaynor Swamp</w:t>
            </w:r>
          </w:p>
        </w:tc>
        <w:tc>
          <w:tcPr>
            <w:tcW w:w="1326" w:type="pct"/>
            <w:vAlign w:val="center"/>
          </w:tcPr>
          <w:p w14:paraId="109D9139" w14:textId="77777777"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15B009F9"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E4F6CD" w:themeFill="accent2" w:themeFillTint="33"/>
            <w:vAlign w:val="center"/>
          </w:tcPr>
          <w:p w14:paraId="692F9B5C" w14:textId="77777777" w:rsidR="000D545E" w:rsidRPr="000D545E"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280278E7" w14:textId="6D6FB5BF" w:rsidR="009F6DE2" w:rsidRPr="0055132B"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3F98D227"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49726FFB" w14:textId="77777777" w:rsidR="009F6DE2" w:rsidRPr="00716D1C" w:rsidRDefault="009F6DE2" w:rsidP="00AB55D2">
            <w:pPr>
              <w:pStyle w:val="TableTextLeft"/>
              <w:spacing w:line="276" w:lineRule="auto"/>
              <w:ind w:left="227"/>
              <w:rPr>
                <w:rFonts w:cs="Arial"/>
              </w:rPr>
            </w:pPr>
            <w:r w:rsidRPr="00716D1C">
              <w:rPr>
                <w:rFonts w:cs="Arial"/>
              </w:rPr>
              <w:t>Gunbower Forest</w:t>
            </w:r>
          </w:p>
        </w:tc>
        <w:tc>
          <w:tcPr>
            <w:tcW w:w="1326" w:type="pct"/>
            <w:shd w:val="clear" w:color="auto" w:fill="E4F6CD" w:themeFill="accent2" w:themeFillTint="33"/>
            <w:vAlign w:val="center"/>
          </w:tcPr>
          <w:p w14:paraId="59813E6F" w14:textId="77777777" w:rsidR="000D545E" w:rsidRPr="000D545E"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463EBB30" w14:textId="719C4098" w:rsidR="009F6DE2" w:rsidRPr="0055132B"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A21E38">
              <w:rPr>
                <w:color w:val="201547" w:themeColor="text2"/>
              </w:rPr>
              <w:t xml:space="preserve"> </w:t>
            </w:r>
            <w:r w:rsidR="00311E46">
              <w:rPr>
                <w:color w:val="201547" w:themeColor="text2"/>
              </w:rPr>
              <w:t>4</w:t>
            </w:r>
          </w:p>
        </w:tc>
        <w:tc>
          <w:tcPr>
            <w:tcW w:w="1327" w:type="pct"/>
            <w:vAlign w:val="center"/>
          </w:tcPr>
          <w:p w14:paraId="75536E94"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69BE2B87" w14:textId="309A318A"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r>
      <w:tr w:rsidR="009F6DE2" w:rsidRPr="00815FC3" w14:paraId="48D20B82"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64C30286" w14:textId="77777777" w:rsidR="009F6DE2" w:rsidRPr="00716D1C" w:rsidRDefault="009F6DE2" w:rsidP="00AB55D2">
            <w:pPr>
              <w:pStyle w:val="TableTextLeft"/>
              <w:spacing w:line="276" w:lineRule="auto"/>
              <w:ind w:left="227"/>
              <w:rPr>
                <w:rFonts w:cs="Arial"/>
              </w:rPr>
            </w:pPr>
            <w:r w:rsidRPr="00716D1C">
              <w:rPr>
                <w:rFonts w:cs="Arial"/>
              </w:rPr>
              <w:lastRenderedPageBreak/>
              <w:t>Hird Swamp</w:t>
            </w:r>
          </w:p>
        </w:tc>
        <w:tc>
          <w:tcPr>
            <w:tcW w:w="1326" w:type="pct"/>
            <w:vAlign w:val="center"/>
          </w:tcPr>
          <w:p w14:paraId="2844BF26" w14:textId="77777777"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4A0184AA"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FFEAA8"/>
            <w:vAlign w:val="center"/>
          </w:tcPr>
          <w:p w14:paraId="23E1EC20" w14:textId="11223F33" w:rsidR="00451CFA" w:rsidRPr="008A0895"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 xml:space="preserve">Average or poor status </w:t>
            </w:r>
            <w:r w:rsidR="00A21E38">
              <w:rPr>
                <w:color w:val="201547" w:themeColor="text2"/>
              </w:rPr>
              <w:br/>
            </w:r>
            <w:r w:rsidRPr="008A0895">
              <w:rPr>
                <w:color w:val="201547" w:themeColor="text2"/>
              </w:rPr>
              <w:t>has been maintained</w:t>
            </w:r>
          </w:p>
          <w:p w14:paraId="0F72F948" w14:textId="1266E9C1" w:rsidR="009F6DE2" w:rsidRPr="0055132B"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4618B20F"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228A8D7F" w14:textId="7775FF50" w:rsidR="009F6DE2" w:rsidRPr="00716D1C" w:rsidRDefault="009F6DE2" w:rsidP="00AB55D2">
            <w:pPr>
              <w:pStyle w:val="TableTextLeft"/>
              <w:spacing w:line="276" w:lineRule="auto"/>
              <w:ind w:left="227"/>
              <w:rPr>
                <w:rFonts w:cs="Arial"/>
              </w:rPr>
            </w:pPr>
            <w:r w:rsidRPr="00716D1C">
              <w:rPr>
                <w:rFonts w:cs="Arial"/>
              </w:rPr>
              <w:t>Johnson Swamp</w:t>
            </w:r>
          </w:p>
        </w:tc>
        <w:tc>
          <w:tcPr>
            <w:tcW w:w="1326" w:type="pct"/>
            <w:vAlign w:val="center"/>
          </w:tcPr>
          <w:p w14:paraId="386314E8" w14:textId="77777777"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71143A90"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E4F6CD" w:themeFill="accent2" w:themeFillTint="33"/>
            <w:vAlign w:val="center"/>
          </w:tcPr>
          <w:p w14:paraId="1115FAB6" w14:textId="77777777" w:rsidR="000D545E" w:rsidRPr="000D545E"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64CDCC04" w14:textId="69DF2FD6" w:rsidR="009F6DE2" w:rsidRPr="0055132B"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693C9E16"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48C93C4C" w14:textId="65D88DD0" w:rsidR="009F6DE2" w:rsidRPr="00716D1C" w:rsidRDefault="009F6DE2" w:rsidP="00AB55D2">
            <w:pPr>
              <w:pStyle w:val="TableTextLeft"/>
              <w:spacing w:line="276" w:lineRule="auto"/>
              <w:ind w:left="227"/>
              <w:rPr>
                <w:rFonts w:cs="Arial"/>
              </w:rPr>
            </w:pPr>
            <w:r w:rsidRPr="00716D1C">
              <w:rPr>
                <w:rFonts w:cs="Arial"/>
              </w:rPr>
              <w:t xml:space="preserve">Kunat-Kunat </w:t>
            </w:r>
            <w:r w:rsidR="00A21E38">
              <w:rPr>
                <w:rFonts w:cs="Arial"/>
              </w:rPr>
              <w:br/>
            </w:r>
            <w:r w:rsidRPr="00716D1C">
              <w:rPr>
                <w:rFonts w:cs="Arial"/>
              </w:rPr>
              <w:t>(Round Lake)</w:t>
            </w:r>
          </w:p>
        </w:tc>
        <w:tc>
          <w:tcPr>
            <w:tcW w:w="1326" w:type="pct"/>
            <w:vAlign w:val="center"/>
          </w:tcPr>
          <w:p w14:paraId="6B1AFBF6" w14:textId="53177CDD"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E4F6CD" w:themeFill="accent2" w:themeFillTint="33"/>
            <w:vAlign w:val="center"/>
          </w:tcPr>
          <w:p w14:paraId="31F3A14B" w14:textId="77777777" w:rsidR="000D545E" w:rsidRPr="000D545E"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13529E3C" w14:textId="206CFBF4" w:rsidR="009F6DE2"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A21E38">
              <w:rPr>
                <w:color w:val="201547" w:themeColor="text2"/>
              </w:rPr>
              <w:t xml:space="preserve"> </w:t>
            </w:r>
            <w:r w:rsidR="007757EE">
              <w:rPr>
                <w:color w:val="201547" w:themeColor="text2"/>
              </w:rPr>
              <w:t>3</w:t>
            </w:r>
          </w:p>
        </w:tc>
        <w:tc>
          <w:tcPr>
            <w:tcW w:w="1327" w:type="pct"/>
            <w:shd w:val="clear" w:color="auto" w:fill="FFD0D1"/>
            <w:vAlign w:val="center"/>
          </w:tcPr>
          <w:p w14:paraId="108E3FB6" w14:textId="4270994A" w:rsidR="00671FDD" w:rsidRPr="009128A5" w:rsidRDefault="00671FDD"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9128A5">
              <w:rPr>
                <w:color w:val="201547" w:themeColor="text2"/>
              </w:rPr>
              <w:t>Declining trend</w:t>
            </w:r>
          </w:p>
          <w:p w14:paraId="26536B00" w14:textId="323B1A4E" w:rsidR="009F6DE2" w:rsidRPr="0055132B" w:rsidRDefault="00671FDD"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9128A5">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24D7AA73"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5589AFF2" w14:textId="77777777" w:rsidR="009F6DE2" w:rsidRPr="00716D1C" w:rsidRDefault="009F6DE2" w:rsidP="00AB55D2">
            <w:pPr>
              <w:pStyle w:val="TableTextLeft"/>
              <w:spacing w:line="276" w:lineRule="auto"/>
              <w:ind w:left="227"/>
              <w:rPr>
                <w:rFonts w:cs="Arial"/>
              </w:rPr>
            </w:pPr>
            <w:r w:rsidRPr="00716D1C">
              <w:rPr>
                <w:rFonts w:cs="Arial"/>
              </w:rPr>
              <w:t>Lake Boort</w:t>
            </w:r>
          </w:p>
        </w:tc>
        <w:tc>
          <w:tcPr>
            <w:tcW w:w="1326" w:type="pct"/>
            <w:vAlign w:val="center"/>
          </w:tcPr>
          <w:p w14:paraId="1E2FBDB8" w14:textId="77777777"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0D397918"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FFEAA8"/>
            <w:vAlign w:val="center"/>
          </w:tcPr>
          <w:p w14:paraId="14BEC83C" w14:textId="100A7C69" w:rsidR="00451CFA" w:rsidRPr="008A0895"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 xml:space="preserve">Average or poor status </w:t>
            </w:r>
            <w:r w:rsidR="00A21E38">
              <w:rPr>
                <w:color w:val="201547" w:themeColor="text2"/>
              </w:rPr>
              <w:br/>
            </w:r>
            <w:r w:rsidRPr="008A0895">
              <w:rPr>
                <w:color w:val="201547" w:themeColor="text2"/>
              </w:rPr>
              <w:t>has been maintained</w:t>
            </w:r>
          </w:p>
          <w:p w14:paraId="6959607E" w14:textId="7D538788" w:rsidR="009F6DE2" w:rsidRPr="0055132B"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71C3DD0A"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00B2CE1B" w14:textId="77777777" w:rsidR="009F6DE2" w:rsidRPr="00716D1C" w:rsidRDefault="009F6DE2" w:rsidP="00AB55D2">
            <w:pPr>
              <w:pStyle w:val="TableTextLeft"/>
              <w:spacing w:line="276" w:lineRule="auto"/>
              <w:ind w:left="227"/>
              <w:rPr>
                <w:rFonts w:cs="Arial"/>
              </w:rPr>
            </w:pPr>
            <w:r w:rsidRPr="00716D1C">
              <w:rPr>
                <w:rFonts w:cs="Arial"/>
              </w:rPr>
              <w:t>Lake Cullen</w:t>
            </w:r>
          </w:p>
        </w:tc>
        <w:tc>
          <w:tcPr>
            <w:tcW w:w="1326" w:type="pct"/>
            <w:vAlign w:val="center"/>
          </w:tcPr>
          <w:p w14:paraId="66998A7E" w14:textId="77777777"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1975F5A3"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FFEAA8"/>
            <w:vAlign w:val="center"/>
          </w:tcPr>
          <w:p w14:paraId="4477668A" w14:textId="3301C468" w:rsidR="00451CFA" w:rsidRPr="008A0895"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 xml:space="preserve">Average or poor status </w:t>
            </w:r>
            <w:r w:rsidR="00A21E38">
              <w:rPr>
                <w:color w:val="201547" w:themeColor="text2"/>
              </w:rPr>
              <w:br/>
            </w:r>
            <w:r w:rsidRPr="008A0895">
              <w:rPr>
                <w:color w:val="201547" w:themeColor="text2"/>
              </w:rPr>
              <w:t>has been maintained</w:t>
            </w:r>
          </w:p>
          <w:p w14:paraId="0E7D2367" w14:textId="08835FE0" w:rsidR="009F6DE2" w:rsidRPr="0055132B"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26904C61"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0203B270" w14:textId="77777777" w:rsidR="009F6DE2" w:rsidRPr="00716D1C" w:rsidRDefault="009F6DE2" w:rsidP="00AB55D2">
            <w:pPr>
              <w:pStyle w:val="TableTextLeft"/>
              <w:spacing w:line="276" w:lineRule="auto"/>
              <w:ind w:left="227"/>
              <w:rPr>
                <w:rFonts w:cs="Arial"/>
              </w:rPr>
            </w:pPr>
            <w:r w:rsidRPr="00716D1C">
              <w:rPr>
                <w:rFonts w:cs="Arial"/>
              </w:rPr>
              <w:t>Lake Elizabeth</w:t>
            </w:r>
          </w:p>
        </w:tc>
        <w:tc>
          <w:tcPr>
            <w:tcW w:w="1326" w:type="pct"/>
            <w:vAlign w:val="center"/>
          </w:tcPr>
          <w:p w14:paraId="62E11215" w14:textId="471E1D3A"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E4F6CD" w:themeFill="accent2" w:themeFillTint="33"/>
            <w:vAlign w:val="center"/>
          </w:tcPr>
          <w:p w14:paraId="6FE03C90" w14:textId="77777777" w:rsidR="000D545E" w:rsidRPr="000D545E"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3ECAA805" w14:textId="3FC56211" w:rsidR="009F6DE2"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A21E38">
              <w:rPr>
                <w:color w:val="201547" w:themeColor="text2"/>
              </w:rPr>
              <w:t xml:space="preserve"> </w:t>
            </w:r>
            <w:r w:rsidR="00E55AFC">
              <w:rPr>
                <w:color w:val="201547" w:themeColor="text2"/>
              </w:rPr>
              <w:t>3</w:t>
            </w:r>
          </w:p>
        </w:tc>
        <w:tc>
          <w:tcPr>
            <w:tcW w:w="1327" w:type="pct"/>
            <w:shd w:val="clear" w:color="auto" w:fill="FFEAA8"/>
            <w:vAlign w:val="center"/>
          </w:tcPr>
          <w:p w14:paraId="315344F8" w14:textId="6D4B12D7" w:rsidR="00451CFA" w:rsidRPr="008A0895"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 xml:space="preserve">Average or poor status </w:t>
            </w:r>
            <w:r w:rsidR="00A21E38">
              <w:rPr>
                <w:color w:val="201547" w:themeColor="text2"/>
              </w:rPr>
              <w:br/>
            </w:r>
            <w:r w:rsidRPr="008A0895">
              <w:rPr>
                <w:color w:val="201547" w:themeColor="text2"/>
              </w:rPr>
              <w:t>has been maintained</w:t>
            </w:r>
          </w:p>
          <w:p w14:paraId="0B67C229" w14:textId="12500989" w:rsidR="009F6DE2" w:rsidRPr="0055132B"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A21E38">
              <w:rPr>
                <w:color w:val="201547" w:themeColor="text2"/>
              </w:rPr>
              <w:t xml:space="preserve"> </w:t>
            </w:r>
            <w:r w:rsidR="009F6DE2">
              <w:rPr>
                <w:color w:val="201547" w:themeColor="text2"/>
              </w:rPr>
              <w:t>3</w:t>
            </w:r>
          </w:p>
        </w:tc>
      </w:tr>
      <w:tr w:rsidR="009F6DE2" w:rsidRPr="00815FC3" w14:paraId="09131271"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08CEE289" w14:textId="77777777" w:rsidR="009F6DE2" w:rsidRPr="00716D1C" w:rsidRDefault="009F6DE2" w:rsidP="00AB55D2">
            <w:pPr>
              <w:pStyle w:val="TableTextLeft"/>
              <w:spacing w:line="276" w:lineRule="auto"/>
              <w:ind w:left="227"/>
              <w:rPr>
                <w:rFonts w:cs="Arial"/>
              </w:rPr>
            </w:pPr>
            <w:r w:rsidRPr="00716D1C">
              <w:rPr>
                <w:rFonts w:cs="Arial"/>
              </w:rPr>
              <w:lastRenderedPageBreak/>
              <w:t>Lake Heywood</w:t>
            </w:r>
          </w:p>
        </w:tc>
        <w:tc>
          <w:tcPr>
            <w:tcW w:w="1326" w:type="pct"/>
            <w:vAlign w:val="center"/>
          </w:tcPr>
          <w:p w14:paraId="03D54537" w14:textId="77777777"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3E194A42"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FFEAA8"/>
            <w:vAlign w:val="center"/>
          </w:tcPr>
          <w:p w14:paraId="662247F7" w14:textId="741EA828" w:rsidR="00451CFA" w:rsidRPr="008A0895"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 xml:space="preserve">Average or poor status </w:t>
            </w:r>
            <w:r w:rsidR="00A21E38">
              <w:rPr>
                <w:color w:val="201547" w:themeColor="text2"/>
              </w:rPr>
              <w:br/>
            </w:r>
            <w:r w:rsidRPr="008A0895">
              <w:rPr>
                <w:color w:val="201547" w:themeColor="text2"/>
              </w:rPr>
              <w:t>has been maintained</w:t>
            </w:r>
          </w:p>
          <w:p w14:paraId="7E6879BC" w14:textId="238A7AB4" w:rsidR="009F6DE2" w:rsidRPr="0055132B"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4AA5FEEB"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3BB73751" w14:textId="77777777" w:rsidR="009F6DE2" w:rsidRPr="00716D1C" w:rsidRDefault="009F6DE2" w:rsidP="00AB55D2">
            <w:pPr>
              <w:pStyle w:val="TableTextLeft"/>
              <w:spacing w:line="276" w:lineRule="auto"/>
              <w:ind w:left="227"/>
              <w:rPr>
                <w:rFonts w:cs="Arial"/>
              </w:rPr>
            </w:pPr>
            <w:r w:rsidRPr="00716D1C">
              <w:rPr>
                <w:rFonts w:cs="Arial"/>
              </w:rPr>
              <w:t>Lake Koorlong</w:t>
            </w:r>
          </w:p>
        </w:tc>
        <w:tc>
          <w:tcPr>
            <w:tcW w:w="1326" w:type="pct"/>
            <w:vAlign w:val="center"/>
          </w:tcPr>
          <w:p w14:paraId="7ED1F617" w14:textId="695405F8"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E4F6CD" w:themeFill="accent2" w:themeFillTint="33"/>
            <w:vAlign w:val="center"/>
          </w:tcPr>
          <w:p w14:paraId="4E7FAE7C" w14:textId="77777777" w:rsidR="000D545E" w:rsidRPr="000D545E"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37E44560" w14:textId="12920C22" w:rsidR="009F6DE2" w:rsidRPr="0055132B"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A21E38">
              <w:rPr>
                <w:color w:val="201547" w:themeColor="text2"/>
              </w:rPr>
              <w:t xml:space="preserve"> </w:t>
            </w:r>
            <w:r w:rsidR="00583557">
              <w:rPr>
                <w:color w:val="201547" w:themeColor="text2"/>
              </w:rPr>
              <w:t>3</w:t>
            </w:r>
          </w:p>
        </w:tc>
        <w:tc>
          <w:tcPr>
            <w:tcW w:w="1327" w:type="pct"/>
            <w:vAlign w:val="center"/>
          </w:tcPr>
          <w:p w14:paraId="7DBCAF82" w14:textId="454D9FAB"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r>
      <w:tr w:rsidR="009F6DE2" w:rsidRPr="00815FC3" w14:paraId="1DC3FF36"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5D315E67" w14:textId="77777777" w:rsidR="009F6DE2" w:rsidRPr="00716D1C" w:rsidRDefault="009F6DE2" w:rsidP="00AB55D2">
            <w:pPr>
              <w:pStyle w:val="TableTextLeft"/>
              <w:spacing w:line="276" w:lineRule="auto"/>
              <w:ind w:left="227"/>
              <w:rPr>
                <w:rFonts w:cs="Arial"/>
              </w:rPr>
            </w:pPr>
            <w:r w:rsidRPr="00716D1C">
              <w:rPr>
                <w:rFonts w:cs="Arial"/>
              </w:rPr>
              <w:t xml:space="preserve">Lake </w:t>
            </w:r>
            <w:proofErr w:type="spellStart"/>
            <w:r w:rsidRPr="00716D1C">
              <w:rPr>
                <w:rFonts w:cs="Arial"/>
              </w:rPr>
              <w:t>Leaghur</w:t>
            </w:r>
            <w:proofErr w:type="spellEnd"/>
          </w:p>
        </w:tc>
        <w:tc>
          <w:tcPr>
            <w:tcW w:w="1326" w:type="pct"/>
            <w:vAlign w:val="center"/>
          </w:tcPr>
          <w:p w14:paraId="49FF77E0" w14:textId="77777777"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1D2E5482"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FFEAA8"/>
            <w:vAlign w:val="center"/>
          </w:tcPr>
          <w:p w14:paraId="7F011F76" w14:textId="37059C54" w:rsidR="00451CFA" w:rsidRPr="008A0895"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 xml:space="preserve">Average or poor status </w:t>
            </w:r>
            <w:r w:rsidR="00A21E38">
              <w:rPr>
                <w:color w:val="201547" w:themeColor="text2"/>
              </w:rPr>
              <w:br/>
            </w:r>
            <w:r w:rsidRPr="008A0895">
              <w:rPr>
                <w:color w:val="201547" w:themeColor="text2"/>
              </w:rPr>
              <w:t>has been maintained</w:t>
            </w:r>
          </w:p>
          <w:p w14:paraId="5A66331E" w14:textId="07E8256F" w:rsidR="009F6DE2" w:rsidRPr="0055132B"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1EAF1FFB"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03227105" w14:textId="03BD0C8D" w:rsidR="009F6DE2" w:rsidRPr="00716D1C" w:rsidRDefault="009F6DE2" w:rsidP="00AB55D2">
            <w:pPr>
              <w:pStyle w:val="TableTextLeft"/>
              <w:spacing w:line="276" w:lineRule="auto"/>
              <w:ind w:left="227"/>
              <w:rPr>
                <w:rFonts w:cs="Arial"/>
              </w:rPr>
            </w:pPr>
            <w:r w:rsidRPr="00716D1C">
              <w:rPr>
                <w:rFonts w:cs="Arial"/>
              </w:rPr>
              <w:t xml:space="preserve">Little </w:t>
            </w:r>
            <w:r w:rsidR="005E7D84">
              <w:rPr>
                <w:rFonts w:cs="Arial"/>
              </w:rPr>
              <w:t>Lake</w:t>
            </w:r>
            <w:r w:rsidRPr="00716D1C">
              <w:rPr>
                <w:rFonts w:cs="Arial"/>
              </w:rPr>
              <w:t xml:space="preserve"> Meran</w:t>
            </w:r>
          </w:p>
        </w:tc>
        <w:tc>
          <w:tcPr>
            <w:tcW w:w="1326" w:type="pct"/>
            <w:vAlign w:val="center"/>
          </w:tcPr>
          <w:p w14:paraId="5B567B58" w14:textId="77777777"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723F80E0"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FFEAA8"/>
            <w:vAlign w:val="center"/>
          </w:tcPr>
          <w:p w14:paraId="0E4C6C69" w14:textId="5725EF81" w:rsidR="00451CFA" w:rsidRPr="008A0895"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 xml:space="preserve">Average or poor status </w:t>
            </w:r>
            <w:r w:rsidR="00A21E38">
              <w:rPr>
                <w:color w:val="201547" w:themeColor="text2"/>
              </w:rPr>
              <w:br/>
            </w:r>
            <w:r w:rsidRPr="008A0895">
              <w:rPr>
                <w:color w:val="201547" w:themeColor="text2"/>
              </w:rPr>
              <w:t>has been maintained</w:t>
            </w:r>
          </w:p>
          <w:p w14:paraId="2A4470FB" w14:textId="6FF0C5D3" w:rsidR="009F6DE2" w:rsidRPr="0055132B"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5CB8AC19"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3F6AAF02" w14:textId="77777777" w:rsidR="009F6DE2" w:rsidRPr="00716D1C" w:rsidRDefault="009F6DE2" w:rsidP="00AB55D2">
            <w:pPr>
              <w:pStyle w:val="TableTextLeft"/>
              <w:spacing w:line="276" w:lineRule="auto"/>
              <w:ind w:left="227"/>
              <w:rPr>
                <w:rFonts w:cs="Arial"/>
              </w:rPr>
            </w:pPr>
            <w:r w:rsidRPr="00716D1C">
              <w:rPr>
                <w:rFonts w:cs="Arial"/>
              </w:rPr>
              <w:t>Lake Meran</w:t>
            </w:r>
          </w:p>
        </w:tc>
        <w:tc>
          <w:tcPr>
            <w:tcW w:w="1326" w:type="pct"/>
            <w:vAlign w:val="center"/>
          </w:tcPr>
          <w:p w14:paraId="7AC8BCDC" w14:textId="77777777"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5363F7F5"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E4F6CD" w:themeFill="accent2" w:themeFillTint="33"/>
            <w:vAlign w:val="center"/>
          </w:tcPr>
          <w:p w14:paraId="45F1BE3A" w14:textId="77777777" w:rsidR="000D545E" w:rsidRPr="000D545E"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2AB78010" w14:textId="02E219D4" w:rsidR="009F6DE2" w:rsidRPr="0055132B"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2E461650"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33AF1419" w14:textId="77777777" w:rsidR="009F6DE2" w:rsidRPr="00716D1C" w:rsidRDefault="009F6DE2" w:rsidP="00AB55D2">
            <w:pPr>
              <w:pStyle w:val="TableTextLeft"/>
              <w:spacing w:line="276" w:lineRule="auto"/>
              <w:ind w:left="227"/>
              <w:rPr>
                <w:rFonts w:cs="Arial"/>
              </w:rPr>
            </w:pPr>
            <w:r w:rsidRPr="00716D1C">
              <w:rPr>
                <w:rFonts w:cs="Arial"/>
              </w:rPr>
              <w:t>Lake Murphy</w:t>
            </w:r>
          </w:p>
        </w:tc>
        <w:tc>
          <w:tcPr>
            <w:tcW w:w="1326" w:type="pct"/>
            <w:vAlign w:val="center"/>
          </w:tcPr>
          <w:p w14:paraId="5EA2D4D4" w14:textId="77777777"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1CDF0CAA"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FFD0D1"/>
            <w:vAlign w:val="center"/>
          </w:tcPr>
          <w:p w14:paraId="6EEFB81E" w14:textId="74B57AA1" w:rsidR="00671FDD" w:rsidRPr="009128A5" w:rsidRDefault="00671FDD"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9128A5">
              <w:rPr>
                <w:color w:val="201547" w:themeColor="text2"/>
              </w:rPr>
              <w:t>Declining trend</w:t>
            </w:r>
          </w:p>
          <w:p w14:paraId="4B2D91FB" w14:textId="65621422" w:rsidR="009F6DE2" w:rsidRPr="0055132B" w:rsidRDefault="00671FDD"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9128A5">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77B9E2AD"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51D2C384" w14:textId="77777777" w:rsidR="009F6DE2" w:rsidRPr="00716D1C" w:rsidRDefault="009F6DE2" w:rsidP="00AB55D2">
            <w:pPr>
              <w:pStyle w:val="TableTextLeft"/>
              <w:spacing w:line="276" w:lineRule="auto"/>
              <w:ind w:left="227"/>
              <w:rPr>
                <w:rFonts w:cs="Arial"/>
              </w:rPr>
            </w:pPr>
            <w:r w:rsidRPr="00716D1C">
              <w:rPr>
                <w:rFonts w:cs="Arial"/>
              </w:rPr>
              <w:lastRenderedPageBreak/>
              <w:t>Lake Yando</w:t>
            </w:r>
          </w:p>
        </w:tc>
        <w:tc>
          <w:tcPr>
            <w:tcW w:w="1326" w:type="pct"/>
            <w:vAlign w:val="center"/>
          </w:tcPr>
          <w:p w14:paraId="1DA39199" w14:textId="77777777"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3B13EB0B"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FFEAA8"/>
            <w:vAlign w:val="center"/>
          </w:tcPr>
          <w:p w14:paraId="28F9990B" w14:textId="0BFF884F" w:rsidR="00451CFA" w:rsidRPr="008A0895"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 xml:space="preserve">Average or poor status </w:t>
            </w:r>
            <w:r w:rsidR="00A21E38">
              <w:rPr>
                <w:color w:val="201547" w:themeColor="text2"/>
              </w:rPr>
              <w:br/>
            </w:r>
            <w:r w:rsidRPr="008A0895">
              <w:rPr>
                <w:color w:val="201547" w:themeColor="text2"/>
              </w:rPr>
              <w:t>has been maintained</w:t>
            </w:r>
          </w:p>
          <w:p w14:paraId="76DC2D11" w14:textId="7EAB483F" w:rsidR="009F6DE2" w:rsidRPr="0055132B"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1D624AD3"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313A10A4" w14:textId="77777777" w:rsidR="009F6DE2" w:rsidRPr="00716D1C" w:rsidRDefault="009F6DE2" w:rsidP="00AB55D2">
            <w:pPr>
              <w:pStyle w:val="TableTextLeft"/>
              <w:spacing w:line="276" w:lineRule="auto"/>
              <w:ind w:left="227"/>
              <w:rPr>
                <w:rFonts w:cs="Arial"/>
              </w:rPr>
            </w:pPr>
            <w:r w:rsidRPr="00716D1C">
              <w:rPr>
                <w:rFonts w:cs="Arial"/>
              </w:rPr>
              <w:t>Lindsay-</w:t>
            </w:r>
            <w:proofErr w:type="spellStart"/>
            <w:r w:rsidRPr="00716D1C">
              <w:rPr>
                <w:rFonts w:cs="Arial"/>
              </w:rPr>
              <w:t>Mulcra</w:t>
            </w:r>
            <w:proofErr w:type="spellEnd"/>
            <w:r w:rsidRPr="00716D1C">
              <w:rPr>
                <w:rFonts w:cs="Arial"/>
              </w:rPr>
              <w:t>-Wallpolla</w:t>
            </w:r>
          </w:p>
        </w:tc>
        <w:tc>
          <w:tcPr>
            <w:tcW w:w="1326" w:type="pct"/>
            <w:shd w:val="clear" w:color="auto" w:fill="E4F6CD" w:themeFill="accent2" w:themeFillTint="33"/>
            <w:vAlign w:val="center"/>
          </w:tcPr>
          <w:p w14:paraId="10587555" w14:textId="77777777" w:rsidR="000D545E" w:rsidRPr="000D545E"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1B9D3EEB" w14:textId="651CF612" w:rsidR="009F6DE2" w:rsidRPr="0055132B"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A21E38">
              <w:rPr>
                <w:color w:val="201547" w:themeColor="text2"/>
              </w:rPr>
              <w:t xml:space="preserve"> </w:t>
            </w:r>
            <w:r w:rsidR="009F6DE2">
              <w:rPr>
                <w:color w:val="201547" w:themeColor="text2"/>
              </w:rPr>
              <w:t>4</w:t>
            </w:r>
          </w:p>
        </w:tc>
        <w:tc>
          <w:tcPr>
            <w:tcW w:w="1327" w:type="pct"/>
            <w:vAlign w:val="center"/>
          </w:tcPr>
          <w:p w14:paraId="5C4F17A4"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21F70AB3" w14:textId="4D0243C7"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r>
      <w:tr w:rsidR="009F6DE2" w:rsidRPr="00815FC3" w14:paraId="0BAD0C5B"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1450EC76" w14:textId="77777777" w:rsidR="009F6DE2" w:rsidRPr="00716D1C" w:rsidRDefault="009F6DE2" w:rsidP="00AB55D2">
            <w:pPr>
              <w:pStyle w:val="TableTextLeft"/>
              <w:spacing w:line="276" w:lineRule="auto"/>
              <w:ind w:left="227"/>
              <w:rPr>
                <w:rFonts w:cs="Arial"/>
              </w:rPr>
            </w:pPr>
            <w:r w:rsidRPr="00716D1C">
              <w:rPr>
                <w:rFonts w:cs="Arial"/>
              </w:rPr>
              <w:t>McDonalds Swamp</w:t>
            </w:r>
          </w:p>
        </w:tc>
        <w:tc>
          <w:tcPr>
            <w:tcW w:w="1326" w:type="pct"/>
            <w:vAlign w:val="center"/>
          </w:tcPr>
          <w:p w14:paraId="7F8C2D8D" w14:textId="77777777"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5C9C4D1E"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E4F6CD" w:themeFill="accent2" w:themeFillTint="33"/>
            <w:vAlign w:val="center"/>
          </w:tcPr>
          <w:p w14:paraId="1065DF86" w14:textId="77777777" w:rsidR="000D545E" w:rsidRPr="000D545E"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3ABD4FD9" w14:textId="2318F34C" w:rsidR="009F6DE2" w:rsidRPr="0055132B"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601B12E1"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08BFAE58" w14:textId="3EBE0A2D" w:rsidR="009F6DE2" w:rsidRPr="00716D1C" w:rsidRDefault="009F6DE2" w:rsidP="00AB55D2">
            <w:pPr>
              <w:pStyle w:val="TableTextLeft"/>
              <w:spacing w:line="276" w:lineRule="auto"/>
              <w:ind w:left="227"/>
              <w:rPr>
                <w:rFonts w:cs="Arial"/>
              </w:rPr>
            </w:pPr>
            <w:r w:rsidRPr="00716D1C">
              <w:rPr>
                <w:rFonts w:cs="Arial"/>
              </w:rPr>
              <w:t>Moodie</w:t>
            </w:r>
            <w:r w:rsidR="002375FA">
              <w:rPr>
                <w:rFonts w:cs="Arial"/>
              </w:rPr>
              <w:t xml:space="preserve"> </w:t>
            </w:r>
            <w:r w:rsidRPr="00716D1C">
              <w:rPr>
                <w:rFonts w:cs="Arial"/>
              </w:rPr>
              <w:t>Swamp</w:t>
            </w:r>
          </w:p>
        </w:tc>
        <w:tc>
          <w:tcPr>
            <w:tcW w:w="1326" w:type="pct"/>
            <w:vAlign w:val="center"/>
          </w:tcPr>
          <w:p w14:paraId="3C900AAF" w14:textId="77777777"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33EC3623"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E4F6CD" w:themeFill="accent2" w:themeFillTint="33"/>
            <w:vAlign w:val="center"/>
          </w:tcPr>
          <w:p w14:paraId="406D65A6" w14:textId="77777777" w:rsidR="000D545E" w:rsidRPr="000D545E"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1FA034EC" w14:textId="0F3A6D86" w:rsidR="009F6DE2" w:rsidRPr="0055132B"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A21E38">
              <w:rPr>
                <w:color w:val="201547" w:themeColor="text2"/>
              </w:rPr>
              <w:t xml:space="preserve"> </w:t>
            </w:r>
            <w:r w:rsidR="009F6DE2">
              <w:rPr>
                <w:color w:val="201547" w:themeColor="text2"/>
              </w:rPr>
              <w:t>3</w:t>
            </w:r>
          </w:p>
        </w:tc>
      </w:tr>
      <w:tr w:rsidR="009F6DE2" w:rsidRPr="00815FC3" w14:paraId="27C95CEC"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707E3853" w14:textId="77777777" w:rsidR="009F6DE2" w:rsidRPr="00716D1C" w:rsidRDefault="009F6DE2" w:rsidP="00AB55D2">
            <w:pPr>
              <w:pStyle w:val="TableTextLeft"/>
              <w:spacing w:line="276" w:lineRule="auto"/>
              <w:ind w:left="227"/>
              <w:rPr>
                <w:rFonts w:cs="Arial"/>
              </w:rPr>
            </w:pPr>
            <w:r w:rsidRPr="00716D1C">
              <w:rPr>
                <w:rFonts w:cs="Arial"/>
              </w:rPr>
              <w:t>Reedy Swamp</w:t>
            </w:r>
          </w:p>
        </w:tc>
        <w:tc>
          <w:tcPr>
            <w:tcW w:w="1326" w:type="pct"/>
            <w:vAlign w:val="center"/>
          </w:tcPr>
          <w:p w14:paraId="3543B673" w14:textId="77777777" w:rsidR="009F6DE2" w:rsidRPr="0055132B"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vAlign w:val="center"/>
          </w:tcPr>
          <w:p w14:paraId="45192800"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FFEAA8"/>
            <w:vAlign w:val="center"/>
          </w:tcPr>
          <w:p w14:paraId="66FEC937" w14:textId="4F886906" w:rsidR="00451CFA" w:rsidRPr="008A0895"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 xml:space="preserve">Average or poor status </w:t>
            </w:r>
            <w:r w:rsidR="00A21E38">
              <w:rPr>
                <w:color w:val="201547" w:themeColor="text2"/>
              </w:rPr>
              <w:br/>
            </w:r>
            <w:r w:rsidRPr="008A0895">
              <w:rPr>
                <w:color w:val="201547" w:themeColor="text2"/>
              </w:rPr>
              <w:t>has been maintained</w:t>
            </w:r>
          </w:p>
          <w:p w14:paraId="02202F75" w14:textId="3F31DFA0" w:rsidR="009F6DE2" w:rsidRPr="0055132B"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167AEDC2"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72FE83CC" w14:textId="77777777" w:rsidR="009F6DE2" w:rsidRPr="00716D1C" w:rsidRDefault="009F6DE2" w:rsidP="00AB55D2">
            <w:pPr>
              <w:pStyle w:val="TableTextLeft"/>
              <w:spacing w:line="276" w:lineRule="auto"/>
              <w:ind w:left="227"/>
              <w:rPr>
                <w:rFonts w:cs="Arial"/>
              </w:rPr>
            </w:pPr>
            <w:r w:rsidRPr="00716D1C">
              <w:rPr>
                <w:rFonts w:cs="Arial"/>
              </w:rPr>
              <w:t>Richardsons Lagoon</w:t>
            </w:r>
          </w:p>
        </w:tc>
        <w:tc>
          <w:tcPr>
            <w:tcW w:w="1326" w:type="pct"/>
            <w:vAlign w:val="center"/>
          </w:tcPr>
          <w:p w14:paraId="291318E7" w14:textId="77777777" w:rsidR="009F6DE2" w:rsidRPr="00815FC3"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sz w:val="20"/>
              </w:rPr>
            </w:pPr>
          </w:p>
        </w:tc>
        <w:tc>
          <w:tcPr>
            <w:tcW w:w="1327" w:type="pct"/>
            <w:vAlign w:val="center"/>
          </w:tcPr>
          <w:p w14:paraId="32B56E63"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FFEAA8"/>
            <w:vAlign w:val="center"/>
          </w:tcPr>
          <w:p w14:paraId="629F7008" w14:textId="091B9816" w:rsidR="00451CFA" w:rsidRPr="008A0895"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 xml:space="preserve">Average or poor status </w:t>
            </w:r>
            <w:r w:rsidR="00A21E38">
              <w:rPr>
                <w:color w:val="201547" w:themeColor="text2"/>
              </w:rPr>
              <w:br/>
            </w:r>
            <w:r w:rsidRPr="008A0895">
              <w:rPr>
                <w:color w:val="201547" w:themeColor="text2"/>
              </w:rPr>
              <w:t>has been maintained</w:t>
            </w:r>
          </w:p>
          <w:p w14:paraId="47D376A2" w14:textId="775CCBCC" w:rsidR="009F6DE2" w:rsidRPr="001461BB" w:rsidRDefault="00451CFA"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6FC4B15A"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5EF5E867" w14:textId="77777777" w:rsidR="009F6DE2" w:rsidRPr="00716D1C" w:rsidRDefault="009F6DE2" w:rsidP="00AB55D2">
            <w:pPr>
              <w:pStyle w:val="TableTextLeft"/>
              <w:spacing w:line="276" w:lineRule="auto"/>
              <w:ind w:left="227"/>
              <w:rPr>
                <w:rFonts w:cs="Arial"/>
              </w:rPr>
            </w:pPr>
            <w:r>
              <w:rPr>
                <w:rFonts w:cs="Arial"/>
              </w:rPr>
              <w:lastRenderedPageBreak/>
              <w:t>Vinifera floodplain</w:t>
            </w:r>
          </w:p>
        </w:tc>
        <w:tc>
          <w:tcPr>
            <w:tcW w:w="1326" w:type="pct"/>
            <w:vAlign w:val="center"/>
          </w:tcPr>
          <w:p w14:paraId="1AE1A8B6" w14:textId="77777777" w:rsidR="009F6DE2" w:rsidRPr="00815FC3"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sz w:val="20"/>
              </w:rPr>
            </w:pPr>
          </w:p>
        </w:tc>
        <w:tc>
          <w:tcPr>
            <w:tcW w:w="1327" w:type="pct"/>
            <w:vAlign w:val="center"/>
          </w:tcPr>
          <w:p w14:paraId="4D009235"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E4F6CD" w:themeFill="accent2" w:themeFillTint="33"/>
            <w:vAlign w:val="center"/>
          </w:tcPr>
          <w:p w14:paraId="0943A7E6" w14:textId="77777777" w:rsidR="000D545E" w:rsidRPr="000D545E"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7782CB78" w14:textId="3E0346AC" w:rsidR="009F6DE2" w:rsidRPr="001461BB"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A21E38">
              <w:rPr>
                <w:color w:val="201547" w:themeColor="text2"/>
              </w:rPr>
              <w:t xml:space="preserve"> </w:t>
            </w:r>
            <w:r w:rsidR="009F6DE2">
              <w:rPr>
                <w:color w:val="201547" w:themeColor="text2"/>
              </w:rPr>
              <w:t>2</w:t>
            </w:r>
          </w:p>
        </w:tc>
      </w:tr>
      <w:tr w:rsidR="009F6DE2" w:rsidRPr="00815FC3" w14:paraId="79EAED39" w14:textId="77777777" w:rsidTr="00AB55D2">
        <w:trPr>
          <w:trHeight w:val="1361"/>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67D4C626" w14:textId="77777777" w:rsidR="009F6DE2" w:rsidRPr="00716D1C" w:rsidRDefault="009F6DE2" w:rsidP="00AB55D2">
            <w:pPr>
              <w:pStyle w:val="TableTextLeft"/>
              <w:spacing w:line="276" w:lineRule="auto"/>
              <w:ind w:left="227"/>
              <w:rPr>
                <w:rFonts w:cs="Arial"/>
              </w:rPr>
            </w:pPr>
            <w:r>
              <w:rPr>
                <w:rFonts w:cs="Arial"/>
              </w:rPr>
              <w:t>Wirra-Lo</w:t>
            </w:r>
          </w:p>
        </w:tc>
        <w:tc>
          <w:tcPr>
            <w:tcW w:w="1326" w:type="pct"/>
            <w:vAlign w:val="center"/>
          </w:tcPr>
          <w:p w14:paraId="68C294C4" w14:textId="77777777" w:rsidR="009F6DE2" w:rsidRPr="00815FC3"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sz w:val="20"/>
              </w:rPr>
            </w:pPr>
          </w:p>
        </w:tc>
        <w:tc>
          <w:tcPr>
            <w:tcW w:w="1327" w:type="pct"/>
            <w:vAlign w:val="center"/>
          </w:tcPr>
          <w:p w14:paraId="6BE0AB98" w14:textId="77777777" w:rsidR="009F6DE2" w:rsidRDefault="009F6DE2"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327" w:type="pct"/>
            <w:shd w:val="clear" w:color="auto" w:fill="E4F6CD" w:themeFill="accent2" w:themeFillTint="33"/>
            <w:vAlign w:val="center"/>
          </w:tcPr>
          <w:p w14:paraId="54CA43AC" w14:textId="77777777" w:rsidR="000D545E" w:rsidRPr="000D545E"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15019CD9" w14:textId="1EBB0E2D" w:rsidR="009F6DE2" w:rsidRPr="001461BB" w:rsidRDefault="000D545E" w:rsidP="002C6031">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A21E38">
              <w:rPr>
                <w:color w:val="201547" w:themeColor="text2"/>
              </w:rPr>
              <w:t xml:space="preserve"> </w:t>
            </w:r>
            <w:r w:rsidR="009F6DE2">
              <w:rPr>
                <w:color w:val="201547" w:themeColor="text2"/>
              </w:rPr>
              <w:t>2</w:t>
            </w:r>
          </w:p>
        </w:tc>
      </w:tr>
    </w:tbl>
    <w:p w14:paraId="010486B6" w14:textId="77777777" w:rsidR="002C6031" w:rsidRDefault="002C6031" w:rsidP="009117C8">
      <w:pPr>
        <w:pStyle w:val="BodyText"/>
        <w:spacing w:before="480"/>
        <w:sectPr w:rsidR="002C6031" w:rsidSect="002C6031">
          <w:pgSz w:w="16839" w:h="11907" w:orient="landscape" w:code="9"/>
          <w:pgMar w:top="1134" w:right="1134" w:bottom="1134" w:left="1134" w:header="284" w:footer="284" w:gutter="0"/>
          <w:cols w:space="720"/>
          <w:noEndnote/>
          <w:docGrid w:linePitch="360"/>
        </w:sectPr>
      </w:pPr>
    </w:p>
    <w:p w14:paraId="5CE8387B" w14:textId="77777777" w:rsidR="004C5B14" w:rsidRDefault="0092204D" w:rsidP="009117C8">
      <w:pPr>
        <w:pStyle w:val="BodyText"/>
        <w:spacing w:before="480"/>
      </w:pPr>
      <w:r>
        <w:lastRenderedPageBreak/>
        <w:t>I</w:t>
      </w:r>
      <w:r w:rsidR="00F279C5">
        <w:t xml:space="preserve">ndicators used to assess change in </w:t>
      </w:r>
      <w:r w:rsidR="007D3634">
        <w:t>richness</w:t>
      </w:r>
      <w:r w:rsidR="002E0EAA">
        <w:t xml:space="preserve"> and</w:t>
      </w:r>
      <w:r w:rsidR="007D3634">
        <w:t xml:space="preserve"> abundance </w:t>
      </w:r>
      <w:r w:rsidR="002E0EAA">
        <w:t xml:space="preserve">of </w:t>
      </w:r>
      <w:r w:rsidR="00F279C5">
        <w:t>t</w:t>
      </w:r>
      <w:r w:rsidR="00DE72CE">
        <w:t>hreatened species have improved or</w:t>
      </w:r>
      <w:r w:rsidR="009F35B7">
        <w:t xml:space="preserve"> been</w:t>
      </w:r>
      <w:r w:rsidR="00DE72CE">
        <w:t xml:space="preserve"> maintained at the majority of monitored </w:t>
      </w:r>
      <w:r w:rsidR="00666C15">
        <w:t>asset</w:t>
      </w:r>
      <w:r w:rsidR="00DE72CE">
        <w:t xml:space="preserve">s, although some have been maintained at a low base. </w:t>
      </w:r>
      <w:r w:rsidR="00004809">
        <w:t>Abundances of t</w:t>
      </w:r>
      <w:r w:rsidR="00DE72CE">
        <w:t xml:space="preserve">hreatened fish species </w:t>
      </w:r>
      <w:r w:rsidR="00707334">
        <w:t xml:space="preserve">declined </w:t>
      </w:r>
      <w:r w:rsidR="00DE72CE">
        <w:t xml:space="preserve">in </w:t>
      </w:r>
      <w:r w:rsidR="003F1C8D">
        <w:t xml:space="preserve">the </w:t>
      </w:r>
      <w:r w:rsidR="00DE72CE">
        <w:t xml:space="preserve">Broken Creek </w:t>
      </w:r>
      <w:r w:rsidR="00707334">
        <w:t>due to</w:t>
      </w:r>
      <w:r w:rsidR="00DE72CE">
        <w:t xml:space="preserve"> a fish </w:t>
      </w:r>
      <w:r w:rsidR="003774E3">
        <w:t xml:space="preserve">death </w:t>
      </w:r>
      <w:r w:rsidR="00E460C2">
        <w:t>event</w:t>
      </w:r>
      <w:r w:rsidR="003774E3">
        <w:t xml:space="preserve"> </w:t>
      </w:r>
      <w:r w:rsidR="00E72ADF">
        <w:t>associated with</w:t>
      </w:r>
      <w:r w:rsidR="007A6EB1">
        <w:t xml:space="preserve"> </w:t>
      </w:r>
      <w:r w:rsidR="00E72ADF">
        <w:t xml:space="preserve">flooding in </w:t>
      </w:r>
      <w:r w:rsidR="00004809">
        <w:t xml:space="preserve">spring </w:t>
      </w:r>
      <w:r w:rsidR="007A6EB1">
        <w:t>2022</w:t>
      </w:r>
      <w:r w:rsidR="00004809">
        <w:t>; two threatened fish species (trout cod and river blackfish</w:t>
      </w:r>
      <w:r w:rsidR="00004809" w:rsidRPr="009769AD">
        <w:t>) have not been detected in the system since the 2022 flood event; Murray cod numbers were also seriously affected</w:t>
      </w:r>
      <w:r w:rsidR="00DE72CE" w:rsidRPr="009769AD">
        <w:t>.</w:t>
      </w:r>
      <w:r w:rsidR="0096630D" w:rsidRPr="009769AD">
        <w:t xml:space="preserve"> </w:t>
      </w:r>
      <w:r w:rsidR="003A5F96" w:rsidRPr="00D00088">
        <w:t>N</w:t>
      </w:r>
      <w:r w:rsidR="0096630D" w:rsidRPr="009769AD">
        <w:t>umbers</w:t>
      </w:r>
      <w:r w:rsidR="002B0698" w:rsidRPr="00D00088">
        <w:t xml:space="preserve"> of threatened waterbird species</w:t>
      </w:r>
      <w:r w:rsidR="0096630D" w:rsidRPr="009769AD">
        <w:t xml:space="preserve"> in Kunat </w:t>
      </w:r>
      <w:proofErr w:type="spellStart"/>
      <w:r w:rsidR="0096630D" w:rsidRPr="009769AD">
        <w:t>Kunat</w:t>
      </w:r>
      <w:proofErr w:type="spellEnd"/>
      <w:r w:rsidR="0096630D" w:rsidRPr="009769AD">
        <w:t xml:space="preserve"> and Lake Murphy</w:t>
      </w:r>
      <w:r w:rsidR="002B0698" w:rsidRPr="00D00088">
        <w:t xml:space="preserve"> have also declined </w:t>
      </w:r>
      <w:r w:rsidR="003A5F96" w:rsidRPr="00D00088">
        <w:t xml:space="preserve">since 2012. In Kunat </w:t>
      </w:r>
      <w:proofErr w:type="spellStart"/>
      <w:r w:rsidR="003A5F96" w:rsidRPr="00D00088">
        <w:t>Kunat</w:t>
      </w:r>
      <w:proofErr w:type="spellEnd"/>
      <w:r w:rsidR="003020BC" w:rsidRPr="00D00088">
        <w:t xml:space="preserve">, </w:t>
      </w:r>
      <w:r w:rsidR="003020BC" w:rsidRPr="009769AD">
        <w:t xml:space="preserve">the decline in </w:t>
      </w:r>
      <w:r w:rsidR="002B0698" w:rsidRPr="009769AD">
        <w:t xml:space="preserve">abundance of the </w:t>
      </w:r>
      <w:r w:rsidR="003773D4">
        <w:t>Victorian</w:t>
      </w:r>
      <w:r w:rsidR="002B0698" w:rsidRPr="009769AD">
        <w:t>-</w:t>
      </w:r>
      <w:proofErr w:type="gramStart"/>
      <w:r w:rsidR="002B0698" w:rsidRPr="009769AD">
        <w:t>listed blue-billed</w:t>
      </w:r>
      <w:proofErr w:type="gramEnd"/>
      <w:r w:rsidR="002B0698" w:rsidRPr="009769AD">
        <w:t xml:space="preserve"> duck</w:t>
      </w:r>
      <w:r w:rsidR="003020BC" w:rsidRPr="009769AD">
        <w:t xml:space="preserve"> </w:t>
      </w:r>
      <w:r w:rsidR="00177343" w:rsidRPr="009769AD">
        <w:t xml:space="preserve">is </w:t>
      </w:r>
      <w:r w:rsidR="0090591B" w:rsidRPr="009769AD">
        <w:t xml:space="preserve">particularly </w:t>
      </w:r>
      <w:r w:rsidR="00177343" w:rsidRPr="009769AD">
        <w:t xml:space="preserve">significant, and </w:t>
      </w:r>
      <w:r w:rsidR="0090591B" w:rsidRPr="009769AD">
        <w:t xml:space="preserve">waterbird numbers in </w:t>
      </w:r>
      <w:r w:rsidR="00177343" w:rsidRPr="009769AD">
        <w:t xml:space="preserve">Lake Murphy </w:t>
      </w:r>
      <w:r w:rsidR="009177EB" w:rsidRPr="009769AD">
        <w:t xml:space="preserve">have declined generally, with </w:t>
      </w:r>
      <w:proofErr w:type="gramStart"/>
      <w:r w:rsidR="009177EB" w:rsidRPr="009769AD">
        <w:t>a number of</w:t>
      </w:r>
      <w:proofErr w:type="gramEnd"/>
      <w:r w:rsidR="009177EB" w:rsidRPr="009769AD">
        <w:t xml:space="preserve"> EPBC and </w:t>
      </w:r>
      <w:r w:rsidR="003773D4">
        <w:t>Victorian</w:t>
      </w:r>
      <w:r w:rsidR="009177EB" w:rsidRPr="009769AD">
        <w:t>-listed threatened waterbird species absent in recent years</w:t>
      </w:r>
      <w:r w:rsidR="002B0698" w:rsidRPr="009769AD">
        <w:t>.</w:t>
      </w:r>
      <w:r w:rsidR="009769AD" w:rsidRPr="009769AD">
        <w:t xml:space="preserve"> W</w:t>
      </w:r>
      <w:r w:rsidR="00DE72CE" w:rsidRPr="009769AD">
        <w:t>hether this is due to changes in habitat, or non-detection of cryptic species such as Australasian bittern, is not known.</w:t>
      </w:r>
    </w:p>
    <w:p w14:paraId="5BFED3B5" w14:textId="04F2425A" w:rsidR="00E95DF2" w:rsidRPr="00720DC2" w:rsidRDefault="00CF7A0D" w:rsidP="00323B90">
      <w:pPr>
        <w:pStyle w:val="BodyText"/>
        <w:rPr>
          <w:b/>
          <w:bCs/>
          <w:color w:val="232222" w:themeColor="text1"/>
          <w:szCs w:val="24"/>
        </w:rPr>
      </w:pPr>
      <w:r w:rsidRPr="00720DC2">
        <w:rPr>
          <w:b/>
          <w:bCs/>
          <w:color w:val="232222" w:themeColor="text1"/>
          <w:szCs w:val="24"/>
        </w:rPr>
        <w:t>Objective 8.05 (3)(b)</w:t>
      </w:r>
      <w:r w:rsidR="00E95DF2" w:rsidRPr="00720DC2">
        <w:rPr>
          <w:b/>
          <w:bCs/>
          <w:color w:val="232222" w:themeColor="text1"/>
          <w:szCs w:val="24"/>
        </w:rPr>
        <w:t xml:space="preserve"> To protect and restore biodiversity that is dependent on Basin water resources by ensuring that representative populations and communities of native biota are protected and, if necessary, restored</w:t>
      </w:r>
    </w:p>
    <w:p w14:paraId="592316A6" w14:textId="2BDECF4C" w:rsidR="00DE72CE" w:rsidRDefault="00FB7021" w:rsidP="00D00088">
      <w:pPr>
        <w:pStyle w:val="BoldBodyText"/>
        <w:rPr>
          <w:rFonts w:ascii="Arial" w:hAnsi="Arial" w:cs="Arial"/>
          <w:bCs w:val="0"/>
          <w:i/>
          <w:noProof/>
          <w:color w:val="170F34" w:themeColor="accent4" w:themeShade="BF"/>
          <w:lang w:val="en-GB"/>
        </w:rPr>
      </w:pPr>
      <w:r w:rsidRPr="00FB7021">
        <w:rPr>
          <w:rFonts w:ascii="Arial" w:hAnsi="Arial" w:cs="Arial"/>
          <w:bCs w:val="0"/>
          <w:i/>
          <w:noProof/>
          <w:color w:val="170F34" w:themeColor="accent4" w:themeShade="BF"/>
          <w:lang w:val="en-GB"/>
        </w:rPr>
        <w:t>5.03 (1)(a), (2) To protect and restore water-dependent ecosystems of the Murray-Darling Basin with strengthened resilience to a changing climate</w:t>
      </w:r>
      <w:r w:rsidR="00292527">
        <w:rPr>
          <w:rFonts w:ascii="Arial" w:hAnsi="Arial" w:cs="Arial"/>
          <w:bCs w:val="0"/>
          <w:i/>
          <w:noProof/>
          <w:color w:val="170F34" w:themeColor="accent4" w:themeShade="BF"/>
          <w:lang w:val="en-GB"/>
        </w:rPr>
        <w:t>.</w:t>
      </w:r>
    </w:p>
    <w:p w14:paraId="562BE4CA" w14:textId="7E7359BD" w:rsidR="00475B71" w:rsidRDefault="00475B71" w:rsidP="00475B71">
      <w:pPr>
        <w:pStyle w:val="Caption"/>
      </w:pPr>
      <w:r>
        <w:t xml:space="preserve">Table </w:t>
      </w:r>
      <w:r w:rsidR="00191F59">
        <w:fldChar w:fldCharType="begin"/>
      </w:r>
      <w:r w:rsidR="00191F59">
        <w:instrText xml:space="preserve"> SEQ Table \* ARABIC </w:instrText>
      </w:r>
      <w:r w:rsidR="00191F59">
        <w:fldChar w:fldCharType="separate"/>
      </w:r>
      <w:r w:rsidR="00191F59">
        <w:rPr>
          <w:noProof/>
        </w:rPr>
        <w:t>7</w:t>
      </w:r>
      <w:r w:rsidR="00191F59">
        <w:rPr>
          <w:noProof/>
        </w:rPr>
        <w:fldChar w:fldCharType="end"/>
      </w:r>
      <w:r>
        <w:t xml:space="preserve">: </w:t>
      </w:r>
      <w:r w:rsidRPr="00D310C0">
        <w:t>Relevant monitoring indicators (for Objective 8.05 (3)(b))</w:t>
      </w:r>
    </w:p>
    <w:tbl>
      <w:tblPr>
        <w:tblStyle w:val="TableGrid"/>
        <w:tblW w:w="5000" w:type="pct"/>
        <w:tblCellMar>
          <w:top w:w="142" w:type="dxa"/>
          <w:left w:w="198" w:type="dxa"/>
        </w:tblCellMar>
        <w:tblLook w:val="04A0" w:firstRow="1" w:lastRow="0" w:firstColumn="1" w:lastColumn="0" w:noHBand="0" w:noVBand="1"/>
      </w:tblPr>
      <w:tblGrid>
        <w:gridCol w:w="9623"/>
      </w:tblGrid>
      <w:tr w:rsidR="00475B71" w14:paraId="03467C27" w14:textId="77777777" w:rsidTr="00475B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9692F3F" w14:textId="0130FDBB" w:rsidR="00475B71" w:rsidRPr="001B3E16" w:rsidRDefault="00475B71" w:rsidP="000D59DA">
            <w:pPr>
              <w:pStyle w:val="TableHeadingLeft"/>
              <w:rPr>
                <w:b/>
                <w:bCs/>
                <w:noProof/>
                <w:lang w:val="en-GB"/>
              </w:rPr>
            </w:pPr>
            <w:r w:rsidRPr="001B3E16">
              <w:rPr>
                <w:b/>
                <w:bCs/>
                <w:noProof/>
                <w:lang w:val="en-GB"/>
              </w:rPr>
              <w:t>Indicator</w:t>
            </w:r>
            <w:r w:rsidR="000A5835">
              <w:rPr>
                <w:b/>
                <w:bCs/>
                <w:noProof/>
                <w:lang w:val="en-GB"/>
              </w:rPr>
              <w:t>s</w:t>
            </w:r>
          </w:p>
        </w:tc>
      </w:tr>
      <w:tr w:rsidR="00475B71" w14:paraId="131BA990" w14:textId="77777777" w:rsidTr="00475B71">
        <w:tc>
          <w:tcPr>
            <w:cnfStyle w:val="001000000000" w:firstRow="0" w:lastRow="0" w:firstColumn="1" w:lastColumn="0" w:oddVBand="0" w:evenVBand="0" w:oddHBand="0" w:evenHBand="0" w:firstRowFirstColumn="0" w:firstRowLastColumn="0" w:lastRowFirstColumn="0" w:lastRowLastColumn="0"/>
            <w:tcW w:w="5000" w:type="pct"/>
            <w:vAlign w:val="center"/>
          </w:tcPr>
          <w:p w14:paraId="4EB86586" w14:textId="24EDFEB2" w:rsidR="00475B71" w:rsidRPr="001B3E16" w:rsidRDefault="00475B71" w:rsidP="00475B71">
            <w:pPr>
              <w:pStyle w:val="TableTextLeft"/>
              <w:spacing w:line="360" w:lineRule="auto"/>
              <w:rPr>
                <w:noProof/>
              </w:rPr>
            </w:pPr>
            <w:r w:rsidRPr="00475B71">
              <w:rPr>
                <w:b/>
                <w:bCs/>
                <w:noProof/>
              </w:rPr>
              <w:t>Fish</w:t>
            </w:r>
            <w:r w:rsidRPr="00475B71">
              <w:rPr>
                <w:noProof/>
              </w:rPr>
              <w:t xml:space="preserve"> </w:t>
            </w:r>
            <w:r>
              <w:rPr>
                <w:noProof/>
              </w:rPr>
              <w:t xml:space="preserve">– </w:t>
            </w:r>
            <w:r w:rsidRPr="00475B71">
              <w:rPr>
                <w:noProof/>
              </w:rPr>
              <w:t>species richness, diversity &amp;/or relative abundance (non-threatened species)</w:t>
            </w:r>
          </w:p>
        </w:tc>
      </w:tr>
      <w:tr w:rsidR="00475B71" w14:paraId="3AE83C5E" w14:textId="77777777" w:rsidTr="00475B71">
        <w:tc>
          <w:tcPr>
            <w:cnfStyle w:val="001000000000" w:firstRow="0" w:lastRow="0" w:firstColumn="1" w:lastColumn="0" w:oddVBand="0" w:evenVBand="0" w:oddHBand="0" w:evenHBand="0" w:firstRowFirstColumn="0" w:firstRowLastColumn="0" w:lastRowFirstColumn="0" w:lastRowLastColumn="0"/>
            <w:tcW w:w="5000" w:type="pct"/>
            <w:vAlign w:val="center"/>
          </w:tcPr>
          <w:p w14:paraId="11606AA7" w14:textId="103849E7" w:rsidR="00475B71" w:rsidRPr="00060FA1" w:rsidRDefault="00475B71" w:rsidP="00475B71">
            <w:pPr>
              <w:pStyle w:val="TableTextLeft"/>
              <w:spacing w:line="360" w:lineRule="auto"/>
              <w:rPr>
                <w:noProof/>
              </w:rPr>
            </w:pPr>
            <w:r w:rsidRPr="00475B71">
              <w:rPr>
                <w:b/>
                <w:bCs/>
                <w:noProof/>
              </w:rPr>
              <w:t>Fish</w:t>
            </w:r>
            <w:r w:rsidRPr="00475B71">
              <w:rPr>
                <w:noProof/>
              </w:rPr>
              <w:t xml:space="preserve"> </w:t>
            </w:r>
            <w:r>
              <w:rPr>
                <w:noProof/>
              </w:rPr>
              <w:t xml:space="preserve">– </w:t>
            </w:r>
            <w:r w:rsidRPr="00475B71">
              <w:rPr>
                <w:noProof/>
              </w:rPr>
              <w:t xml:space="preserve">Vegetation – native species cover, extent, species richness; tree condition; </w:t>
            </w:r>
          </w:p>
        </w:tc>
      </w:tr>
      <w:tr w:rsidR="00475B71" w14:paraId="206C5875" w14:textId="77777777" w:rsidTr="00475B71">
        <w:tc>
          <w:tcPr>
            <w:cnfStyle w:val="001000000000" w:firstRow="0" w:lastRow="0" w:firstColumn="1" w:lastColumn="0" w:oddVBand="0" w:evenVBand="0" w:oddHBand="0" w:evenHBand="0" w:firstRowFirstColumn="0" w:firstRowLastColumn="0" w:lastRowFirstColumn="0" w:lastRowLastColumn="0"/>
            <w:tcW w:w="5000" w:type="pct"/>
            <w:vAlign w:val="center"/>
          </w:tcPr>
          <w:p w14:paraId="3D87DE6A" w14:textId="6EEB0C84" w:rsidR="00475B71" w:rsidRPr="00475B71" w:rsidRDefault="00475B71" w:rsidP="00475B71">
            <w:pPr>
              <w:pStyle w:val="TableTextLeft"/>
              <w:spacing w:line="360" w:lineRule="auto"/>
              <w:rPr>
                <w:b/>
                <w:bCs/>
                <w:noProof/>
              </w:rPr>
            </w:pPr>
            <w:r w:rsidRPr="00475B71">
              <w:rPr>
                <w:b/>
                <w:bCs/>
                <w:noProof/>
              </w:rPr>
              <w:t>Lignum condition</w:t>
            </w:r>
          </w:p>
        </w:tc>
      </w:tr>
      <w:tr w:rsidR="00475B71" w14:paraId="441740EE" w14:textId="77777777" w:rsidTr="00475B71">
        <w:tc>
          <w:tcPr>
            <w:cnfStyle w:val="001000000000" w:firstRow="0" w:lastRow="0" w:firstColumn="1" w:lastColumn="0" w:oddVBand="0" w:evenVBand="0" w:oddHBand="0" w:evenHBand="0" w:firstRowFirstColumn="0" w:firstRowLastColumn="0" w:lastRowFirstColumn="0" w:lastRowLastColumn="0"/>
            <w:tcW w:w="5000" w:type="pct"/>
            <w:vAlign w:val="center"/>
          </w:tcPr>
          <w:p w14:paraId="6E015498" w14:textId="2482C994" w:rsidR="00475B71" w:rsidRDefault="00475B71" w:rsidP="00475B71">
            <w:pPr>
              <w:pStyle w:val="TableTextLeft"/>
              <w:spacing w:line="360" w:lineRule="auto"/>
              <w:rPr>
                <w:rFonts w:ascii="Arial" w:hAnsi="Arial" w:cs="Arial"/>
                <w:i/>
                <w:noProof/>
                <w:color w:val="170F34" w:themeColor="accent4" w:themeShade="BF"/>
                <w:lang w:val="en-GB"/>
              </w:rPr>
            </w:pPr>
            <w:r w:rsidRPr="00475B71">
              <w:rPr>
                <w:b/>
                <w:bCs/>
                <w:noProof/>
              </w:rPr>
              <w:lastRenderedPageBreak/>
              <w:t>Waterbirds</w:t>
            </w:r>
            <w:r w:rsidRPr="00475B71">
              <w:rPr>
                <w:noProof/>
              </w:rPr>
              <w:t xml:space="preserve"> </w:t>
            </w:r>
            <w:r>
              <w:rPr>
                <w:noProof/>
              </w:rPr>
              <w:t xml:space="preserve">– </w:t>
            </w:r>
            <w:r w:rsidRPr="00475B71">
              <w:rPr>
                <w:noProof/>
              </w:rPr>
              <w:t>species richness, diversity &amp;/or abundance (non-threatened and migratory species)</w:t>
            </w:r>
          </w:p>
        </w:tc>
      </w:tr>
      <w:tr w:rsidR="00475B71" w14:paraId="5683F943" w14:textId="77777777" w:rsidTr="00475B71">
        <w:tc>
          <w:tcPr>
            <w:cnfStyle w:val="001000000000" w:firstRow="0" w:lastRow="0" w:firstColumn="1" w:lastColumn="0" w:oddVBand="0" w:evenVBand="0" w:oddHBand="0" w:evenHBand="0" w:firstRowFirstColumn="0" w:firstRowLastColumn="0" w:lastRowFirstColumn="0" w:lastRowLastColumn="0"/>
            <w:tcW w:w="5000" w:type="pct"/>
            <w:vAlign w:val="center"/>
          </w:tcPr>
          <w:p w14:paraId="2DF9782C" w14:textId="1D1120EA" w:rsidR="00475B71" w:rsidRPr="00060FA1" w:rsidRDefault="00475B71" w:rsidP="00475B71">
            <w:pPr>
              <w:pStyle w:val="TableTextLeft"/>
              <w:spacing w:line="360" w:lineRule="auto"/>
              <w:rPr>
                <w:noProof/>
              </w:rPr>
            </w:pPr>
            <w:r w:rsidRPr="00475B71">
              <w:rPr>
                <w:b/>
                <w:bCs/>
                <w:noProof/>
              </w:rPr>
              <w:t>Frogs</w:t>
            </w:r>
            <w:r w:rsidRPr="00475B71">
              <w:rPr>
                <w:noProof/>
              </w:rPr>
              <w:t xml:space="preserve"> – species richness (non-threatened species)</w:t>
            </w:r>
          </w:p>
        </w:tc>
      </w:tr>
    </w:tbl>
    <w:p w14:paraId="34DC3D81" w14:textId="77777777" w:rsidR="00DE72CE" w:rsidRDefault="00DE72CE" w:rsidP="00C12BBD">
      <w:pPr>
        <w:pStyle w:val="BoldBodyText"/>
        <w:spacing w:after="0"/>
        <w:rPr>
          <w:rFonts w:ascii="Arial" w:hAnsi="Arial" w:cs="Arial"/>
          <w:bCs w:val="0"/>
          <w:i/>
          <w:noProof/>
          <w:color w:val="170F34" w:themeColor="accent4" w:themeShade="BF"/>
          <w:lang w:val="en-GB"/>
        </w:rPr>
      </w:pPr>
    </w:p>
    <w:tbl>
      <w:tblPr>
        <w:tblStyle w:val="TableGrid"/>
        <w:tblW w:w="5025" w:type="pct"/>
        <w:tblLook w:val="04A0" w:firstRow="1" w:lastRow="0" w:firstColumn="1" w:lastColumn="0" w:noHBand="0" w:noVBand="1"/>
      </w:tblPr>
      <w:tblGrid>
        <w:gridCol w:w="2970"/>
        <w:gridCol w:w="3351"/>
        <w:gridCol w:w="3350"/>
      </w:tblGrid>
      <w:tr w:rsidR="00944071" w:rsidRPr="00944071" w14:paraId="01D56B59" w14:textId="77777777" w:rsidTr="0077115D">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535" w:type="pct"/>
            <w:vAlign w:val="center"/>
          </w:tcPr>
          <w:p w14:paraId="43783E32" w14:textId="77777777" w:rsidR="00DD4CB5" w:rsidRPr="0077115D" w:rsidRDefault="00DD4CB5" w:rsidP="00D1525B">
            <w:pPr>
              <w:pStyle w:val="TableHeadingCentre"/>
              <w:spacing w:line="240" w:lineRule="auto"/>
              <w:ind w:left="170"/>
              <w:rPr>
                <w:b/>
                <w:bCs/>
              </w:rPr>
            </w:pPr>
            <w:r w:rsidRPr="0077115D">
              <w:rPr>
                <w:b/>
                <w:bCs/>
              </w:rPr>
              <w:t>Asset</w:t>
            </w:r>
          </w:p>
        </w:tc>
        <w:tc>
          <w:tcPr>
            <w:tcW w:w="1732" w:type="pct"/>
            <w:vAlign w:val="center"/>
          </w:tcPr>
          <w:p w14:paraId="76F6E053" w14:textId="77777777" w:rsidR="00DD4CB5" w:rsidRPr="0077115D" w:rsidRDefault="00DD4CB5" w:rsidP="0077115D">
            <w:pPr>
              <w:pStyle w:val="TableHeadingCentre"/>
              <w:spacing w:line="240" w:lineRule="auto"/>
              <w:cnfStyle w:val="100000000000" w:firstRow="1" w:lastRow="0" w:firstColumn="0" w:lastColumn="0" w:oddVBand="0" w:evenVBand="0" w:oddHBand="0" w:evenHBand="0" w:firstRowFirstColumn="0" w:firstRowLastColumn="0" w:lastRowFirstColumn="0" w:lastRowLastColumn="0"/>
              <w:rPr>
                <w:b/>
                <w:bCs/>
              </w:rPr>
            </w:pPr>
            <w:r w:rsidRPr="0077115D">
              <w:rPr>
                <w:b/>
                <w:bCs/>
              </w:rPr>
              <w:t>Fish</w:t>
            </w:r>
          </w:p>
        </w:tc>
        <w:tc>
          <w:tcPr>
            <w:tcW w:w="1732" w:type="pct"/>
            <w:vAlign w:val="center"/>
          </w:tcPr>
          <w:p w14:paraId="7808BA06" w14:textId="379BA413" w:rsidR="00DD4CB5" w:rsidRPr="0077115D" w:rsidRDefault="00DD4CB5" w:rsidP="0077115D">
            <w:pPr>
              <w:pStyle w:val="TableHeadingCentre"/>
              <w:spacing w:line="240" w:lineRule="auto"/>
              <w:cnfStyle w:val="100000000000" w:firstRow="1" w:lastRow="0" w:firstColumn="0" w:lastColumn="0" w:oddVBand="0" w:evenVBand="0" w:oddHBand="0" w:evenHBand="0" w:firstRowFirstColumn="0" w:firstRowLastColumn="0" w:lastRowFirstColumn="0" w:lastRowLastColumn="0"/>
              <w:rPr>
                <w:b/>
                <w:bCs/>
              </w:rPr>
            </w:pPr>
            <w:r w:rsidRPr="0077115D">
              <w:rPr>
                <w:b/>
                <w:bCs/>
              </w:rPr>
              <w:t>Vegetation</w:t>
            </w:r>
          </w:p>
        </w:tc>
      </w:tr>
      <w:tr w:rsidR="00A1614F" w:rsidRPr="0055132B" w14:paraId="302A8F3C" w14:textId="77777777" w:rsidTr="00D64BA8">
        <w:trPr>
          <w:trHeight w:val="1417"/>
        </w:trPr>
        <w:tc>
          <w:tcPr>
            <w:cnfStyle w:val="001000000000" w:firstRow="0" w:lastRow="0" w:firstColumn="1" w:lastColumn="0" w:oddVBand="0" w:evenVBand="0" w:oddHBand="0" w:evenHBand="0" w:firstRowFirstColumn="0" w:firstRowLastColumn="0" w:lastRowFirstColumn="0" w:lastRowLastColumn="0"/>
            <w:tcW w:w="1535" w:type="pct"/>
            <w:vAlign w:val="center"/>
          </w:tcPr>
          <w:p w14:paraId="06D723B5" w14:textId="77777777" w:rsidR="00A1614F" w:rsidRPr="00716D1C" w:rsidRDefault="00A1614F" w:rsidP="00D1525B">
            <w:pPr>
              <w:pStyle w:val="TableTextLeft"/>
              <w:spacing w:line="276" w:lineRule="auto"/>
              <w:ind w:left="170"/>
              <w:rPr>
                <w:rFonts w:ascii="Arial" w:hAnsi="Arial" w:cs="Arial"/>
                <w:color w:val="201547" w:themeColor="text2"/>
              </w:rPr>
            </w:pPr>
            <w:r w:rsidRPr="00716D1C">
              <w:rPr>
                <w:rFonts w:ascii="Arial" w:hAnsi="Arial" w:cs="Arial"/>
              </w:rPr>
              <w:t>Broken Creek</w:t>
            </w:r>
          </w:p>
        </w:tc>
        <w:tc>
          <w:tcPr>
            <w:tcW w:w="1732" w:type="pct"/>
            <w:shd w:val="clear" w:color="auto" w:fill="FFEAA8"/>
            <w:vAlign w:val="center"/>
          </w:tcPr>
          <w:p w14:paraId="13C84BED" w14:textId="77777777" w:rsidR="00451CFA" w:rsidRPr="008A0895"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06819061" w14:textId="1E64B645" w:rsidR="00A1614F" w:rsidRPr="0055132B"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D64BA8">
              <w:rPr>
                <w:color w:val="201547" w:themeColor="text2"/>
              </w:rPr>
              <w:t xml:space="preserve"> </w:t>
            </w:r>
            <w:r w:rsidR="00A1614F">
              <w:rPr>
                <w:color w:val="201547" w:themeColor="text2"/>
              </w:rPr>
              <w:t>4</w:t>
            </w:r>
          </w:p>
        </w:tc>
        <w:tc>
          <w:tcPr>
            <w:tcW w:w="1732" w:type="pct"/>
            <w:shd w:val="clear" w:color="auto" w:fill="FFEAA8"/>
            <w:vAlign w:val="center"/>
          </w:tcPr>
          <w:p w14:paraId="53376C9E" w14:textId="77777777" w:rsidR="00451CFA" w:rsidRPr="008A0895"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338C8080" w14:textId="18B140AC" w:rsidR="00A1614F" w:rsidRPr="0055132B"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D64BA8">
              <w:rPr>
                <w:color w:val="201547" w:themeColor="text2"/>
              </w:rPr>
              <w:t xml:space="preserve"> </w:t>
            </w:r>
            <w:r w:rsidR="00A1614F">
              <w:rPr>
                <w:color w:val="201547" w:themeColor="text2"/>
              </w:rPr>
              <w:t>3</w:t>
            </w:r>
          </w:p>
        </w:tc>
      </w:tr>
      <w:tr w:rsidR="00A1614F" w:rsidRPr="0055132B" w14:paraId="5018E48B" w14:textId="77777777" w:rsidTr="00D64BA8">
        <w:trPr>
          <w:trHeight w:val="1417"/>
        </w:trPr>
        <w:tc>
          <w:tcPr>
            <w:cnfStyle w:val="001000000000" w:firstRow="0" w:lastRow="0" w:firstColumn="1" w:lastColumn="0" w:oddVBand="0" w:evenVBand="0" w:oddHBand="0" w:evenHBand="0" w:firstRowFirstColumn="0" w:firstRowLastColumn="0" w:lastRowFirstColumn="0" w:lastRowLastColumn="0"/>
            <w:tcW w:w="1535" w:type="pct"/>
            <w:vAlign w:val="center"/>
          </w:tcPr>
          <w:p w14:paraId="6BC5B761" w14:textId="77777777" w:rsidR="00A1614F" w:rsidRPr="00716D1C" w:rsidRDefault="00A1614F" w:rsidP="00D1525B">
            <w:pPr>
              <w:pStyle w:val="TableTextLeft"/>
              <w:spacing w:line="276" w:lineRule="auto"/>
              <w:ind w:left="170"/>
              <w:rPr>
                <w:rFonts w:ascii="Arial" w:hAnsi="Arial" w:cs="Arial"/>
                <w:color w:val="201547" w:themeColor="text2"/>
              </w:rPr>
            </w:pPr>
            <w:r w:rsidRPr="00716D1C">
              <w:rPr>
                <w:rFonts w:ascii="Arial" w:hAnsi="Arial" w:cs="Arial"/>
              </w:rPr>
              <w:t>Broken River</w:t>
            </w:r>
          </w:p>
        </w:tc>
        <w:tc>
          <w:tcPr>
            <w:tcW w:w="1732" w:type="pct"/>
            <w:shd w:val="clear" w:color="auto" w:fill="E4F6CD" w:themeFill="accent2" w:themeFillTint="33"/>
            <w:vAlign w:val="center"/>
          </w:tcPr>
          <w:p w14:paraId="1AB3F05F" w14:textId="77777777" w:rsidR="000D545E" w:rsidRPr="000D545E"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1B18E220" w14:textId="630AC486" w:rsidR="00A1614F" w:rsidRPr="0055132B"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D64BA8">
              <w:rPr>
                <w:color w:val="201547" w:themeColor="text2"/>
              </w:rPr>
              <w:t xml:space="preserve"> </w:t>
            </w:r>
            <w:r w:rsidR="00A1614F">
              <w:rPr>
                <w:color w:val="201547" w:themeColor="text2"/>
              </w:rPr>
              <w:t>4</w:t>
            </w:r>
          </w:p>
        </w:tc>
        <w:tc>
          <w:tcPr>
            <w:tcW w:w="1732" w:type="pct"/>
            <w:vAlign w:val="center"/>
          </w:tcPr>
          <w:p w14:paraId="24A7B008" w14:textId="1A9F4B51" w:rsidR="00A1614F" w:rsidRPr="0055132B" w:rsidRDefault="00A1614F"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r>
      <w:tr w:rsidR="006F2D16" w:rsidRPr="0055132B" w14:paraId="7362BAD0" w14:textId="77777777" w:rsidTr="00D64BA8">
        <w:trPr>
          <w:trHeight w:val="1417"/>
        </w:trPr>
        <w:tc>
          <w:tcPr>
            <w:cnfStyle w:val="001000000000" w:firstRow="0" w:lastRow="0" w:firstColumn="1" w:lastColumn="0" w:oddVBand="0" w:evenVBand="0" w:oddHBand="0" w:evenHBand="0" w:firstRowFirstColumn="0" w:firstRowLastColumn="0" w:lastRowFirstColumn="0" w:lastRowLastColumn="0"/>
            <w:tcW w:w="1535" w:type="pct"/>
            <w:vAlign w:val="center"/>
          </w:tcPr>
          <w:p w14:paraId="54852861" w14:textId="77777777" w:rsidR="006F2D16" w:rsidRPr="00716D1C" w:rsidRDefault="006F2D16" w:rsidP="00D1525B">
            <w:pPr>
              <w:pStyle w:val="TableTextLeft"/>
              <w:spacing w:line="276" w:lineRule="auto"/>
              <w:ind w:left="170"/>
              <w:rPr>
                <w:rFonts w:ascii="Arial" w:hAnsi="Arial" w:cs="Arial"/>
              </w:rPr>
            </w:pPr>
            <w:r w:rsidRPr="00716D1C">
              <w:rPr>
                <w:rFonts w:ascii="Arial" w:hAnsi="Arial" w:cs="Arial"/>
              </w:rPr>
              <w:t>Campaspe River</w:t>
            </w:r>
          </w:p>
        </w:tc>
        <w:tc>
          <w:tcPr>
            <w:tcW w:w="1732" w:type="pct"/>
            <w:shd w:val="clear" w:color="auto" w:fill="E4F6CD" w:themeFill="accent2" w:themeFillTint="33"/>
            <w:vAlign w:val="center"/>
          </w:tcPr>
          <w:p w14:paraId="48F0D2FD" w14:textId="77777777" w:rsidR="000D545E" w:rsidRPr="000D545E"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136AF532" w14:textId="2F2231CE" w:rsidR="006F2D16" w:rsidRPr="0055132B"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D64BA8">
              <w:rPr>
                <w:color w:val="201547" w:themeColor="text2"/>
              </w:rPr>
              <w:t xml:space="preserve"> </w:t>
            </w:r>
            <w:r w:rsidR="006F2D16">
              <w:rPr>
                <w:color w:val="201547" w:themeColor="text2"/>
              </w:rPr>
              <w:t>4</w:t>
            </w:r>
          </w:p>
        </w:tc>
        <w:tc>
          <w:tcPr>
            <w:tcW w:w="1732" w:type="pct"/>
            <w:shd w:val="clear" w:color="auto" w:fill="E4F6CD" w:themeFill="accent2" w:themeFillTint="33"/>
            <w:vAlign w:val="center"/>
          </w:tcPr>
          <w:p w14:paraId="10B2F02B" w14:textId="77777777" w:rsidR="000D545E" w:rsidRPr="000D545E"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094D3E7B" w14:textId="4DDD7F9B" w:rsidR="006F2D16" w:rsidRPr="0055132B"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D64BA8">
              <w:rPr>
                <w:color w:val="201547" w:themeColor="text2"/>
              </w:rPr>
              <w:t xml:space="preserve"> </w:t>
            </w:r>
            <w:r w:rsidR="006F2D16">
              <w:rPr>
                <w:color w:val="201547" w:themeColor="text2"/>
              </w:rPr>
              <w:t>4</w:t>
            </w:r>
          </w:p>
        </w:tc>
      </w:tr>
      <w:tr w:rsidR="006F2D16" w:rsidRPr="0055132B" w14:paraId="57DFFBF1" w14:textId="77777777" w:rsidTr="00D64BA8">
        <w:trPr>
          <w:trHeight w:val="1417"/>
        </w:trPr>
        <w:tc>
          <w:tcPr>
            <w:cnfStyle w:val="001000000000" w:firstRow="0" w:lastRow="0" w:firstColumn="1" w:lastColumn="0" w:oddVBand="0" w:evenVBand="0" w:oddHBand="0" w:evenHBand="0" w:firstRowFirstColumn="0" w:firstRowLastColumn="0" w:lastRowFirstColumn="0" w:lastRowLastColumn="0"/>
            <w:tcW w:w="1535" w:type="pct"/>
            <w:vAlign w:val="center"/>
          </w:tcPr>
          <w:p w14:paraId="2DA5BE5E" w14:textId="4D399D67" w:rsidR="006F2D16" w:rsidRPr="00716D1C" w:rsidRDefault="006F2D16" w:rsidP="00D1525B">
            <w:pPr>
              <w:pStyle w:val="TableTextLeft"/>
              <w:spacing w:line="276" w:lineRule="auto"/>
              <w:ind w:left="170"/>
              <w:rPr>
                <w:rFonts w:ascii="Arial" w:hAnsi="Arial" w:cs="Arial"/>
              </w:rPr>
            </w:pPr>
            <w:r w:rsidRPr="00716D1C">
              <w:rPr>
                <w:rFonts w:ascii="Arial" w:hAnsi="Arial" w:cs="Arial"/>
              </w:rPr>
              <w:t>Loddon River</w:t>
            </w:r>
          </w:p>
        </w:tc>
        <w:tc>
          <w:tcPr>
            <w:tcW w:w="1732" w:type="pct"/>
            <w:shd w:val="clear" w:color="auto" w:fill="FFEAA8"/>
            <w:vAlign w:val="center"/>
          </w:tcPr>
          <w:p w14:paraId="3E7DB71C" w14:textId="77777777" w:rsidR="00451CFA" w:rsidRPr="008A0895"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4A84D8EA" w14:textId="2A619F8E" w:rsidR="006F2D16" w:rsidRPr="0055132B"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D64BA8">
              <w:rPr>
                <w:color w:val="201547" w:themeColor="text2"/>
              </w:rPr>
              <w:t xml:space="preserve"> </w:t>
            </w:r>
            <w:r w:rsidR="006F2D16">
              <w:rPr>
                <w:color w:val="201547" w:themeColor="text2"/>
              </w:rPr>
              <w:t>3</w:t>
            </w:r>
          </w:p>
        </w:tc>
        <w:tc>
          <w:tcPr>
            <w:tcW w:w="1732" w:type="pct"/>
            <w:shd w:val="clear" w:color="auto" w:fill="FFEAA8"/>
            <w:vAlign w:val="center"/>
          </w:tcPr>
          <w:p w14:paraId="7C8BBBF6" w14:textId="77777777" w:rsidR="00451CFA" w:rsidRPr="008A0895"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65826EC2" w14:textId="457539FF" w:rsidR="006F2D16" w:rsidRPr="0055132B"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D64BA8">
              <w:rPr>
                <w:color w:val="201547" w:themeColor="text2"/>
              </w:rPr>
              <w:t xml:space="preserve"> </w:t>
            </w:r>
            <w:r w:rsidR="006F2D16">
              <w:rPr>
                <w:color w:val="201547" w:themeColor="text2"/>
              </w:rPr>
              <w:t>3</w:t>
            </w:r>
          </w:p>
        </w:tc>
      </w:tr>
      <w:tr w:rsidR="000B6239" w:rsidRPr="0055132B" w14:paraId="39B76B05" w14:textId="77777777" w:rsidTr="00D64BA8">
        <w:trPr>
          <w:trHeight w:val="1417"/>
        </w:trPr>
        <w:tc>
          <w:tcPr>
            <w:cnfStyle w:val="001000000000" w:firstRow="0" w:lastRow="0" w:firstColumn="1" w:lastColumn="0" w:oddVBand="0" w:evenVBand="0" w:oddHBand="0" w:evenHBand="0" w:firstRowFirstColumn="0" w:firstRowLastColumn="0" w:lastRowFirstColumn="0" w:lastRowLastColumn="0"/>
            <w:tcW w:w="1535" w:type="pct"/>
            <w:vAlign w:val="center"/>
          </w:tcPr>
          <w:p w14:paraId="34F5722F" w14:textId="2500A688" w:rsidR="000B6239" w:rsidRPr="00716D1C" w:rsidRDefault="000B6239" w:rsidP="00D1525B">
            <w:pPr>
              <w:pStyle w:val="TableTextLeft"/>
              <w:spacing w:line="276" w:lineRule="auto"/>
              <w:ind w:left="170"/>
              <w:rPr>
                <w:rFonts w:ascii="Arial" w:hAnsi="Arial" w:cs="Arial"/>
              </w:rPr>
            </w:pPr>
            <w:r>
              <w:rPr>
                <w:rFonts w:ascii="Arial" w:hAnsi="Arial" w:cs="Arial"/>
              </w:rPr>
              <w:t>12 Mile Creek</w:t>
            </w:r>
          </w:p>
        </w:tc>
        <w:tc>
          <w:tcPr>
            <w:tcW w:w="1732" w:type="pct"/>
            <w:vAlign w:val="center"/>
          </w:tcPr>
          <w:p w14:paraId="472A4925" w14:textId="77777777" w:rsidR="000B6239" w:rsidRDefault="000B6239"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1732" w:type="pct"/>
            <w:shd w:val="clear" w:color="auto" w:fill="FFEAA8"/>
            <w:vAlign w:val="center"/>
          </w:tcPr>
          <w:p w14:paraId="7E187D30" w14:textId="77777777" w:rsidR="00451CFA" w:rsidRPr="008A0895"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3C44E2A3" w14:textId="3D3EB990" w:rsidR="000B6239"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D64BA8">
              <w:rPr>
                <w:color w:val="201547" w:themeColor="text2"/>
              </w:rPr>
              <w:t xml:space="preserve"> </w:t>
            </w:r>
            <w:r w:rsidR="000B6239">
              <w:rPr>
                <w:color w:val="201547" w:themeColor="text2"/>
              </w:rPr>
              <w:t>3</w:t>
            </w:r>
          </w:p>
        </w:tc>
      </w:tr>
      <w:tr w:rsidR="000B6239" w:rsidRPr="0055132B" w14:paraId="45155096" w14:textId="77777777" w:rsidTr="00D64BA8">
        <w:trPr>
          <w:trHeight w:val="1417"/>
        </w:trPr>
        <w:tc>
          <w:tcPr>
            <w:cnfStyle w:val="001000000000" w:firstRow="0" w:lastRow="0" w:firstColumn="1" w:lastColumn="0" w:oddVBand="0" w:evenVBand="0" w:oddHBand="0" w:evenHBand="0" w:firstRowFirstColumn="0" w:firstRowLastColumn="0" w:lastRowFirstColumn="0" w:lastRowLastColumn="0"/>
            <w:tcW w:w="1535" w:type="pct"/>
            <w:vAlign w:val="center"/>
          </w:tcPr>
          <w:p w14:paraId="65A393BE" w14:textId="5AED98D1" w:rsidR="000B6239" w:rsidRPr="00716D1C" w:rsidRDefault="000B6239" w:rsidP="00D1525B">
            <w:pPr>
              <w:pStyle w:val="TableTextLeft"/>
              <w:spacing w:line="276" w:lineRule="auto"/>
              <w:ind w:left="170"/>
              <w:rPr>
                <w:rFonts w:ascii="Arial" w:hAnsi="Arial" w:cs="Arial"/>
              </w:rPr>
            </w:pPr>
            <w:r w:rsidRPr="00716D1C">
              <w:rPr>
                <w:rFonts w:ascii="Arial" w:hAnsi="Arial" w:cs="Arial"/>
              </w:rPr>
              <w:t>Pyramid Creek</w:t>
            </w:r>
          </w:p>
        </w:tc>
        <w:tc>
          <w:tcPr>
            <w:tcW w:w="1732" w:type="pct"/>
            <w:shd w:val="clear" w:color="auto" w:fill="FFEAA8"/>
            <w:vAlign w:val="center"/>
          </w:tcPr>
          <w:p w14:paraId="3A80069F" w14:textId="77777777" w:rsidR="00451CFA" w:rsidRPr="008A0895"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4F67C1F4" w14:textId="7E32E70B" w:rsidR="000B6239"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D64BA8">
              <w:rPr>
                <w:color w:val="201547" w:themeColor="text2"/>
              </w:rPr>
              <w:t xml:space="preserve"> </w:t>
            </w:r>
            <w:r w:rsidR="000B6239">
              <w:rPr>
                <w:color w:val="201547" w:themeColor="text2"/>
              </w:rPr>
              <w:t>3</w:t>
            </w:r>
          </w:p>
        </w:tc>
        <w:tc>
          <w:tcPr>
            <w:tcW w:w="1732" w:type="pct"/>
            <w:vAlign w:val="center"/>
          </w:tcPr>
          <w:p w14:paraId="5A8896FD" w14:textId="77777777" w:rsidR="000B6239" w:rsidRDefault="000B6239"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r>
      <w:tr w:rsidR="006F2D16" w:rsidRPr="0055132B" w14:paraId="57AA6206" w14:textId="77777777" w:rsidTr="00D64BA8">
        <w:trPr>
          <w:trHeight w:val="1417"/>
        </w:trPr>
        <w:tc>
          <w:tcPr>
            <w:cnfStyle w:val="001000000000" w:firstRow="0" w:lastRow="0" w:firstColumn="1" w:lastColumn="0" w:oddVBand="0" w:evenVBand="0" w:oddHBand="0" w:evenHBand="0" w:firstRowFirstColumn="0" w:firstRowLastColumn="0" w:lastRowFirstColumn="0" w:lastRowLastColumn="0"/>
            <w:tcW w:w="1535" w:type="pct"/>
            <w:vAlign w:val="center"/>
          </w:tcPr>
          <w:p w14:paraId="46D122DE" w14:textId="77777777" w:rsidR="006F2D16" w:rsidRPr="00716D1C" w:rsidRDefault="006F2D16" w:rsidP="00D1525B">
            <w:pPr>
              <w:pStyle w:val="TableTextLeft"/>
              <w:spacing w:line="276" w:lineRule="auto"/>
              <w:ind w:left="170"/>
              <w:rPr>
                <w:rFonts w:ascii="Arial" w:hAnsi="Arial" w:cs="Arial"/>
              </w:rPr>
            </w:pPr>
            <w:r w:rsidRPr="00716D1C">
              <w:rPr>
                <w:rFonts w:ascii="Arial" w:hAnsi="Arial" w:cs="Arial"/>
              </w:rPr>
              <w:t>Lower Goulburn River</w:t>
            </w:r>
          </w:p>
        </w:tc>
        <w:tc>
          <w:tcPr>
            <w:tcW w:w="1732" w:type="pct"/>
            <w:shd w:val="clear" w:color="auto" w:fill="E4F6CD" w:themeFill="accent2" w:themeFillTint="33"/>
            <w:vAlign w:val="center"/>
          </w:tcPr>
          <w:p w14:paraId="50ED3E28" w14:textId="77777777" w:rsidR="000D545E" w:rsidRPr="000D545E"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60338214" w14:textId="01D696BF" w:rsidR="006F2D16" w:rsidRPr="0055132B"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D64BA8">
              <w:rPr>
                <w:color w:val="201547" w:themeColor="text2"/>
              </w:rPr>
              <w:t xml:space="preserve"> </w:t>
            </w:r>
            <w:r w:rsidR="006F2D16">
              <w:rPr>
                <w:color w:val="201547" w:themeColor="text2"/>
              </w:rPr>
              <w:t>4</w:t>
            </w:r>
          </w:p>
        </w:tc>
        <w:tc>
          <w:tcPr>
            <w:tcW w:w="1732" w:type="pct"/>
            <w:shd w:val="clear" w:color="auto" w:fill="FFEAA8"/>
            <w:vAlign w:val="center"/>
          </w:tcPr>
          <w:p w14:paraId="1A7D0875" w14:textId="77777777" w:rsidR="00451CFA" w:rsidRPr="008A0895"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33121488" w14:textId="2061D9B5" w:rsidR="006F2D16" w:rsidRPr="0055132B"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D64BA8">
              <w:rPr>
                <w:color w:val="201547" w:themeColor="text2"/>
              </w:rPr>
              <w:t xml:space="preserve"> </w:t>
            </w:r>
            <w:r w:rsidR="006F2D16">
              <w:rPr>
                <w:color w:val="201547" w:themeColor="text2"/>
              </w:rPr>
              <w:t>4</w:t>
            </w:r>
          </w:p>
        </w:tc>
      </w:tr>
      <w:tr w:rsidR="00DD4CB5" w:rsidRPr="0055132B" w14:paraId="1872D46B" w14:textId="77777777" w:rsidTr="00D64BA8">
        <w:trPr>
          <w:trHeight w:val="1417"/>
        </w:trPr>
        <w:tc>
          <w:tcPr>
            <w:cnfStyle w:val="001000000000" w:firstRow="0" w:lastRow="0" w:firstColumn="1" w:lastColumn="0" w:oddVBand="0" w:evenVBand="0" w:oddHBand="0" w:evenHBand="0" w:firstRowFirstColumn="0" w:firstRowLastColumn="0" w:lastRowFirstColumn="0" w:lastRowLastColumn="0"/>
            <w:tcW w:w="1535" w:type="pct"/>
            <w:vAlign w:val="center"/>
          </w:tcPr>
          <w:p w14:paraId="734DC6EA" w14:textId="77777777" w:rsidR="00DD4CB5" w:rsidRPr="00716D1C" w:rsidRDefault="00DD4CB5" w:rsidP="00D1525B">
            <w:pPr>
              <w:pStyle w:val="TableTextLeft"/>
              <w:spacing w:line="276" w:lineRule="auto"/>
              <w:ind w:left="170"/>
              <w:rPr>
                <w:rFonts w:ascii="Arial" w:hAnsi="Arial" w:cs="Arial"/>
              </w:rPr>
            </w:pPr>
            <w:r w:rsidRPr="00716D1C">
              <w:rPr>
                <w:rFonts w:ascii="Arial" w:hAnsi="Arial" w:cs="Arial"/>
              </w:rPr>
              <w:lastRenderedPageBreak/>
              <w:t>Ovens River</w:t>
            </w:r>
          </w:p>
        </w:tc>
        <w:tc>
          <w:tcPr>
            <w:tcW w:w="1732" w:type="pct"/>
            <w:shd w:val="clear" w:color="auto" w:fill="E4F6CD" w:themeFill="accent2" w:themeFillTint="33"/>
            <w:vAlign w:val="center"/>
          </w:tcPr>
          <w:p w14:paraId="684F56D8" w14:textId="77777777" w:rsidR="000D545E" w:rsidRPr="000D545E"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09D5007D" w14:textId="64E9B0B2" w:rsidR="00DD4CB5" w:rsidRPr="0055132B"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D64BA8">
              <w:rPr>
                <w:color w:val="201547" w:themeColor="text2"/>
              </w:rPr>
              <w:t xml:space="preserve"> </w:t>
            </w:r>
            <w:r w:rsidR="00DD4CB5">
              <w:rPr>
                <w:color w:val="201547" w:themeColor="text2"/>
              </w:rPr>
              <w:t>4</w:t>
            </w:r>
          </w:p>
        </w:tc>
        <w:tc>
          <w:tcPr>
            <w:tcW w:w="1732" w:type="pct"/>
            <w:vAlign w:val="center"/>
          </w:tcPr>
          <w:p w14:paraId="4B806A17" w14:textId="5ECB2D9A" w:rsidR="00DD4CB5" w:rsidRPr="0055132B" w:rsidRDefault="00DD4CB5"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p>
        </w:tc>
      </w:tr>
      <w:tr w:rsidR="00DD4CB5" w:rsidRPr="0055132B" w14:paraId="600FAF28" w14:textId="77777777" w:rsidTr="00D64BA8">
        <w:trPr>
          <w:trHeight w:val="1417"/>
        </w:trPr>
        <w:tc>
          <w:tcPr>
            <w:cnfStyle w:val="001000000000" w:firstRow="0" w:lastRow="0" w:firstColumn="1" w:lastColumn="0" w:oddVBand="0" w:evenVBand="0" w:oddHBand="0" w:evenHBand="0" w:firstRowFirstColumn="0" w:firstRowLastColumn="0" w:lastRowFirstColumn="0" w:lastRowLastColumn="0"/>
            <w:tcW w:w="1535" w:type="pct"/>
            <w:vAlign w:val="center"/>
          </w:tcPr>
          <w:p w14:paraId="0FD04EC1" w14:textId="77777777" w:rsidR="00DD4CB5" w:rsidRPr="00716D1C" w:rsidRDefault="00DD4CB5" w:rsidP="00D1525B">
            <w:pPr>
              <w:pStyle w:val="TableTextLeft"/>
              <w:spacing w:line="276" w:lineRule="auto"/>
              <w:ind w:left="170"/>
              <w:rPr>
                <w:rFonts w:ascii="Arial" w:hAnsi="Arial" w:cs="Arial"/>
              </w:rPr>
            </w:pPr>
            <w:r>
              <w:rPr>
                <w:rFonts w:ascii="Arial" w:hAnsi="Arial" w:cs="Arial"/>
              </w:rPr>
              <w:t>Wimmera River</w:t>
            </w:r>
          </w:p>
        </w:tc>
        <w:tc>
          <w:tcPr>
            <w:tcW w:w="1732" w:type="pct"/>
            <w:shd w:val="clear" w:color="auto" w:fill="E4F6CD" w:themeFill="accent2" w:themeFillTint="33"/>
            <w:vAlign w:val="center"/>
          </w:tcPr>
          <w:p w14:paraId="10751305" w14:textId="77777777" w:rsidR="000D545E" w:rsidRPr="000D545E"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456A0639" w14:textId="742C997E" w:rsidR="00DD4CB5" w:rsidRPr="0055132B"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D64BA8">
              <w:rPr>
                <w:color w:val="201547" w:themeColor="text2"/>
              </w:rPr>
              <w:t xml:space="preserve"> </w:t>
            </w:r>
            <w:r w:rsidR="00DD4CB5">
              <w:rPr>
                <w:color w:val="201547" w:themeColor="text2"/>
              </w:rPr>
              <w:t>4</w:t>
            </w:r>
          </w:p>
        </w:tc>
        <w:tc>
          <w:tcPr>
            <w:tcW w:w="1732" w:type="pct"/>
            <w:shd w:val="clear" w:color="auto" w:fill="FFEAA8"/>
            <w:vAlign w:val="center"/>
          </w:tcPr>
          <w:p w14:paraId="76990D29" w14:textId="77777777" w:rsidR="00451CFA" w:rsidRPr="008A0895"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0F7D96D2" w14:textId="6E096823" w:rsidR="00DD4CB5" w:rsidRPr="0055132B"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D64BA8">
              <w:rPr>
                <w:color w:val="201547" w:themeColor="text2"/>
              </w:rPr>
              <w:t xml:space="preserve"> </w:t>
            </w:r>
            <w:r w:rsidR="007C4306">
              <w:rPr>
                <w:color w:val="201547" w:themeColor="text2"/>
              </w:rPr>
              <w:t>3</w:t>
            </w:r>
          </w:p>
        </w:tc>
      </w:tr>
      <w:tr w:rsidR="000B6239" w:rsidRPr="0055132B" w14:paraId="51C20B8D" w14:textId="77777777" w:rsidTr="00D64BA8">
        <w:trPr>
          <w:trHeight w:val="1417"/>
        </w:trPr>
        <w:tc>
          <w:tcPr>
            <w:cnfStyle w:val="001000000000" w:firstRow="0" w:lastRow="0" w:firstColumn="1" w:lastColumn="0" w:oddVBand="0" w:evenVBand="0" w:oddHBand="0" w:evenHBand="0" w:firstRowFirstColumn="0" w:firstRowLastColumn="0" w:lastRowFirstColumn="0" w:lastRowLastColumn="0"/>
            <w:tcW w:w="1535" w:type="pct"/>
            <w:vAlign w:val="center"/>
          </w:tcPr>
          <w:p w14:paraId="143CA23C" w14:textId="5C5346B8" w:rsidR="000B6239" w:rsidRDefault="000B6239" w:rsidP="00D1525B">
            <w:pPr>
              <w:pStyle w:val="TableTextLeft"/>
              <w:spacing w:line="276" w:lineRule="auto"/>
              <w:ind w:left="170"/>
              <w:rPr>
                <w:rFonts w:ascii="Arial" w:hAnsi="Arial" w:cs="Arial"/>
              </w:rPr>
            </w:pPr>
            <w:r w:rsidRPr="00716D1C">
              <w:rPr>
                <w:rFonts w:ascii="Arial" w:hAnsi="Arial" w:cs="Arial"/>
              </w:rPr>
              <w:t>Burnt Creek</w:t>
            </w:r>
          </w:p>
        </w:tc>
        <w:tc>
          <w:tcPr>
            <w:tcW w:w="1732" w:type="pct"/>
            <w:shd w:val="clear" w:color="auto" w:fill="E4F6CD" w:themeFill="accent2" w:themeFillTint="33"/>
            <w:vAlign w:val="center"/>
          </w:tcPr>
          <w:p w14:paraId="37AFF5A1" w14:textId="77777777" w:rsidR="000D545E" w:rsidRPr="000D545E"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752883ED" w14:textId="142C82C3" w:rsidR="000B6239"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D64BA8">
              <w:rPr>
                <w:color w:val="201547" w:themeColor="text2"/>
              </w:rPr>
              <w:t xml:space="preserve"> </w:t>
            </w:r>
            <w:r w:rsidR="000B6239">
              <w:rPr>
                <w:color w:val="201547" w:themeColor="text2"/>
              </w:rPr>
              <w:t>2</w:t>
            </w:r>
          </w:p>
        </w:tc>
        <w:tc>
          <w:tcPr>
            <w:tcW w:w="1732" w:type="pct"/>
            <w:shd w:val="clear" w:color="auto" w:fill="FFEAA8"/>
            <w:vAlign w:val="center"/>
          </w:tcPr>
          <w:p w14:paraId="0542DD04" w14:textId="77777777" w:rsidR="00451CFA" w:rsidRPr="008A0895"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2E5A1AC7" w14:textId="79ED002C" w:rsidR="000B6239"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D64BA8">
              <w:rPr>
                <w:color w:val="201547" w:themeColor="text2"/>
              </w:rPr>
              <w:t xml:space="preserve"> </w:t>
            </w:r>
            <w:r w:rsidR="000B6239">
              <w:rPr>
                <w:color w:val="201547" w:themeColor="text2"/>
              </w:rPr>
              <w:t>3</w:t>
            </w:r>
          </w:p>
        </w:tc>
      </w:tr>
      <w:tr w:rsidR="000B6239" w:rsidRPr="0055132B" w14:paraId="478E5454" w14:textId="77777777" w:rsidTr="00D64BA8">
        <w:trPr>
          <w:trHeight w:val="1417"/>
        </w:trPr>
        <w:tc>
          <w:tcPr>
            <w:cnfStyle w:val="001000000000" w:firstRow="0" w:lastRow="0" w:firstColumn="1" w:lastColumn="0" w:oddVBand="0" w:evenVBand="0" w:oddHBand="0" w:evenHBand="0" w:firstRowFirstColumn="0" w:firstRowLastColumn="0" w:lastRowFirstColumn="0" w:lastRowLastColumn="0"/>
            <w:tcW w:w="1535" w:type="pct"/>
            <w:vAlign w:val="center"/>
          </w:tcPr>
          <w:p w14:paraId="1F7739EE" w14:textId="382C17E3" w:rsidR="000B6239" w:rsidRDefault="000B6239" w:rsidP="00D1525B">
            <w:pPr>
              <w:pStyle w:val="TableTextLeft"/>
              <w:spacing w:line="276" w:lineRule="auto"/>
              <w:ind w:left="170"/>
              <w:rPr>
                <w:rFonts w:ascii="Arial" w:hAnsi="Arial" w:cs="Arial"/>
              </w:rPr>
            </w:pPr>
            <w:r w:rsidRPr="00716D1C">
              <w:rPr>
                <w:rFonts w:ascii="Arial" w:hAnsi="Arial" w:cs="Arial"/>
              </w:rPr>
              <w:t>Mackenzie River</w:t>
            </w:r>
          </w:p>
        </w:tc>
        <w:tc>
          <w:tcPr>
            <w:tcW w:w="1732" w:type="pct"/>
            <w:shd w:val="clear" w:color="auto" w:fill="E4F6CD" w:themeFill="accent2" w:themeFillTint="33"/>
            <w:vAlign w:val="center"/>
          </w:tcPr>
          <w:p w14:paraId="1F2D3039" w14:textId="77777777" w:rsidR="000D545E" w:rsidRPr="000D545E"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3BF6139D" w14:textId="0AA1202D" w:rsidR="000B6239"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D64BA8">
              <w:rPr>
                <w:color w:val="201547" w:themeColor="text2"/>
              </w:rPr>
              <w:t xml:space="preserve"> </w:t>
            </w:r>
            <w:r w:rsidR="000B6239">
              <w:rPr>
                <w:color w:val="201547" w:themeColor="text2"/>
              </w:rPr>
              <w:t>3</w:t>
            </w:r>
          </w:p>
        </w:tc>
        <w:tc>
          <w:tcPr>
            <w:tcW w:w="1732" w:type="pct"/>
            <w:shd w:val="clear" w:color="auto" w:fill="E4F6CD" w:themeFill="accent2" w:themeFillTint="33"/>
            <w:vAlign w:val="center"/>
          </w:tcPr>
          <w:p w14:paraId="27296AD1" w14:textId="77777777" w:rsidR="000D545E" w:rsidRPr="000D545E"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6A5B31B1" w14:textId="625C0DB3" w:rsidR="000B6239" w:rsidRDefault="000D545E"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D64BA8">
              <w:rPr>
                <w:color w:val="201547" w:themeColor="text2"/>
              </w:rPr>
              <w:t xml:space="preserve"> </w:t>
            </w:r>
            <w:r w:rsidR="000B6239">
              <w:rPr>
                <w:color w:val="201547" w:themeColor="text2"/>
              </w:rPr>
              <w:t>4</w:t>
            </w:r>
          </w:p>
        </w:tc>
      </w:tr>
      <w:tr w:rsidR="000B6239" w:rsidRPr="0055132B" w14:paraId="70F42EE6" w14:textId="77777777" w:rsidTr="00D64BA8">
        <w:trPr>
          <w:trHeight w:val="1417"/>
        </w:trPr>
        <w:tc>
          <w:tcPr>
            <w:cnfStyle w:val="001000000000" w:firstRow="0" w:lastRow="0" w:firstColumn="1" w:lastColumn="0" w:oddVBand="0" w:evenVBand="0" w:oddHBand="0" w:evenHBand="0" w:firstRowFirstColumn="0" w:firstRowLastColumn="0" w:lastRowFirstColumn="0" w:lastRowLastColumn="0"/>
            <w:tcW w:w="1535" w:type="pct"/>
            <w:vAlign w:val="center"/>
          </w:tcPr>
          <w:p w14:paraId="68936DE0" w14:textId="28CD79FC" w:rsidR="000B6239" w:rsidRDefault="000B6239" w:rsidP="00D1525B">
            <w:pPr>
              <w:pStyle w:val="TableTextLeft"/>
              <w:spacing w:line="276" w:lineRule="auto"/>
              <w:ind w:left="170"/>
              <w:rPr>
                <w:rFonts w:ascii="Arial" w:hAnsi="Arial" w:cs="Arial"/>
              </w:rPr>
            </w:pPr>
            <w:r w:rsidRPr="00716D1C">
              <w:rPr>
                <w:rFonts w:ascii="Arial" w:hAnsi="Arial" w:cs="Arial"/>
              </w:rPr>
              <w:t>Mt William Creek</w:t>
            </w:r>
          </w:p>
        </w:tc>
        <w:tc>
          <w:tcPr>
            <w:tcW w:w="1732" w:type="pct"/>
            <w:shd w:val="clear" w:color="auto" w:fill="FFEAA8"/>
            <w:vAlign w:val="center"/>
          </w:tcPr>
          <w:p w14:paraId="5C4E5DB8" w14:textId="77777777" w:rsidR="00451CFA" w:rsidRPr="008A0895"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7AEB070F" w14:textId="4393928E" w:rsidR="000B6239"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D64BA8">
              <w:rPr>
                <w:color w:val="201547" w:themeColor="text2"/>
              </w:rPr>
              <w:t xml:space="preserve"> </w:t>
            </w:r>
            <w:r w:rsidR="000B6239">
              <w:rPr>
                <w:color w:val="201547" w:themeColor="text2"/>
              </w:rPr>
              <w:t>3</w:t>
            </w:r>
          </w:p>
        </w:tc>
        <w:tc>
          <w:tcPr>
            <w:tcW w:w="1732" w:type="pct"/>
            <w:shd w:val="clear" w:color="auto" w:fill="FFEAA8"/>
            <w:vAlign w:val="center"/>
          </w:tcPr>
          <w:p w14:paraId="22575166" w14:textId="77777777" w:rsidR="00451CFA" w:rsidRPr="008A0895"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257ABEBD" w14:textId="00868471" w:rsidR="000B6239" w:rsidRDefault="00451CFA" w:rsidP="0077115D">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D64BA8">
              <w:rPr>
                <w:color w:val="201547" w:themeColor="text2"/>
              </w:rPr>
              <w:t xml:space="preserve"> </w:t>
            </w:r>
            <w:r w:rsidR="000B6239">
              <w:rPr>
                <w:color w:val="201547" w:themeColor="text2"/>
              </w:rPr>
              <w:t>2</w:t>
            </w:r>
          </w:p>
        </w:tc>
      </w:tr>
    </w:tbl>
    <w:p w14:paraId="494BC403" w14:textId="77777777" w:rsidR="0077115D" w:rsidRDefault="0077115D" w:rsidP="0077115D">
      <w:pPr>
        <w:pStyle w:val="BodyText"/>
        <w:rPr>
          <w:noProof/>
          <w:lang w:val="en-GB"/>
        </w:rPr>
        <w:sectPr w:rsidR="0077115D" w:rsidSect="002C6031">
          <w:pgSz w:w="11907" w:h="16839" w:code="9"/>
          <w:pgMar w:top="1134" w:right="1134" w:bottom="1134" w:left="1134" w:header="284" w:footer="284" w:gutter="0"/>
          <w:cols w:space="720"/>
          <w:noEndnote/>
          <w:docGrid w:linePitch="360"/>
        </w:sectPr>
      </w:pPr>
    </w:p>
    <w:tbl>
      <w:tblPr>
        <w:tblStyle w:val="TableGrid"/>
        <w:tblW w:w="5000" w:type="pct"/>
        <w:tblLook w:val="04A0" w:firstRow="1" w:lastRow="0" w:firstColumn="1" w:lastColumn="0" w:noHBand="0" w:noVBand="1"/>
      </w:tblPr>
      <w:tblGrid>
        <w:gridCol w:w="2240"/>
        <w:gridCol w:w="2053"/>
        <w:gridCol w:w="2053"/>
        <w:gridCol w:w="2053"/>
        <w:gridCol w:w="2052"/>
        <w:gridCol w:w="2052"/>
        <w:gridCol w:w="2052"/>
      </w:tblGrid>
      <w:tr w:rsidR="00021B7D" w:rsidRPr="00944071" w14:paraId="6AC4ADDD" w14:textId="130D6826" w:rsidTr="003A3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9" w:type="pct"/>
            <w:vAlign w:val="center"/>
          </w:tcPr>
          <w:p w14:paraId="2E92A8B3" w14:textId="77777777" w:rsidR="00E32671" w:rsidRPr="00944071" w:rsidRDefault="00E32671" w:rsidP="003A3FE2">
            <w:pPr>
              <w:pStyle w:val="TableTextCentre"/>
              <w:spacing w:line="276" w:lineRule="auto"/>
              <w:ind w:left="142"/>
              <w:jc w:val="left"/>
            </w:pPr>
            <w:r w:rsidRPr="00944071">
              <w:lastRenderedPageBreak/>
              <w:t>Asset</w:t>
            </w:r>
          </w:p>
        </w:tc>
        <w:tc>
          <w:tcPr>
            <w:tcW w:w="705" w:type="pct"/>
          </w:tcPr>
          <w:p w14:paraId="4B5EB5B1" w14:textId="77777777" w:rsidR="00E32671" w:rsidRPr="00944071" w:rsidRDefault="00E32671" w:rsidP="003A3FE2">
            <w:pPr>
              <w:pStyle w:val="TableTextCentre"/>
              <w:spacing w:line="276" w:lineRule="auto"/>
              <w:cnfStyle w:val="100000000000" w:firstRow="1" w:lastRow="0" w:firstColumn="0" w:lastColumn="0" w:oddVBand="0" w:evenVBand="0" w:oddHBand="0" w:evenHBand="0" w:firstRowFirstColumn="0" w:firstRowLastColumn="0" w:lastRowFirstColumn="0" w:lastRowLastColumn="0"/>
            </w:pPr>
            <w:r w:rsidRPr="00944071">
              <w:t>Fish</w:t>
            </w:r>
          </w:p>
        </w:tc>
        <w:tc>
          <w:tcPr>
            <w:tcW w:w="705" w:type="pct"/>
          </w:tcPr>
          <w:p w14:paraId="67148B12" w14:textId="0EE1883B" w:rsidR="00E32671" w:rsidRPr="00944071" w:rsidRDefault="00FA0A8B" w:rsidP="003A3FE2">
            <w:pPr>
              <w:pStyle w:val="TableTextCentre"/>
              <w:spacing w:line="276" w:lineRule="auto"/>
              <w:cnfStyle w:val="100000000000" w:firstRow="1" w:lastRow="0" w:firstColumn="0" w:lastColumn="0" w:oddVBand="0" w:evenVBand="0" w:oddHBand="0" w:evenHBand="0" w:firstRowFirstColumn="0" w:firstRowLastColumn="0" w:lastRowFirstColumn="0" w:lastRowLastColumn="0"/>
            </w:pPr>
            <w:r w:rsidRPr="00944071">
              <w:t>V</w:t>
            </w:r>
            <w:r w:rsidR="00E32671" w:rsidRPr="00944071">
              <w:t>egetation</w:t>
            </w:r>
          </w:p>
        </w:tc>
        <w:tc>
          <w:tcPr>
            <w:tcW w:w="705" w:type="pct"/>
          </w:tcPr>
          <w:p w14:paraId="1A282E72" w14:textId="77777777" w:rsidR="00E32671" w:rsidRPr="00944071" w:rsidRDefault="00E32671" w:rsidP="003A3FE2">
            <w:pPr>
              <w:pStyle w:val="TableTextCentre"/>
              <w:spacing w:line="276" w:lineRule="auto"/>
              <w:cnfStyle w:val="100000000000" w:firstRow="1" w:lastRow="0" w:firstColumn="0" w:lastColumn="0" w:oddVBand="0" w:evenVBand="0" w:oddHBand="0" w:evenHBand="0" w:firstRowFirstColumn="0" w:firstRowLastColumn="0" w:lastRowFirstColumn="0" w:lastRowLastColumn="0"/>
            </w:pPr>
            <w:r w:rsidRPr="00944071">
              <w:t>Lignum</w:t>
            </w:r>
          </w:p>
        </w:tc>
        <w:tc>
          <w:tcPr>
            <w:tcW w:w="705" w:type="pct"/>
          </w:tcPr>
          <w:p w14:paraId="128A9D64" w14:textId="77777777" w:rsidR="00E32671" w:rsidRPr="00944071" w:rsidRDefault="00E32671" w:rsidP="003A3FE2">
            <w:pPr>
              <w:pStyle w:val="TableTextCentre"/>
              <w:spacing w:line="276" w:lineRule="auto"/>
              <w:cnfStyle w:val="100000000000" w:firstRow="1" w:lastRow="0" w:firstColumn="0" w:lastColumn="0" w:oddVBand="0" w:evenVBand="0" w:oddHBand="0" w:evenHBand="0" w:firstRowFirstColumn="0" w:firstRowLastColumn="0" w:lastRowFirstColumn="0" w:lastRowLastColumn="0"/>
            </w:pPr>
            <w:r w:rsidRPr="00944071">
              <w:t>Trees</w:t>
            </w:r>
          </w:p>
        </w:tc>
        <w:tc>
          <w:tcPr>
            <w:tcW w:w="705" w:type="pct"/>
          </w:tcPr>
          <w:p w14:paraId="383FFD5E" w14:textId="1C56A385" w:rsidR="00E32671" w:rsidRPr="00944071" w:rsidRDefault="00E32671" w:rsidP="003A3FE2">
            <w:pPr>
              <w:pStyle w:val="TableTextCentre"/>
              <w:spacing w:line="276" w:lineRule="auto"/>
              <w:cnfStyle w:val="100000000000" w:firstRow="1" w:lastRow="0" w:firstColumn="0" w:lastColumn="0" w:oddVBand="0" w:evenVBand="0" w:oddHBand="0" w:evenHBand="0" w:firstRowFirstColumn="0" w:firstRowLastColumn="0" w:lastRowFirstColumn="0" w:lastRowLastColumn="0"/>
            </w:pPr>
            <w:r w:rsidRPr="00944071">
              <w:t>Waterbirds</w:t>
            </w:r>
          </w:p>
        </w:tc>
        <w:tc>
          <w:tcPr>
            <w:tcW w:w="705" w:type="pct"/>
          </w:tcPr>
          <w:p w14:paraId="04612903" w14:textId="570D22B0" w:rsidR="00E32671" w:rsidRPr="00944071" w:rsidRDefault="00E32671" w:rsidP="003A3FE2">
            <w:pPr>
              <w:pStyle w:val="TableTextCentre"/>
              <w:spacing w:line="276" w:lineRule="auto"/>
              <w:cnfStyle w:val="100000000000" w:firstRow="1" w:lastRow="0" w:firstColumn="0" w:lastColumn="0" w:oddVBand="0" w:evenVBand="0" w:oddHBand="0" w:evenHBand="0" w:firstRowFirstColumn="0" w:firstRowLastColumn="0" w:lastRowFirstColumn="0" w:lastRowLastColumn="0"/>
            </w:pPr>
            <w:r w:rsidRPr="00944071">
              <w:t>Frogs</w:t>
            </w:r>
          </w:p>
        </w:tc>
      </w:tr>
      <w:tr w:rsidR="003A3FE2" w:rsidRPr="0055132B" w14:paraId="13E643DB" w14:textId="4DCD8273" w:rsidTr="003A3FE2">
        <w:tc>
          <w:tcPr>
            <w:cnfStyle w:val="001000000000" w:firstRow="0" w:lastRow="0" w:firstColumn="1" w:lastColumn="0" w:oddVBand="0" w:evenVBand="0" w:oddHBand="0" w:evenHBand="0" w:firstRowFirstColumn="0" w:firstRowLastColumn="0" w:lastRowFirstColumn="0" w:lastRowLastColumn="0"/>
            <w:tcW w:w="769" w:type="pct"/>
            <w:vAlign w:val="center"/>
          </w:tcPr>
          <w:p w14:paraId="164EDB64" w14:textId="77777777" w:rsidR="00E32671" w:rsidRPr="00716D1C" w:rsidRDefault="00E32671" w:rsidP="003A3FE2">
            <w:pPr>
              <w:pStyle w:val="TableTextCentre"/>
              <w:spacing w:line="276" w:lineRule="auto"/>
              <w:ind w:left="142"/>
              <w:jc w:val="left"/>
              <w:rPr>
                <w:rFonts w:cs="Arial"/>
                <w:color w:val="201547" w:themeColor="text2"/>
              </w:rPr>
            </w:pPr>
            <w:bookmarkStart w:id="96" w:name="_Hlk171598282"/>
            <w:r w:rsidRPr="00716D1C">
              <w:rPr>
                <w:rFonts w:cs="Arial"/>
              </w:rPr>
              <w:t>Barmah Forest</w:t>
            </w:r>
          </w:p>
        </w:tc>
        <w:tc>
          <w:tcPr>
            <w:tcW w:w="705" w:type="pct"/>
            <w:shd w:val="clear" w:color="auto" w:fill="FFEAA8"/>
            <w:vAlign w:val="center"/>
          </w:tcPr>
          <w:p w14:paraId="4A8626E8"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6A435894" w14:textId="45BAA50E"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CD702E">
              <w:rPr>
                <w:color w:val="201547" w:themeColor="text2"/>
              </w:rPr>
              <w:t>4</w:t>
            </w:r>
          </w:p>
        </w:tc>
        <w:tc>
          <w:tcPr>
            <w:tcW w:w="705" w:type="pct"/>
            <w:shd w:val="clear" w:color="auto" w:fill="E4F6CD" w:themeFill="accent2" w:themeFillTint="33"/>
            <w:vAlign w:val="center"/>
          </w:tcPr>
          <w:p w14:paraId="478F35A0"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6860DDCF" w14:textId="245AD7DD"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3A3FE2">
              <w:rPr>
                <w:color w:val="201547" w:themeColor="text2"/>
              </w:rPr>
              <w:t xml:space="preserve"> </w:t>
            </w:r>
            <w:r w:rsidR="00E32671">
              <w:rPr>
                <w:color w:val="201547" w:themeColor="text2"/>
              </w:rPr>
              <w:t>3</w:t>
            </w:r>
          </w:p>
        </w:tc>
        <w:tc>
          <w:tcPr>
            <w:tcW w:w="705" w:type="pct"/>
            <w:vAlign w:val="center"/>
          </w:tcPr>
          <w:p w14:paraId="672A4987"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C53BF7F"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1971B3F7"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25AFCD19" w14:textId="4C180197"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3A3FE2">
              <w:rPr>
                <w:color w:val="201547" w:themeColor="text2"/>
              </w:rPr>
              <w:t xml:space="preserve"> </w:t>
            </w:r>
            <w:r w:rsidR="00E32671">
              <w:rPr>
                <w:color w:val="201547" w:themeColor="text2"/>
              </w:rPr>
              <w:t>3</w:t>
            </w:r>
          </w:p>
        </w:tc>
        <w:tc>
          <w:tcPr>
            <w:tcW w:w="705" w:type="pct"/>
            <w:shd w:val="clear" w:color="auto" w:fill="E4F6CD" w:themeFill="accent2" w:themeFillTint="33"/>
            <w:vAlign w:val="center"/>
          </w:tcPr>
          <w:p w14:paraId="6B97D6AC"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60124A72" w14:textId="5001E28F" w:rsidR="00E32671"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3A3FE2">
              <w:rPr>
                <w:color w:val="201547" w:themeColor="text2"/>
              </w:rPr>
              <w:t xml:space="preserve"> </w:t>
            </w:r>
            <w:r w:rsidR="00E32671">
              <w:rPr>
                <w:color w:val="201547" w:themeColor="text2"/>
              </w:rPr>
              <w:t>4</w:t>
            </w:r>
          </w:p>
        </w:tc>
      </w:tr>
      <w:tr w:rsidR="00E32671" w:rsidRPr="0055132B" w14:paraId="00611EAA" w14:textId="28649BB2" w:rsidTr="003A3FE2">
        <w:tc>
          <w:tcPr>
            <w:cnfStyle w:val="001000000000" w:firstRow="0" w:lastRow="0" w:firstColumn="1" w:lastColumn="0" w:oddVBand="0" w:evenVBand="0" w:oddHBand="0" w:evenHBand="0" w:firstRowFirstColumn="0" w:firstRowLastColumn="0" w:lastRowFirstColumn="0" w:lastRowLastColumn="0"/>
            <w:tcW w:w="769" w:type="pct"/>
            <w:vAlign w:val="center"/>
          </w:tcPr>
          <w:p w14:paraId="711EF71D" w14:textId="77777777" w:rsidR="00E32671" w:rsidRPr="00716D1C" w:rsidRDefault="00E32671" w:rsidP="003A3FE2">
            <w:pPr>
              <w:pStyle w:val="TableTextCentre"/>
              <w:spacing w:line="276" w:lineRule="auto"/>
              <w:ind w:left="142"/>
              <w:jc w:val="left"/>
              <w:rPr>
                <w:rFonts w:cs="Arial"/>
                <w:color w:val="201547" w:themeColor="text2"/>
              </w:rPr>
            </w:pPr>
            <w:r>
              <w:rPr>
                <w:rFonts w:cs="Arial"/>
              </w:rPr>
              <w:t>Bunyip Swamp</w:t>
            </w:r>
          </w:p>
        </w:tc>
        <w:tc>
          <w:tcPr>
            <w:tcW w:w="705" w:type="pct"/>
            <w:shd w:val="clear" w:color="auto" w:fill="FFEAA8"/>
            <w:vAlign w:val="center"/>
          </w:tcPr>
          <w:p w14:paraId="176082A0"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4BFB0DF8" w14:textId="735D6695"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3</w:t>
            </w:r>
          </w:p>
        </w:tc>
        <w:tc>
          <w:tcPr>
            <w:tcW w:w="705" w:type="pct"/>
            <w:vAlign w:val="center"/>
          </w:tcPr>
          <w:p w14:paraId="439E0FBC"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21CE69DA"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06BF9FC6"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3D609178"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36B5D43B"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55132B" w14:paraId="77913C0A" w14:textId="43C8DBAC" w:rsidTr="003A3FE2">
        <w:tc>
          <w:tcPr>
            <w:cnfStyle w:val="001000000000" w:firstRow="0" w:lastRow="0" w:firstColumn="1" w:lastColumn="0" w:oddVBand="0" w:evenVBand="0" w:oddHBand="0" w:evenHBand="0" w:firstRowFirstColumn="0" w:firstRowLastColumn="0" w:lastRowFirstColumn="0" w:lastRowLastColumn="0"/>
            <w:tcW w:w="769" w:type="pct"/>
            <w:vAlign w:val="center"/>
          </w:tcPr>
          <w:p w14:paraId="4511B788" w14:textId="77777777" w:rsidR="00E32671" w:rsidRPr="00716D1C" w:rsidRDefault="00E32671" w:rsidP="003A3FE2">
            <w:pPr>
              <w:pStyle w:val="TableTextCentre"/>
              <w:spacing w:line="276" w:lineRule="auto"/>
              <w:ind w:left="142"/>
              <w:jc w:val="left"/>
              <w:rPr>
                <w:rFonts w:cs="Arial"/>
              </w:rPr>
            </w:pPr>
            <w:r>
              <w:rPr>
                <w:rFonts w:cs="Arial"/>
              </w:rPr>
              <w:t>Cucumber Gully</w:t>
            </w:r>
          </w:p>
        </w:tc>
        <w:tc>
          <w:tcPr>
            <w:tcW w:w="705" w:type="pct"/>
            <w:shd w:val="clear" w:color="auto" w:fill="FFEAA8"/>
            <w:vAlign w:val="center"/>
          </w:tcPr>
          <w:p w14:paraId="2C2F5390"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53BAC468" w14:textId="61354BC7"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AD27AB">
              <w:rPr>
                <w:color w:val="201547" w:themeColor="text2"/>
              </w:rPr>
              <w:t>2</w:t>
            </w:r>
          </w:p>
        </w:tc>
        <w:tc>
          <w:tcPr>
            <w:tcW w:w="705" w:type="pct"/>
            <w:vAlign w:val="center"/>
          </w:tcPr>
          <w:p w14:paraId="4F3571DF"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05E56A5"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4E2EE197"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28BB8086"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0BA036BF"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55132B" w14:paraId="6B24F646" w14:textId="6133044B" w:rsidTr="003A3FE2">
        <w:tc>
          <w:tcPr>
            <w:cnfStyle w:val="001000000000" w:firstRow="0" w:lastRow="0" w:firstColumn="1" w:lastColumn="0" w:oddVBand="0" w:evenVBand="0" w:oddHBand="0" w:evenHBand="0" w:firstRowFirstColumn="0" w:firstRowLastColumn="0" w:lastRowFirstColumn="0" w:lastRowLastColumn="0"/>
            <w:tcW w:w="769" w:type="pct"/>
            <w:vAlign w:val="center"/>
          </w:tcPr>
          <w:p w14:paraId="441854FB" w14:textId="77777777" w:rsidR="00E32671" w:rsidRPr="00716D1C" w:rsidRDefault="00E32671" w:rsidP="003A3FE2">
            <w:pPr>
              <w:pStyle w:val="TableTextCentre"/>
              <w:spacing w:line="276" w:lineRule="auto"/>
              <w:ind w:left="142"/>
              <w:jc w:val="left"/>
              <w:rPr>
                <w:rFonts w:cs="Arial"/>
              </w:rPr>
            </w:pPr>
            <w:r>
              <w:rPr>
                <w:rFonts w:cs="Arial"/>
              </w:rPr>
              <w:t>Hut Lake</w:t>
            </w:r>
          </w:p>
        </w:tc>
        <w:tc>
          <w:tcPr>
            <w:tcW w:w="705" w:type="pct"/>
            <w:shd w:val="clear" w:color="auto" w:fill="E4F6CD" w:themeFill="accent2" w:themeFillTint="33"/>
            <w:vAlign w:val="center"/>
          </w:tcPr>
          <w:p w14:paraId="15A6FD90"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7480EA16" w14:textId="54A8EF7A"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3A3FE2">
              <w:rPr>
                <w:color w:val="201547" w:themeColor="text2"/>
              </w:rPr>
              <w:t xml:space="preserve"> </w:t>
            </w:r>
            <w:r w:rsidR="00E32671">
              <w:rPr>
                <w:color w:val="201547" w:themeColor="text2"/>
              </w:rPr>
              <w:t>2</w:t>
            </w:r>
          </w:p>
        </w:tc>
        <w:tc>
          <w:tcPr>
            <w:tcW w:w="705" w:type="pct"/>
            <w:vAlign w:val="center"/>
          </w:tcPr>
          <w:p w14:paraId="3C628734"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2AE9B0B5"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622CC8EC"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41A3BE6E"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7D389FFD"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55132B" w14:paraId="2C91C4A1" w14:textId="38416B79" w:rsidTr="003A3FE2">
        <w:tc>
          <w:tcPr>
            <w:cnfStyle w:val="001000000000" w:firstRow="0" w:lastRow="0" w:firstColumn="1" w:lastColumn="0" w:oddVBand="0" w:evenVBand="0" w:oddHBand="0" w:evenHBand="0" w:firstRowFirstColumn="0" w:firstRowLastColumn="0" w:lastRowFirstColumn="0" w:lastRowLastColumn="0"/>
            <w:tcW w:w="769" w:type="pct"/>
            <w:vAlign w:val="center"/>
          </w:tcPr>
          <w:p w14:paraId="63DD445C" w14:textId="77777777" w:rsidR="00E32671" w:rsidRPr="00716D1C" w:rsidRDefault="00E32671" w:rsidP="003A3FE2">
            <w:pPr>
              <w:pStyle w:val="TableTextCentre"/>
              <w:spacing w:line="276" w:lineRule="auto"/>
              <w:ind w:left="142"/>
              <w:jc w:val="left"/>
              <w:rPr>
                <w:rFonts w:cs="Arial"/>
              </w:rPr>
            </w:pPr>
            <w:r>
              <w:rPr>
                <w:rFonts w:cs="Arial"/>
              </w:rPr>
              <w:t>Punt Paddock</w:t>
            </w:r>
          </w:p>
        </w:tc>
        <w:tc>
          <w:tcPr>
            <w:tcW w:w="705" w:type="pct"/>
            <w:shd w:val="clear" w:color="auto" w:fill="FFEAA8"/>
            <w:vAlign w:val="center"/>
          </w:tcPr>
          <w:p w14:paraId="646CCDF3"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3A946FC3" w14:textId="6FF80185"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3</w:t>
            </w:r>
          </w:p>
        </w:tc>
        <w:tc>
          <w:tcPr>
            <w:tcW w:w="705" w:type="pct"/>
            <w:vAlign w:val="center"/>
          </w:tcPr>
          <w:p w14:paraId="6BDE9B0E"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5EF6870"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C86705F"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856B778"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40C4E5E3"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C71983" w14:paraId="085209FA" w14:textId="7FE21B0A" w:rsidTr="003A3FE2">
        <w:tc>
          <w:tcPr>
            <w:cnfStyle w:val="001000000000" w:firstRow="0" w:lastRow="0" w:firstColumn="1" w:lastColumn="0" w:oddVBand="0" w:evenVBand="0" w:oddHBand="0" w:evenHBand="0" w:firstRowFirstColumn="0" w:firstRowLastColumn="0" w:lastRowFirstColumn="0" w:lastRowLastColumn="0"/>
            <w:tcW w:w="769" w:type="pct"/>
            <w:vAlign w:val="center"/>
          </w:tcPr>
          <w:p w14:paraId="0A713668" w14:textId="77777777" w:rsidR="00E32671" w:rsidRDefault="00E32671" w:rsidP="003A3FE2">
            <w:pPr>
              <w:pStyle w:val="TableTextCentre"/>
              <w:spacing w:line="276" w:lineRule="auto"/>
              <w:ind w:left="142"/>
              <w:jc w:val="left"/>
              <w:rPr>
                <w:rFonts w:cs="Arial"/>
              </w:rPr>
            </w:pPr>
            <w:proofErr w:type="spellStart"/>
            <w:r>
              <w:rPr>
                <w:rFonts w:cs="Arial"/>
              </w:rPr>
              <w:t>Tarma</w:t>
            </w:r>
            <w:proofErr w:type="spellEnd"/>
            <w:r>
              <w:rPr>
                <w:rFonts w:cs="Arial"/>
              </w:rPr>
              <w:t xml:space="preserve"> Lagoon</w:t>
            </w:r>
          </w:p>
        </w:tc>
        <w:tc>
          <w:tcPr>
            <w:tcW w:w="705" w:type="pct"/>
            <w:shd w:val="clear" w:color="auto" w:fill="FFEAA8"/>
            <w:vAlign w:val="center"/>
          </w:tcPr>
          <w:p w14:paraId="0ED618E3"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3440E336" w14:textId="185F423B" w:rsidR="00E32671" w:rsidRPr="00C71983"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8A0895">
              <w:rPr>
                <w:color w:val="201547" w:themeColor="text2"/>
              </w:rPr>
              <w:t>Data quality =</w:t>
            </w:r>
            <w:r w:rsidR="003A3FE2">
              <w:rPr>
                <w:color w:val="201547" w:themeColor="text2"/>
              </w:rPr>
              <w:t xml:space="preserve"> </w:t>
            </w:r>
            <w:r w:rsidR="00E32671">
              <w:rPr>
                <w:rFonts w:cs="Arial"/>
              </w:rPr>
              <w:t>3</w:t>
            </w:r>
          </w:p>
        </w:tc>
        <w:tc>
          <w:tcPr>
            <w:tcW w:w="705" w:type="pct"/>
            <w:vAlign w:val="center"/>
          </w:tcPr>
          <w:p w14:paraId="39AF3BA8" w14:textId="77777777" w:rsidR="00E32671" w:rsidRPr="00C71983"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rFonts w:cs="Arial"/>
              </w:rPr>
            </w:pPr>
          </w:p>
        </w:tc>
        <w:tc>
          <w:tcPr>
            <w:tcW w:w="705" w:type="pct"/>
            <w:vAlign w:val="center"/>
          </w:tcPr>
          <w:p w14:paraId="12906829" w14:textId="77777777" w:rsidR="00E32671" w:rsidRPr="006D1425"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48F8B55A" w14:textId="77777777" w:rsidR="00E32671" w:rsidRPr="00C71983"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rFonts w:cs="Arial"/>
              </w:rPr>
            </w:pPr>
          </w:p>
        </w:tc>
        <w:tc>
          <w:tcPr>
            <w:tcW w:w="705" w:type="pct"/>
            <w:vAlign w:val="center"/>
          </w:tcPr>
          <w:p w14:paraId="3B6F54E9" w14:textId="77777777" w:rsidR="00E32671" w:rsidRPr="00C71983"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rFonts w:cs="Arial"/>
              </w:rPr>
            </w:pPr>
          </w:p>
        </w:tc>
        <w:tc>
          <w:tcPr>
            <w:tcW w:w="705" w:type="pct"/>
            <w:vAlign w:val="center"/>
          </w:tcPr>
          <w:p w14:paraId="20343AFB" w14:textId="77777777" w:rsidR="00E32671" w:rsidRPr="00C71983"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rFonts w:cs="Arial"/>
              </w:rPr>
            </w:pPr>
          </w:p>
        </w:tc>
      </w:tr>
      <w:tr w:rsidR="003A3FE2" w:rsidRPr="0055132B" w14:paraId="5D8DBADE" w14:textId="49B9C3D4" w:rsidTr="003A3FE2">
        <w:trPr>
          <w:trHeight w:val="1786"/>
        </w:trPr>
        <w:tc>
          <w:tcPr>
            <w:cnfStyle w:val="001000000000" w:firstRow="0" w:lastRow="0" w:firstColumn="1" w:lastColumn="0" w:oddVBand="0" w:evenVBand="0" w:oddHBand="0" w:evenHBand="0" w:firstRowFirstColumn="0" w:firstRowLastColumn="0" w:lastRowFirstColumn="0" w:lastRowLastColumn="0"/>
            <w:tcW w:w="769" w:type="pct"/>
            <w:vAlign w:val="center"/>
          </w:tcPr>
          <w:p w14:paraId="03C5DE70" w14:textId="668BD75D" w:rsidR="00E32671" w:rsidRPr="00716D1C" w:rsidRDefault="00E32671" w:rsidP="003A3FE2">
            <w:pPr>
              <w:pStyle w:val="TableTextCentre"/>
              <w:spacing w:line="276" w:lineRule="auto"/>
              <w:ind w:left="142"/>
              <w:jc w:val="left"/>
              <w:rPr>
                <w:rFonts w:cs="Arial"/>
                <w:color w:val="201547" w:themeColor="text2"/>
              </w:rPr>
            </w:pPr>
            <w:r w:rsidRPr="00716D1C">
              <w:rPr>
                <w:rFonts w:cs="Arial"/>
              </w:rPr>
              <w:lastRenderedPageBreak/>
              <w:t>Black Swamp</w:t>
            </w:r>
          </w:p>
        </w:tc>
        <w:tc>
          <w:tcPr>
            <w:tcW w:w="705" w:type="pct"/>
            <w:vAlign w:val="center"/>
          </w:tcPr>
          <w:p w14:paraId="58F312CD" w14:textId="17595DC1"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FFEAA8"/>
            <w:vAlign w:val="center"/>
          </w:tcPr>
          <w:p w14:paraId="443046D7"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0D05B0BC" w14:textId="197C8F1A"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3</w:t>
            </w:r>
          </w:p>
        </w:tc>
        <w:tc>
          <w:tcPr>
            <w:tcW w:w="705" w:type="pct"/>
            <w:vAlign w:val="center"/>
          </w:tcPr>
          <w:p w14:paraId="2E59C13E"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657B412F"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445720AF" w14:textId="5A8A9EBA"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3A3FE2">
              <w:rPr>
                <w:color w:val="201547" w:themeColor="text2"/>
              </w:rPr>
              <w:t xml:space="preserve"> </w:t>
            </w:r>
            <w:r w:rsidR="00E32671">
              <w:rPr>
                <w:color w:val="201547" w:themeColor="text2"/>
              </w:rPr>
              <w:t>3</w:t>
            </w:r>
          </w:p>
        </w:tc>
        <w:tc>
          <w:tcPr>
            <w:tcW w:w="705" w:type="pct"/>
            <w:shd w:val="clear" w:color="auto" w:fill="E4F6CD" w:themeFill="accent2" w:themeFillTint="33"/>
            <w:vAlign w:val="center"/>
          </w:tcPr>
          <w:p w14:paraId="61B84849"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19018EC9" w14:textId="12F82DF3" w:rsidR="00E32671"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3A3FE2">
              <w:rPr>
                <w:color w:val="201547" w:themeColor="text2"/>
              </w:rPr>
              <w:t xml:space="preserve"> </w:t>
            </w:r>
            <w:r w:rsidR="009D323A">
              <w:rPr>
                <w:color w:val="201547" w:themeColor="text2"/>
              </w:rPr>
              <w:t>2</w:t>
            </w:r>
          </w:p>
        </w:tc>
        <w:tc>
          <w:tcPr>
            <w:tcW w:w="705" w:type="pct"/>
            <w:shd w:val="clear" w:color="auto" w:fill="FFEAA8"/>
            <w:vAlign w:val="center"/>
          </w:tcPr>
          <w:p w14:paraId="18DC4C5E"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769A7507" w14:textId="560777BA" w:rsidR="00E32671"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3</w:t>
            </w:r>
          </w:p>
        </w:tc>
      </w:tr>
      <w:tr w:rsidR="003A3FE2" w:rsidRPr="0055132B" w14:paraId="1030F8ED" w14:textId="54D2A245" w:rsidTr="003A3FE2">
        <w:trPr>
          <w:trHeight w:val="1786"/>
        </w:trPr>
        <w:tc>
          <w:tcPr>
            <w:cnfStyle w:val="001000000000" w:firstRow="0" w:lastRow="0" w:firstColumn="1" w:lastColumn="0" w:oddVBand="0" w:evenVBand="0" w:oddHBand="0" w:evenHBand="0" w:firstRowFirstColumn="0" w:firstRowLastColumn="0" w:lastRowFirstColumn="0" w:lastRowLastColumn="0"/>
            <w:tcW w:w="769" w:type="pct"/>
            <w:vAlign w:val="center"/>
          </w:tcPr>
          <w:p w14:paraId="79693779" w14:textId="46A867B4" w:rsidR="00E32671" w:rsidRPr="00716D1C" w:rsidRDefault="00E32671" w:rsidP="003A3FE2">
            <w:pPr>
              <w:pStyle w:val="TableTextCentre"/>
              <w:spacing w:line="276" w:lineRule="auto"/>
              <w:ind w:left="142"/>
              <w:jc w:val="left"/>
              <w:rPr>
                <w:rFonts w:cs="Arial"/>
              </w:rPr>
            </w:pPr>
            <w:proofErr w:type="spellStart"/>
            <w:r w:rsidRPr="00716D1C">
              <w:rPr>
                <w:rFonts w:cs="Arial"/>
              </w:rPr>
              <w:t>Carapugna</w:t>
            </w:r>
            <w:proofErr w:type="spellEnd"/>
            <w:r w:rsidRPr="00716D1C">
              <w:rPr>
                <w:rFonts w:cs="Arial"/>
              </w:rPr>
              <w:t xml:space="preserve"> wetland</w:t>
            </w:r>
          </w:p>
        </w:tc>
        <w:tc>
          <w:tcPr>
            <w:tcW w:w="705" w:type="pct"/>
            <w:vAlign w:val="center"/>
          </w:tcPr>
          <w:p w14:paraId="54821D29"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4F44D73E"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0D35EC60" w14:textId="7788FA1A"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3A3FE2">
              <w:rPr>
                <w:color w:val="201547" w:themeColor="text2"/>
              </w:rPr>
              <w:t xml:space="preserve"> </w:t>
            </w:r>
            <w:r w:rsidR="00E32671">
              <w:rPr>
                <w:color w:val="201547" w:themeColor="text2"/>
              </w:rPr>
              <w:t>3</w:t>
            </w:r>
          </w:p>
        </w:tc>
        <w:tc>
          <w:tcPr>
            <w:tcW w:w="705" w:type="pct"/>
            <w:vAlign w:val="center"/>
          </w:tcPr>
          <w:p w14:paraId="68B9E754"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1CD98119"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3EEC7428" w14:textId="5CEFA7FC"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3A3FE2">
              <w:rPr>
                <w:color w:val="201547" w:themeColor="text2"/>
              </w:rPr>
              <w:t xml:space="preserve"> </w:t>
            </w:r>
            <w:r w:rsidR="00E32671">
              <w:rPr>
                <w:color w:val="201547" w:themeColor="text2"/>
              </w:rPr>
              <w:t>3</w:t>
            </w:r>
          </w:p>
        </w:tc>
        <w:tc>
          <w:tcPr>
            <w:tcW w:w="705" w:type="pct"/>
            <w:shd w:val="clear" w:color="auto" w:fill="FFEAA8"/>
            <w:vAlign w:val="center"/>
          </w:tcPr>
          <w:p w14:paraId="5293EF03"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6677F1F7" w14:textId="710C6801" w:rsidR="00E32671"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2</w:t>
            </w:r>
          </w:p>
        </w:tc>
        <w:tc>
          <w:tcPr>
            <w:tcW w:w="705" w:type="pct"/>
            <w:shd w:val="clear" w:color="auto" w:fill="FFEAA8"/>
            <w:vAlign w:val="center"/>
          </w:tcPr>
          <w:p w14:paraId="70FF7FDA"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2FA80E0E" w14:textId="03FED911" w:rsidR="00E32671"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3</w:t>
            </w:r>
          </w:p>
        </w:tc>
      </w:tr>
      <w:tr w:rsidR="00E32671" w:rsidRPr="0055132B" w14:paraId="23CE0E18" w14:textId="74B7DAA5" w:rsidTr="003A3FE2">
        <w:trPr>
          <w:trHeight w:val="1786"/>
        </w:trPr>
        <w:tc>
          <w:tcPr>
            <w:cnfStyle w:val="001000000000" w:firstRow="0" w:lastRow="0" w:firstColumn="1" w:lastColumn="0" w:oddVBand="0" w:evenVBand="0" w:oddHBand="0" w:evenHBand="0" w:firstRowFirstColumn="0" w:firstRowLastColumn="0" w:lastRowFirstColumn="0" w:lastRowLastColumn="0"/>
            <w:tcW w:w="769" w:type="pct"/>
            <w:vAlign w:val="center"/>
          </w:tcPr>
          <w:p w14:paraId="41CA6022" w14:textId="77777777" w:rsidR="00E32671" w:rsidRPr="00716D1C" w:rsidRDefault="00E32671" w:rsidP="003A3FE2">
            <w:pPr>
              <w:pStyle w:val="TableTextCentre"/>
              <w:spacing w:line="276" w:lineRule="auto"/>
              <w:ind w:left="142"/>
              <w:jc w:val="left"/>
              <w:rPr>
                <w:rFonts w:cs="Arial"/>
              </w:rPr>
            </w:pPr>
            <w:r w:rsidRPr="00716D1C">
              <w:rPr>
                <w:rFonts w:cs="Arial"/>
              </w:rPr>
              <w:t>Cowanna Billabong</w:t>
            </w:r>
          </w:p>
        </w:tc>
        <w:tc>
          <w:tcPr>
            <w:tcW w:w="705" w:type="pct"/>
            <w:vAlign w:val="center"/>
          </w:tcPr>
          <w:p w14:paraId="0BD6CF7F"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4149566B"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35852E33"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14A2082"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09882A48"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FFEAA8"/>
            <w:vAlign w:val="center"/>
          </w:tcPr>
          <w:p w14:paraId="0BE2FF7A"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4C4BE39A" w14:textId="39EC85A4"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3</w:t>
            </w:r>
          </w:p>
        </w:tc>
      </w:tr>
      <w:tr w:rsidR="00E32671" w:rsidRPr="0055132B" w14:paraId="59769C81" w14:textId="78EF7318" w:rsidTr="003A3FE2">
        <w:trPr>
          <w:trHeight w:val="1786"/>
        </w:trPr>
        <w:tc>
          <w:tcPr>
            <w:cnfStyle w:val="001000000000" w:firstRow="0" w:lastRow="0" w:firstColumn="1" w:lastColumn="0" w:oddVBand="0" w:evenVBand="0" w:oddHBand="0" w:evenHBand="0" w:firstRowFirstColumn="0" w:firstRowLastColumn="0" w:lastRowFirstColumn="0" w:lastRowLastColumn="0"/>
            <w:tcW w:w="769" w:type="pct"/>
            <w:vAlign w:val="center"/>
          </w:tcPr>
          <w:p w14:paraId="32FF73A7" w14:textId="77777777" w:rsidR="00E32671" w:rsidRPr="00716D1C" w:rsidRDefault="00E32671" w:rsidP="003A3FE2">
            <w:pPr>
              <w:pStyle w:val="TableTextCentre"/>
              <w:spacing w:line="276" w:lineRule="auto"/>
              <w:ind w:left="142"/>
              <w:jc w:val="left"/>
              <w:rPr>
                <w:rFonts w:cs="Arial"/>
              </w:rPr>
            </w:pPr>
            <w:r w:rsidRPr="00716D1C">
              <w:rPr>
                <w:rFonts w:cs="Arial"/>
              </w:rPr>
              <w:t>Crow Swamp</w:t>
            </w:r>
          </w:p>
        </w:tc>
        <w:tc>
          <w:tcPr>
            <w:tcW w:w="705" w:type="pct"/>
            <w:vAlign w:val="center"/>
          </w:tcPr>
          <w:p w14:paraId="0D04ABB5"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FFEAA8"/>
            <w:vAlign w:val="center"/>
          </w:tcPr>
          <w:p w14:paraId="0440B9A4"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74F57A7E" w14:textId="421E75C3"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E32671">
              <w:rPr>
                <w:color w:val="201547" w:themeColor="text2"/>
              </w:rPr>
              <w:t>3</w:t>
            </w:r>
          </w:p>
        </w:tc>
        <w:tc>
          <w:tcPr>
            <w:tcW w:w="705" w:type="pct"/>
            <w:vAlign w:val="center"/>
          </w:tcPr>
          <w:p w14:paraId="0869231F"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44750CBE"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FFEAA8"/>
            <w:vAlign w:val="center"/>
          </w:tcPr>
          <w:p w14:paraId="465F3CB9"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754E3650" w14:textId="41CFAD09"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2</w:t>
            </w:r>
          </w:p>
        </w:tc>
        <w:tc>
          <w:tcPr>
            <w:tcW w:w="705" w:type="pct"/>
            <w:shd w:val="clear" w:color="auto" w:fill="FFEAA8"/>
            <w:vAlign w:val="center"/>
          </w:tcPr>
          <w:p w14:paraId="19BBAD83"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151F640C" w14:textId="3465A15F" w:rsidR="00E32671"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2</w:t>
            </w:r>
          </w:p>
        </w:tc>
      </w:tr>
      <w:tr w:rsidR="00E32671" w:rsidRPr="0055132B" w14:paraId="16FA5FCD" w14:textId="74308A4A" w:rsidTr="003A3FE2">
        <w:trPr>
          <w:trHeight w:val="1786"/>
        </w:trPr>
        <w:tc>
          <w:tcPr>
            <w:cnfStyle w:val="001000000000" w:firstRow="0" w:lastRow="0" w:firstColumn="1" w:lastColumn="0" w:oddVBand="0" w:evenVBand="0" w:oddHBand="0" w:evenHBand="0" w:firstRowFirstColumn="0" w:firstRowLastColumn="0" w:lastRowFirstColumn="0" w:lastRowLastColumn="0"/>
            <w:tcW w:w="769" w:type="pct"/>
            <w:vAlign w:val="center"/>
          </w:tcPr>
          <w:p w14:paraId="7B755C21" w14:textId="77777777" w:rsidR="00E32671" w:rsidRPr="00716D1C" w:rsidRDefault="00E32671" w:rsidP="003A3FE2">
            <w:pPr>
              <w:pStyle w:val="TableTextCentre"/>
              <w:spacing w:line="276" w:lineRule="auto"/>
              <w:ind w:left="142"/>
              <w:jc w:val="left"/>
              <w:rPr>
                <w:rFonts w:cs="Arial"/>
              </w:rPr>
            </w:pPr>
            <w:r w:rsidRPr="00716D1C">
              <w:rPr>
                <w:rFonts w:cs="Arial"/>
              </w:rPr>
              <w:t>Doctors Swamp</w:t>
            </w:r>
          </w:p>
        </w:tc>
        <w:tc>
          <w:tcPr>
            <w:tcW w:w="705" w:type="pct"/>
            <w:vAlign w:val="center"/>
          </w:tcPr>
          <w:p w14:paraId="605C4A7C"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59C95676"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1D05A9A9" w14:textId="572DFE8C"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3A3FE2">
              <w:rPr>
                <w:color w:val="201547" w:themeColor="text2"/>
              </w:rPr>
              <w:t xml:space="preserve"> </w:t>
            </w:r>
            <w:r w:rsidR="00E32671">
              <w:rPr>
                <w:color w:val="201547" w:themeColor="text2"/>
              </w:rPr>
              <w:t>3</w:t>
            </w:r>
          </w:p>
        </w:tc>
        <w:tc>
          <w:tcPr>
            <w:tcW w:w="705" w:type="pct"/>
            <w:vAlign w:val="center"/>
          </w:tcPr>
          <w:p w14:paraId="7D4A67F8"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2A83A269"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72373BC8"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2B4DB837"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053637E4" w14:textId="1A8B1741"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3A3FE2">
              <w:rPr>
                <w:color w:val="201547" w:themeColor="text2"/>
              </w:rPr>
              <w:t xml:space="preserve"> </w:t>
            </w:r>
            <w:r w:rsidR="00E32671">
              <w:rPr>
                <w:color w:val="201547" w:themeColor="text2"/>
              </w:rPr>
              <w:t>3</w:t>
            </w:r>
          </w:p>
        </w:tc>
      </w:tr>
      <w:tr w:rsidR="003A3FE2" w:rsidRPr="0055132B" w14:paraId="554A6F3B" w14:textId="1B78EFAE" w:rsidTr="003A3FE2">
        <w:trPr>
          <w:trHeight w:val="1757"/>
        </w:trPr>
        <w:tc>
          <w:tcPr>
            <w:cnfStyle w:val="001000000000" w:firstRow="0" w:lastRow="0" w:firstColumn="1" w:lastColumn="0" w:oddVBand="0" w:evenVBand="0" w:oddHBand="0" w:evenHBand="0" w:firstRowFirstColumn="0" w:firstRowLastColumn="0" w:lastRowFirstColumn="0" w:lastRowLastColumn="0"/>
            <w:tcW w:w="769" w:type="pct"/>
            <w:vAlign w:val="center"/>
          </w:tcPr>
          <w:p w14:paraId="0FF453DF" w14:textId="77777777" w:rsidR="00E32671" w:rsidRPr="00716D1C" w:rsidRDefault="00E32671" w:rsidP="003A3FE2">
            <w:pPr>
              <w:pStyle w:val="TableTextCentre"/>
              <w:spacing w:line="276" w:lineRule="auto"/>
              <w:ind w:left="142"/>
              <w:jc w:val="left"/>
              <w:rPr>
                <w:rFonts w:cs="Arial"/>
              </w:rPr>
            </w:pPr>
            <w:r w:rsidRPr="00716D1C">
              <w:rPr>
                <w:rFonts w:cs="Arial"/>
              </w:rPr>
              <w:lastRenderedPageBreak/>
              <w:t>Gaynor Swamp</w:t>
            </w:r>
          </w:p>
        </w:tc>
        <w:tc>
          <w:tcPr>
            <w:tcW w:w="705" w:type="pct"/>
            <w:vAlign w:val="center"/>
          </w:tcPr>
          <w:p w14:paraId="2B425A3F"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FFEAA8"/>
            <w:vAlign w:val="center"/>
          </w:tcPr>
          <w:p w14:paraId="06F51AE0"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6D8D5DF5" w14:textId="16A51B5A"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3</w:t>
            </w:r>
          </w:p>
        </w:tc>
        <w:tc>
          <w:tcPr>
            <w:tcW w:w="705" w:type="pct"/>
            <w:vAlign w:val="center"/>
          </w:tcPr>
          <w:p w14:paraId="635A7ACF" w14:textId="5595AED6"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4EE830F3"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21264C50" w14:textId="571705C4"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3A3FE2">
              <w:rPr>
                <w:color w:val="201547" w:themeColor="text2"/>
              </w:rPr>
              <w:t xml:space="preserve"> </w:t>
            </w:r>
            <w:r w:rsidR="00E32671">
              <w:rPr>
                <w:color w:val="201547" w:themeColor="text2"/>
              </w:rPr>
              <w:t>3</w:t>
            </w:r>
          </w:p>
        </w:tc>
        <w:tc>
          <w:tcPr>
            <w:tcW w:w="705" w:type="pct"/>
            <w:shd w:val="clear" w:color="auto" w:fill="E4F6CD" w:themeFill="accent2" w:themeFillTint="33"/>
            <w:vAlign w:val="center"/>
          </w:tcPr>
          <w:p w14:paraId="2A5EDE8D"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561E45AE" w14:textId="29451848" w:rsidR="00E32671"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3A3FE2">
              <w:rPr>
                <w:color w:val="201547" w:themeColor="text2"/>
              </w:rPr>
              <w:t xml:space="preserve"> </w:t>
            </w:r>
            <w:r w:rsidR="00E32671">
              <w:rPr>
                <w:color w:val="201547" w:themeColor="text2"/>
              </w:rPr>
              <w:t>3</w:t>
            </w:r>
          </w:p>
        </w:tc>
        <w:tc>
          <w:tcPr>
            <w:tcW w:w="705" w:type="pct"/>
            <w:shd w:val="clear" w:color="auto" w:fill="FFEAA8"/>
            <w:vAlign w:val="center"/>
          </w:tcPr>
          <w:p w14:paraId="7CEB7D78"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098F9DF6" w14:textId="5AC14118" w:rsidR="00E32671"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886B3F">
              <w:rPr>
                <w:color w:val="201547" w:themeColor="text2"/>
              </w:rPr>
              <w:t>2</w:t>
            </w:r>
          </w:p>
        </w:tc>
      </w:tr>
      <w:tr w:rsidR="00E32671" w:rsidRPr="0055132B" w14:paraId="36CC742D" w14:textId="5E1A9798" w:rsidTr="003A3FE2">
        <w:trPr>
          <w:trHeight w:val="1757"/>
        </w:trPr>
        <w:tc>
          <w:tcPr>
            <w:cnfStyle w:val="001000000000" w:firstRow="0" w:lastRow="0" w:firstColumn="1" w:lastColumn="0" w:oddVBand="0" w:evenVBand="0" w:oddHBand="0" w:evenHBand="0" w:firstRowFirstColumn="0" w:firstRowLastColumn="0" w:lastRowFirstColumn="0" w:lastRowLastColumn="0"/>
            <w:tcW w:w="769" w:type="pct"/>
            <w:vAlign w:val="center"/>
          </w:tcPr>
          <w:p w14:paraId="2399FFEE" w14:textId="77777777" w:rsidR="00E32671" w:rsidRPr="00716D1C" w:rsidRDefault="00E32671" w:rsidP="003A3FE2">
            <w:pPr>
              <w:pStyle w:val="TableTextCentre"/>
              <w:spacing w:line="276" w:lineRule="auto"/>
              <w:ind w:left="142"/>
              <w:jc w:val="left"/>
              <w:rPr>
                <w:rFonts w:cs="Arial"/>
              </w:rPr>
            </w:pPr>
            <w:r w:rsidRPr="00716D1C">
              <w:rPr>
                <w:rFonts w:cs="Arial"/>
              </w:rPr>
              <w:t>Gunbower Forest</w:t>
            </w:r>
          </w:p>
        </w:tc>
        <w:tc>
          <w:tcPr>
            <w:tcW w:w="705" w:type="pct"/>
            <w:shd w:val="clear" w:color="auto" w:fill="FFEAA8"/>
            <w:vAlign w:val="center"/>
          </w:tcPr>
          <w:p w14:paraId="7562224A"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65FC0A9A" w14:textId="48844068"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4</w:t>
            </w:r>
          </w:p>
        </w:tc>
        <w:tc>
          <w:tcPr>
            <w:tcW w:w="705" w:type="pct"/>
            <w:shd w:val="clear" w:color="auto" w:fill="FFEAA8"/>
            <w:vAlign w:val="center"/>
          </w:tcPr>
          <w:p w14:paraId="45E21A17"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347E293D" w14:textId="14A7B35F"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4</w:t>
            </w:r>
          </w:p>
        </w:tc>
        <w:tc>
          <w:tcPr>
            <w:tcW w:w="705" w:type="pct"/>
            <w:vAlign w:val="center"/>
          </w:tcPr>
          <w:p w14:paraId="6700CA1F"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1BE78A26"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2456F39C" w14:textId="0098F1F9"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3A3FE2">
              <w:rPr>
                <w:color w:val="201547" w:themeColor="text2"/>
              </w:rPr>
              <w:t xml:space="preserve"> </w:t>
            </w:r>
            <w:r w:rsidR="00E32671">
              <w:rPr>
                <w:color w:val="201547" w:themeColor="text2"/>
              </w:rPr>
              <w:t>4</w:t>
            </w:r>
          </w:p>
        </w:tc>
        <w:tc>
          <w:tcPr>
            <w:tcW w:w="705" w:type="pct"/>
            <w:vAlign w:val="center"/>
          </w:tcPr>
          <w:p w14:paraId="101EF49B" w14:textId="2B9308FD"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3D368B6B" w14:textId="77777777"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3A3FE2" w:rsidRPr="0055132B" w14:paraId="4BEC2D05" w14:textId="31A2999C" w:rsidTr="003A3FE2">
        <w:trPr>
          <w:trHeight w:val="1757"/>
        </w:trPr>
        <w:tc>
          <w:tcPr>
            <w:cnfStyle w:val="001000000000" w:firstRow="0" w:lastRow="0" w:firstColumn="1" w:lastColumn="0" w:oddVBand="0" w:evenVBand="0" w:oddHBand="0" w:evenHBand="0" w:firstRowFirstColumn="0" w:firstRowLastColumn="0" w:lastRowFirstColumn="0" w:lastRowLastColumn="0"/>
            <w:tcW w:w="769" w:type="pct"/>
            <w:vAlign w:val="center"/>
          </w:tcPr>
          <w:p w14:paraId="5C91A748" w14:textId="77777777" w:rsidR="00E32671" w:rsidRPr="00716D1C" w:rsidRDefault="00E32671" w:rsidP="003A3FE2">
            <w:pPr>
              <w:pStyle w:val="TableTextCentre"/>
              <w:spacing w:line="276" w:lineRule="auto"/>
              <w:ind w:left="142"/>
              <w:jc w:val="left"/>
              <w:rPr>
                <w:rFonts w:cs="Arial"/>
              </w:rPr>
            </w:pPr>
            <w:r>
              <w:rPr>
                <w:rFonts w:cs="Arial"/>
              </w:rPr>
              <w:t>Hattah Lakes</w:t>
            </w:r>
          </w:p>
        </w:tc>
        <w:tc>
          <w:tcPr>
            <w:tcW w:w="705" w:type="pct"/>
            <w:shd w:val="clear" w:color="auto" w:fill="FFEAA8"/>
            <w:vAlign w:val="center"/>
          </w:tcPr>
          <w:p w14:paraId="472C2E58"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5ACB5331" w14:textId="06878240"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3</w:t>
            </w:r>
          </w:p>
        </w:tc>
        <w:tc>
          <w:tcPr>
            <w:tcW w:w="705" w:type="pct"/>
            <w:shd w:val="clear" w:color="auto" w:fill="FFEAA8"/>
            <w:vAlign w:val="center"/>
          </w:tcPr>
          <w:p w14:paraId="217505F4"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47A7828C" w14:textId="179C8BD9"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4</w:t>
            </w:r>
          </w:p>
        </w:tc>
        <w:tc>
          <w:tcPr>
            <w:tcW w:w="705" w:type="pct"/>
            <w:shd w:val="clear" w:color="auto" w:fill="E4F6CD" w:themeFill="accent2" w:themeFillTint="33"/>
            <w:vAlign w:val="center"/>
          </w:tcPr>
          <w:p w14:paraId="361AE5D5"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0047FDD8" w14:textId="6BADC475"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3A3FE2">
              <w:rPr>
                <w:color w:val="201547" w:themeColor="text2"/>
              </w:rPr>
              <w:t xml:space="preserve"> </w:t>
            </w:r>
            <w:r w:rsidR="00E32671">
              <w:rPr>
                <w:color w:val="201547" w:themeColor="text2"/>
              </w:rPr>
              <w:t>4</w:t>
            </w:r>
          </w:p>
        </w:tc>
        <w:tc>
          <w:tcPr>
            <w:tcW w:w="705" w:type="pct"/>
            <w:shd w:val="clear" w:color="auto" w:fill="FFEAA8"/>
            <w:vAlign w:val="center"/>
          </w:tcPr>
          <w:p w14:paraId="24670F2B"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64E1F7CC" w14:textId="04569CAE"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4</w:t>
            </w:r>
          </w:p>
        </w:tc>
        <w:tc>
          <w:tcPr>
            <w:tcW w:w="705" w:type="pct"/>
            <w:shd w:val="clear" w:color="auto" w:fill="E4F6CD" w:themeFill="accent2" w:themeFillTint="33"/>
            <w:vAlign w:val="center"/>
          </w:tcPr>
          <w:p w14:paraId="1A87FC81"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6D48D465" w14:textId="09C564C1" w:rsidR="00E32671"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3A3FE2">
              <w:rPr>
                <w:color w:val="201547" w:themeColor="text2"/>
              </w:rPr>
              <w:t xml:space="preserve"> </w:t>
            </w:r>
            <w:r w:rsidR="00E32671">
              <w:rPr>
                <w:color w:val="201547" w:themeColor="text2"/>
              </w:rPr>
              <w:t>3</w:t>
            </w:r>
          </w:p>
        </w:tc>
        <w:tc>
          <w:tcPr>
            <w:tcW w:w="705" w:type="pct"/>
            <w:vAlign w:val="center"/>
          </w:tcPr>
          <w:p w14:paraId="45EBD654" w14:textId="77777777"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55132B" w14:paraId="5BDD06ED" w14:textId="4700239C" w:rsidTr="003A3FE2">
        <w:trPr>
          <w:trHeight w:val="1757"/>
        </w:trPr>
        <w:tc>
          <w:tcPr>
            <w:cnfStyle w:val="001000000000" w:firstRow="0" w:lastRow="0" w:firstColumn="1" w:lastColumn="0" w:oddVBand="0" w:evenVBand="0" w:oddHBand="0" w:evenHBand="0" w:firstRowFirstColumn="0" w:firstRowLastColumn="0" w:lastRowFirstColumn="0" w:lastRowLastColumn="0"/>
            <w:tcW w:w="769" w:type="pct"/>
            <w:vAlign w:val="center"/>
          </w:tcPr>
          <w:p w14:paraId="3E87EDDC" w14:textId="77777777" w:rsidR="00E32671" w:rsidRPr="00716D1C" w:rsidRDefault="00E32671" w:rsidP="003A3FE2">
            <w:pPr>
              <w:pStyle w:val="TableTextCentre"/>
              <w:spacing w:line="276" w:lineRule="auto"/>
              <w:ind w:left="142"/>
              <w:jc w:val="left"/>
              <w:rPr>
                <w:rFonts w:cs="Arial"/>
              </w:rPr>
            </w:pPr>
            <w:r w:rsidRPr="00716D1C">
              <w:rPr>
                <w:rFonts w:cs="Arial"/>
              </w:rPr>
              <w:t>Hird Swamp</w:t>
            </w:r>
          </w:p>
        </w:tc>
        <w:tc>
          <w:tcPr>
            <w:tcW w:w="705" w:type="pct"/>
            <w:vAlign w:val="center"/>
          </w:tcPr>
          <w:p w14:paraId="7FBCF0FA"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D9D9D9" w:themeFill="background1" w:themeFillShade="D9"/>
            <w:vAlign w:val="center"/>
          </w:tcPr>
          <w:p w14:paraId="54E6068E" w14:textId="77777777" w:rsidR="00435F40" w:rsidRDefault="0095592F"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95592F">
              <w:rPr>
                <w:color w:val="201547" w:themeColor="text2"/>
              </w:rPr>
              <w:t>No trend identifiable</w:t>
            </w:r>
          </w:p>
          <w:p w14:paraId="0250AA6B" w14:textId="2A3FB366" w:rsidR="00E32671" w:rsidRPr="0055132B" w:rsidRDefault="00435F40"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Pr>
                <w:color w:val="201547" w:themeColor="text2"/>
              </w:rPr>
              <w:t>Data quality =</w:t>
            </w:r>
            <w:r w:rsidR="003A3FE2">
              <w:rPr>
                <w:color w:val="201547" w:themeColor="text2"/>
              </w:rPr>
              <w:t xml:space="preserve"> </w:t>
            </w:r>
            <w:r w:rsidR="00E32671">
              <w:rPr>
                <w:color w:val="201547" w:themeColor="text2"/>
              </w:rPr>
              <w:t>2</w:t>
            </w:r>
          </w:p>
        </w:tc>
        <w:tc>
          <w:tcPr>
            <w:tcW w:w="705" w:type="pct"/>
            <w:vAlign w:val="center"/>
          </w:tcPr>
          <w:p w14:paraId="6BA680F8" w14:textId="0A7A0A0A"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1158DA17"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6DAE897A" w14:textId="29AE9966"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3A3FE2">
              <w:rPr>
                <w:color w:val="201547" w:themeColor="text2"/>
              </w:rPr>
              <w:t xml:space="preserve"> </w:t>
            </w:r>
            <w:r w:rsidR="00E32671">
              <w:rPr>
                <w:color w:val="201547" w:themeColor="text2"/>
              </w:rPr>
              <w:t>3</w:t>
            </w:r>
          </w:p>
        </w:tc>
        <w:tc>
          <w:tcPr>
            <w:tcW w:w="705" w:type="pct"/>
            <w:shd w:val="clear" w:color="auto" w:fill="FFEAA8"/>
            <w:vAlign w:val="center"/>
          </w:tcPr>
          <w:p w14:paraId="452A491D"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70D1C80B" w14:textId="74B6F3A9" w:rsidR="00E32671"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2</w:t>
            </w:r>
          </w:p>
        </w:tc>
        <w:tc>
          <w:tcPr>
            <w:tcW w:w="705" w:type="pct"/>
            <w:vAlign w:val="center"/>
          </w:tcPr>
          <w:p w14:paraId="6B62FC39" w14:textId="4A32038F"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55132B" w14:paraId="65921DB7" w14:textId="4666F806" w:rsidTr="003A3FE2">
        <w:trPr>
          <w:trHeight w:val="1757"/>
        </w:trPr>
        <w:tc>
          <w:tcPr>
            <w:cnfStyle w:val="001000000000" w:firstRow="0" w:lastRow="0" w:firstColumn="1" w:lastColumn="0" w:oddVBand="0" w:evenVBand="0" w:oddHBand="0" w:evenHBand="0" w:firstRowFirstColumn="0" w:firstRowLastColumn="0" w:lastRowFirstColumn="0" w:lastRowLastColumn="0"/>
            <w:tcW w:w="769" w:type="pct"/>
            <w:vAlign w:val="center"/>
          </w:tcPr>
          <w:p w14:paraId="495FAACF" w14:textId="77777777" w:rsidR="00E32671" w:rsidRPr="00716D1C" w:rsidRDefault="00E32671" w:rsidP="003A3FE2">
            <w:pPr>
              <w:pStyle w:val="TableTextCentre"/>
              <w:spacing w:line="276" w:lineRule="auto"/>
              <w:ind w:left="142"/>
              <w:jc w:val="left"/>
              <w:rPr>
                <w:rFonts w:cs="Arial"/>
              </w:rPr>
            </w:pPr>
            <w:r w:rsidRPr="00716D1C">
              <w:rPr>
                <w:rFonts w:cs="Arial"/>
              </w:rPr>
              <w:t>Horseshoe Lagoon (Trawool)</w:t>
            </w:r>
          </w:p>
        </w:tc>
        <w:tc>
          <w:tcPr>
            <w:tcW w:w="705" w:type="pct"/>
            <w:vAlign w:val="center"/>
          </w:tcPr>
          <w:p w14:paraId="76289293"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FFEAA8"/>
            <w:vAlign w:val="center"/>
          </w:tcPr>
          <w:p w14:paraId="6AD4A67C"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758ED989" w14:textId="68D2259F"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3</w:t>
            </w:r>
          </w:p>
        </w:tc>
        <w:tc>
          <w:tcPr>
            <w:tcW w:w="705" w:type="pct"/>
            <w:vAlign w:val="center"/>
          </w:tcPr>
          <w:p w14:paraId="043C4287"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16D0DBEF"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344AB3A6"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FFEAA8"/>
            <w:vAlign w:val="center"/>
          </w:tcPr>
          <w:p w14:paraId="38DAC9E2"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7745E74D" w14:textId="60FA2F3C"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3A3FE2">
              <w:rPr>
                <w:color w:val="201547" w:themeColor="text2"/>
              </w:rPr>
              <w:t xml:space="preserve"> </w:t>
            </w:r>
            <w:r w:rsidR="00E32671">
              <w:rPr>
                <w:color w:val="201547" w:themeColor="text2"/>
              </w:rPr>
              <w:t>2</w:t>
            </w:r>
          </w:p>
        </w:tc>
      </w:tr>
      <w:tr w:rsidR="00E32671" w:rsidRPr="0055132B" w14:paraId="23C66064" w14:textId="244304CE" w:rsidTr="003A3FE2">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65C1EA08" w14:textId="63334B12" w:rsidR="00E32671" w:rsidRPr="00716D1C" w:rsidRDefault="00E32671" w:rsidP="003A3FE2">
            <w:pPr>
              <w:pStyle w:val="TableTextCentre"/>
              <w:spacing w:line="276" w:lineRule="auto"/>
              <w:ind w:left="142"/>
              <w:jc w:val="left"/>
              <w:rPr>
                <w:rFonts w:cs="Arial"/>
              </w:rPr>
            </w:pPr>
            <w:r w:rsidRPr="00716D1C">
              <w:rPr>
                <w:rFonts w:cs="Arial"/>
              </w:rPr>
              <w:lastRenderedPageBreak/>
              <w:t>Johnson Swamp</w:t>
            </w:r>
          </w:p>
        </w:tc>
        <w:tc>
          <w:tcPr>
            <w:tcW w:w="705" w:type="pct"/>
            <w:vAlign w:val="center"/>
          </w:tcPr>
          <w:p w14:paraId="5B3C25D2"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F2E4F48"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0EA45F04"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2DDD878"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586A3B67"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6304466D" w14:textId="598F1E42"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8A26F9">
              <w:rPr>
                <w:color w:val="201547" w:themeColor="text2"/>
              </w:rPr>
              <w:t xml:space="preserve"> </w:t>
            </w:r>
            <w:r w:rsidR="00E32671">
              <w:rPr>
                <w:color w:val="201547" w:themeColor="text2"/>
              </w:rPr>
              <w:t>3</w:t>
            </w:r>
          </w:p>
        </w:tc>
        <w:tc>
          <w:tcPr>
            <w:tcW w:w="705" w:type="pct"/>
            <w:vAlign w:val="center"/>
          </w:tcPr>
          <w:p w14:paraId="3A1C20D6" w14:textId="108C7836"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55132B" w14:paraId="6A6613A8" w14:textId="611EC2F1" w:rsidTr="008A26F9">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5F0D887D" w14:textId="1F1D05B6" w:rsidR="00E32671" w:rsidRPr="00716D1C" w:rsidRDefault="00E32671" w:rsidP="003A3FE2">
            <w:pPr>
              <w:pStyle w:val="TableTextCentre"/>
              <w:spacing w:line="276" w:lineRule="auto"/>
              <w:ind w:left="142"/>
              <w:jc w:val="left"/>
              <w:rPr>
                <w:rFonts w:cs="Arial"/>
              </w:rPr>
            </w:pPr>
            <w:proofErr w:type="spellStart"/>
            <w:r w:rsidRPr="00716D1C">
              <w:rPr>
                <w:rFonts w:cs="Arial"/>
              </w:rPr>
              <w:t>Kinnaird</w:t>
            </w:r>
            <w:r w:rsidR="00F16147">
              <w:rPr>
                <w:rFonts w:cs="Arial"/>
              </w:rPr>
              <w:t>s</w:t>
            </w:r>
            <w:proofErr w:type="spellEnd"/>
            <w:r w:rsidRPr="00716D1C">
              <w:rPr>
                <w:rFonts w:cs="Arial"/>
              </w:rPr>
              <w:t xml:space="preserve"> Wetland</w:t>
            </w:r>
          </w:p>
        </w:tc>
        <w:tc>
          <w:tcPr>
            <w:tcW w:w="705" w:type="pct"/>
            <w:vAlign w:val="center"/>
          </w:tcPr>
          <w:p w14:paraId="253A08F1"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12120EA2"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2B940D83" w14:textId="32EF6D56"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8A26F9">
              <w:rPr>
                <w:color w:val="201547" w:themeColor="text2"/>
              </w:rPr>
              <w:t xml:space="preserve"> </w:t>
            </w:r>
            <w:r w:rsidR="00E32671">
              <w:rPr>
                <w:color w:val="201547" w:themeColor="text2"/>
              </w:rPr>
              <w:t>3</w:t>
            </w:r>
          </w:p>
        </w:tc>
        <w:tc>
          <w:tcPr>
            <w:tcW w:w="705" w:type="pct"/>
            <w:vAlign w:val="center"/>
          </w:tcPr>
          <w:p w14:paraId="69D72EA8"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7F25DB96"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449DE4E4"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7C414F6A"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742976A2" w14:textId="6288BE0A"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8A26F9">
              <w:rPr>
                <w:color w:val="201547" w:themeColor="text2"/>
              </w:rPr>
              <w:t xml:space="preserve"> </w:t>
            </w:r>
            <w:r w:rsidR="00E32671">
              <w:rPr>
                <w:color w:val="201547" w:themeColor="text2"/>
              </w:rPr>
              <w:t>2</w:t>
            </w:r>
          </w:p>
        </w:tc>
      </w:tr>
      <w:tr w:rsidR="00E32671" w:rsidRPr="0055132B" w14:paraId="2B09FBD2" w14:textId="07DC80D3" w:rsidTr="008A26F9">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690D1222" w14:textId="77777777" w:rsidR="00E32671" w:rsidRPr="00716D1C" w:rsidRDefault="00E32671" w:rsidP="003A3FE2">
            <w:pPr>
              <w:pStyle w:val="TableTextCentre"/>
              <w:spacing w:line="276" w:lineRule="auto"/>
              <w:ind w:left="142"/>
              <w:jc w:val="left"/>
              <w:rPr>
                <w:rFonts w:cs="Arial"/>
              </w:rPr>
            </w:pPr>
            <w:r w:rsidRPr="00716D1C">
              <w:rPr>
                <w:rFonts w:cs="Arial"/>
              </w:rPr>
              <w:t>Kunat-Kunat (Round Lake)</w:t>
            </w:r>
          </w:p>
        </w:tc>
        <w:tc>
          <w:tcPr>
            <w:tcW w:w="705" w:type="pct"/>
            <w:vAlign w:val="center"/>
          </w:tcPr>
          <w:p w14:paraId="357D9717"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4AEC6F2C"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6B71BDC7"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058A707C"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FFEAA8"/>
            <w:vAlign w:val="center"/>
          </w:tcPr>
          <w:p w14:paraId="7EA71276"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291D40AD" w14:textId="26423EB5"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8A26F9">
              <w:rPr>
                <w:color w:val="201547" w:themeColor="text2"/>
              </w:rPr>
              <w:t xml:space="preserve"> </w:t>
            </w:r>
            <w:r w:rsidR="00E32671">
              <w:rPr>
                <w:color w:val="201547" w:themeColor="text2"/>
              </w:rPr>
              <w:t>2</w:t>
            </w:r>
          </w:p>
        </w:tc>
        <w:tc>
          <w:tcPr>
            <w:tcW w:w="705" w:type="pct"/>
            <w:vAlign w:val="center"/>
          </w:tcPr>
          <w:p w14:paraId="3146E10A" w14:textId="77777777"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55132B" w14:paraId="2F956306" w14:textId="6E3E7698" w:rsidTr="008A26F9">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390E78A9" w14:textId="77777777" w:rsidR="00E32671" w:rsidRPr="00716D1C" w:rsidRDefault="00E32671" w:rsidP="003A3FE2">
            <w:pPr>
              <w:pStyle w:val="TableTextCentre"/>
              <w:spacing w:line="276" w:lineRule="auto"/>
              <w:ind w:left="142"/>
              <w:jc w:val="left"/>
              <w:rPr>
                <w:rFonts w:cs="Arial"/>
              </w:rPr>
            </w:pPr>
            <w:r w:rsidRPr="00716D1C">
              <w:rPr>
                <w:rFonts w:cs="Arial"/>
              </w:rPr>
              <w:t>Lake Boort</w:t>
            </w:r>
          </w:p>
        </w:tc>
        <w:tc>
          <w:tcPr>
            <w:tcW w:w="705" w:type="pct"/>
            <w:vAlign w:val="center"/>
          </w:tcPr>
          <w:p w14:paraId="7B37CF45"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06E83422"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1524A304"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398E9FCE"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42FE9A9B"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3308C980" w14:textId="566C5DA6"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8A26F9">
              <w:rPr>
                <w:color w:val="201547" w:themeColor="text2"/>
              </w:rPr>
              <w:t xml:space="preserve"> </w:t>
            </w:r>
            <w:r w:rsidR="00E32671">
              <w:rPr>
                <w:color w:val="201547" w:themeColor="text2"/>
              </w:rPr>
              <w:t>2</w:t>
            </w:r>
          </w:p>
        </w:tc>
        <w:tc>
          <w:tcPr>
            <w:tcW w:w="705" w:type="pct"/>
            <w:vAlign w:val="center"/>
          </w:tcPr>
          <w:p w14:paraId="6D588D24" w14:textId="77777777"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55132B" w14:paraId="75A5EAB8" w14:textId="63DC9ED9" w:rsidTr="008A26F9">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1104B812" w14:textId="77777777" w:rsidR="00E32671" w:rsidRPr="00716D1C" w:rsidRDefault="00E32671" w:rsidP="003A3FE2">
            <w:pPr>
              <w:pStyle w:val="TableTextCentre"/>
              <w:spacing w:line="276" w:lineRule="auto"/>
              <w:ind w:left="142"/>
              <w:jc w:val="left"/>
              <w:rPr>
                <w:rFonts w:cs="Arial"/>
              </w:rPr>
            </w:pPr>
            <w:r w:rsidRPr="00716D1C">
              <w:rPr>
                <w:rFonts w:cs="Arial"/>
              </w:rPr>
              <w:t>Lake Cullen</w:t>
            </w:r>
          </w:p>
        </w:tc>
        <w:tc>
          <w:tcPr>
            <w:tcW w:w="705" w:type="pct"/>
            <w:vAlign w:val="center"/>
          </w:tcPr>
          <w:p w14:paraId="7D164AAD"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23652337"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7A04CA19"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24CA081C"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4B4D7B4F"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0F9F7D45" w14:textId="1651967A"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8A26F9">
              <w:rPr>
                <w:color w:val="201547" w:themeColor="text2"/>
              </w:rPr>
              <w:t xml:space="preserve"> </w:t>
            </w:r>
            <w:r w:rsidR="00E32671">
              <w:rPr>
                <w:color w:val="201547" w:themeColor="text2"/>
              </w:rPr>
              <w:t>3</w:t>
            </w:r>
          </w:p>
        </w:tc>
        <w:tc>
          <w:tcPr>
            <w:tcW w:w="705" w:type="pct"/>
            <w:vAlign w:val="center"/>
          </w:tcPr>
          <w:p w14:paraId="21C6D648" w14:textId="4EE814EB"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55132B" w14:paraId="542D6B77" w14:textId="7987129B" w:rsidTr="008A26F9">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792A78CC" w14:textId="77777777" w:rsidR="00E32671" w:rsidRPr="00716D1C" w:rsidRDefault="00E32671" w:rsidP="003A3FE2">
            <w:pPr>
              <w:pStyle w:val="TableTextCentre"/>
              <w:spacing w:line="276" w:lineRule="auto"/>
              <w:ind w:left="142"/>
              <w:jc w:val="left"/>
              <w:rPr>
                <w:rFonts w:cs="Arial"/>
              </w:rPr>
            </w:pPr>
            <w:r w:rsidRPr="00716D1C">
              <w:rPr>
                <w:rFonts w:cs="Arial"/>
              </w:rPr>
              <w:lastRenderedPageBreak/>
              <w:t>Lake Elizabeth</w:t>
            </w:r>
          </w:p>
        </w:tc>
        <w:tc>
          <w:tcPr>
            <w:tcW w:w="705" w:type="pct"/>
            <w:vAlign w:val="center"/>
          </w:tcPr>
          <w:p w14:paraId="6D690FEF"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09A38217"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60C27376"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1ED45E2B"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6D2B24C2"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6B6981E2" w14:textId="530692BF"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8A26F9">
              <w:rPr>
                <w:color w:val="201547" w:themeColor="text2"/>
              </w:rPr>
              <w:t xml:space="preserve"> </w:t>
            </w:r>
            <w:r w:rsidR="00E32671">
              <w:rPr>
                <w:color w:val="201547" w:themeColor="text2"/>
              </w:rPr>
              <w:t>3</w:t>
            </w:r>
          </w:p>
        </w:tc>
        <w:tc>
          <w:tcPr>
            <w:tcW w:w="705" w:type="pct"/>
            <w:vAlign w:val="center"/>
          </w:tcPr>
          <w:p w14:paraId="4DE1C6E8" w14:textId="77777777"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55132B" w14:paraId="39DCE136" w14:textId="30E5DA8A" w:rsidTr="008A26F9">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6D8097E2" w14:textId="77777777" w:rsidR="00E32671" w:rsidRPr="00716D1C" w:rsidRDefault="00E32671" w:rsidP="003A3FE2">
            <w:pPr>
              <w:pStyle w:val="TableTextCentre"/>
              <w:spacing w:line="276" w:lineRule="auto"/>
              <w:ind w:left="142"/>
              <w:jc w:val="left"/>
              <w:rPr>
                <w:rFonts w:cs="Arial"/>
              </w:rPr>
            </w:pPr>
            <w:r w:rsidRPr="00716D1C">
              <w:rPr>
                <w:rFonts w:cs="Arial"/>
              </w:rPr>
              <w:t>Lake Heywood</w:t>
            </w:r>
          </w:p>
        </w:tc>
        <w:tc>
          <w:tcPr>
            <w:tcW w:w="705" w:type="pct"/>
            <w:vAlign w:val="center"/>
          </w:tcPr>
          <w:p w14:paraId="794FA944"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45D7B8E2"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7FDC8EFE"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4B6697DD"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FFEAA8"/>
            <w:vAlign w:val="center"/>
          </w:tcPr>
          <w:p w14:paraId="4F7C5464"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2D6CD7EF" w14:textId="3E388DB7"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8A26F9">
              <w:rPr>
                <w:color w:val="201547" w:themeColor="text2"/>
              </w:rPr>
              <w:t xml:space="preserve"> </w:t>
            </w:r>
            <w:r w:rsidR="00E32671">
              <w:rPr>
                <w:color w:val="201547" w:themeColor="text2"/>
              </w:rPr>
              <w:t>2</w:t>
            </w:r>
          </w:p>
        </w:tc>
        <w:tc>
          <w:tcPr>
            <w:tcW w:w="705" w:type="pct"/>
            <w:vAlign w:val="center"/>
          </w:tcPr>
          <w:p w14:paraId="7CFDAEA7" w14:textId="4118BFF9"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55132B" w14:paraId="72B76C0B" w14:textId="02A6F6B8" w:rsidTr="008A26F9">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69B8ABFB" w14:textId="77777777" w:rsidR="00E32671" w:rsidRPr="00716D1C" w:rsidRDefault="00E32671" w:rsidP="003A3FE2">
            <w:pPr>
              <w:pStyle w:val="TableTextCentre"/>
              <w:spacing w:line="276" w:lineRule="auto"/>
              <w:ind w:left="142"/>
              <w:jc w:val="left"/>
              <w:rPr>
                <w:rFonts w:cs="Arial"/>
              </w:rPr>
            </w:pPr>
            <w:r w:rsidRPr="00716D1C">
              <w:rPr>
                <w:rFonts w:cs="Arial"/>
              </w:rPr>
              <w:t xml:space="preserve">Lake </w:t>
            </w:r>
            <w:proofErr w:type="spellStart"/>
            <w:r w:rsidRPr="00716D1C">
              <w:rPr>
                <w:rFonts w:cs="Arial"/>
              </w:rPr>
              <w:t>Leaghur</w:t>
            </w:r>
            <w:proofErr w:type="spellEnd"/>
          </w:p>
        </w:tc>
        <w:tc>
          <w:tcPr>
            <w:tcW w:w="705" w:type="pct"/>
            <w:vAlign w:val="center"/>
          </w:tcPr>
          <w:p w14:paraId="6CAAB471"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0CDA347"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7BFDC676"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1B39DBE"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FFEAA8"/>
            <w:vAlign w:val="center"/>
          </w:tcPr>
          <w:p w14:paraId="02F8FDAC"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4AD31944" w14:textId="1AA187A4"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8A26F9">
              <w:rPr>
                <w:color w:val="201547" w:themeColor="text2"/>
              </w:rPr>
              <w:t xml:space="preserve"> </w:t>
            </w:r>
            <w:r w:rsidR="00E32671">
              <w:rPr>
                <w:color w:val="201547" w:themeColor="text2"/>
              </w:rPr>
              <w:t>2</w:t>
            </w:r>
          </w:p>
        </w:tc>
        <w:tc>
          <w:tcPr>
            <w:tcW w:w="705" w:type="pct"/>
            <w:vAlign w:val="center"/>
          </w:tcPr>
          <w:p w14:paraId="5A53B327" w14:textId="77777777"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55132B" w14:paraId="47A68466" w14:textId="4A3E01A5" w:rsidTr="008A26F9">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01B8E307" w14:textId="1DD203DF" w:rsidR="00E32671" w:rsidRPr="00716D1C" w:rsidRDefault="005E7D84" w:rsidP="003A3FE2">
            <w:pPr>
              <w:pStyle w:val="TableTextCentre"/>
              <w:spacing w:line="276" w:lineRule="auto"/>
              <w:ind w:left="142"/>
              <w:jc w:val="left"/>
              <w:rPr>
                <w:rFonts w:cs="Arial"/>
              </w:rPr>
            </w:pPr>
            <w:r>
              <w:rPr>
                <w:rFonts w:cs="Arial"/>
              </w:rPr>
              <w:t xml:space="preserve">Little </w:t>
            </w:r>
            <w:r w:rsidR="00E32671" w:rsidRPr="00716D1C">
              <w:rPr>
                <w:rFonts w:cs="Arial"/>
              </w:rPr>
              <w:t>Lake Meran</w:t>
            </w:r>
          </w:p>
        </w:tc>
        <w:tc>
          <w:tcPr>
            <w:tcW w:w="705" w:type="pct"/>
            <w:vAlign w:val="center"/>
          </w:tcPr>
          <w:p w14:paraId="2CEA2EEE"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5645D5C"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065E84FE"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7320AD55"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FFEAA8"/>
            <w:vAlign w:val="center"/>
          </w:tcPr>
          <w:p w14:paraId="71B85ECF"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3488211D" w14:textId="6256F81E"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8A26F9">
              <w:rPr>
                <w:color w:val="201547" w:themeColor="text2"/>
              </w:rPr>
              <w:t xml:space="preserve"> </w:t>
            </w:r>
            <w:r w:rsidR="00E32671">
              <w:rPr>
                <w:color w:val="201547" w:themeColor="text2"/>
              </w:rPr>
              <w:t>3</w:t>
            </w:r>
          </w:p>
        </w:tc>
        <w:tc>
          <w:tcPr>
            <w:tcW w:w="705" w:type="pct"/>
            <w:shd w:val="clear" w:color="auto" w:fill="FFEAA8"/>
            <w:vAlign w:val="center"/>
          </w:tcPr>
          <w:p w14:paraId="0FF330FE"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47D20336" w14:textId="41DD501B" w:rsidR="00E32671"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8A26F9">
              <w:rPr>
                <w:color w:val="201547" w:themeColor="text2"/>
              </w:rPr>
              <w:t xml:space="preserve"> </w:t>
            </w:r>
            <w:r w:rsidR="00E32671">
              <w:rPr>
                <w:color w:val="201547" w:themeColor="text2"/>
              </w:rPr>
              <w:t>2</w:t>
            </w:r>
          </w:p>
        </w:tc>
      </w:tr>
      <w:tr w:rsidR="00E32671" w:rsidRPr="0055132B" w14:paraId="4CF57A88" w14:textId="41904163" w:rsidTr="008A26F9">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5A3213E5" w14:textId="77777777" w:rsidR="00E32671" w:rsidRPr="00716D1C" w:rsidRDefault="00E32671" w:rsidP="003A3FE2">
            <w:pPr>
              <w:pStyle w:val="TableTextCentre"/>
              <w:spacing w:line="276" w:lineRule="auto"/>
              <w:ind w:left="142"/>
              <w:jc w:val="left"/>
              <w:rPr>
                <w:rFonts w:cs="Arial"/>
              </w:rPr>
            </w:pPr>
            <w:r w:rsidRPr="00716D1C">
              <w:rPr>
                <w:rFonts w:cs="Arial"/>
              </w:rPr>
              <w:t>Lake Meran</w:t>
            </w:r>
          </w:p>
        </w:tc>
        <w:tc>
          <w:tcPr>
            <w:tcW w:w="705" w:type="pct"/>
            <w:vAlign w:val="center"/>
          </w:tcPr>
          <w:p w14:paraId="4E322609"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0B36DEC1" w14:textId="20719B96"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30C4E6E"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1A29B445"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4FCA80FD"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495FFBE3" w14:textId="3D798EB6"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8A26F9">
              <w:rPr>
                <w:color w:val="201547" w:themeColor="text2"/>
              </w:rPr>
              <w:t xml:space="preserve"> </w:t>
            </w:r>
            <w:r w:rsidR="00E32671">
              <w:rPr>
                <w:color w:val="201547" w:themeColor="text2"/>
              </w:rPr>
              <w:t>2</w:t>
            </w:r>
          </w:p>
        </w:tc>
        <w:tc>
          <w:tcPr>
            <w:tcW w:w="705" w:type="pct"/>
            <w:vAlign w:val="center"/>
          </w:tcPr>
          <w:p w14:paraId="56294EC0" w14:textId="77777777"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55132B" w14:paraId="736ACCD7" w14:textId="1486D0E6" w:rsidTr="008A26F9">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006A877B" w14:textId="77777777" w:rsidR="00E32671" w:rsidRPr="00716D1C" w:rsidRDefault="00E32671" w:rsidP="003A3FE2">
            <w:pPr>
              <w:pStyle w:val="TableTextCentre"/>
              <w:spacing w:line="276" w:lineRule="auto"/>
              <w:ind w:left="142"/>
              <w:jc w:val="left"/>
              <w:rPr>
                <w:rFonts w:cs="Arial"/>
              </w:rPr>
            </w:pPr>
            <w:r w:rsidRPr="00716D1C">
              <w:rPr>
                <w:rFonts w:cs="Arial"/>
              </w:rPr>
              <w:lastRenderedPageBreak/>
              <w:t>Lake Murphy</w:t>
            </w:r>
          </w:p>
        </w:tc>
        <w:tc>
          <w:tcPr>
            <w:tcW w:w="705" w:type="pct"/>
            <w:vAlign w:val="center"/>
          </w:tcPr>
          <w:p w14:paraId="11DC2585"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804CAD5" w14:textId="48D2135B"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4AE64351" w14:textId="197E4DFF"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2820D824"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7EB15084" w14:textId="65A8B6D0"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3</w:t>
            </w:r>
          </w:p>
        </w:tc>
        <w:tc>
          <w:tcPr>
            <w:tcW w:w="705" w:type="pct"/>
            <w:shd w:val="clear" w:color="auto" w:fill="FFD0D1"/>
            <w:vAlign w:val="center"/>
          </w:tcPr>
          <w:p w14:paraId="518D821D" w14:textId="1CEB49DF" w:rsidR="00671FDD" w:rsidRPr="009128A5" w:rsidRDefault="00671FDD"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9128A5">
              <w:rPr>
                <w:color w:val="201547" w:themeColor="text2"/>
              </w:rPr>
              <w:t>Declining trend</w:t>
            </w:r>
          </w:p>
          <w:p w14:paraId="77B78920" w14:textId="147A3131" w:rsidR="00E32671" w:rsidRDefault="00671FDD"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9128A5">
              <w:rPr>
                <w:color w:val="201547" w:themeColor="text2"/>
              </w:rPr>
              <w:t>Data quality =</w:t>
            </w:r>
            <w:r w:rsidR="002525C6">
              <w:rPr>
                <w:color w:val="201547" w:themeColor="text2"/>
              </w:rPr>
              <w:t xml:space="preserve"> </w:t>
            </w:r>
            <w:r w:rsidR="00E32671">
              <w:rPr>
                <w:color w:val="201547" w:themeColor="text2"/>
              </w:rPr>
              <w:t>3</w:t>
            </w:r>
          </w:p>
        </w:tc>
        <w:tc>
          <w:tcPr>
            <w:tcW w:w="705" w:type="pct"/>
            <w:vAlign w:val="center"/>
          </w:tcPr>
          <w:p w14:paraId="2F6F4486" w14:textId="77777777" w:rsidR="00B117E2" w:rsidRPr="008A0895" w:rsidRDefault="00B117E2"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1308C47A" w14:textId="2EBDE04C" w:rsidR="00E32671" w:rsidRDefault="00B117E2"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2525C6">
              <w:rPr>
                <w:color w:val="201547" w:themeColor="text2"/>
              </w:rPr>
              <w:t xml:space="preserve"> </w:t>
            </w:r>
            <w:r w:rsidR="00E32671">
              <w:rPr>
                <w:color w:val="201547" w:themeColor="text2"/>
              </w:rPr>
              <w:t>2</w:t>
            </w:r>
          </w:p>
        </w:tc>
      </w:tr>
      <w:tr w:rsidR="00E32671" w:rsidRPr="0055132B" w14:paraId="6DC3B157" w14:textId="4DD71A8F" w:rsidTr="008A26F9">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63413BBB" w14:textId="77777777" w:rsidR="00E32671" w:rsidRPr="00716D1C" w:rsidRDefault="00E32671" w:rsidP="003A3FE2">
            <w:pPr>
              <w:pStyle w:val="TableTextCentre"/>
              <w:spacing w:line="276" w:lineRule="auto"/>
              <w:ind w:left="142"/>
              <w:jc w:val="left"/>
              <w:rPr>
                <w:rFonts w:cs="Arial"/>
              </w:rPr>
            </w:pPr>
            <w:r w:rsidRPr="00716D1C">
              <w:rPr>
                <w:rFonts w:cs="Arial"/>
              </w:rPr>
              <w:t>Lake Yando</w:t>
            </w:r>
          </w:p>
        </w:tc>
        <w:tc>
          <w:tcPr>
            <w:tcW w:w="705" w:type="pct"/>
            <w:vAlign w:val="center"/>
          </w:tcPr>
          <w:p w14:paraId="589D56DD"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B0E2432" w14:textId="2AD45B1B"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488F8434"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7D9CCF71"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44CFAA43" w14:textId="45527FA0"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3</w:t>
            </w:r>
          </w:p>
        </w:tc>
        <w:tc>
          <w:tcPr>
            <w:tcW w:w="705" w:type="pct"/>
            <w:shd w:val="clear" w:color="auto" w:fill="E4F6CD" w:themeFill="accent2" w:themeFillTint="33"/>
            <w:vAlign w:val="center"/>
          </w:tcPr>
          <w:p w14:paraId="1AFFBC57"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5BFF1311" w14:textId="08F709ED" w:rsidR="00E32671"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2</w:t>
            </w:r>
          </w:p>
        </w:tc>
        <w:tc>
          <w:tcPr>
            <w:tcW w:w="705" w:type="pct"/>
            <w:vAlign w:val="center"/>
          </w:tcPr>
          <w:p w14:paraId="5022BFC8" w14:textId="77777777"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8A26F9" w:rsidRPr="0055132B" w14:paraId="0E0FF9CB" w14:textId="2957BCC5" w:rsidTr="008A26F9">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0777511E" w14:textId="77777777" w:rsidR="00E32671" w:rsidRPr="00716D1C" w:rsidRDefault="00E32671" w:rsidP="003A3FE2">
            <w:pPr>
              <w:pStyle w:val="TableTextCentre"/>
              <w:spacing w:line="276" w:lineRule="auto"/>
              <w:ind w:left="142"/>
              <w:jc w:val="left"/>
              <w:rPr>
                <w:rFonts w:cs="Arial"/>
              </w:rPr>
            </w:pPr>
            <w:r w:rsidRPr="00716D1C">
              <w:rPr>
                <w:rFonts w:cs="Arial"/>
              </w:rPr>
              <w:t>Lindsay-</w:t>
            </w:r>
            <w:proofErr w:type="spellStart"/>
            <w:r w:rsidRPr="00716D1C">
              <w:rPr>
                <w:rFonts w:cs="Arial"/>
              </w:rPr>
              <w:t>Mulcra</w:t>
            </w:r>
            <w:proofErr w:type="spellEnd"/>
            <w:r w:rsidRPr="00716D1C">
              <w:rPr>
                <w:rFonts w:cs="Arial"/>
              </w:rPr>
              <w:t>-Wallpolla</w:t>
            </w:r>
          </w:p>
        </w:tc>
        <w:tc>
          <w:tcPr>
            <w:tcW w:w="705" w:type="pct"/>
            <w:shd w:val="clear" w:color="auto" w:fill="E4F6CD" w:themeFill="accent2" w:themeFillTint="33"/>
            <w:vAlign w:val="center"/>
          </w:tcPr>
          <w:p w14:paraId="39D580CF"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076F9EC7" w14:textId="084472B0"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4</w:t>
            </w:r>
          </w:p>
        </w:tc>
        <w:tc>
          <w:tcPr>
            <w:tcW w:w="705" w:type="pct"/>
            <w:shd w:val="clear" w:color="auto" w:fill="E4F6CD" w:themeFill="accent2" w:themeFillTint="33"/>
            <w:vAlign w:val="center"/>
          </w:tcPr>
          <w:p w14:paraId="41980A69"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028E5120" w14:textId="44F07625"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4</w:t>
            </w:r>
          </w:p>
        </w:tc>
        <w:tc>
          <w:tcPr>
            <w:tcW w:w="705" w:type="pct"/>
            <w:shd w:val="clear" w:color="auto" w:fill="FFEAA8"/>
            <w:vAlign w:val="center"/>
          </w:tcPr>
          <w:p w14:paraId="52552D31"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28CAE9B4" w14:textId="57F149B9"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2525C6">
              <w:rPr>
                <w:color w:val="201547" w:themeColor="text2"/>
              </w:rPr>
              <w:t xml:space="preserve"> </w:t>
            </w:r>
            <w:r w:rsidR="00E32671">
              <w:rPr>
                <w:color w:val="201547" w:themeColor="text2"/>
              </w:rPr>
              <w:t>4</w:t>
            </w:r>
          </w:p>
        </w:tc>
        <w:tc>
          <w:tcPr>
            <w:tcW w:w="705" w:type="pct"/>
            <w:shd w:val="clear" w:color="auto" w:fill="E4F6CD" w:themeFill="accent2" w:themeFillTint="33"/>
            <w:vAlign w:val="center"/>
          </w:tcPr>
          <w:p w14:paraId="34108975"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0B747743" w14:textId="5EA627B4"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F64E88">
              <w:rPr>
                <w:color w:val="201547" w:themeColor="text2"/>
              </w:rPr>
              <w:t>4</w:t>
            </w:r>
          </w:p>
        </w:tc>
        <w:tc>
          <w:tcPr>
            <w:tcW w:w="705" w:type="pct"/>
            <w:shd w:val="clear" w:color="auto" w:fill="E4F6CD" w:themeFill="accent2" w:themeFillTint="33"/>
            <w:vAlign w:val="center"/>
          </w:tcPr>
          <w:p w14:paraId="5098CCB4"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271729DD" w14:textId="274E1B01"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3</w:t>
            </w:r>
          </w:p>
        </w:tc>
        <w:tc>
          <w:tcPr>
            <w:tcW w:w="705" w:type="pct"/>
            <w:vAlign w:val="center"/>
          </w:tcPr>
          <w:p w14:paraId="25F19022" w14:textId="77777777"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55132B" w14:paraId="6737F9B4" w14:textId="5804CAD3" w:rsidTr="008A26F9">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15EE99EB" w14:textId="4DCB6C0E" w:rsidR="00E32671" w:rsidRPr="00716D1C" w:rsidRDefault="00E32671" w:rsidP="003A3FE2">
            <w:pPr>
              <w:pStyle w:val="TableTextCentre"/>
              <w:spacing w:line="276" w:lineRule="auto"/>
              <w:ind w:left="142"/>
              <w:jc w:val="left"/>
              <w:rPr>
                <w:rFonts w:cs="Arial"/>
              </w:rPr>
            </w:pPr>
            <w:r w:rsidRPr="00716D1C">
              <w:rPr>
                <w:rFonts w:cs="Arial"/>
              </w:rPr>
              <w:t xml:space="preserve">Little </w:t>
            </w:r>
            <w:r w:rsidR="00AA435A">
              <w:rPr>
                <w:rFonts w:cs="Arial"/>
              </w:rPr>
              <w:t xml:space="preserve">Lake </w:t>
            </w:r>
            <w:r w:rsidRPr="00716D1C">
              <w:rPr>
                <w:rFonts w:cs="Arial"/>
              </w:rPr>
              <w:t>Heywood</w:t>
            </w:r>
          </w:p>
        </w:tc>
        <w:tc>
          <w:tcPr>
            <w:tcW w:w="705" w:type="pct"/>
            <w:vAlign w:val="center"/>
          </w:tcPr>
          <w:p w14:paraId="7D93968C"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0475508F" w14:textId="0FFD3AD8"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23A02DD5"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03749CFE"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530AFA7A" w14:textId="7A6EBD71"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3</w:t>
            </w:r>
          </w:p>
        </w:tc>
        <w:tc>
          <w:tcPr>
            <w:tcW w:w="705" w:type="pct"/>
            <w:vAlign w:val="center"/>
          </w:tcPr>
          <w:p w14:paraId="75D1BB53" w14:textId="77777777"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4AE5DC4A" w14:textId="360E5634"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55132B" w14:paraId="6874FFF3" w14:textId="2C5E7501" w:rsidTr="008A26F9">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697350FE" w14:textId="77777777" w:rsidR="00E32671" w:rsidRPr="00716D1C" w:rsidRDefault="00E32671" w:rsidP="003A3FE2">
            <w:pPr>
              <w:pStyle w:val="TableTextCentre"/>
              <w:spacing w:line="276" w:lineRule="auto"/>
              <w:ind w:left="142"/>
              <w:jc w:val="left"/>
              <w:rPr>
                <w:rFonts w:cs="Arial"/>
              </w:rPr>
            </w:pPr>
            <w:r w:rsidRPr="00716D1C">
              <w:rPr>
                <w:rFonts w:cs="Arial"/>
              </w:rPr>
              <w:t>Loch Garry</w:t>
            </w:r>
          </w:p>
        </w:tc>
        <w:tc>
          <w:tcPr>
            <w:tcW w:w="705" w:type="pct"/>
            <w:vAlign w:val="center"/>
          </w:tcPr>
          <w:p w14:paraId="07F721FA"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FFEAA8"/>
            <w:vAlign w:val="center"/>
          </w:tcPr>
          <w:p w14:paraId="503D2CEC"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4FF7BBAE" w14:textId="4A6A98B0"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2525C6">
              <w:rPr>
                <w:color w:val="201547" w:themeColor="text2"/>
              </w:rPr>
              <w:t xml:space="preserve"> </w:t>
            </w:r>
            <w:r w:rsidR="00E32671">
              <w:rPr>
                <w:color w:val="201547" w:themeColor="text2"/>
              </w:rPr>
              <w:t>3</w:t>
            </w:r>
          </w:p>
        </w:tc>
        <w:tc>
          <w:tcPr>
            <w:tcW w:w="705" w:type="pct"/>
            <w:vAlign w:val="center"/>
          </w:tcPr>
          <w:p w14:paraId="6DE7D814"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7259573F"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67167CCD"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FFEAA8"/>
            <w:vAlign w:val="center"/>
          </w:tcPr>
          <w:p w14:paraId="6362AFDE" w14:textId="77777777" w:rsidR="00B117E2" w:rsidRPr="008A0895" w:rsidRDefault="00B117E2"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3EBB724B" w14:textId="05668E37" w:rsidR="00E32671" w:rsidRPr="0055132B" w:rsidRDefault="00B117E2"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2525C6">
              <w:rPr>
                <w:color w:val="201547" w:themeColor="text2"/>
              </w:rPr>
              <w:t xml:space="preserve"> </w:t>
            </w:r>
            <w:r w:rsidR="00E32671">
              <w:rPr>
                <w:color w:val="201547" w:themeColor="text2"/>
              </w:rPr>
              <w:t>2</w:t>
            </w:r>
          </w:p>
        </w:tc>
      </w:tr>
      <w:tr w:rsidR="00E32671" w:rsidRPr="0055132B" w14:paraId="135BA799" w14:textId="6A510943" w:rsidTr="002525C6">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6B8BF50D" w14:textId="77777777" w:rsidR="00E32671" w:rsidRPr="00716D1C" w:rsidRDefault="00E32671" w:rsidP="003A3FE2">
            <w:pPr>
              <w:pStyle w:val="TableTextCentre"/>
              <w:spacing w:line="276" w:lineRule="auto"/>
              <w:ind w:left="142"/>
              <w:jc w:val="left"/>
              <w:rPr>
                <w:rFonts w:cs="Arial"/>
              </w:rPr>
            </w:pPr>
            <w:r w:rsidRPr="00716D1C">
              <w:rPr>
                <w:rFonts w:cs="Arial"/>
              </w:rPr>
              <w:lastRenderedPageBreak/>
              <w:t>McDonalds Swamp</w:t>
            </w:r>
          </w:p>
        </w:tc>
        <w:tc>
          <w:tcPr>
            <w:tcW w:w="705" w:type="pct"/>
            <w:vAlign w:val="center"/>
          </w:tcPr>
          <w:p w14:paraId="7344E383"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6891FA44" w14:textId="00C71736"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433AE71B" w14:textId="76C09F5A"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0A32A16F"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45C0DFEF" w14:textId="7670876E"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3</w:t>
            </w:r>
          </w:p>
        </w:tc>
        <w:tc>
          <w:tcPr>
            <w:tcW w:w="705" w:type="pct"/>
            <w:shd w:val="clear" w:color="auto" w:fill="E4F6CD" w:themeFill="accent2" w:themeFillTint="33"/>
            <w:vAlign w:val="center"/>
          </w:tcPr>
          <w:p w14:paraId="44C6DF8A"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29532D2D" w14:textId="56086B97" w:rsidR="00E32671"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3</w:t>
            </w:r>
          </w:p>
        </w:tc>
        <w:tc>
          <w:tcPr>
            <w:tcW w:w="705" w:type="pct"/>
            <w:shd w:val="clear" w:color="auto" w:fill="FFEAA8"/>
            <w:vAlign w:val="center"/>
          </w:tcPr>
          <w:p w14:paraId="179A0AD7" w14:textId="77777777" w:rsidR="00B117E2" w:rsidRPr="008A0895" w:rsidRDefault="00B117E2"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41DD4BB9" w14:textId="1C145799" w:rsidR="00E32671" w:rsidRDefault="00B117E2"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2525C6">
              <w:rPr>
                <w:color w:val="201547" w:themeColor="text2"/>
              </w:rPr>
              <w:t xml:space="preserve"> </w:t>
            </w:r>
            <w:r w:rsidR="00E32671">
              <w:rPr>
                <w:color w:val="201547" w:themeColor="text2"/>
              </w:rPr>
              <w:t>2</w:t>
            </w:r>
          </w:p>
        </w:tc>
      </w:tr>
      <w:tr w:rsidR="002525C6" w:rsidRPr="0055132B" w14:paraId="48415E2D" w14:textId="710166F9" w:rsidTr="002525C6">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3E394EE8" w14:textId="36CF1F13" w:rsidR="00E32671" w:rsidRPr="00716D1C" w:rsidRDefault="00E32671" w:rsidP="003A3FE2">
            <w:pPr>
              <w:pStyle w:val="TableTextCentre"/>
              <w:spacing w:line="276" w:lineRule="auto"/>
              <w:ind w:left="142"/>
              <w:jc w:val="left"/>
              <w:rPr>
                <w:rFonts w:cs="Arial"/>
              </w:rPr>
            </w:pPr>
            <w:r w:rsidRPr="00716D1C">
              <w:rPr>
                <w:rFonts w:cs="Arial"/>
              </w:rPr>
              <w:t>Moodie Swamp</w:t>
            </w:r>
          </w:p>
        </w:tc>
        <w:tc>
          <w:tcPr>
            <w:tcW w:w="705" w:type="pct"/>
            <w:vAlign w:val="center"/>
          </w:tcPr>
          <w:p w14:paraId="3794E835"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D9D9D9" w:themeFill="background1" w:themeFillShade="D9"/>
            <w:vAlign w:val="center"/>
          </w:tcPr>
          <w:p w14:paraId="4CA25156" w14:textId="697B6BEA" w:rsidR="00E32671" w:rsidRPr="0055132B" w:rsidRDefault="0095592F"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95592F">
              <w:rPr>
                <w:color w:val="201547" w:themeColor="text2"/>
              </w:rPr>
              <w:t>No trend identifiable</w:t>
            </w:r>
            <w:r w:rsidR="00E32671">
              <w:rPr>
                <w:color w:val="201547" w:themeColor="text2"/>
              </w:rPr>
              <w:t>2</w:t>
            </w:r>
          </w:p>
        </w:tc>
        <w:tc>
          <w:tcPr>
            <w:tcW w:w="705" w:type="pct"/>
            <w:vAlign w:val="center"/>
          </w:tcPr>
          <w:p w14:paraId="0A172B95"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34B84024"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35EFB6B7" w14:textId="537156F5"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71887">
              <w:rPr>
                <w:color w:val="201547" w:themeColor="text2"/>
              </w:rPr>
              <w:t>3</w:t>
            </w:r>
          </w:p>
        </w:tc>
        <w:tc>
          <w:tcPr>
            <w:tcW w:w="705" w:type="pct"/>
            <w:shd w:val="clear" w:color="auto" w:fill="E4F6CD" w:themeFill="accent2" w:themeFillTint="33"/>
            <w:vAlign w:val="center"/>
          </w:tcPr>
          <w:p w14:paraId="141754AE"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6DCA46C5" w14:textId="3E21CEB2" w:rsidR="00E32671"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71887">
              <w:rPr>
                <w:color w:val="201547" w:themeColor="text2"/>
              </w:rPr>
              <w:t>2</w:t>
            </w:r>
          </w:p>
        </w:tc>
        <w:tc>
          <w:tcPr>
            <w:tcW w:w="705" w:type="pct"/>
            <w:shd w:val="clear" w:color="auto" w:fill="E4F6CD" w:themeFill="accent2" w:themeFillTint="33"/>
            <w:vAlign w:val="center"/>
          </w:tcPr>
          <w:p w14:paraId="0C2FB93A"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5DD8445C" w14:textId="32034667" w:rsidR="00E32671"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AA5B4D">
              <w:rPr>
                <w:color w:val="201547" w:themeColor="text2"/>
              </w:rPr>
              <w:t>2</w:t>
            </w:r>
          </w:p>
        </w:tc>
      </w:tr>
      <w:tr w:rsidR="00E32671" w:rsidRPr="0055132B" w14:paraId="2D08078C" w14:textId="210425BB" w:rsidTr="002525C6">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0EC6BA12" w14:textId="77777777" w:rsidR="00E32671" w:rsidRPr="00716D1C" w:rsidRDefault="00E32671" w:rsidP="003A3FE2">
            <w:pPr>
              <w:pStyle w:val="TableTextCentre"/>
              <w:spacing w:line="276" w:lineRule="auto"/>
              <w:ind w:left="142"/>
              <w:jc w:val="left"/>
              <w:rPr>
                <w:rFonts w:cs="Arial"/>
              </w:rPr>
            </w:pPr>
            <w:proofErr w:type="spellStart"/>
            <w:r w:rsidRPr="00716D1C">
              <w:rPr>
                <w:rFonts w:cs="Arial"/>
              </w:rPr>
              <w:t>Neds</w:t>
            </w:r>
            <w:proofErr w:type="spellEnd"/>
            <w:r w:rsidRPr="00716D1C">
              <w:rPr>
                <w:rFonts w:cs="Arial"/>
              </w:rPr>
              <w:t xml:space="preserve"> Corner Central</w:t>
            </w:r>
          </w:p>
        </w:tc>
        <w:tc>
          <w:tcPr>
            <w:tcW w:w="705" w:type="pct"/>
            <w:vAlign w:val="center"/>
          </w:tcPr>
          <w:p w14:paraId="78DCF038"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7AC7168A"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4239BB5F" w14:textId="42B098B0"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3</w:t>
            </w:r>
          </w:p>
        </w:tc>
        <w:tc>
          <w:tcPr>
            <w:tcW w:w="705" w:type="pct"/>
            <w:vAlign w:val="center"/>
          </w:tcPr>
          <w:p w14:paraId="3BD5F2D8" w14:textId="56AE3495"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1AFC9B1B"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19D21F50" w14:textId="0BDE656B"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3</w:t>
            </w:r>
          </w:p>
        </w:tc>
        <w:tc>
          <w:tcPr>
            <w:tcW w:w="705" w:type="pct"/>
            <w:vAlign w:val="center"/>
          </w:tcPr>
          <w:p w14:paraId="5D178283" w14:textId="77777777"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37284B3B" w14:textId="466A1395"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55132B" w14:paraId="58F31ECA" w14:textId="50345076" w:rsidTr="002525C6">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28164447" w14:textId="77777777" w:rsidR="00E32671" w:rsidRPr="00716D1C" w:rsidRDefault="00E32671" w:rsidP="003A3FE2">
            <w:pPr>
              <w:pStyle w:val="TableTextCentre"/>
              <w:spacing w:line="276" w:lineRule="auto"/>
              <w:ind w:left="142"/>
              <w:jc w:val="left"/>
              <w:rPr>
                <w:rFonts w:cs="Arial"/>
              </w:rPr>
            </w:pPr>
            <w:proofErr w:type="spellStart"/>
            <w:r w:rsidRPr="00716D1C">
              <w:rPr>
                <w:rFonts w:cs="Arial"/>
              </w:rPr>
              <w:t>Neds</w:t>
            </w:r>
            <w:proofErr w:type="spellEnd"/>
            <w:r w:rsidRPr="00716D1C">
              <w:rPr>
                <w:rFonts w:cs="Arial"/>
              </w:rPr>
              <w:t xml:space="preserve"> Corner East</w:t>
            </w:r>
          </w:p>
        </w:tc>
        <w:tc>
          <w:tcPr>
            <w:tcW w:w="705" w:type="pct"/>
            <w:vAlign w:val="center"/>
          </w:tcPr>
          <w:p w14:paraId="79461707"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316C3DA"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2B646879"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4608C179"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67B90F19" w14:textId="7615FC1B"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FFEAA8"/>
            <w:vAlign w:val="center"/>
          </w:tcPr>
          <w:p w14:paraId="6449A2BC" w14:textId="77777777" w:rsidR="00B117E2" w:rsidRPr="008A0895" w:rsidRDefault="00B117E2"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01FFA90B" w14:textId="6DE5664D" w:rsidR="00E32671" w:rsidRDefault="00B117E2"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2525C6">
              <w:rPr>
                <w:color w:val="201547" w:themeColor="text2"/>
              </w:rPr>
              <w:t xml:space="preserve"> </w:t>
            </w:r>
            <w:r w:rsidR="00E32671">
              <w:rPr>
                <w:color w:val="201547" w:themeColor="text2"/>
              </w:rPr>
              <w:t>2</w:t>
            </w:r>
          </w:p>
        </w:tc>
      </w:tr>
      <w:tr w:rsidR="00E32671" w:rsidRPr="0055132B" w14:paraId="10A0B299" w14:textId="37A40258" w:rsidTr="002525C6">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01F11170" w14:textId="77777777" w:rsidR="00E32671" w:rsidRPr="00716D1C" w:rsidRDefault="00E32671" w:rsidP="003A3FE2">
            <w:pPr>
              <w:pStyle w:val="TableTextCentre"/>
              <w:spacing w:line="276" w:lineRule="auto"/>
              <w:ind w:left="142"/>
              <w:jc w:val="left"/>
              <w:rPr>
                <w:rFonts w:cs="Arial"/>
              </w:rPr>
            </w:pPr>
            <w:proofErr w:type="spellStart"/>
            <w:r w:rsidRPr="00716D1C">
              <w:rPr>
                <w:rFonts w:cs="Arial"/>
              </w:rPr>
              <w:t>Neds</w:t>
            </w:r>
            <w:proofErr w:type="spellEnd"/>
            <w:r w:rsidRPr="00716D1C">
              <w:rPr>
                <w:rFonts w:cs="Arial"/>
              </w:rPr>
              <w:t xml:space="preserve"> Corner Woolshed</w:t>
            </w:r>
          </w:p>
        </w:tc>
        <w:tc>
          <w:tcPr>
            <w:tcW w:w="705" w:type="pct"/>
            <w:vAlign w:val="center"/>
          </w:tcPr>
          <w:p w14:paraId="1836B84D"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069F3CF6"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25F2623D"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EAF92D4"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5B596D20"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64D1EEC4"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29FAAC48" w14:textId="14928D2A"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3</w:t>
            </w:r>
          </w:p>
        </w:tc>
      </w:tr>
      <w:tr w:rsidR="00E32671" w:rsidRPr="0055132B" w14:paraId="05293BFF" w14:textId="1D0F66FA" w:rsidTr="002525C6">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49F39CDA" w14:textId="77777777" w:rsidR="00E32671" w:rsidRPr="00716D1C" w:rsidRDefault="00E32671" w:rsidP="003A3FE2">
            <w:pPr>
              <w:pStyle w:val="TableTextCentre"/>
              <w:spacing w:line="276" w:lineRule="auto"/>
              <w:ind w:left="142"/>
              <w:jc w:val="left"/>
              <w:rPr>
                <w:rFonts w:cs="Arial"/>
              </w:rPr>
            </w:pPr>
            <w:r w:rsidRPr="00716D1C">
              <w:rPr>
                <w:rFonts w:cs="Arial"/>
              </w:rPr>
              <w:lastRenderedPageBreak/>
              <w:t>Reedy Swamp</w:t>
            </w:r>
          </w:p>
        </w:tc>
        <w:tc>
          <w:tcPr>
            <w:tcW w:w="705" w:type="pct"/>
            <w:vAlign w:val="center"/>
          </w:tcPr>
          <w:p w14:paraId="21D5360F"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FFEAA8"/>
            <w:vAlign w:val="center"/>
          </w:tcPr>
          <w:p w14:paraId="36FFAC28" w14:textId="77777777" w:rsidR="00451CFA" w:rsidRPr="008A0895"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3FD453C5" w14:textId="553E3B08" w:rsidR="00E32671" w:rsidRPr="0055132B" w:rsidRDefault="00451CFA"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2525C6">
              <w:rPr>
                <w:color w:val="201547" w:themeColor="text2"/>
              </w:rPr>
              <w:t xml:space="preserve"> </w:t>
            </w:r>
            <w:r w:rsidR="00E32671">
              <w:rPr>
                <w:color w:val="201547" w:themeColor="text2"/>
              </w:rPr>
              <w:t>2</w:t>
            </w:r>
          </w:p>
        </w:tc>
        <w:tc>
          <w:tcPr>
            <w:tcW w:w="705" w:type="pct"/>
            <w:vAlign w:val="center"/>
          </w:tcPr>
          <w:p w14:paraId="4F9E7911"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0D976C7A" w14:textId="77777777" w:rsidR="00E32671" w:rsidRPr="0055132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29C6D9CA"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5EFB4C62" w14:textId="4F6B7347" w:rsidR="00E32671" w:rsidRPr="0055132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3</w:t>
            </w:r>
          </w:p>
        </w:tc>
        <w:tc>
          <w:tcPr>
            <w:tcW w:w="705" w:type="pct"/>
            <w:shd w:val="clear" w:color="auto" w:fill="E4F6CD" w:themeFill="accent2" w:themeFillTint="33"/>
            <w:vAlign w:val="center"/>
          </w:tcPr>
          <w:p w14:paraId="6A31DDAB"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72EE49D4" w14:textId="68324EAC" w:rsidR="00E32671"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3</w:t>
            </w:r>
          </w:p>
        </w:tc>
      </w:tr>
      <w:tr w:rsidR="00E32671" w:rsidRPr="001461BB" w14:paraId="1D7ED7CD" w14:textId="2B350489" w:rsidTr="002525C6">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19EF578B" w14:textId="77777777" w:rsidR="00E32671" w:rsidRPr="00716D1C" w:rsidRDefault="00E32671" w:rsidP="003A3FE2">
            <w:pPr>
              <w:pStyle w:val="TableTextCentre"/>
              <w:spacing w:line="276" w:lineRule="auto"/>
              <w:ind w:left="142"/>
              <w:jc w:val="left"/>
              <w:rPr>
                <w:rFonts w:cs="Arial"/>
              </w:rPr>
            </w:pPr>
            <w:r w:rsidRPr="00716D1C">
              <w:rPr>
                <w:rFonts w:cs="Arial"/>
              </w:rPr>
              <w:t>Richardsons Lagoon</w:t>
            </w:r>
          </w:p>
        </w:tc>
        <w:tc>
          <w:tcPr>
            <w:tcW w:w="705" w:type="pct"/>
            <w:vAlign w:val="center"/>
          </w:tcPr>
          <w:p w14:paraId="0DFE21ED" w14:textId="77777777" w:rsidR="00E32671" w:rsidRPr="00815FC3"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sz w:val="20"/>
              </w:rPr>
            </w:pPr>
          </w:p>
        </w:tc>
        <w:tc>
          <w:tcPr>
            <w:tcW w:w="705" w:type="pct"/>
            <w:vAlign w:val="center"/>
          </w:tcPr>
          <w:p w14:paraId="23B543D2" w14:textId="44D27082" w:rsidR="00E32671" w:rsidRPr="001461B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7BF788E8" w14:textId="77777777" w:rsidR="00E32671" w:rsidRPr="001461B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7844829B"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624C2045" w14:textId="6D00FB31" w:rsidR="00E32671" w:rsidRPr="001461B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3</w:t>
            </w:r>
          </w:p>
        </w:tc>
        <w:tc>
          <w:tcPr>
            <w:tcW w:w="705" w:type="pct"/>
            <w:shd w:val="clear" w:color="auto" w:fill="E4F6CD" w:themeFill="accent2" w:themeFillTint="33"/>
            <w:vAlign w:val="center"/>
          </w:tcPr>
          <w:p w14:paraId="02C7851B"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2ECA76CA" w14:textId="59B1776B" w:rsidR="00E32671"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3</w:t>
            </w:r>
          </w:p>
        </w:tc>
        <w:tc>
          <w:tcPr>
            <w:tcW w:w="705" w:type="pct"/>
            <w:shd w:val="clear" w:color="auto" w:fill="FFEAA8"/>
            <w:vAlign w:val="center"/>
          </w:tcPr>
          <w:p w14:paraId="2ADD3FF9" w14:textId="77777777" w:rsidR="00B117E2" w:rsidRPr="008A0895" w:rsidRDefault="00B117E2"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2BFBB517" w14:textId="083F1E03" w:rsidR="00E32671" w:rsidRDefault="00B117E2"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2525C6">
              <w:rPr>
                <w:color w:val="201547" w:themeColor="text2"/>
              </w:rPr>
              <w:t xml:space="preserve"> </w:t>
            </w:r>
            <w:r w:rsidR="00E32671">
              <w:rPr>
                <w:color w:val="201547" w:themeColor="text2"/>
              </w:rPr>
              <w:t>2</w:t>
            </w:r>
          </w:p>
        </w:tc>
      </w:tr>
      <w:tr w:rsidR="00E32671" w:rsidRPr="001461BB" w14:paraId="0952576D" w14:textId="392E4FB9" w:rsidTr="00191F59">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413B85A0" w14:textId="77777777" w:rsidR="00E32671" w:rsidRPr="00716D1C" w:rsidRDefault="00E32671" w:rsidP="003A3FE2">
            <w:pPr>
              <w:pStyle w:val="TableTextCentre"/>
              <w:spacing w:line="276" w:lineRule="auto"/>
              <w:ind w:left="142"/>
              <w:jc w:val="left"/>
              <w:rPr>
                <w:rFonts w:cs="Arial"/>
              </w:rPr>
            </w:pPr>
            <w:r>
              <w:rPr>
                <w:rFonts w:cs="Arial"/>
              </w:rPr>
              <w:t>Vinifera floodplain</w:t>
            </w:r>
          </w:p>
        </w:tc>
        <w:tc>
          <w:tcPr>
            <w:tcW w:w="705" w:type="pct"/>
            <w:vAlign w:val="center"/>
          </w:tcPr>
          <w:p w14:paraId="238212D5" w14:textId="77777777" w:rsidR="00E32671" w:rsidRPr="00815FC3"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sz w:val="20"/>
              </w:rPr>
            </w:pPr>
          </w:p>
        </w:tc>
        <w:tc>
          <w:tcPr>
            <w:tcW w:w="705" w:type="pct"/>
            <w:vAlign w:val="center"/>
          </w:tcPr>
          <w:p w14:paraId="78C84633" w14:textId="48851E78" w:rsidR="00E32671" w:rsidRPr="001461B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363A120E" w14:textId="74241FC0" w:rsidR="00E32671" w:rsidRPr="001461B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6CD382EB" w14:textId="77777777" w:rsidR="00E32671" w:rsidRPr="001461B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FFEBA8"/>
            <w:vAlign w:val="center"/>
          </w:tcPr>
          <w:p w14:paraId="2CA4B9D9" w14:textId="77777777" w:rsidR="00B117E2" w:rsidRPr="008A0895" w:rsidRDefault="00B117E2"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2E503A95" w14:textId="786F2045" w:rsidR="00E32671" w:rsidRPr="001461BB" w:rsidRDefault="00B117E2"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2525C6">
              <w:rPr>
                <w:color w:val="201547" w:themeColor="text2"/>
              </w:rPr>
              <w:t xml:space="preserve"> </w:t>
            </w:r>
            <w:r w:rsidR="00E32671">
              <w:rPr>
                <w:color w:val="201547" w:themeColor="text2"/>
              </w:rPr>
              <w:t>2</w:t>
            </w:r>
          </w:p>
        </w:tc>
        <w:tc>
          <w:tcPr>
            <w:tcW w:w="705" w:type="pct"/>
            <w:vAlign w:val="center"/>
          </w:tcPr>
          <w:p w14:paraId="40B538C9" w14:textId="77777777" w:rsidR="00E32671"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r>
      <w:tr w:rsidR="00E32671" w:rsidRPr="001461BB" w14:paraId="4776FB00" w14:textId="3C9185F3" w:rsidTr="002525C6">
        <w:trPr>
          <w:trHeight w:val="1701"/>
        </w:trPr>
        <w:tc>
          <w:tcPr>
            <w:cnfStyle w:val="001000000000" w:firstRow="0" w:lastRow="0" w:firstColumn="1" w:lastColumn="0" w:oddVBand="0" w:evenVBand="0" w:oddHBand="0" w:evenHBand="0" w:firstRowFirstColumn="0" w:firstRowLastColumn="0" w:lastRowFirstColumn="0" w:lastRowLastColumn="0"/>
            <w:tcW w:w="769" w:type="pct"/>
            <w:vAlign w:val="center"/>
          </w:tcPr>
          <w:p w14:paraId="36F0B35C" w14:textId="77777777" w:rsidR="00E32671" w:rsidRPr="00716D1C" w:rsidRDefault="00E32671" w:rsidP="003A3FE2">
            <w:pPr>
              <w:pStyle w:val="TableTextCentre"/>
              <w:spacing w:line="276" w:lineRule="auto"/>
              <w:ind w:left="142"/>
              <w:jc w:val="left"/>
              <w:rPr>
                <w:rFonts w:cs="Arial"/>
              </w:rPr>
            </w:pPr>
            <w:r>
              <w:rPr>
                <w:rFonts w:cs="Arial"/>
              </w:rPr>
              <w:t>Wirra-Lo</w:t>
            </w:r>
          </w:p>
        </w:tc>
        <w:tc>
          <w:tcPr>
            <w:tcW w:w="705" w:type="pct"/>
            <w:vAlign w:val="center"/>
          </w:tcPr>
          <w:p w14:paraId="4B1DA431" w14:textId="77777777" w:rsidR="00E32671" w:rsidRPr="00815FC3"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sz w:val="20"/>
              </w:rPr>
            </w:pPr>
          </w:p>
        </w:tc>
        <w:tc>
          <w:tcPr>
            <w:tcW w:w="705" w:type="pct"/>
            <w:vAlign w:val="center"/>
          </w:tcPr>
          <w:p w14:paraId="7C091F81" w14:textId="77777777" w:rsidR="00E32671" w:rsidRPr="001461B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050A9D9D" w14:textId="77777777" w:rsidR="00E32671" w:rsidRPr="001461B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vAlign w:val="center"/>
          </w:tcPr>
          <w:p w14:paraId="034D4C5B" w14:textId="77777777" w:rsidR="00E32671" w:rsidRPr="001461BB" w:rsidRDefault="00E32671"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p>
        </w:tc>
        <w:tc>
          <w:tcPr>
            <w:tcW w:w="705" w:type="pct"/>
            <w:shd w:val="clear" w:color="auto" w:fill="E4F6CD" w:themeFill="accent2" w:themeFillTint="33"/>
            <w:vAlign w:val="center"/>
          </w:tcPr>
          <w:p w14:paraId="56DBF832" w14:textId="77777777" w:rsidR="000D545E" w:rsidRPr="000D545E"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70F8C03C" w14:textId="5A35E655" w:rsidR="00E32671" w:rsidRPr="001461BB" w:rsidRDefault="000D545E"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2525C6">
              <w:rPr>
                <w:color w:val="201547" w:themeColor="text2"/>
              </w:rPr>
              <w:t xml:space="preserve"> </w:t>
            </w:r>
            <w:r w:rsidR="00E32671">
              <w:rPr>
                <w:color w:val="201547" w:themeColor="text2"/>
              </w:rPr>
              <w:t>3</w:t>
            </w:r>
          </w:p>
        </w:tc>
        <w:tc>
          <w:tcPr>
            <w:tcW w:w="705" w:type="pct"/>
            <w:shd w:val="clear" w:color="auto" w:fill="FFEAA8"/>
            <w:vAlign w:val="center"/>
          </w:tcPr>
          <w:p w14:paraId="3627E493" w14:textId="77777777" w:rsidR="00B117E2" w:rsidRPr="008A0895" w:rsidRDefault="00B117E2"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35CC8130" w14:textId="60D2410A" w:rsidR="00E32671" w:rsidRDefault="00B117E2" w:rsidP="003A3FE2">
            <w:pPr>
              <w:pStyle w:val="TableTextCentre"/>
              <w:spacing w:line="276" w:lineRule="auto"/>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2525C6">
              <w:rPr>
                <w:color w:val="201547" w:themeColor="text2"/>
              </w:rPr>
              <w:t xml:space="preserve"> </w:t>
            </w:r>
            <w:r w:rsidR="00E93CB3">
              <w:rPr>
                <w:color w:val="201547" w:themeColor="text2"/>
              </w:rPr>
              <w:t>3</w:t>
            </w:r>
          </w:p>
        </w:tc>
      </w:tr>
      <w:bookmarkEnd w:id="96"/>
    </w:tbl>
    <w:p w14:paraId="09213DD9" w14:textId="77777777" w:rsidR="0077115D" w:rsidRDefault="0077115D" w:rsidP="00395DA7">
      <w:pPr>
        <w:pStyle w:val="BodyText"/>
        <w:spacing w:before="480"/>
        <w:sectPr w:rsidR="0077115D" w:rsidSect="0077115D">
          <w:pgSz w:w="16839" w:h="11907" w:orient="landscape" w:code="9"/>
          <w:pgMar w:top="1134" w:right="1134" w:bottom="1134" w:left="1134" w:header="284" w:footer="284" w:gutter="0"/>
          <w:cols w:space="720"/>
          <w:noEndnote/>
          <w:docGrid w:linePitch="360"/>
        </w:sectPr>
      </w:pPr>
    </w:p>
    <w:p w14:paraId="5C058251" w14:textId="4BF59652" w:rsidR="006E2772" w:rsidRPr="00395DA7" w:rsidRDefault="006E2772" w:rsidP="00395DA7">
      <w:pPr>
        <w:pStyle w:val="BodyText"/>
        <w:spacing w:before="480"/>
      </w:pPr>
      <w:r>
        <w:lastRenderedPageBreak/>
        <w:t>Species richness and abundance of native fish and waterbirds have improved in many assets since the release of the Basin Plan. T</w:t>
      </w:r>
      <w:r w:rsidR="009C77AE">
        <w:t>he</w:t>
      </w:r>
      <w:r>
        <w:t xml:space="preserve"> condition of river red gum and black box has also improved in </w:t>
      </w:r>
      <w:r w:rsidR="00526186">
        <w:t>most</w:t>
      </w:r>
      <w:r>
        <w:t xml:space="preserve"> wetland assets assessed. While the condition of </w:t>
      </w:r>
      <w:r w:rsidRPr="00EB6253">
        <w:t xml:space="preserve">wetland and streamside vegetation has improved at a small number of monitoring locations, </w:t>
      </w:r>
      <w:r w:rsidR="005D0DC8" w:rsidRPr="00EB6253">
        <w:t xml:space="preserve">for </w:t>
      </w:r>
      <w:proofErr w:type="gramStart"/>
      <w:r w:rsidR="005D0DC8" w:rsidRPr="00EB6253">
        <w:t>the majority of</w:t>
      </w:r>
      <w:proofErr w:type="gramEnd"/>
      <w:r w:rsidR="005D0DC8" w:rsidRPr="00EB6253">
        <w:t xml:space="preserve"> assets monitored</w:t>
      </w:r>
      <w:r w:rsidR="00733CFD">
        <w:t>,</w:t>
      </w:r>
      <w:r w:rsidRPr="00EB6253">
        <w:t xml:space="preserve"> vegetation condition is impacted by historical conditions </w:t>
      </w:r>
      <w:r w:rsidR="00200D3C">
        <w:t xml:space="preserve">and ongoing impacts </w:t>
      </w:r>
      <w:r w:rsidRPr="00EB6253">
        <w:t>such as clearing and altered water regimes</w:t>
      </w:r>
      <w:r w:rsidR="00A71DD7">
        <w:t xml:space="preserve">. </w:t>
      </w:r>
      <w:r>
        <w:t>There has been a decline in</w:t>
      </w:r>
      <w:r w:rsidR="00231229">
        <w:t xml:space="preserve"> the</w:t>
      </w:r>
      <w:r>
        <w:t xml:space="preserve"> abundance and diversity of waterbirds at Lake Murphy, the causes of which are still being investigated.</w:t>
      </w:r>
    </w:p>
    <w:p w14:paraId="489D268A" w14:textId="77777777" w:rsidR="004C5B14" w:rsidRDefault="00CF7A0D" w:rsidP="00323B90">
      <w:pPr>
        <w:pStyle w:val="BodyText"/>
        <w:rPr>
          <w:b/>
          <w:bCs/>
          <w:color w:val="232222" w:themeColor="text1"/>
          <w:szCs w:val="24"/>
        </w:rPr>
      </w:pPr>
      <w:r w:rsidRPr="00395DA7">
        <w:rPr>
          <w:b/>
          <w:bCs/>
          <w:color w:val="232222" w:themeColor="text1"/>
          <w:szCs w:val="24"/>
        </w:rPr>
        <w:t>Objective 8.06 (3)(a)</w:t>
      </w:r>
      <w:r w:rsidR="0003155F" w:rsidRPr="00395DA7">
        <w:rPr>
          <w:b/>
          <w:bCs/>
          <w:color w:val="232222" w:themeColor="text1"/>
          <w:szCs w:val="24"/>
        </w:rPr>
        <w:t xml:space="preserve"> To protect and restore connectivity within and between water-dependent ecosystems by ensuring that the diversity and dynamics of geomorphic structures, habitats, species and genes are protected and restored</w:t>
      </w:r>
    </w:p>
    <w:p w14:paraId="1914D8AA" w14:textId="53CBB2F4" w:rsidR="00C822F0" w:rsidRDefault="00C822F0" w:rsidP="00C822F0">
      <w:pPr>
        <w:pStyle w:val="BoldBodyText"/>
        <w:rPr>
          <w:rFonts w:ascii="Arial" w:hAnsi="Arial" w:cs="Arial"/>
          <w:bCs w:val="0"/>
          <w:i/>
          <w:noProof/>
          <w:color w:val="170F34" w:themeColor="accent4" w:themeShade="BF"/>
          <w:lang w:val="en-GB"/>
        </w:rPr>
      </w:pPr>
      <w:r w:rsidRPr="000A3B77">
        <w:rPr>
          <w:rFonts w:ascii="Arial" w:hAnsi="Arial" w:cs="Arial"/>
          <w:bCs w:val="0"/>
          <w:i/>
          <w:noProof/>
          <w:color w:val="170F34" w:themeColor="accent4" w:themeShade="BF"/>
          <w:lang w:val="en-GB"/>
        </w:rPr>
        <w:t>5.02 (2)(c) healthy and resilient ecosystems with rivers and creeks regularly connected to their floodplains</w:t>
      </w:r>
      <w:r w:rsidR="00292527">
        <w:rPr>
          <w:rFonts w:ascii="Arial" w:hAnsi="Arial" w:cs="Arial"/>
          <w:bCs w:val="0"/>
          <w:i/>
          <w:noProof/>
          <w:color w:val="170F34" w:themeColor="accent4" w:themeShade="BF"/>
          <w:lang w:val="en-GB"/>
        </w:rPr>
        <w:t>.</w:t>
      </w:r>
    </w:p>
    <w:p w14:paraId="450A11A7" w14:textId="47F374B7" w:rsidR="007A6A84" w:rsidRDefault="001B2C9F" w:rsidP="00A92BCF">
      <w:pPr>
        <w:pStyle w:val="BodyText"/>
      </w:pPr>
      <w:proofErr w:type="gramStart"/>
      <w:r w:rsidRPr="00B13629">
        <w:t>In regard to</w:t>
      </w:r>
      <w:proofErr w:type="gramEnd"/>
      <w:r w:rsidR="0095263D" w:rsidRPr="00B13629">
        <w:t xml:space="preserve"> connectivity, </w:t>
      </w:r>
      <w:r w:rsidR="00384D88" w:rsidRPr="00B13629">
        <w:t xml:space="preserve">over the past </w:t>
      </w:r>
      <w:r w:rsidR="00652EBE" w:rsidRPr="00B13629">
        <w:t>10 years</w:t>
      </w:r>
      <w:r w:rsidR="00242D54" w:rsidRPr="00B13629">
        <w:t xml:space="preserve"> </w:t>
      </w:r>
      <w:r w:rsidR="00AA1C8D" w:rsidRPr="00B13629">
        <w:t xml:space="preserve">flooding </w:t>
      </w:r>
      <w:r w:rsidR="0059613A" w:rsidRPr="00B13629">
        <w:t xml:space="preserve">occurred </w:t>
      </w:r>
      <w:r w:rsidR="007F3048" w:rsidRPr="00B13629">
        <w:t>in all W</w:t>
      </w:r>
      <w:r w:rsidR="00117C87" w:rsidRPr="00B13629">
        <w:t>at</w:t>
      </w:r>
      <w:r w:rsidR="007F3048" w:rsidRPr="00B13629">
        <w:t xml:space="preserve">er Resource Plan </w:t>
      </w:r>
      <w:r w:rsidR="003F75F3" w:rsidRPr="00B13629">
        <w:t>a</w:t>
      </w:r>
      <w:r w:rsidR="007F3048" w:rsidRPr="00B13629">
        <w:t>reas</w:t>
      </w:r>
      <w:r w:rsidR="00117C87" w:rsidRPr="00B13629">
        <w:t xml:space="preserve"> due to natural </w:t>
      </w:r>
      <w:r w:rsidR="00423E37" w:rsidRPr="00B13629">
        <w:t xml:space="preserve">high </w:t>
      </w:r>
      <w:r w:rsidR="000802D7" w:rsidRPr="00B13629">
        <w:t>catchment runoff</w:t>
      </w:r>
      <w:r w:rsidR="00423E37" w:rsidRPr="00B13629">
        <w:t xml:space="preserve"> or </w:t>
      </w:r>
      <w:r w:rsidR="000802D7" w:rsidRPr="00B13629">
        <w:t>inflows</w:t>
      </w:r>
      <w:r w:rsidR="00117C87" w:rsidRPr="00B13629">
        <w:t xml:space="preserve">. </w:t>
      </w:r>
      <w:r w:rsidR="00916AA8" w:rsidRPr="00B13629">
        <w:t xml:space="preserve">Flooding per asset can be viewed in the results in Part 1 </w:t>
      </w:r>
      <w:r w:rsidR="5C27BA12" w:rsidRPr="00B13629">
        <w:t>of this report</w:t>
      </w:r>
      <w:r w:rsidR="00916AA8" w:rsidRPr="00B13629">
        <w:t xml:space="preserve">. </w:t>
      </w:r>
      <w:r w:rsidR="00B93809" w:rsidRPr="00B13629">
        <w:t xml:space="preserve">On occasions environmental water was used during the same year to supplement </w:t>
      </w:r>
      <w:r w:rsidR="00BD0C39">
        <w:t xml:space="preserve">natural floods </w:t>
      </w:r>
      <w:r w:rsidR="0057151D">
        <w:t xml:space="preserve">and protect and </w:t>
      </w:r>
      <w:r w:rsidR="00BD0C39">
        <w:t>restore</w:t>
      </w:r>
      <w:r w:rsidR="0057151D">
        <w:t xml:space="preserve"> </w:t>
      </w:r>
      <w:r w:rsidR="00BD0C39">
        <w:t xml:space="preserve">habitats </w:t>
      </w:r>
      <w:r w:rsidR="005D40A2" w:rsidRPr="00B13629">
        <w:t>at a particular asset</w:t>
      </w:r>
      <w:r w:rsidR="00002E59" w:rsidRPr="00B13629">
        <w:t xml:space="preserve">. </w:t>
      </w:r>
      <w:r w:rsidR="00AD273D" w:rsidRPr="00B13629">
        <w:t>F</w:t>
      </w:r>
      <w:r w:rsidR="006E6B2D" w:rsidRPr="00B13629">
        <w:t xml:space="preserve">looding occurred </w:t>
      </w:r>
      <w:r w:rsidR="00680ACB" w:rsidRPr="00B13629">
        <w:t xml:space="preserve">across the Victorian Water Resource Plan </w:t>
      </w:r>
      <w:r w:rsidR="00D82096" w:rsidRPr="00B13629">
        <w:t>a</w:t>
      </w:r>
      <w:r w:rsidR="00680ACB" w:rsidRPr="00B13629">
        <w:t>reas</w:t>
      </w:r>
      <w:r w:rsidR="006E6B2D" w:rsidRPr="00B13629">
        <w:t xml:space="preserve"> </w:t>
      </w:r>
      <w:r w:rsidR="00AD273D" w:rsidRPr="00B13629">
        <w:t xml:space="preserve">every year (2013-14 </w:t>
      </w:r>
      <w:r w:rsidR="00E416F3" w:rsidRPr="00B13629">
        <w:t>to</w:t>
      </w:r>
      <w:r w:rsidR="00AD273D" w:rsidRPr="00B13629">
        <w:t xml:space="preserve"> 2022-23)</w:t>
      </w:r>
      <w:r w:rsidR="00F23C8F" w:rsidRPr="00B13629">
        <w:t xml:space="preserve"> from between three </w:t>
      </w:r>
      <w:r w:rsidR="00666C15">
        <w:t>asset</w:t>
      </w:r>
      <w:r w:rsidR="00540D72" w:rsidRPr="00B13629">
        <w:t xml:space="preserve">s </w:t>
      </w:r>
      <w:r w:rsidR="00680ACB" w:rsidRPr="00B13629">
        <w:t>(</w:t>
      </w:r>
      <w:r w:rsidR="00D008FC" w:rsidRPr="00B13629">
        <w:t xml:space="preserve">in </w:t>
      </w:r>
      <w:r w:rsidR="00680ACB" w:rsidRPr="00B13629">
        <w:t>2015-</w:t>
      </w:r>
      <w:r w:rsidR="00D008FC" w:rsidRPr="00B13629">
        <w:t>1</w:t>
      </w:r>
      <w:r w:rsidR="00680ACB" w:rsidRPr="00B13629">
        <w:t xml:space="preserve">6 and </w:t>
      </w:r>
      <w:r w:rsidR="006F667C" w:rsidRPr="00B13629">
        <w:t xml:space="preserve">2018-19) </w:t>
      </w:r>
      <w:r w:rsidR="00680ACB" w:rsidRPr="00B13629">
        <w:t xml:space="preserve">to </w:t>
      </w:r>
      <w:r w:rsidR="00D31C1C" w:rsidRPr="00B13629">
        <w:t xml:space="preserve">41 of </w:t>
      </w:r>
      <w:r w:rsidR="007B4342" w:rsidRPr="00B13629">
        <w:t xml:space="preserve">the </w:t>
      </w:r>
      <w:r w:rsidR="00D31C1C" w:rsidRPr="00B13629">
        <w:t>43 assets</w:t>
      </w:r>
      <w:r w:rsidR="007B4342" w:rsidRPr="00B13629">
        <w:t xml:space="preserve"> (</w:t>
      </w:r>
      <w:r w:rsidR="00A6227E" w:rsidRPr="00B13629">
        <w:t xml:space="preserve">in </w:t>
      </w:r>
      <w:r w:rsidR="007B4342" w:rsidRPr="00B13629">
        <w:t>2022-23)</w:t>
      </w:r>
      <w:r w:rsidR="00595E7F" w:rsidRPr="00B13629">
        <w:t>.</w:t>
      </w:r>
    </w:p>
    <w:p w14:paraId="4F753F99" w14:textId="40511EB2" w:rsidR="007A0EA7" w:rsidRDefault="007A0EA7" w:rsidP="007A0EA7">
      <w:pPr>
        <w:pStyle w:val="Caption"/>
      </w:pPr>
      <w:r>
        <w:t xml:space="preserve">Table </w:t>
      </w:r>
      <w:r w:rsidR="00191F59">
        <w:fldChar w:fldCharType="begin"/>
      </w:r>
      <w:r w:rsidR="00191F59">
        <w:instrText xml:space="preserve"> SEQ Table \* ARABIC </w:instrText>
      </w:r>
      <w:r w:rsidR="00191F59">
        <w:fldChar w:fldCharType="separate"/>
      </w:r>
      <w:r w:rsidR="00191F59">
        <w:rPr>
          <w:noProof/>
        </w:rPr>
        <w:t>8</w:t>
      </w:r>
      <w:r w:rsidR="00191F59">
        <w:rPr>
          <w:noProof/>
        </w:rPr>
        <w:fldChar w:fldCharType="end"/>
      </w:r>
      <w:r>
        <w:t xml:space="preserve">: </w:t>
      </w:r>
      <w:r w:rsidRPr="007014E8">
        <w:t>Relevant monitoring indicators (for Objective 8.06 (3)(a))</w:t>
      </w:r>
    </w:p>
    <w:tbl>
      <w:tblPr>
        <w:tblStyle w:val="TableGrid"/>
        <w:tblW w:w="5000" w:type="pct"/>
        <w:tblCellMar>
          <w:top w:w="142" w:type="dxa"/>
          <w:left w:w="284" w:type="dxa"/>
        </w:tblCellMar>
        <w:tblLook w:val="04A0" w:firstRow="1" w:lastRow="0" w:firstColumn="1" w:lastColumn="0" w:noHBand="0" w:noVBand="1"/>
      </w:tblPr>
      <w:tblGrid>
        <w:gridCol w:w="9623"/>
      </w:tblGrid>
      <w:tr w:rsidR="007A0EA7" w14:paraId="3AD8FC03" w14:textId="77777777" w:rsidTr="000D59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1BBC09D" w14:textId="77777777" w:rsidR="007A0EA7" w:rsidRPr="001B3E16" w:rsidRDefault="007A0EA7" w:rsidP="000D59DA">
            <w:pPr>
              <w:pStyle w:val="TableHeadingLeft"/>
              <w:rPr>
                <w:b/>
                <w:bCs/>
                <w:noProof/>
                <w:lang w:val="en-GB"/>
              </w:rPr>
            </w:pPr>
            <w:r w:rsidRPr="001B3E16">
              <w:rPr>
                <w:b/>
                <w:bCs/>
                <w:noProof/>
                <w:lang w:val="en-GB"/>
              </w:rPr>
              <w:t>Indicator</w:t>
            </w:r>
          </w:p>
        </w:tc>
      </w:tr>
      <w:tr w:rsidR="007A0EA7" w14:paraId="4F613A8B" w14:textId="77777777" w:rsidTr="00F218AA">
        <w:tc>
          <w:tcPr>
            <w:cnfStyle w:val="001000000000" w:firstRow="0" w:lastRow="0" w:firstColumn="1" w:lastColumn="0" w:oddVBand="0" w:evenVBand="0" w:oddHBand="0" w:evenHBand="0" w:firstRowFirstColumn="0" w:firstRowLastColumn="0" w:lastRowFirstColumn="0" w:lastRowLastColumn="0"/>
            <w:tcW w:w="5000" w:type="pct"/>
            <w:vAlign w:val="center"/>
          </w:tcPr>
          <w:p w14:paraId="3148C2AD" w14:textId="464EB2F3" w:rsidR="007A0EA7" w:rsidRDefault="007A0EA7" w:rsidP="00F218AA">
            <w:pPr>
              <w:pStyle w:val="BoldBodyText"/>
              <w:spacing w:line="240" w:lineRule="auto"/>
              <w:rPr>
                <w:rFonts w:ascii="Arial" w:hAnsi="Arial" w:cs="Arial"/>
                <w:bCs w:val="0"/>
                <w:i/>
                <w:noProof/>
                <w:color w:val="170F34" w:themeColor="accent4" w:themeShade="BF"/>
                <w:lang w:val="en-GB"/>
              </w:rPr>
            </w:pPr>
            <w:r w:rsidRPr="007A0EA7">
              <w:rPr>
                <w:b/>
                <w:bCs w:val="0"/>
                <w:noProof/>
              </w:rPr>
              <w:t xml:space="preserve">Bank stability </w:t>
            </w:r>
            <w:r w:rsidRPr="007A0EA7">
              <w:rPr>
                <w:noProof/>
              </w:rPr>
              <w:t>– erosion, deposition</w:t>
            </w:r>
          </w:p>
        </w:tc>
      </w:tr>
    </w:tbl>
    <w:tbl>
      <w:tblPr>
        <w:tblStyle w:val="TableGrid"/>
        <w:tblpPr w:leftFromText="180" w:rightFromText="180" w:vertAnchor="text" w:horzAnchor="margin" w:tblpY="148"/>
        <w:tblW w:w="9631" w:type="dxa"/>
        <w:tblCellMar>
          <w:top w:w="142" w:type="dxa"/>
          <w:left w:w="284" w:type="dxa"/>
        </w:tblCellMar>
        <w:tblLook w:val="04A0" w:firstRow="1" w:lastRow="0" w:firstColumn="1" w:lastColumn="0" w:noHBand="0" w:noVBand="1"/>
      </w:tblPr>
      <w:tblGrid>
        <w:gridCol w:w="3827"/>
        <w:gridCol w:w="5804"/>
      </w:tblGrid>
      <w:tr w:rsidR="007A0EA7" w:rsidRPr="00060FA1" w14:paraId="678D51A2" w14:textId="77777777" w:rsidTr="00F218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7" w:type="dxa"/>
          </w:tcPr>
          <w:p w14:paraId="6BDBD081" w14:textId="77777777" w:rsidR="007A0EA7" w:rsidRPr="00060FA1" w:rsidRDefault="007A0EA7" w:rsidP="00F218AA">
            <w:pPr>
              <w:pStyle w:val="TableTextLeft"/>
              <w:spacing w:after="120" w:line="276" w:lineRule="auto"/>
            </w:pPr>
            <w:r w:rsidRPr="00060FA1">
              <w:lastRenderedPageBreak/>
              <w:t>Asset</w:t>
            </w:r>
          </w:p>
        </w:tc>
        <w:tc>
          <w:tcPr>
            <w:tcW w:w="5804" w:type="dxa"/>
          </w:tcPr>
          <w:p w14:paraId="6ADAD0E8" w14:textId="0655166D" w:rsidR="007A0EA7" w:rsidRPr="00060FA1" w:rsidRDefault="007A0EA7" w:rsidP="00F218AA">
            <w:pPr>
              <w:pStyle w:val="TableTextLeft"/>
              <w:spacing w:after="120" w:line="276" w:lineRule="auto"/>
              <w:jc w:val="center"/>
              <w:cnfStyle w:val="100000000000" w:firstRow="1" w:lastRow="0" w:firstColumn="0" w:lastColumn="0" w:oddVBand="0" w:evenVBand="0" w:oddHBand="0" w:evenHBand="0" w:firstRowFirstColumn="0" w:firstRowLastColumn="0" w:lastRowFirstColumn="0" w:lastRowLastColumn="0"/>
            </w:pPr>
            <w:r w:rsidRPr="007A0EA7">
              <w:t>Bank stability</w:t>
            </w:r>
          </w:p>
        </w:tc>
      </w:tr>
      <w:tr w:rsidR="007A0EA7" w:rsidRPr="00060FA1" w14:paraId="7CA0841C" w14:textId="77777777" w:rsidTr="00F218AA">
        <w:trPr>
          <w:trHeight w:val="1247"/>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3381AFB6" w14:textId="6C00DE2B" w:rsidR="007A0EA7" w:rsidRPr="00060FA1" w:rsidRDefault="007A0EA7" w:rsidP="00F218AA">
            <w:pPr>
              <w:pStyle w:val="TableTextLeft"/>
              <w:spacing w:line="276" w:lineRule="auto"/>
            </w:pPr>
            <w:r w:rsidRPr="007A0EA7">
              <w:t>Lower Goulburn River</w:t>
            </w:r>
          </w:p>
        </w:tc>
        <w:tc>
          <w:tcPr>
            <w:tcW w:w="5804" w:type="dxa"/>
            <w:shd w:val="clear" w:color="auto" w:fill="E4F6CD" w:themeFill="accent2" w:themeFillTint="33"/>
            <w:vAlign w:val="center"/>
          </w:tcPr>
          <w:p w14:paraId="547ED4DB" w14:textId="18DECFE0" w:rsidR="007A0EA7" w:rsidRPr="007A0EA7" w:rsidRDefault="007A0EA7" w:rsidP="00F218AA">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7A0EA7">
              <w:t xml:space="preserve">Improving trend &amp;/or </w:t>
            </w:r>
            <w:r>
              <w:br/>
            </w:r>
            <w:r w:rsidRPr="007A0EA7">
              <w:t>good condition maintained</w:t>
            </w:r>
          </w:p>
          <w:p w14:paraId="29174436" w14:textId="7D32972F" w:rsidR="007A0EA7" w:rsidRPr="00060FA1" w:rsidRDefault="007A0EA7" w:rsidP="00F218AA">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7A0EA7">
              <w:t>Data quality =</w:t>
            </w:r>
            <w:r>
              <w:t xml:space="preserve"> </w:t>
            </w:r>
            <w:r w:rsidRPr="007A0EA7">
              <w:t>4</w:t>
            </w:r>
          </w:p>
        </w:tc>
      </w:tr>
    </w:tbl>
    <w:p w14:paraId="642A7144" w14:textId="0886C0C8" w:rsidR="00F06D76" w:rsidRDefault="006F04A9" w:rsidP="00705866">
      <w:pPr>
        <w:pStyle w:val="BodyText"/>
        <w:spacing w:before="480"/>
      </w:pPr>
      <w:r>
        <w:t>Bank stability has</w:t>
      </w:r>
      <w:r w:rsidR="00B503DD" w:rsidRPr="00973018">
        <w:t xml:space="preserve"> imp</w:t>
      </w:r>
      <w:r w:rsidR="00973018">
        <w:t>r</w:t>
      </w:r>
      <w:r w:rsidR="00B503DD" w:rsidRPr="00973018">
        <w:t>oved</w:t>
      </w:r>
      <w:r w:rsidR="00973018" w:rsidRPr="00973018">
        <w:t xml:space="preserve"> in the Lower Goulburn River</w:t>
      </w:r>
      <w:r w:rsidR="00981F5B">
        <w:t xml:space="preserve"> </w:t>
      </w:r>
      <w:proofErr w:type="gramStart"/>
      <w:r w:rsidR="00981F5B">
        <w:t>as a result of</w:t>
      </w:r>
      <w:proofErr w:type="gramEnd"/>
      <w:r w:rsidR="00981F5B">
        <w:t xml:space="preserve"> new river operating and trade rules and </w:t>
      </w:r>
      <w:r w:rsidR="00997481">
        <w:t>delivery</w:t>
      </w:r>
      <w:r w:rsidR="00981F5B">
        <w:t xml:space="preserve"> of water for the environment</w:t>
      </w:r>
      <w:r>
        <w:t xml:space="preserve">. </w:t>
      </w:r>
      <w:r w:rsidR="00485B43">
        <w:t>T</w:t>
      </w:r>
      <w:r w:rsidR="00973018" w:rsidRPr="00973018">
        <w:t xml:space="preserve">he location, pattern and depth of erosion </w:t>
      </w:r>
      <w:r w:rsidR="00570A45">
        <w:t>indicates</w:t>
      </w:r>
      <w:r w:rsidR="00973018" w:rsidRPr="00973018">
        <w:t xml:space="preserve"> that </w:t>
      </w:r>
      <w:r w:rsidR="0034675E">
        <w:t xml:space="preserve">natural floods supplemented by </w:t>
      </w:r>
      <w:r w:rsidR="00973018" w:rsidRPr="00973018">
        <w:t xml:space="preserve">deliveries of water for the environment </w:t>
      </w:r>
      <w:r w:rsidR="0043229B">
        <w:t xml:space="preserve">are </w:t>
      </w:r>
      <w:r w:rsidR="00973018" w:rsidRPr="00973018">
        <w:t xml:space="preserve">resulting in </w:t>
      </w:r>
      <w:r w:rsidR="00D85225">
        <w:t>reestablishment</w:t>
      </w:r>
      <w:r w:rsidR="008E595A">
        <w:t xml:space="preserve"> of </w:t>
      </w:r>
      <w:r w:rsidR="00D33317">
        <w:t>more stable channel form and banks</w:t>
      </w:r>
      <w:r w:rsidR="00A40270">
        <w:t xml:space="preserve">, restoring </w:t>
      </w:r>
      <w:r w:rsidR="00D22A67">
        <w:t xml:space="preserve">geomorphic structures that were damaged </w:t>
      </w:r>
      <w:r w:rsidR="00973018" w:rsidRPr="00973018">
        <w:t xml:space="preserve">by </w:t>
      </w:r>
      <w:r w:rsidR="00425E39">
        <w:t xml:space="preserve">extremely high </w:t>
      </w:r>
      <w:r w:rsidR="00973018" w:rsidRPr="00973018">
        <w:t>IVT</w:t>
      </w:r>
      <w:r w:rsidR="00020D42">
        <w:t>-</w:t>
      </w:r>
      <w:r w:rsidR="00973018" w:rsidRPr="00973018">
        <w:t>d</w:t>
      </w:r>
      <w:r w:rsidR="00425E39">
        <w:t>eliveries</w:t>
      </w:r>
      <w:r w:rsidR="005E1361">
        <w:t xml:space="preserve"> in 2018-19</w:t>
      </w:r>
      <w:r w:rsidR="00973018" w:rsidRPr="00973018">
        <w:t>.</w:t>
      </w:r>
      <w:r w:rsidR="00020D42">
        <w:t xml:space="preserve"> Although geomorphological investigations </w:t>
      </w:r>
      <w:r w:rsidR="005942E5">
        <w:t>have been conducted in other river systems in the Victorian Murray-Darling Basin, the Goulburn River is the only system with a dataset</w:t>
      </w:r>
      <w:r w:rsidR="00EF3F4F">
        <w:t xml:space="preserve"> spanning </w:t>
      </w:r>
      <w:r w:rsidR="007338D5">
        <w:t>an appropriate timeframe for reporting.</w:t>
      </w:r>
    </w:p>
    <w:p w14:paraId="50572019" w14:textId="77777777" w:rsidR="004C5B14" w:rsidRDefault="00CF300E" w:rsidP="00973018">
      <w:pPr>
        <w:pStyle w:val="BodyText"/>
      </w:pPr>
      <w:r>
        <w:t>While water recovered through the Basin Plan</w:t>
      </w:r>
      <w:r w:rsidR="009B009F">
        <w:t xml:space="preserve"> is </w:t>
      </w:r>
      <w:r w:rsidR="008A7F3A">
        <w:t>beneficial</w:t>
      </w:r>
      <w:r w:rsidR="009B009F">
        <w:t xml:space="preserve"> for</w:t>
      </w:r>
      <w:r>
        <w:t xml:space="preserve"> </w:t>
      </w:r>
      <w:r w:rsidR="009B009F" w:rsidRPr="009B009F">
        <w:t>restor</w:t>
      </w:r>
      <w:r w:rsidR="009B009F">
        <w:t>ing</w:t>
      </w:r>
      <w:r w:rsidR="009B009F" w:rsidRPr="009B009F">
        <w:t xml:space="preserve"> connectivity within and between water-dependent ecosystems</w:t>
      </w:r>
      <w:r>
        <w:t xml:space="preserve">, complementary measures </w:t>
      </w:r>
      <w:r w:rsidR="00CE177B">
        <w:t xml:space="preserve">such as building fishways and removing instream barriers like </w:t>
      </w:r>
      <w:r w:rsidR="008A7F3A">
        <w:t xml:space="preserve">weirs </w:t>
      </w:r>
      <w:r w:rsidR="00CE177B">
        <w:t>an</w:t>
      </w:r>
      <w:r w:rsidR="008A7F3A">
        <w:t>d</w:t>
      </w:r>
      <w:r w:rsidR="00832B4C">
        <w:t xml:space="preserve"> reinstating in-channel habitat such as snags, pools or vegetation</w:t>
      </w:r>
      <w:r w:rsidR="008B71DF">
        <w:t xml:space="preserve"> is </w:t>
      </w:r>
      <w:r w:rsidR="00A97663">
        <w:t xml:space="preserve">also </w:t>
      </w:r>
      <w:r w:rsidR="00F67C18">
        <w:t>vital</w:t>
      </w:r>
      <w:r w:rsidR="00556F55">
        <w:t>ly important</w:t>
      </w:r>
      <w:r w:rsidR="00DC70C0">
        <w:t>.</w:t>
      </w:r>
    </w:p>
    <w:p w14:paraId="2311E2D9" w14:textId="4FDC4530" w:rsidR="001E7F4F" w:rsidRPr="00323B90" w:rsidRDefault="001E7F4F" w:rsidP="00323B90">
      <w:pPr>
        <w:pStyle w:val="BodyText"/>
        <w:rPr>
          <w:b/>
          <w:bCs/>
          <w:color w:val="002060"/>
          <w:szCs w:val="24"/>
        </w:rPr>
      </w:pPr>
      <w:r w:rsidRPr="00705866">
        <w:rPr>
          <w:b/>
          <w:bCs/>
          <w:color w:val="232222" w:themeColor="text1"/>
          <w:szCs w:val="24"/>
        </w:rPr>
        <w:t xml:space="preserve">Objective 8.06 (3)(b)(i) To protect and restore connectivity within and between water-dependent ecosystems by ensuring ecological processes dependent on hydrologic connectivity </w:t>
      </w:r>
      <w:r w:rsidRPr="00323B90">
        <w:rPr>
          <w:b/>
          <w:bCs/>
          <w:color w:val="002060"/>
          <w:szCs w:val="24"/>
        </w:rPr>
        <w:t>longitudinally along watercourses are protected and restored</w:t>
      </w:r>
    </w:p>
    <w:p w14:paraId="70FA94C0" w14:textId="187E4C00" w:rsidR="00403756" w:rsidRDefault="001E7F4F" w:rsidP="003C6C08">
      <w:pPr>
        <w:pStyle w:val="BoldBodyText"/>
        <w:rPr>
          <w:rFonts w:ascii="Arial" w:hAnsi="Arial" w:cs="Arial"/>
          <w:bCs w:val="0"/>
          <w:i/>
          <w:noProof/>
          <w:color w:val="170F34" w:themeColor="accent4" w:themeShade="BF"/>
          <w:lang w:val="en-GB"/>
        </w:rPr>
      </w:pPr>
      <w:r w:rsidRPr="000A3B77">
        <w:rPr>
          <w:rFonts w:ascii="Arial" w:hAnsi="Arial" w:cs="Arial"/>
          <w:bCs w:val="0"/>
          <w:i/>
          <w:noProof/>
          <w:color w:val="170F34" w:themeColor="accent4" w:themeShade="BF"/>
          <w:lang w:val="en-GB"/>
        </w:rPr>
        <w:t>5.02 (2)(c) healthy and resilient ecosystems with rivers and creeks regularly connected to their floodplains</w:t>
      </w:r>
      <w:r w:rsidR="00292527">
        <w:rPr>
          <w:rFonts w:ascii="Arial" w:hAnsi="Arial" w:cs="Arial"/>
          <w:bCs w:val="0"/>
          <w:i/>
          <w:noProof/>
          <w:color w:val="170F34" w:themeColor="accent4" w:themeShade="BF"/>
          <w:lang w:val="en-GB"/>
        </w:rPr>
        <w:t>.</w:t>
      </w:r>
    </w:p>
    <w:p w14:paraId="741AE856" w14:textId="5DD99E60" w:rsidR="00F218AA" w:rsidRDefault="00F218AA" w:rsidP="00F218AA">
      <w:pPr>
        <w:pStyle w:val="Caption"/>
      </w:pPr>
      <w:r>
        <w:lastRenderedPageBreak/>
        <w:t xml:space="preserve">Table </w:t>
      </w:r>
      <w:r w:rsidR="00191F59">
        <w:fldChar w:fldCharType="begin"/>
      </w:r>
      <w:r w:rsidR="00191F59">
        <w:instrText xml:space="preserve"> SEQ Table \* ARABIC </w:instrText>
      </w:r>
      <w:r w:rsidR="00191F59">
        <w:fldChar w:fldCharType="separate"/>
      </w:r>
      <w:r w:rsidR="00191F59">
        <w:rPr>
          <w:noProof/>
        </w:rPr>
        <w:t>9</w:t>
      </w:r>
      <w:r w:rsidR="00191F59">
        <w:rPr>
          <w:noProof/>
        </w:rPr>
        <w:fldChar w:fldCharType="end"/>
      </w:r>
      <w:r>
        <w:t xml:space="preserve">: </w:t>
      </w:r>
      <w:r w:rsidRPr="00B514DF">
        <w:t>Relevant monitoring indicators (for Objective 8.06 (3)(b)(i))</w:t>
      </w:r>
    </w:p>
    <w:tbl>
      <w:tblPr>
        <w:tblStyle w:val="TableGrid"/>
        <w:tblW w:w="5000" w:type="pct"/>
        <w:tblCellMar>
          <w:top w:w="142" w:type="dxa"/>
          <w:left w:w="284" w:type="dxa"/>
        </w:tblCellMar>
        <w:tblLook w:val="04A0" w:firstRow="1" w:lastRow="0" w:firstColumn="1" w:lastColumn="0" w:noHBand="0" w:noVBand="1"/>
      </w:tblPr>
      <w:tblGrid>
        <w:gridCol w:w="9623"/>
      </w:tblGrid>
      <w:tr w:rsidR="00F218AA" w14:paraId="75A0CE45" w14:textId="77777777" w:rsidTr="000D59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A8B8603" w14:textId="77777777" w:rsidR="00F218AA" w:rsidRPr="001B3E16" w:rsidRDefault="00F218AA" w:rsidP="000D59DA">
            <w:pPr>
              <w:pStyle w:val="TableHeadingLeft"/>
              <w:rPr>
                <w:b/>
                <w:bCs/>
                <w:noProof/>
                <w:lang w:val="en-GB"/>
              </w:rPr>
            </w:pPr>
            <w:r w:rsidRPr="001B3E16">
              <w:rPr>
                <w:b/>
                <w:bCs/>
                <w:noProof/>
                <w:lang w:val="en-GB"/>
              </w:rPr>
              <w:t>Indicator</w:t>
            </w:r>
          </w:p>
        </w:tc>
      </w:tr>
      <w:tr w:rsidR="00F218AA" w14:paraId="2C1EC0E8" w14:textId="77777777" w:rsidTr="000D59DA">
        <w:tc>
          <w:tcPr>
            <w:cnfStyle w:val="001000000000" w:firstRow="0" w:lastRow="0" w:firstColumn="1" w:lastColumn="0" w:oddVBand="0" w:evenVBand="0" w:oddHBand="0" w:evenHBand="0" w:firstRowFirstColumn="0" w:firstRowLastColumn="0" w:lastRowFirstColumn="0" w:lastRowLastColumn="0"/>
            <w:tcW w:w="5000" w:type="pct"/>
            <w:vAlign w:val="center"/>
          </w:tcPr>
          <w:p w14:paraId="35161B36" w14:textId="02159EC4" w:rsidR="00F218AA" w:rsidRDefault="00F218AA" w:rsidP="000D59DA">
            <w:pPr>
              <w:pStyle w:val="BoldBodyText"/>
              <w:spacing w:line="240" w:lineRule="auto"/>
              <w:rPr>
                <w:rFonts w:ascii="Arial" w:hAnsi="Arial" w:cs="Arial"/>
                <w:bCs w:val="0"/>
                <w:i/>
                <w:noProof/>
                <w:color w:val="170F34" w:themeColor="accent4" w:themeShade="BF"/>
                <w:lang w:val="en-GB"/>
              </w:rPr>
            </w:pPr>
            <w:r w:rsidRPr="00F218AA">
              <w:rPr>
                <w:b/>
                <w:bCs w:val="0"/>
                <w:noProof/>
              </w:rPr>
              <w:t>Fish</w:t>
            </w:r>
            <w:r w:rsidRPr="00F218AA">
              <w:rPr>
                <w:noProof/>
              </w:rPr>
              <w:t xml:space="preserve"> – movement (migration &amp; dispersal), distribution</w:t>
            </w:r>
          </w:p>
        </w:tc>
      </w:tr>
    </w:tbl>
    <w:p w14:paraId="3452BAAC" w14:textId="77777777" w:rsidR="00F218AA" w:rsidRDefault="00F218AA" w:rsidP="0005453E">
      <w:pPr>
        <w:pStyle w:val="BoldBodyText"/>
        <w:spacing w:after="0"/>
        <w:rPr>
          <w:rFonts w:ascii="Arial" w:hAnsi="Arial" w:cs="Arial"/>
          <w:bCs w:val="0"/>
          <w:i/>
          <w:noProof/>
          <w:color w:val="170F34" w:themeColor="accent4" w:themeShade="BF"/>
          <w:lang w:val="en-GB"/>
        </w:rPr>
      </w:pPr>
    </w:p>
    <w:tbl>
      <w:tblPr>
        <w:tblStyle w:val="TableGrid"/>
        <w:tblW w:w="5004" w:type="pct"/>
        <w:tblLook w:val="04A0" w:firstRow="1" w:lastRow="0" w:firstColumn="1" w:lastColumn="0" w:noHBand="0" w:noVBand="1"/>
      </w:tblPr>
      <w:tblGrid>
        <w:gridCol w:w="3827"/>
        <w:gridCol w:w="5804"/>
      </w:tblGrid>
      <w:tr w:rsidR="00944071" w:rsidRPr="00944071" w14:paraId="4453FBC5" w14:textId="77777777" w:rsidTr="00191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pct"/>
            <w:vAlign w:val="center"/>
          </w:tcPr>
          <w:p w14:paraId="55710778" w14:textId="77777777" w:rsidR="00F1737D" w:rsidRPr="00944071" w:rsidRDefault="00F1737D" w:rsidP="00191F59">
            <w:pPr>
              <w:pStyle w:val="TableTextCentre"/>
              <w:ind w:left="142"/>
              <w:jc w:val="left"/>
            </w:pPr>
            <w:r w:rsidRPr="00944071">
              <w:t>Asset</w:t>
            </w:r>
          </w:p>
        </w:tc>
        <w:tc>
          <w:tcPr>
            <w:tcW w:w="3013" w:type="pct"/>
          </w:tcPr>
          <w:p w14:paraId="4928FBE2" w14:textId="77777777" w:rsidR="00F1737D" w:rsidRPr="00944071" w:rsidRDefault="00F1737D" w:rsidP="00F218AA">
            <w:pPr>
              <w:pStyle w:val="TableTextCentre"/>
              <w:cnfStyle w:val="100000000000" w:firstRow="1" w:lastRow="0" w:firstColumn="0" w:lastColumn="0" w:oddVBand="0" w:evenVBand="0" w:oddHBand="0" w:evenHBand="0" w:firstRowFirstColumn="0" w:firstRowLastColumn="0" w:lastRowFirstColumn="0" w:lastRowLastColumn="0"/>
            </w:pPr>
            <w:r w:rsidRPr="00944071">
              <w:t>Fish</w:t>
            </w:r>
          </w:p>
        </w:tc>
      </w:tr>
      <w:tr w:rsidR="00F1737D" w:rsidRPr="00815FC3" w14:paraId="22A135FE" w14:textId="77777777" w:rsidTr="00191F59">
        <w:trPr>
          <w:trHeight w:val="964"/>
        </w:trPr>
        <w:tc>
          <w:tcPr>
            <w:cnfStyle w:val="001000000000" w:firstRow="0" w:lastRow="0" w:firstColumn="1" w:lastColumn="0" w:oddVBand="0" w:evenVBand="0" w:oddHBand="0" w:evenHBand="0" w:firstRowFirstColumn="0" w:firstRowLastColumn="0" w:lastRowFirstColumn="0" w:lastRowLastColumn="0"/>
            <w:tcW w:w="1987" w:type="pct"/>
            <w:vAlign w:val="center"/>
          </w:tcPr>
          <w:p w14:paraId="047C6630" w14:textId="77777777" w:rsidR="00F1737D" w:rsidRPr="00625A62" w:rsidRDefault="00F1737D" w:rsidP="00191F59">
            <w:pPr>
              <w:pStyle w:val="TableTextCentre"/>
              <w:ind w:left="142"/>
              <w:jc w:val="left"/>
              <w:rPr>
                <w:rFonts w:ascii="Arial" w:hAnsi="Arial" w:cs="Arial"/>
              </w:rPr>
            </w:pPr>
            <w:r w:rsidRPr="00625A62">
              <w:rPr>
                <w:rFonts w:ascii="Arial" w:hAnsi="Arial" w:cs="Arial"/>
              </w:rPr>
              <w:t>Broken Creek</w:t>
            </w:r>
          </w:p>
        </w:tc>
        <w:tc>
          <w:tcPr>
            <w:tcW w:w="3013" w:type="pct"/>
            <w:shd w:val="clear" w:color="auto" w:fill="E4F6CD" w:themeFill="accent2" w:themeFillTint="33"/>
            <w:vAlign w:val="center"/>
          </w:tcPr>
          <w:p w14:paraId="4DF585BA" w14:textId="77777777" w:rsidR="000D545E" w:rsidRPr="000D545E" w:rsidRDefault="000D545E"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5BE2B0B0" w14:textId="687BB8F9" w:rsidR="00F1737D" w:rsidRPr="00856682" w:rsidRDefault="000D545E"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191F59">
              <w:rPr>
                <w:color w:val="201547" w:themeColor="text2"/>
              </w:rPr>
              <w:t xml:space="preserve"> </w:t>
            </w:r>
            <w:r w:rsidR="00F1737D" w:rsidRPr="00856682">
              <w:rPr>
                <w:color w:val="201547" w:themeColor="text2"/>
              </w:rPr>
              <w:t>3</w:t>
            </w:r>
          </w:p>
        </w:tc>
      </w:tr>
      <w:tr w:rsidR="00F1737D" w:rsidRPr="00815FC3" w14:paraId="3A7F9C4F" w14:textId="77777777" w:rsidTr="00191F59">
        <w:trPr>
          <w:trHeight w:val="964"/>
        </w:trPr>
        <w:tc>
          <w:tcPr>
            <w:cnfStyle w:val="001000000000" w:firstRow="0" w:lastRow="0" w:firstColumn="1" w:lastColumn="0" w:oddVBand="0" w:evenVBand="0" w:oddHBand="0" w:evenHBand="0" w:firstRowFirstColumn="0" w:firstRowLastColumn="0" w:lastRowFirstColumn="0" w:lastRowLastColumn="0"/>
            <w:tcW w:w="1987" w:type="pct"/>
            <w:vAlign w:val="center"/>
          </w:tcPr>
          <w:p w14:paraId="1DA113E3" w14:textId="77777777" w:rsidR="00F1737D" w:rsidRPr="00625A62" w:rsidRDefault="00F1737D" w:rsidP="00191F59">
            <w:pPr>
              <w:pStyle w:val="TableTextCentre"/>
              <w:ind w:left="142"/>
              <w:jc w:val="left"/>
              <w:rPr>
                <w:rFonts w:ascii="Arial" w:hAnsi="Arial" w:cs="Arial"/>
              </w:rPr>
            </w:pPr>
            <w:r w:rsidRPr="00625A62">
              <w:rPr>
                <w:rFonts w:ascii="Arial" w:hAnsi="Arial" w:cs="Arial"/>
              </w:rPr>
              <w:t>Broken River</w:t>
            </w:r>
          </w:p>
        </w:tc>
        <w:tc>
          <w:tcPr>
            <w:tcW w:w="3013" w:type="pct"/>
            <w:shd w:val="clear" w:color="auto" w:fill="FFEBA8"/>
            <w:vAlign w:val="center"/>
          </w:tcPr>
          <w:p w14:paraId="26554AB0" w14:textId="77777777" w:rsidR="00590CC2" w:rsidRPr="008A0895" w:rsidRDefault="00590CC2"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4892958A" w14:textId="6D7425BC" w:rsidR="00F1737D" w:rsidRPr="00856682" w:rsidRDefault="00590CC2"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191F59">
              <w:rPr>
                <w:color w:val="201547" w:themeColor="text2"/>
              </w:rPr>
              <w:t xml:space="preserve"> </w:t>
            </w:r>
            <w:r w:rsidR="00F1737D" w:rsidRPr="00856682">
              <w:rPr>
                <w:color w:val="201547" w:themeColor="text2"/>
              </w:rPr>
              <w:t>2</w:t>
            </w:r>
          </w:p>
        </w:tc>
      </w:tr>
      <w:tr w:rsidR="00F1737D" w:rsidRPr="00815FC3" w14:paraId="45BC0D98" w14:textId="77777777" w:rsidTr="00191F59">
        <w:trPr>
          <w:trHeight w:val="964"/>
        </w:trPr>
        <w:tc>
          <w:tcPr>
            <w:cnfStyle w:val="001000000000" w:firstRow="0" w:lastRow="0" w:firstColumn="1" w:lastColumn="0" w:oddVBand="0" w:evenVBand="0" w:oddHBand="0" w:evenHBand="0" w:firstRowFirstColumn="0" w:firstRowLastColumn="0" w:lastRowFirstColumn="0" w:lastRowLastColumn="0"/>
            <w:tcW w:w="1987" w:type="pct"/>
            <w:vAlign w:val="center"/>
          </w:tcPr>
          <w:p w14:paraId="0C5E147D" w14:textId="77777777" w:rsidR="00F1737D" w:rsidRPr="00625A62" w:rsidRDefault="00F1737D" w:rsidP="00191F59">
            <w:pPr>
              <w:pStyle w:val="TableTextCentre"/>
              <w:ind w:left="142"/>
              <w:jc w:val="left"/>
              <w:rPr>
                <w:rFonts w:ascii="Arial" w:hAnsi="Arial" w:cs="Arial"/>
              </w:rPr>
            </w:pPr>
            <w:r w:rsidRPr="00625A62">
              <w:rPr>
                <w:rFonts w:ascii="Arial" w:hAnsi="Arial" w:cs="Arial"/>
              </w:rPr>
              <w:t>Campaspe River</w:t>
            </w:r>
          </w:p>
        </w:tc>
        <w:tc>
          <w:tcPr>
            <w:tcW w:w="3013" w:type="pct"/>
            <w:shd w:val="clear" w:color="auto" w:fill="FFEBA8"/>
            <w:vAlign w:val="center"/>
          </w:tcPr>
          <w:p w14:paraId="097319F6" w14:textId="77777777" w:rsidR="00590CC2" w:rsidRPr="008A0895" w:rsidRDefault="00590CC2"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38418C9C" w14:textId="1BD8921D" w:rsidR="00F1737D" w:rsidRPr="00856682" w:rsidRDefault="00590CC2"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191F59">
              <w:rPr>
                <w:color w:val="201547" w:themeColor="text2"/>
              </w:rPr>
              <w:t xml:space="preserve"> </w:t>
            </w:r>
            <w:r w:rsidR="00F1737D" w:rsidRPr="00856682">
              <w:rPr>
                <w:color w:val="201547" w:themeColor="text2"/>
              </w:rPr>
              <w:t>3</w:t>
            </w:r>
          </w:p>
        </w:tc>
      </w:tr>
      <w:tr w:rsidR="00F1737D" w:rsidRPr="00815FC3" w14:paraId="010D47BE" w14:textId="77777777" w:rsidTr="00191F59">
        <w:trPr>
          <w:trHeight w:val="964"/>
        </w:trPr>
        <w:tc>
          <w:tcPr>
            <w:cnfStyle w:val="001000000000" w:firstRow="0" w:lastRow="0" w:firstColumn="1" w:lastColumn="0" w:oddVBand="0" w:evenVBand="0" w:oddHBand="0" w:evenHBand="0" w:firstRowFirstColumn="0" w:firstRowLastColumn="0" w:lastRowFirstColumn="0" w:lastRowLastColumn="0"/>
            <w:tcW w:w="1987" w:type="pct"/>
            <w:vAlign w:val="center"/>
          </w:tcPr>
          <w:p w14:paraId="5A6260A6" w14:textId="7563CF77" w:rsidR="00F1737D" w:rsidRPr="00625A62" w:rsidRDefault="00F1737D" w:rsidP="00191F59">
            <w:pPr>
              <w:pStyle w:val="TableTextCentre"/>
              <w:ind w:left="142"/>
              <w:jc w:val="left"/>
              <w:rPr>
                <w:rFonts w:ascii="Arial" w:hAnsi="Arial" w:cs="Arial"/>
              </w:rPr>
            </w:pPr>
            <w:r w:rsidRPr="00625A62">
              <w:rPr>
                <w:rFonts w:ascii="Arial" w:hAnsi="Arial" w:cs="Arial"/>
              </w:rPr>
              <w:t>Loddon River</w:t>
            </w:r>
          </w:p>
        </w:tc>
        <w:tc>
          <w:tcPr>
            <w:tcW w:w="3013" w:type="pct"/>
            <w:shd w:val="clear" w:color="auto" w:fill="E4F6CD" w:themeFill="accent2" w:themeFillTint="33"/>
            <w:vAlign w:val="center"/>
          </w:tcPr>
          <w:p w14:paraId="2EEC423C" w14:textId="77777777" w:rsidR="000D545E" w:rsidRPr="000D545E" w:rsidRDefault="000D545E"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4DEFBC07" w14:textId="5E6A1CE7" w:rsidR="00F1737D" w:rsidRPr="00856682" w:rsidRDefault="000D545E"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191F59">
              <w:rPr>
                <w:color w:val="201547" w:themeColor="text2"/>
              </w:rPr>
              <w:t xml:space="preserve"> </w:t>
            </w:r>
            <w:r w:rsidR="00F1737D" w:rsidRPr="00856682">
              <w:rPr>
                <w:color w:val="201547" w:themeColor="text2"/>
              </w:rPr>
              <w:t>2</w:t>
            </w:r>
          </w:p>
        </w:tc>
      </w:tr>
      <w:tr w:rsidR="00252B23" w:rsidRPr="00815FC3" w14:paraId="0E13EE21" w14:textId="77777777" w:rsidTr="00191F59">
        <w:trPr>
          <w:trHeight w:val="964"/>
        </w:trPr>
        <w:tc>
          <w:tcPr>
            <w:cnfStyle w:val="001000000000" w:firstRow="0" w:lastRow="0" w:firstColumn="1" w:lastColumn="0" w:oddVBand="0" w:evenVBand="0" w:oddHBand="0" w:evenHBand="0" w:firstRowFirstColumn="0" w:firstRowLastColumn="0" w:lastRowFirstColumn="0" w:lastRowLastColumn="0"/>
            <w:tcW w:w="1987" w:type="pct"/>
            <w:vAlign w:val="center"/>
          </w:tcPr>
          <w:p w14:paraId="757FF7BA" w14:textId="0F8C9CF1" w:rsidR="00252B23" w:rsidRPr="00625A62" w:rsidRDefault="00252B23" w:rsidP="00191F59">
            <w:pPr>
              <w:pStyle w:val="TableTextCentre"/>
              <w:ind w:left="142"/>
              <w:jc w:val="left"/>
              <w:rPr>
                <w:rFonts w:ascii="Arial" w:hAnsi="Arial" w:cs="Arial"/>
              </w:rPr>
            </w:pPr>
            <w:r w:rsidRPr="00625A62">
              <w:rPr>
                <w:rFonts w:ascii="Arial" w:hAnsi="Arial" w:cs="Arial"/>
              </w:rPr>
              <w:t>Pyramid Creek</w:t>
            </w:r>
          </w:p>
        </w:tc>
        <w:tc>
          <w:tcPr>
            <w:tcW w:w="3013" w:type="pct"/>
            <w:shd w:val="clear" w:color="auto" w:fill="E4F6CD" w:themeFill="accent2" w:themeFillTint="33"/>
            <w:vAlign w:val="center"/>
          </w:tcPr>
          <w:p w14:paraId="2A7B48DF" w14:textId="77777777" w:rsidR="000D545E" w:rsidRPr="000D545E" w:rsidRDefault="000D545E"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494F9BAC" w14:textId="27E3B6DE" w:rsidR="00252B23" w:rsidRPr="00856682" w:rsidRDefault="000D545E"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191F59">
              <w:rPr>
                <w:color w:val="201547" w:themeColor="text2"/>
              </w:rPr>
              <w:t xml:space="preserve"> </w:t>
            </w:r>
            <w:r w:rsidR="00252B23">
              <w:rPr>
                <w:color w:val="201547" w:themeColor="text2"/>
              </w:rPr>
              <w:t>3</w:t>
            </w:r>
          </w:p>
        </w:tc>
      </w:tr>
      <w:tr w:rsidR="00252B23" w:rsidRPr="00815FC3" w14:paraId="041A4FEA" w14:textId="77777777" w:rsidTr="00191F59">
        <w:trPr>
          <w:trHeight w:val="964"/>
        </w:trPr>
        <w:tc>
          <w:tcPr>
            <w:cnfStyle w:val="001000000000" w:firstRow="0" w:lastRow="0" w:firstColumn="1" w:lastColumn="0" w:oddVBand="0" w:evenVBand="0" w:oddHBand="0" w:evenHBand="0" w:firstRowFirstColumn="0" w:firstRowLastColumn="0" w:lastRowFirstColumn="0" w:lastRowLastColumn="0"/>
            <w:tcW w:w="1987" w:type="pct"/>
            <w:vAlign w:val="center"/>
          </w:tcPr>
          <w:p w14:paraId="7C4EBF6F" w14:textId="1FF06D63" w:rsidR="00252B23" w:rsidRPr="00625A62" w:rsidRDefault="00252B23" w:rsidP="00191F59">
            <w:pPr>
              <w:pStyle w:val="TableTextCentre"/>
              <w:ind w:left="142"/>
              <w:jc w:val="left"/>
              <w:rPr>
                <w:rFonts w:ascii="Arial" w:hAnsi="Arial" w:cs="Arial"/>
              </w:rPr>
            </w:pPr>
            <w:r>
              <w:rPr>
                <w:rFonts w:ascii="Arial" w:hAnsi="Arial" w:cs="Arial"/>
              </w:rPr>
              <w:t>Lower Goulburn River</w:t>
            </w:r>
          </w:p>
        </w:tc>
        <w:tc>
          <w:tcPr>
            <w:tcW w:w="3013" w:type="pct"/>
            <w:shd w:val="clear" w:color="auto" w:fill="E4F6CD" w:themeFill="accent2" w:themeFillTint="33"/>
            <w:vAlign w:val="center"/>
          </w:tcPr>
          <w:p w14:paraId="46D6C43A" w14:textId="77777777" w:rsidR="000D545E" w:rsidRPr="000D545E" w:rsidRDefault="000D545E"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15FC1E12" w14:textId="65EB1A2B" w:rsidR="00252B23" w:rsidRPr="00856682" w:rsidRDefault="000D545E"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191F59">
              <w:rPr>
                <w:color w:val="201547" w:themeColor="text2"/>
              </w:rPr>
              <w:t xml:space="preserve"> </w:t>
            </w:r>
            <w:r w:rsidR="00252B23">
              <w:rPr>
                <w:color w:val="201547" w:themeColor="text2"/>
              </w:rPr>
              <w:t>3</w:t>
            </w:r>
          </w:p>
        </w:tc>
      </w:tr>
      <w:tr w:rsidR="00252B23" w:rsidRPr="00815FC3" w14:paraId="17C10793" w14:textId="77777777" w:rsidTr="00191F59">
        <w:trPr>
          <w:trHeight w:val="964"/>
        </w:trPr>
        <w:tc>
          <w:tcPr>
            <w:cnfStyle w:val="001000000000" w:firstRow="0" w:lastRow="0" w:firstColumn="1" w:lastColumn="0" w:oddVBand="0" w:evenVBand="0" w:oddHBand="0" w:evenHBand="0" w:firstRowFirstColumn="0" w:firstRowLastColumn="0" w:lastRowFirstColumn="0" w:lastRowLastColumn="0"/>
            <w:tcW w:w="1987" w:type="pct"/>
            <w:vAlign w:val="center"/>
          </w:tcPr>
          <w:p w14:paraId="50A0088B" w14:textId="77777777" w:rsidR="00252B23" w:rsidRPr="00625A62" w:rsidRDefault="00252B23" w:rsidP="00191F59">
            <w:pPr>
              <w:pStyle w:val="TableTextCentre"/>
              <w:ind w:left="142"/>
              <w:jc w:val="left"/>
              <w:rPr>
                <w:rFonts w:ascii="Arial" w:hAnsi="Arial" w:cs="Arial"/>
              </w:rPr>
            </w:pPr>
            <w:r w:rsidRPr="00625A62">
              <w:rPr>
                <w:rFonts w:ascii="Arial" w:hAnsi="Arial" w:cs="Arial"/>
              </w:rPr>
              <w:t>Ovens River</w:t>
            </w:r>
          </w:p>
        </w:tc>
        <w:tc>
          <w:tcPr>
            <w:tcW w:w="3013" w:type="pct"/>
            <w:shd w:val="clear" w:color="auto" w:fill="E4F6CD" w:themeFill="accent2" w:themeFillTint="33"/>
            <w:vAlign w:val="center"/>
          </w:tcPr>
          <w:p w14:paraId="59908D94" w14:textId="77777777" w:rsidR="000D545E" w:rsidRPr="000D545E" w:rsidRDefault="000D545E"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62D4C61C" w14:textId="0757D451" w:rsidR="00252B23" w:rsidRPr="00856682" w:rsidRDefault="000D545E"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191F59">
              <w:rPr>
                <w:color w:val="201547" w:themeColor="text2"/>
              </w:rPr>
              <w:t xml:space="preserve"> </w:t>
            </w:r>
            <w:r w:rsidR="00252B23">
              <w:rPr>
                <w:color w:val="201547" w:themeColor="text2"/>
              </w:rPr>
              <w:t>4</w:t>
            </w:r>
          </w:p>
        </w:tc>
      </w:tr>
      <w:tr w:rsidR="00252B23" w:rsidRPr="00815FC3" w14:paraId="3319C176" w14:textId="77777777" w:rsidTr="00191F59">
        <w:trPr>
          <w:trHeight w:val="964"/>
        </w:trPr>
        <w:tc>
          <w:tcPr>
            <w:cnfStyle w:val="001000000000" w:firstRow="0" w:lastRow="0" w:firstColumn="1" w:lastColumn="0" w:oddVBand="0" w:evenVBand="0" w:oddHBand="0" w:evenHBand="0" w:firstRowFirstColumn="0" w:firstRowLastColumn="0" w:lastRowFirstColumn="0" w:lastRowLastColumn="0"/>
            <w:tcW w:w="1987" w:type="pct"/>
            <w:vAlign w:val="center"/>
          </w:tcPr>
          <w:p w14:paraId="73F4EBD8" w14:textId="77777777" w:rsidR="00252B23" w:rsidRPr="00625A62" w:rsidRDefault="00252B23" w:rsidP="00191F59">
            <w:pPr>
              <w:pStyle w:val="TableTextCentre"/>
              <w:ind w:left="142"/>
              <w:jc w:val="left"/>
              <w:rPr>
                <w:rFonts w:ascii="Arial" w:hAnsi="Arial" w:cs="Arial"/>
              </w:rPr>
            </w:pPr>
            <w:r w:rsidRPr="00625A62">
              <w:rPr>
                <w:rFonts w:ascii="Arial" w:hAnsi="Arial" w:cs="Arial"/>
              </w:rPr>
              <w:t>Wimmera River</w:t>
            </w:r>
          </w:p>
        </w:tc>
        <w:tc>
          <w:tcPr>
            <w:tcW w:w="3013" w:type="pct"/>
            <w:shd w:val="clear" w:color="auto" w:fill="E4F6CD" w:themeFill="accent2" w:themeFillTint="33"/>
            <w:vAlign w:val="center"/>
          </w:tcPr>
          <w:p w14:paraId="57017099" w14:textId="77777777" w:rsidR="000D545E" w:rsidRPr="000D545E" w:rsidRDefault="000D545E"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6880DFE2" w14:textId="4F78E218" w:rsidR="00252B23" w:rsidRPr="00856682" w:rsidRDefault="000D545E"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191F59">
              <w:rPr>
                <w:color w:val="201547" w:themeColor="text2"/>
              </w:rPr>
              <w:t xml:space="preserve"> </w:t>
            </w:r>
            <w:r w:rsidR="00252B23">
              <w:rPr>
                <w:color w:val="201547" w:themeColor="text2"/>
              </w:rPr>
              <w:t>4</w:t>
            </w:r>
          </w:p>
        </w:tc>
      </w:tr>
      <w:tr w:rsidR="00252B23" w:rsidRPr="00815FC3" w14:paraId="523B6764" w14:textId="77777777" w:rsidTr="00191F59">
        <w:trPr>
          <w:trHeight w:val="964"/>
        </w:trPr>
        <w:tc>
          <w:tcPr>
            <w:cnfStyle w:val="001000000000" w:firstRow="0" w:lastRow="0" w:firstColumn="1" w:lastColumn="0" w:oddVBand="0" w:evenVBand="0" w:oddHBand="0" w:evenHBand="0" w:firstRowFirstColumn="0" w:firstRowLastColumn="0" w:lastRowFirstColumn="0" w:lastRowLastColumn="0"/>
            <w:tcW w:w="1987" w:type="pct"/>
            <w:vAlign w:val="center"/>
          </w:tcPr>
          <w:p w14:paraId="0AE862BE" w14:textId="460CBB18" w:rsidR="00252B23" w:rsidRPr="00625A62" w:rsidRDefault="00252B23" w:rsidP="00191F59">
            <w:pPr>
              <w:pStyle w:val="TableTextCentre"/>
              <w:ind w:left="142"/>
              <w:jc w:val="left"/>
              <w:rPr>
                <w:rFonts w:ascii="Arial" w:hAnsi="Arial" w:cs="Arial"/>
              </w:rPr>
            </w:pPr>
            <w:r w:rsidRPr="00625A62">
              <w:rPr>
                <w:rFonts w:ascii="Arial" w:hAnsi="Arial" w:cs="Arial"/>
              </w:rPr>
              <w:t>Burnt Creek</w:t>
            </w:r>
          </w:p>
        </w:tc>
        <w:tc>
          <w:tcPr>
            <w:tcW w:w="3013" w:type="pct"/>
            <w:shd w:val="clear" w:color="auto" w:fill="E4F6CD" w:themeFill="accent2" w:themeFillTint="33"/>
            <w:vAlign w:val="center"/>
          </w:tcPr>
          <w:p w14:paraId="05390214" w14:textId="77777777" w:rsidR="000D545E" w:rsidRPr="000D545E" w:rsidRDefault="000D545E"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1020B7E4" w14:textId="6B86952C" w:rsidR="00252B23" w:rsidRDefault="000D545E"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191F59">
              <w:rPr>
                <w:color w:val="201547" w:themeColor="text2"/>
              </w:rPr>
              <w:t xml:space="preserve"> </w:t>
            </w:r>
            <w:r w:rsidR="00252B23">
              <w:rPr>
                <w:color w:val="201547" w:themeColor="text2"/>
              </w:rPr>
              <w:t>2</w:t>
            </w:r>
          </w:p>
        </w:tc>
      </w:tr>
      <w:tr w:rsidR="00252B23" w:rsidRPr="00815FC3" w14:paraId="2766562A" w14:textId="77777777" w:rsidTr="00191F59">
        <w:trPr>
          <w:trHeight w:val="964"/>
        </w:trPr>
        <w:tc>
          <w:tcPr>
            <w:cnfStyle w:val="001000000000" w:firstRow="0" w:lastRow="0" w:firstColumn="1" w:lastColumn="0" w:oddVBand="0" w:evenVBand="0" w:oddHBand="0" w:evenHBand="0" w:firstRowFirstColumn="0" w:firstRowLastColumn="0" w:lastRowFirstColumn="0" w:lastRowLastColumn="0"/>
            <w:tcW w:w="1987" w:type="pct"/>
            <w:vAlign w:val="center"/>
          </w:tcPr>
          <w:p w14:paraId="32FCC978" w14:textId="62258377" w:rsidR="00252B23" w:rsidRPr="00625A62" w:rsidRDefault="00252B23" w:rsidP="00191F59">
            <w:pPr>
              <w:pStyle w:val="TableTextCentre"/>
              <w:ind w:left="142"/>
              <w:jc w:val="left"/>
              <w:rPr>
                <w:rFonts w:ascii="Arial" w:hAnsi="Arial" w:cs="Arial"/>
              </w:rPr>
            </w:pPr>
            <w:r w:rsidRPr="00625A62">
              <w:rPr>
                <w:rFonts w:ascii="Arial" w:hAnsi="Arial" w:cs="Arial"/>
              </w:rPr>
              <w:t>Mackenzie River</w:t>
            </w:r>
          </w:p>
        </w:tc>
        <w:tc>
          <w:tcPr>
            <w:tcW w:w="3013" w:type="pct"/>
            <w:shd w:val="clear" w:color="auto" w:fill="E4F6CD" w:themeFill="accent2" w:themeFillTint="33"/>
            <w:vAlign w:val="center"/>
          </w:tcPr>
          <w:p w14:paraId="7C047E26" w14:textId="77777777" w:rsidR="000D545E" w:rsidRPr="000D545E" w:rsidRDefault="000D545E"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Improving trend &amp;/or good condition maintained</w:t>
            </w:r>
          </w:p>
          <w:p w14:paraId="26C9D112" w14:textId="2515ACC0" w:rsidR="00252B23" w:rsidRDefault="000D545E"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0D545E">
              <w:rPr>
                <w:color w:val="201547" w:themeColor="text2"/>
              </w:rPr>
              <w:t>Data quality =</w:t>
            </w:r>
            <w:r w:rsidR="00191F59">
              <w:rPr>
                <w:color w:val="201547" w:themeColor="text2"/>
              </w:rPr>
              <w:t xml:space="preserve"> </w:t>
            </w:r>
            <w:r w:rsidR="00252B23">
              <w:rPr>
                <w:color w:val="201547" w:themeColor="text2"/>
              </w:rPr>
              <w:t>4</w:t>
            </w:r>
          </w:p>
        </w:tc>
      </w:tr>
      <w:tr w:rsidR="00252B23" w:rsidRPr="00815FC3" w14:paraId="568984A5" w14:textId="77777777" w:rsidTr="00191F59">
        <w:trPr>
          <w:trHeight w:val="964"/>
        </w:trPr>
        <w:tc>
          <w:tcPr>
            <w:cnfStyle w:val="001000000000" w:firstRow="0" w:lastRow="0" w:firstColumn="1" w:lastColumn="0" w:oddVBand="0" w:evenVBand="0" w:oddHBand="0" w:evenHBand="0" w:firstRowFirstColumn="0" w:firstRowLastColumn="0" w:lastRowFirstColumn="0" w:lastRowLastColumn="0"/>
            <w:tcW w:w="1987" w:type="pct"/>
            <w:vAlign w:val="center"/>
          </w:tcPr>
          <w:p w14:paraId="52B136C6" w14:textId="629F9CB0" w:rsidR="00252B23" w:rsidRPr="00625A62" w:rsidRDefault="00252B23" w:rsidP="00191F59">
            <w:pPr>
              <w:pStyle w:val="TableTextCentre"/>
              <w:ind w:left="142"/>
              <w:jc w:val="left"/>
              <w:rPr>
                <w:rFonts w:ascii="Arial" w:hAnsi="Arial" w:cs="Arial"/>
              </w:rPr>
            </w:pPr>
            <w:r w:rsidRPr="00625A62">
              <w:rPr>
                <w:rFonts w:ascii="Arial" w:hAnsi="Arial" w:cs="Arial"/>
              </w:rPr>
              <w:t>Mt William Creek</w:t>
            </w:r>
          </w:p>
        </w:tc>
        <w:tc>
          <w:tcPr>
            <w:tcW w:w="3013" w:type="pct"/>
            <w:shd w:val="clear" w:color="auto" w:fill="FFEBA8"/>
            <w:vAlign w:val="center"/>
          </w:tcPr>
          <w:p w14:paraId="60829382" w14:textId="414B00A0" w:rsidR="00590CC2" w:rsidRPr="008A0895" w:rsidRDefault="00590CC2"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Average or poor status has been maintained</w:t>
            </w:r>
          </w:p>
          <w:p w14:paraId="738F2BA0" w14:textId="4B910DA7" w:rsidR="00252B23" w:rsidRDefault="00590CC2" w:rsidP="00191F59">
            <w:pPr>
              <w:pStyle w:val="TableTextCentre"/>
              <w:cnfStyle w:val="000000000000" w:firstRow="0" w:lastRow="0" w:firstColumn="0" w:lastColumn="0" w:oddVBand="0" w:evenVBand="0" w:oddHBand="0" w:evenHBand="0" w:firstRowFirstColumn="0" w:firstRowLastColumn="0" w:lastRowFirstColumn="0" w:lastRowLastColumn="0"/>
              <w:rPr>
                <w:color w:val="201547" w:themeColor="text2"/>
              </w:rPr>
            </w:pPr>
            <w:r w:rsidRPr="008A0895">
              <w:rPr>
                <w:color w:val="201547" w:themeColor="text2"/>
              </w:rPr>
              <w:t>Data quality =</w:t>
            </w:r>
            <w:r w:rsidR="00191F59">
              <w:rPr>
                <w:color w:val="201547" w:themeColor="text2"/>
              </w:rPr>
              <w:t xml:space="preserve"> </w:t>
            </w:r>
            <w:r w:rsidR="00252B23">
              <w:rPr>
                <w:color w:val="201547" w:themeColor="text2"/>
              </w:rPr>
              <w:t>2</w:t>
            </w:r>
          </w:p>
        </w:tc>
      </w:tr>
    </w:tbl>
    <w:p w14:paraId="217A47D0" w14:textId="4646B785" w:rsidR="00563D4A" w:rsidRPr="00705866" w:rsidRDefault="00563D4A" w:rsidP="00705866">
      <w:pPr>
        <w:pStyle w:val="BodyText"/>
        <w:spacing w:before="360"/>
      </w:pPr>
      <w:r w:rsidRPr="009218ED">
        <w:lastRenderedPageBreak/>
        <w:t xml:space="preserve">In most </w:t>
      </w:r>
      <w:r w:rsidRPr="00981125">
        <w:t>systems monitored there have been positive responses in</w:t>
      </w:r>
      <w:r w:rsidR="00FD4E24" w:rsidRPr="00981125">
        <w:t xml:space="preserve"> native</w:t>
      </w:r>
      <w:r w:rsidRPr="00981125">
        <w:t xml:space="preserve"> fish movement and/or distribution </w:t>
      </w:r>
      <w:r w:rsidR="00AB4E7F">
        <w:t>that</w:t>
      </w:r>
      <w:r w:rsidR="00BA5824" w:rsidRPr="00981125">
        <w:t xml:space="preserve"> </w:t>
      </w:r>
      <w:r w:rsidR="00DD5B51" w:rsidRPr="00981125">
        <w:t>can be</w:t>
      </w:r>
      <w:r w:rsidR="00BA5824" w:rsidRPr="00981125">
        <w:t xml:space="preserve"> </w:t>
      </w:r>
      <w:r w:rsidRPr="00981125">
        <w:t xml:space="preserve">attributed to </w:t>
      </w:r>
      <w:r w:rsidR="009E5CD3" w:rsidRPr="00981125">
        <w:t xml:space="preserve">the </w:t>
      </w:r>
      <w:r w:rsidRPr="00981125">
        <w:t>delivery of environmental flows (mostly freshes) and improved connectivity.</w:t>
      </w:r>
      <w:r w:rsidRPr="009218ED">
        <w:t xml:space="preserve"> In Mount William Creek</w:t>
      </w:r>
      <w:r w:rsidR="00BF03CD">
        <w:t xml:space="preserve"> and the Campaspe and Broken rivers</w:t>
      </w:r>
      <w:r w:rsidRPr="009218ED">
        <w:t xml:space="preserve"> the </w:t>
      </w:r>
      <w:r w:rsidR="003C0451">
        <w:t>distribution of fish has been maintained</w:t>
      </w:r>
      <w:r w:rsidR="00D00801">
        <w:t>, rather than improved</w:t>
      </w:r>
      <w:r w:rsidR="006C7F8A">
        <w:t>; this result</w:t>
      </w:r>
      <w:r w:rsidR="00511282">
        <w:t xml:space="preserve"> is likely to reflect </w:t>
      </w:r>
      <w:proofErr w:type="gramStart"/>
      <w:r w:rsidR="009122A9">
        <w:t>a number of</w:t>
      </w:r>
      <w:proofErr w:type="gramEnd"/>
      <w:r w:rsidR="009122A9">
        <w:t xml:space="preserve"> </w:t>
      </w:r>
      <w:r w:rsidR="00AF38C5">
        <w:t>factors, including the presence of physical barriers to fish movement</w:t>
      </w:r>
      <w:r w:rsidR="00A94AD3">
        <w:t>, which is a</w:t>
      </w:r>
      <w:r w:rsidR="00A547D1">
        <w:t xml:space="preserve"> known issue in many rivers across the Basin</w:t>
      </w:r>
      <w:r w:rsidR="00981125">
        <w:t>.</w:t>
      </w:r>
    </w:p>
    <w:p w14:paraId="3844EE9C" w14:textId="77777777" w:rsidR="002D4B0B" w:rsidRPr="00705866" w:rsidRDefault="003D2157" w:rsidP="00323B90">
      <w:pPr>
        <w:pStyle w:val="BodyText"/>
        <w:rPr>
          <w:b/>
          <w:bCs/>
          <w:color w:val="232222" w:themeColor="text1"/>
          <w:szCs w:val="24"/>
        </w:rPr>
      </w:pPr>
      <w:r w:rsidRPr="00705866">
        <w:rPr>
          <w:b/>
          <w:bCs/>
          <w:color w:val="232222" w:themeColor="text1"/>
          <w:szCs w:val="24"/>
        </w:rPr>
        <w:t>Objective 8.06 (6)(a)(b)</w:t>
      </w:r>
      <w:r w:rsidR="00573705" w:rsidRPr="00705866">
        <w:rPr>
          <w:b/>
          <w:bCs/>
          <w:color w:val="232222" w:themeColor="text1"/>
          <w:szCs w:val="24"/>
        </w:rPr>
        <w:t xml:space="preserve"> To protect and restore ecosystem functions of water-dependent ecosystems that maintain populations (for example recruitment, regeneration, dispersal, immigration and emigration)</w:t>
      </w:r>
    </w:p>
    <w:p w14:paraId="5978EFE1" w14:textId="47A3AABF" w:rsidR="00E20D66" w:rsidRDefault="00E20D66" w:rsidP="00455AA0">
      <w:pPr>
        <w:pStyle w:val="BoldBodyText"/>
        <w:rPr>
          <w:rFonts w:ascii="Arial" w:hAnsi="Arial" w:cs="Arial"/>
          <w:i/>
          <w:color w:val="170F34" w:themeColor="accent4" w:themeShade="BF"/>
          <w:lang w:val="en-GB"/>
        </w:rPr>
      </w:pPr>
      <w:r w:rsidRPr="0005453E">
        <w:rPr>
          <w:rFonts w:ascii="Arial" w:hAnsi="Arial" w:cs="Arial"/>
          <w:i/>
          <w:color w:val="170F34" w:themeColor="accent4" w:themeShade="BF"/>
          <w:lang w:val="en-GB"/>
        </w:rPr>
        <w:t>5.03 (1)(b), (2) To protect and restore the ecosystem functions of water-dependent ecosystems in the Murray-Darling Basin with strengthened resilience to a changing climate</w:t>
      </w:r>
      <w:r w:rsidR="00292527" w:rsidRPr="0005453E">
        <w:rPr>
          <w:rFonts w:ascii="Arial" w:hAnsi="Arial" w:cs="Arial"/>
          <w:i/>
          <w:color w:val="170F34" w:themeColor="accent4" w:themeShade="BF"/>
          <w:lang w:val="en-GB"/>
        </w:rPr>
        <w:t>.</w:t>
      </w:r>
    </w:p>
    <w:p w14:paraId="68732EED" w14:textId="6B2767CF" w:rsidR="00191F59" w:rsidRDefault="00191F59" w:rsidP="00191F59">
      <w:pPr>
        <w:pStyle w:val="Caption"/>
      </w:pPr>
      <w:r>
        <w:t xml:space="preserve">Table </w:t>
      </w:r>
      <w:r>
        <w:fldChar w:fldCharType="begin"/>
      </w:r>
      <w:r>
        <w:instrText xml:space="preserve"> SEQ Table \* ARABIC </w:instrText>
      </w:r>
      <w:r>
        <w:fldChar w:fldCharType="separate"/>
      </w:r>
      <w:r>
        <w:rPr>
          <w:noProof/>
        </w:rPr>
        <w:t>10</w:t>
      </w:r>
      <w:r>
        <w:rPr>
          <w:noProof/>
        </w:rPr>
        <w:fldChar w:fldCharType="end"/>
      </w:r>
      <w:r>
        <w:t xml:space="preserve">: </w:t>
      </w:r>
      <w:r w:rsidRPr="00963480">
        <w:t>Relevant monitoring indicators (for Objective 8.06 (6)(a)(b))</w:t>
      </w:r>
    </w:p>
    <w:tbl>
      <w:tblPr>
        <w:tblStyle w:val="TableGrid"/>
        <w:tblW w:w="5000" w:type="pct"/>
        <w:tblCellMar>
          <w:top w:w="142" w:type="dxa"/>
          <w:left w:w="198" w:type="dxa"/>
        </w:tblCellMar>
        <w:tblLook w:val="04A0" w:firstRow="1" w:lastRow="0" w:firstColumn="1" w:lastColumn="0" w:noHBand="0" w:noVBand="1"/>
      </w:tblPr>
      <w:tblGrid>
        <w:gridCol w:w="9623"/>
      </w:tblGrid>
      <w:tr w:rsidR="00191F59" w14:paraId="42B39B3F" w14:textId="77777777" w:rsidTr="009349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EDA95DA" w14:textId="53A522B3" w:rsidR="00191F59" w:rsidRPr="001B3E16" w:rsidRDefault="00191F59" w:rsidP="00934968">
            <w:pPr>
              <w:pStyle w:val="TableHeadingLeft"/>
              <w:rPr>
                <w:b/>
                <w:bCs/>
                <w:noProof/>
                <w:lang w:val="en-GB"/>
              </w:rPr>
            </w:pPr>
            <w:r w:rsidRPr="00475B71">
              <w:rPr>
                <w:b/>
                <w:bCs/>
                <w:noProof/>
                <w:lang w:val="en-GB"/>
              </w:rPr>
              <w:t>Indicator</w:t>
            </w:r>
            <w:r w:rsidR="000A5835">
              <w:rPr>
                <w:b/>
                <w:bCs/>
                <w:noProof/>
                <w:lang w:val="en-GB"/>
              </w:rPr>
              <w:t>s</w:t>
            </w:r>
          </w:p>
        </w:tc>
      </w:tr>
      <w:tr w:rsidR="00191F59" w14:paraId="5C91FEAF" w14:textId="77777777" w:rsidTr="00934968">
        <w:trPr>
          <w:trHeight w:val="56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F578B90" w14:textId="76EA3A91" w:rsidR="00191F59" w:rsidRPr="001B3E16" w:rsidRDefault="00191F59" w:rsidP="00934968">
            <w:pPr>
              <w:pStyle w:val="TableTextLeft"/>
              <w:spacing w:line="276" w:lineRule="auto"/>
              <w:rPr>
                <w:noProof/>
              </w:rPr>
            </w:pPr>
            <w:r w:rsidRPr="00475B71">
              <w:rPr>
                <w:b/>
                <w:bCs/>
                <w:noProof/>
              </w:rPr>
              <w:t>Fish</w:t>
            </w:r>
            <w:r w:rsidRPr="00060FA1">
              <w:rPr>
                <w:noProof/>
              </w:rPr>
              <w:t xml:space="preserve"> </w:t>
            </w:r>
            <w:r>
              <w:rPr>
                <w:noProof/>
              </w:rPr>
              <w:t xml:space="preserve">– </w:t>
            </w:r>
            <w:r w:rsidRPr="00191F59">
              <w:rPr>
                <w:noProof/>
              </w:rPr>
              <w:t>recruitment, spawning</w:t>
            </w:r>
          </w:p>
        </w:tc>
      </w:tr>
      <w:tr w:rsidR="00191F59" w14:paraId="3FF635C8" w14:textId="77777777" w:rsidTr="00934968">
        <w:trPr>
          <w:trHeight w:val="56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7E464A6" w14:textId="07A66EF9" w:rsidR="00191F59" w:rsidRPr="00060FA1" w:rsidRDefault="00191F59" w:rsidP="00934968">
            <w:pPr>
              <w:pStyle w:val="TableTextLeft"/>
              <w:spacing w:line="276" w:lineRule="auto"/>
              <w:rPr>
                <w:noProof/>
              </w:rPr>
            </w:pPr>
            <w:r w:rsidRPr="00191F59">
              <w:rPr>
                <w:b/>
                <w:bCs/>
                <w:noProof/>
              </w:rPr>
              <w:t xml:space="preserve">Vegetation </w:t>
            </w:r>
            <w:r>
              <w:rPr>
                <w:noProof/>
              </w:rPr>
              <w:t xml:space="preserve">– </w:t>
            </w:r>
            <w:r w:rsidRPr="00191F59">
              <w:rPr>
                <w:noProof/>
              </w:rPr>
              <w:t>recruitment</w:t>
            </w:r>
          </w:p>
        </w:tc>
      </w:tr>
      <w:tr w:rsidR="00191F59" w14:paraId="5C92C916" w14:textId="77777777" w:rsidTr="00934968">
        <w:trPr>
          <w:trHeight w:val="56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37A0EB3" w14:textId="7A224CEF" w:rsidR="00191F59" w:rsidRDefault="00191F59" w:rsidP="00934968">
            <w:pPr>
              <w:pStyle w:val="TableTextLeft"/>
              <w:spacing w:line="276" w:lineRule="auto"/>
              <w:rPr>
                <w:rFonts w:ascii="Arial" w:hAnsi="Arial" w:cs="Arial"/>
                <w:i/>
                <w:noProof/>
                <w:color w:val="170F34" w:themeColor="accent4" w:themeShade="BF"/>
                <w:lang w:val="en-GB"/>
              </w:rPr>
            </w:pPr>
            <w:r w:rsidRPr="00475B71">
              <w:rPr>
                <w:b/>
                <w:bCs/>
                <w:noProof/>
              </w:rPr>
              <w:t>Waterbirds</w:t>
            </w:r>
            <w:r w:rsidRPr="00060FA1">
              <w:rPr>
                <w:noProof/>
              </w:rPr>
              <w:t xml:space="preserve"> </w:t>
            </w:r>
            <w:r>
              <w:rPr>
                <w:noProof/>
              </w:rPr>
              <w:t xml:space="preserve">– </w:t>
            </w:r>
            <w:r w:rsidRPr="00191F59">
              <w:rPr>
                <w:noProof/>
              </w:rPr>
              <w:t>breeding</w:t>
            </w:r>
          </w:p>
        </w:tc>
      </w:tr>
    </w:tbl>
    <w:p w14:paraId="41C5E6D1" w14:textId="77777777" w:rsidR="00191F59" w:rsidRDefault="00191F59">
      <w:pPr>
        <w:rPr>
          <w:rFonts w:ascii="Arial" w:hAnsi="Arial" w:cs="Arial"/>
          <w:bCs/>
          <w:i/>
          <w:color w:val="170F34" w:themeColor="accent4" w:themeShade="BF"/>
          <w:sz w:val="24"/>
          <w:lang w:val="en-GB"/>
        </w:rPr>
      </w:pPr>
      <w:r>
        <w:rPr>
          <w:rFonts w:ascii="Arial" w:hAnsi="Arial" w:cs="Arial"/>
          <w:i/>
          <w:color w:val="170F34" w:themeColor="accent4" w:themeShade="BF"/>
          <w:lang w:val="en-GB"/>
        </w:rPr>
        <w:br w:type="page"/>
      </w:r>
    </w:p>
    <w:tbl>
      <w:tblPr>
        <w:tblStyle w:val="TableGrid"/>
        <w:tblW w:w="5000" w:type="pct"/>
        <w:tblLook w:val="04A0" w:firstRow="1" w:lastRow="0" w:firstColumn="1" w:lastColumn="0" w:noHBand="0" w:noVBand="1"/>
      </w:tblPr>
      <w:tblGrid>
        <w:gridCol w:w="3127"/>
        <w:gridCol w:w="3247"/>
        <w:gridCol w:w="3249"/>
      </w:tblGrid>
      <w:tr w:rsidR="00944071" w:rsidRPr="00944071" w14:paraId="4E17C3DA" w14:textId="77777777" w:rsidTr="004F1F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5" w:type="pct"/>
            <w:vAlign w:val="center"/>
          </w:tcPr>
          <w:p w14:paraId="5E531492" w14:textId="77777777" w:rsidR="000D139E" w:rsidRPr="004F1F8E" w:rsidRDefault="000D139E" w:rsidP="004F1F8E">
            <w:pPr>
              <w:pStyle w:val="TableHeadingCentre"/>
              <w:spacing w:line="240" w:lineRule="auto"/>
              <w:rPr>
                <w:b/>
                <w:bCs/>
              </w:rPr>
            </w:pPr>
            <w:r w:rsidRPr="004F1F8E">
              <w:rPr>
                <w:b/>
                <w:bCs/>
              </w:rPr>
              <w:lastRenderedPageBreak/>
              <w:t>Asset</w:t>
            </w:r>
          </w:p>
        </w:tc>
        <w:tc>
          <w:tcPr>
            <w:tcW w:w="1687" w:type="pct"/>
            <w:vAlign w:val="center"/>
          </w:tcPr>
          <w:p w14:paraId="34490792" w14:textId="77777777" w:rsidR="000D139E" w:rsidRPr="004F1F8E" w:rsidRDefault="000D139E" w:rsidP="004F1F8E">
            <w:pPr>
              <w:pStyle w:val="TableHeadingCentre"/>
              <w:spacing w:line="240" w:lineRule="auto"/>
              <w:jc w:val="center"/>
              <w:cnfStyle w:val="100000000000" w:firstRow="1" w:lastRow="0" w:firstColumn="0" w:lastColumn="0" w:oddVBand="0" w:evenVBand="0" w:oddHBand="0" w:evenHBand="0" w:firstRowFirstColumn="0" w:firstRowLastColumn="0" w:lastRowFirstColumn="0" w:lastRowLastColumn="0"/>
              <w:rPr>
                <w:b/>
                <w:bCs/>
              </w:rPr>
            </w:pPr>
            <w:r w:rsidRPr="004F1F8E">
              <w:rPr>
                <w:b/>
                <w:bCs/>
              </w:rPr>
              <w:t>Fish</w:t>
            </w:r>
          </w:p>
        </w:tc>
        <w:tc>
          <w:tcPr>
            <w:tcW w:w="1688" w:type="pct"/>
            <w:vAlign w:val="center"/>
          </w:tcPr>
          <w:p w14:paraId="70B44068" w14:textId="03618866" w:rsidR="000D139E" w:rsidRPr="004F1F8E" w:rsidRDefault="004738E2" w:rsidP="004F1F8E">
            <w:pPr>
              <w:pStyle w:val="TableHeadingCentre"/>
              <w:spacing w:line="240" w:lineRule="auto"/>
              <w:jc w:val="center"/>
              <w:cnfStyle w:val="100000000000" w:firstRow="1" w:lastRow="0" w:firstColumn="0" w:lastColumn="0" w:oddVBand="0" w:evenVBand="0" w:oddHBand="0" w:evenHBand="0" w:firstRowFirstColumn="0" w:firstRowLastColumn="0" w:lastRowFirstColumn="0" w:lastRowLastColumn="0"/>
              <w:rPr>
                <w:b/>
                <w:bCs/>
              </w:rPr>
            </w:pPr>
            <w:r w:rsidRPr="004F1F8E">
              <w:rPr>
                <w:b/>
                <w:bCs/>
              </w:rPr>
              <w:t>V</w:t>
            </w:r>
            <w:r w:rsidR="000D139E" w:rsidRPr="004F1F8E">
              <w:rPr>
                <w:b/>
                <w:bCs/>
              </w:rPr>
              <w:t>egetation</w:t>
            </w:r>
          </w:p>
        </w:tc>
      </w:tr>
      <w:tr w:rsidR="000D139E" w:rsidRPr="0055132B" w14:paraId="0E86B501" w14:textId="77777777" w:rsidTr="004F1F8E">
        <w:trPr>
          <w:trHeight w:val="1134"/>
        </w:trPr>
        <w:tc>
          <w:tcPr>
            <w:cnfStyle w:val="001000000000" w:firstRow="0" w:lastRow="0" w:firstColumn="1" w:lastColumn="0" w:oddVBand="0" w:evenVBand="0" w:oddHBand="0" w:evenHBand="0" w:firstRowFirstColumn="0" w:firstRowLastColumn="0" w:lastRowFirstColumn="0" w:lastRowLastColumn="0"/>
            <w:tcW w:w="1625" w:type="pct"/>
            <w:vAlign w:val="center"/>
          </w:tcPr>
          <w:p w14:paraId="2F88F380" w14:textId="77777777" w:rsidR="000D139E" w:rsidRPr="004F1F8E" w:rsidRDefault="000D139E" w:rsidP="004F1F8E">
            <w:pPr>
              <w:pStyle w:val="TableTextCentre"/>
              <w:ind w:left="142"/>
              <w:jc w:val="left"/>
            </w:pPr>
            <w:r w:rsidRPr="004F1F8E">
              <w:t>Broken Creek</w:t>
            </w:r>
          </w:p>
        </w:tc>
        <w:tc>
          <w:tcPr>
            <w:tcW w:w="1687" w:type="pct"/>
            <w:shd w:val="clear" w:color="auto" w:fill="FFEBA8"/>
            <w:vAlign w:val="center"/>
          </w:tcPr>
          <w:p w14:paraId="30EA2646" w14:textId="77777777" w:rsidR="00590CC2"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33F23989" w14:textId="3FE56DB6" w:rsidR="000D139E"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0D139E" w:rsidRPr="004F1F8E">
              <w:t>4</w:t>
            </w:r>
          </w:p>
        </w:tc>
        <w:tc>
          <w:tcPr>
            <w:tcW w:w="1688" w:type="pct"/>
            <w:shd w:val="clear" w:color="auto" w:fill="FFEBA8"/>
            <w:vAlign w:val="center"/>
          </w:tcPr>
          <w:p w14:paraId="1A1AB080" w14:textId="77777777" w:rsidR="00590CC2"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6E9613E9" w14:textId="5FAEA6BF" w:rsidR="000D139E"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0D139E" w:rsidRPr="004F1F8E">
              <w:t>3</w:t>
            </w:r>
          </w:p>
        </w:tc>
      </w:tr>
      <w:tr w:rsidR="000D139E" w:rsidRPr="0055132B" w14:paraId="4928AB33" w14:textId="77777777" w:rsidTr="004F1F8E">
        <w:trPr>
          <w:trHeight w:val="1134"/>
        </w:trPr>
        <w:tc>
          <w:tcPr>
            <w:cnfStyle w:val="001000000000" w:firstRow="0" w:lastRow="0" w:firstColumn="1" w:lastColumn="0" w:oddVBand="0" w:evenVBand="0" w:oddHBand="0" w:evenHBand="0" w:firstRowFirstColumn="0" w:firstRowLastColumn="0" w:lastRowFirstColumn="0" w:lastRowLastColumn="0"/>
            <w:tcW w:w="1625" w:type="pct"/>
            <w:vAlign w:val="center"/>
          </w:tcPr>
          <w:p w14:paraId="60DA9571" w14:textId="77777777" w:rsidR="000D139E" w:rsidRPr="004F1F8E" w:rsidRDefault="000D139E" w:rsidP="004F1F8E">
            <w:pPr>
              <w:pStyle w:val="TableTextCentre"/>
              <w:ind w:left="142"/>
              <w:jc w:val="left"/>
            </w:pPr>
            <w:r w:rsidRPr="004F1F8E">
              <w:t>Broken River</w:t>
            </w:r>
          </w:p>
        </w:tc>
        <w:tc>
          <w:tcPr>
            <w:tcW w:w="1687" w:type="pct"/>
            <w:shd w:val="clear" w:color="auto" w:fill="FFEBA8"/>
            <w:vAlign w:val="center"/>
          </w:tcPr>
          <w:p w14:paraId="5CE6E131" w14:textId="77777777" w:rsidR="00590CC2"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3CA40517" w14:textId="4A3FE01A" w:rsidR="000D139E"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0D139E" w:rsidRPr="004F1F8E">
              <w:t>3</w:t>
            </w:r>
          </w:p>
        </w:tc>
        <w:tc>
          <w:tcPr>
            <w:tcW w:w="1688" w:type="pct"/>
            <w:vAlign w:val="center"/>
          </w:tcPr>
          <w:p w14:paraId="7B64128D" w14:textId="07FBA912" w:rsidR="000D139E" w:rsidRPr="004F1F8E" w:rsidRDefault="000D139E" w:rsidP="004F1F8E">
            <w:pPr>
              <w:pStyle w:val="TableTextCentre"/>
              <w:cnfStyle w:val="000000000000" w:firstRow="0" w:lastRow="0" w:firstColumn="0" w:lastColumn="0" w:oddVBand="0" w:evenVBand="0" w:oddHBand="0" w:evenHBand="0" w:firstRowFirstColumn="0" w:firstRowLastColumn="0" w:lastRowFirstColumn="0" w:lastRowLastColumn="0"/>
            </w:pPr>
          </w:p>
        </w:tc>
      </w:tr>
      <w:tr w:rsidR="000D139E" w:rsidRPr="0055132B" w14:paraId="32574479" w14:textId="77777777" w:rsidTr="004F1F8E">
        <w:trPr>
          <w:trHeight w:val="1134"/>
        </w:trPr>
        <w:tc>
          <w:tcPr>
            <w:cnfStyle w:val="001000000000" w:firstRow="0" w:lastRow="0" w:firstColumn="1" w:lastColumn="0" w:oddVBand="0" w:evenVBand="0" w:oddHBand="0" w:evenHBand="0" w:firstRowFirstColumn="0" w:firstRowLastColumn="0" w:lastRowFirstColumn="0" w:lastRowLastColumn="0"/>
            <w:tcW w:w="1625" w:type="pct"/>
            <w:vAlign w:val="center"/>
          </w:tcPr>
          <w:p w14:paraId="4DC9EC32" w14:textId="77777777" w:rsidR="000D139E" w:rsidRPr="004F1F8E" w:rsidRDefault="000D139E" w:rsidP="004F1F8E">
            <w:pPr>
              <w:pStyle w:val="TableTextCentre"/>
              <w:ind w:left="142"/>
              <w:jc w:val="left"/>
            </w:pPr>
            <w:r w:rsidRPr="004F1F8E">
              <w:t>Campaspe River</w:t>
            </w:r>
          </w:p>
        </w:tc>
        <w:tc>
          <w:tcPr>
            <w:tcW w:w="1687" w:type="pct"/>
            <w:shd w:val="clear" w:color="auto" w:fill="E4F6CD" w:themeFill="accent2" w:themeFillTint="33"/>
            <w:vAlign w:val="center"/>
          </w:tcPr>
          <w:p w14:paraId="13335AA5" w14:textId="77777777" w:rsidR="000D545E" w:rsidRPr="004F1F8E" w:rsidRDefault="000D545E"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56771580" w14:textId="0F8522CF" w:rsidR="000D139E" w:rsidRPr="004F1F8E" w:rsidRDefault="000D545E"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0D139E" w:rsidRPr="004F1F8E">
              <w:t>4</w:t>
            </w:r>
          </w:p>
        </w:tc>
        <w:tc>
          <w:tcPr>
            <w:tcW w:w="1688" w:type="pct"/>
            <w:shd w:val="clear" w:color="auto" w:fill="E4F6CD" w:themeFill="accent2" w:themeFillTint="33"/>
            <w:vAlign w:val="center"/>
          </w:tcPr>
          <w:p w14:paraId="2EFBC436" w14:textId="77777777" w:rsidR="000D545E" w:rsidRPr="004F1F8E" w:rsidRDefault="000D545E"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3180B973" w14:textId="01951F1E" w:rsidR="000D139E" w:rsidRPr="004F1F8E" w:rsidRDefault="000D545E"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0D139E" w:rsidRPr="004F1F8E">
              <w:t>4</w:t>
            </w:r>
          </w:p>
        </w:tc>
      </w:tr>
      <w:tr w:rsidR="000D139E" w:rsidRPr="0055132B" w14:paraId="2BD8CF6F" w14:textId="77777777" w:rsidTr="004F1F8E">
        <w:trPr>
          <w:trHeight w:val="1134"/>
        </w:trPr>
        <w:tc>
          <w:tcPr>
            <w:cnfStyle w:val="001000000000" w:firstRow="0" w:lastRow="0" w:firstColumn="1" w:lastColumn="0" w:oddVBand="0" w:evenVBand="0" w:oddHBand="0" w:evenHBand="0" w:firstRowFirstColumn="0" w:firstRowLastColumn="0" w:lastRowFirstColumn="0" w:lastRowLastColumn="0"/>
            <w:tcW w:w="1625" w:type="pct"/>
            <w:vAlign w:val="center"/>
          </w:tcPr>
          <w:p w14:paraId="58EAABAC" w14:textId="3FFEC8F1" w:rsidR="000D139E" w:rsidRPr="004F1F8E" w:rsidRDefault="000D139E" w:rsidP="004F1F8E">
            <w:pPr>
              <w:pStyle w:val="TableTextCentre"/>
              <w:ind w:left="142"/>
              <w:jc w:val="left"/>
            </w:pPr>
            <w:r w:rsidRPr="004F1F8E">
              <w:t>Loddon River</w:t>
            </w:r>
          </w:p>
        </w:tc>
        <w:tc>
          <w:tcPr>
            <w:tcW w:w="1687" w:type="pct"/>
            <w:shd w:val="clear" w:color="auto" w:fill="FFEBA8"/>
            <w:vAlign w:val="center"/>
          </w:tcPr>
          <w:p w14:paraId="309555D6" w14:textId="77777777" w:rsidR="00590CC2"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3DC8DDE5" w14:textId="7465998E" w:rsidR="000D139E"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0D139E" w:rsidRPr="004F1F8E">
              <w:t>3</w:t>
            </w:r>
          </w:p>
        </w:tc>
        <w:tc>
          <w:tcPr>
            <w:tcW w:w="1688" w:type="pct"/>
            <w:shd w:val="clear" w:color="auto" w:fill="FFEBA8"/>
            <w:vAlign w:val="center"/>
          </w:tcPr>
          <w:p w14:paraId="4DB5148B" w14:textId="77777777" w:rsidR="00590CC2"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5DF5700F" w14:textId="50D7730D" w:rsidR="000D139E"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0D139E" w:rsidRPr="004F1F8E">
              <w:t>3</w:t>
            </w:r>
          </w:p>
        </w:tc>
      </w:tr>
      <w:tr w:rsidR="0034773F" w:rsidRPr="0055132B" w14:paraId="60D50717" w14:textId="77777777" w:rsidTr="004F1F8E">
        <w:trPr>
          <w:trHeight w:val="1134"/>
        </w:trPr>
        <w:tc>
          <w:tcPr>
            <w:cnfStyle w:val="001000000000" w:firstRow="0" w:lastRow="0" w:firstColumn="1" w:lastColumn="0" w:oddVBand="0" w:evenVBand="0" w:oddHBand="0" w:evenHBand="0" w:firstRowFirstColumn="0" w:firstRowLastColumn="0" w:lastRowFirstColumn="0" w:lastRowLastColumn="0"/>
            <w:tcW w:w="1625" w:type="pct"/>
            <w:vAlign w:val="center"/>
          </w:tcPr>
          <w:p w14:paraId="1FEFDE01" w14:textId="3E4A6E33" w:rsidR="0034773F" w:rsidRPr="004F1F8E" w:rsidRDefault="0034773F" w:rsidP="004F1F8E">
            <w:pPr>
              <w:pStyle w:val="TableTextCentre"/>
              <w:ind w:left="142"/>
              <w:jc w:val="left"/>
            </w:pPr>
            <w:r w:rsidRPr="004F1F8E">
              <w:t>12 Mile Creek</w:t>
            </w:r>
          </w:p>
        </w:tc>
        <w:tc>
          <w:tcPr>
            <w:tcW w:w="1687" w:type="pct"/>
            <w:vAlign w:val="center"/>
          </w:tcPr>
          <w:p w14:paraId="502482FC" w14:textId="77777777" w:rsidR="0034773F" w:rsidRPr="004F1F8E" w:rsidRDefault="0034773F" w:rsidP="004F1F8E">
            <w:pPr>
              <w:pStyle w:val="TableTextCentre"/>
              <w:cnfStyle w:val="000000000000" w:firstRow="0" w:lastRow="0" w:firstColumn="0" w:lastColumn="0" w:oddVBand="0" w:evenVBand="0" w:oddHBand="0" w:evenHBand="0" w:firstRowFirstColumn="0" w:firstRowLastColumn="0" w:lastRowFirstColumn="0" w:lastRowLastColumn="0"/>
            </w:pPr>
          </w:p>
        </w:tc>
        <w:tc>
          <w:tcPr>
            <w:tcW w:w="1688" w:type="pct"/>
            <w:shd w:val="clear" w:color="auto" w:fill="FFEBA8"/>
            <w:vAlign w:val="center"/>
          </w:tcPr>
          <w:p w14:paraId="409DA000" w14:textId="77777777" w:rsidR="00590CC2"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23C1E759" w14:textId="78C0CE19" w:rsidR="0034773F"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34773F" w:rsidRPr="004F1F8E">
              <w:t>3</w:t>
            </w:r>
          </w:p>
        </w:tc>
      </w:tr>
      <w:tr w:rsidR="00675B3B" w:rsidRPr="0055132B" w14:paraId="616A2B9D" w14:textId="77777777" w:rsidTr="004F1F8E">
        <w:trPr>
          <w:trHeight w:val="1134"/>
        </w:trPr>
        <w:tc>
          <w:tcPr>
            <w:cnfStyle w:val="001000000000" w:firstRow="0" w:lastRow="0" w:firstColumn="1" w:lastColumn="0" w:oddVBand="0" w:evenVBand="0" w:oddHBand="0" w:evenHBand="0" w:firstRowFirstColumn="0" w:firstRowLastColumn="0" w:lastRowFirstColumn="0" w:lastRowLastColumn="0"/>
            <w:tcW w:w="1625" w:type="pct"/>
            <w:vAlign w:val="center"/>
          </w:tcPr>
          <w:p w14:paraId="56924F42" w14:textId="491B3BA1" w:rsidR="00675B3B" w:rsidRPr="004F1F8E" w:rsidRDefault="00675B3B" w:rsidP="004F1F8E">
            <w:pPr>
              <w:pStyle w:val="TableTextCentre"/>
              <w:ind w:left="142"/>
              <w:jc w:val="left"/>
            </w:pPr>
            <w:r w:rsidRPr="004F1F8E">
              <w:t>Pyramid Creek</w:t>
            </w:r>
          </w:p>
        </w:tc>
        <w:tc>
          <w:tcPr>
            <w:tcW w:w="1687" w:type="pct"/>
            <w:shd w:val="clear" w:color="auto" w:fill="FFEBA8"/>
            <w:vAlign w:val="center"/>
          </w:tcPr>
          <w:p w14:paraId="791FDA36" w14:textId="77777777" w:rsidR="00590CC2"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45F77948" w14:textId="17AF9C7B" w:rsidR="00675B3B"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675B3B" w:rsidRPr="004F1F8E">
              <w:t>3</w:t>
            </w:r>
          </w:p>
        </w:tc>
        <w:tc>
          <w:tcPr>
            <w:tcW w:w="1688" w:type="pct"/>
            <w:vAlign w:val="center"/>
          </w:tcPr>
          <w:p w14:paraId="41F4A4FC" w14:textId="55918E53" w:rsidR="00675B3B" w:rsidRPr="004F1F8E" w:rsidRDefault="00675B3B" w:rsidP="004F1F8E">
            <w:pPr>
              <w:pStyle w:val="TableTextCentre"/>
              <w:cnfStyle w:val="000000000000" w:firstRow="0" w:lastRow="0" w:firstColumn="0" w:lastColumn="0" w:oddVBand="0" w:evenVBand="0" w:oddHBand="0" w:evenHBand="0" w:firstRowFirstColumn="0" w:firstRowLastColumn="0" w:lastRowFirstColumn="0" w:lastRowLastColumn="0"/>
            </w:pPr>
          </w:p>
        </w:tc>
      </w:tr>
      <w:tr w:rsidR="000D139E" w:rsidRPr="0055132B" w14:paraId="03126660" w14:textId="77777777" w:rsidTr="004F1F8E">
        <w:trPr>
          <w:trHeight w:val="1134"/>
        </w:trPr>
        <w:tc>
          <w:tcPr>
            <w:cnfStyle w:val="001000000000" w:firstRow="0" w:lastRow="0" w:firstColumn="1" w:lastColumn="0" w:oddVBand="0" w:evenVBand="0" w:oddHBand="0" w:evenHBand="0" w:firstRowFirstColumn="0" w:firstRowLastColumn="0" w:lastRowFirstColumn="0" w:lastRowLastColumn="0"/>
            <w:tcW w:w="1625" w:type="pct"/>
            <w:vAlign w:val="center"/>
          </w:tcPr>
          <w:p w14:paraId="379AA2F3" w14:textId="77777777" w:rsidR="000D139E" w:rsidRPr="004F1F8E" w:rsidRDefault="000D139E" w:rsidP="004F1F8E">
            <w:pPr>
              <w:pStyle w:val="TableTextCentre"/>
              <w:ind w:left="142"/>
              <w:jc w:val="left"/>
            </w:pPr>
            <w:r w:rsidRPr="004F1F8E">
              <w:t>Lower Goulburn River</w:t>
            </w:r>
          </w:p>
        </w:tc>
        <w:tc>
          <w:tcPr>
            <w:tcW w:w="1687" w:type="pct"/>
            <w:shd w:val="clear" w:color="auto" w:fill="E4F6CD" w:themeFill="accent2" w:themeFillTint="33"/>
            <w:vAlign w:val="center"/>
          </w:tcPr>
          <w:p w14:paraId="11019731" w14:textId="77777777" w:rsidR="000D545E" w:rsidRPr="004F1F8E" w:rsidRDefault="000D545E"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426A2503" w14:textId="4712D6DA" w:rsidR="000D139E" w:rsidRPr="004F1F8E" w:rsidRDefault="000D545E"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A35223" w:rsidRPr="004F1F8E">
              <w:t>4</w:t>
            </w:r>
          </w:p>
        </w:tc>
        <w:tc>
          <w:tcPr>
            <w:tcW w:w="1688" w:type="pct"/>
            <w:shd w:val="clear" w:color="auto" w:fill="FFEBA8"/>
            <w:vAlign w:val="center"/>
          </w:tcPr>
          <w:p w14:paraId="20E68407" w14:textId="77777777" w:rsidR="00590CC2"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7D1AAAAB" w14:textId="38C93D91" w:rsidR="000D139E"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0D139E" w:rsidRPr="004F1F8E">
              <w:t>4</w:t>
            </w:r>
          </w:p>
        </w:tc>
      </w:tr>
      <w:tr w:rsidR="000D139E" w:rsidRPr="0055132B" w14:paraId="180E356F" w14:textId="77777777" w:rsidTr="00FB4056">
        <w:trPr>
          <w:trHeight w:val="1134"/>
        </w:trPr>
        <w:tc>
          <w:tcPr>
            <w:cnfStyle w:val="001000000000" w:firstRow="0" w:lastRow="0" w:firstColumn="1" w:lastColumn="0" w:oddVBand="0" w:evenVBand="0" w:oddHBand="0" w:evenHBand="0" w:firstRowFirstColumn="0" w:firstRowLastColumn="0" w:lastRowFirstColumn="0" w:lastRowLastColumn="0"/>
            <w:tcW w:w="1625" w:type="pct"/>
            <w:vAlign w:val="center"/>
          </w:tcPr>
          <w:p w14:paraId="48FBD63F" w14:textId="77777777" w:rsidR="000D139E" w:rsidRPr="004F1F8E" w:rsidRDefault="000D139E" w:rsidP="004F1F8E">
            <w:pPr>
              <w:pStyle w:val="TableTextCentre"/>
              <w:ind w:left="142"/>
              <w:jc w:val="left"/>
            </w:pPr>
            <w:r w:rsidRPr="004F1F8E">
              <w:t>Ovens River</w:t>
            </w:r>
          </w:p>
        </w:tc>
        <w:tc>
          <w:tcPr>
            <w:tcW w:w="1687" w:type="pct"/>
            <w:shd w:val="clear" w:color="auto" w:fill="FFEBA8"/>
            <w:vAlign w:val="center"/>
          </w:tcPr>
          <w:p w14:paraId="28365C56" w14:textId="77777777" w:rsidR="000D545E" w:rsidRPr="004F1F8E" w:rsidRDefault="000D545E"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00570702" w14:textId="1B4BAB62" w:rsidR="000D139E" w:rsidRPr="004F1F8E" w:rsidRDefault="000D545E"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0D139E" w:rsidRPr="004F1F8E">
              <w:t>3</w:t>
            </w:r>
          </w:p>
        </w:tc>
        <w:tc>
          <w:tcPr>
            <w:tcW w:w="1688" w:type="pct"/>
            <w:vAlign w:val="center"/>
          </w:tcPr>
          <w:p w14:paraId="25B47C38" w14:textId="00E456F6" w:rsidR="000D139E" w:rsidRPr="004F1F8E" w:rsidRDefault="000D139E" w:rsidP="004F1F8E">
            <w:pPr>
              <w:pStyle w:val="TableTextCentre"/>
              <w:cnfStyle w:val="000000000000" w:firstRow="0" w:lastRow="0" w:firstColumn="0" w:lastColumn="0" w:oddVBand="0" w:evenVBand="0" w:oddHBand="0" w:evenHBand="0" w:firstRowFirstColumn="0" w:firstRowLastColumn="0" w:lastRowFirstColumn="0" w:lastRowLastColumn="0"/>
            </w:pPr>
          </w:p>
        </w:tc>
      </w:tr>
      <w:tr w:rsidR="000D139E" w:rsidRPr="0055132B" w14:paraId="09B01928" w14:textId="77777777" w:rsidTr="004F1F8E">
        <w:trPr>
          <w:trHeight w:val="1134"/>
        </w:trPr>
        <w:tc>
          <w:tcPr>
            <w:cnfStyle w:val="001000000000" w:firstRow="0" w:lastRow="0" w:firstColumn="1" w:lastColumn="0" w:oddVBand="0" w:evenVBand="0" w:oddHBand="0" w:evenHBand="0" w:firstRowFirstColumn="0" w:firstRowLastColumn="0" w:lastRowFirstColumn="0" w:lastRowLastColumn="0"/>
            <w:tcW w:w="1625" w:type="pct"/>
            <w:vAlign w:val="center"/>
          </w:tcPr>
          <w:p w14:paraId="39833DDC" w14:textId="77777777" w:rsidR="000D139E" w:rsidRPr="004F1F8E" w:rsidRDefault="000D139E" w:rsidP="004F1F8E">
            <w:pPr>
              <w:pStyle w:val="TableTextCentre"/>
              <w:ind w:left="142"/>
              <w:jc w:val="left"/>
            </w:pPr>
            <w:r w:rsidRPr="004F1F8E">
              <w:t>Wimmera River</w:t>
            </w:r>
          </w:p>
        </w:tc>
        <w:tc>
          <w:tcPr>
            <w:tcW w:w="1687" w:type="pct"/>
            <w:shd w:val="clear" w:color="auto" w:fill="FFEBA8"/>
            <w:vAlign w:val="center"/>
          </w:tcPr>
          <w:p w14:paraId="020202FC" w14:textId="77777777" w:rsidR="00590CC2"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7AE8E780" w14:textId="40FAA1EC" w:rsidR="000D139E"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0D139E" w:rsidRPr="004F1F8E">
              <w:t>3</w:t>
            </w:r>
          </w:p>
        </w:tc>
        <w:tc>
          <w:tcPr>
            <w:tcW w:w="1688" w:type="pct"/>
            <w:shd w:val="clear" w:color="auto" w:fill="FFEBA8"/>
            <w:vAlign w:val="center"/>
          </w:tcPr>
          <w:p w14:paraId="39638768" w14:textId="77777777" w:rsidR="00590CC2"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54061DBF" w14:textId="6A22B3F9" w:rsidR="000D139E"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0D139E" w:rsidRPr="004F1F8E">
              <w:t>3</w:t>
            </w:r>
          </w:p>
        </w:tc>
      </w:tr>
      <w:tr w:rsidR="00675B3B" w:rsidRPr="0055132B" w14:paraId="3B5D2829" w14:textId="77777777" w:rsidTr="004F1F8E">
        <w:trPr>
          <w:trHeight w:val="1134"/>
        </w:trPr>
        <w:tc>
          <w:tcPr>
            <w:cnfStyle w:val="001000000000" w:firstRow="0" w:lastRow="0" w:firstColumn="1" w:lastColumn="0" w:oddVBand="0" w:evenVBand="0" w:oddHBand="0" w:evenHBand="0" w:firstRowFirstColumn="0" w:firstRowLastColumn="0" w:lastRowFirstColumn="0" w:lastRowLastColumn="0"/>
            <w:tcW w:w="1625" w:type="pct"/>
            <w:vAlign w:val="center"/>
          </w:tcPr>
          <w:p w14:paraId="67830C30" w14:textId="4C27724C" w:rsidR="00675B3B" w:rsidRPr="004F1F8E" w:rsidRDefault="00675B3B" w:rsidP="004F1F8E">
            <w:pPr>
              <w:pStyle w:val="TableTextCentre"/>
              <w:ind w:left="142"/>
              <w:jc w:val="left"/>
            </w:pPr>
            <w:r w:rsidRPr="004F1F8E">
              <w:t>Burnt Creek</w:t>
            </w:r>
          </w:p>
        </w:tc>
        <w:tc>
          <w:tcPr>
            <w:tcW w:w="1687" w:type="pct"/>
            <w:shd w:val="clear" w:color="auto" w:fill="E4F6CD" w:themeFill="accent2" w:themeFillTint="33"/>
            <w:vAlign w:val="center"/>
          </w:tcPr>
          <w:p w14:paraId="739F699D" w14:textId="77777777" w:rsidR="000D545E" w:rsidRPr="004F1F8E" w:rsidRDefault="000D545E"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29777969" w14:textId="505F3E1C" w:rsidR="00675B3B" w:rsidRPr="004F1F8E" w:rsidRDefault="000D545E"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675B3B" w:rsidRPr="004F1F8E">
              <w:t>3</w:t>
            </w:r>
          </w:p>
        </w:tc>
        <w:tc>
          <w:tcPr>
            <w:tcW w:w="1688" w:type="pct"/>
            <w:shd w:val="clear" w:color="auto" w:fill="FFEBA8"/>
            <w:vAlign w:val="center"/>
          </w:tcPr>
          <w:p w14:paraId="7859B456" w14:textId="77777777" w:rsidR="00590CC2"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6779812A" w14:textId="70DE8C2A" w:rsidR="00675B3B"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675B3B" w:rsidRPr="004F1F8E">
              <w:t>3</w:t>
            </w:r>
          </w:p>
        </w:tc>
      </w:tr>
      <w:tr w:rsidR="00675B3B" w:rsidRPr="0055132B" w14:paraId="7EE87025" w14:textId="77777777" w:rsidTr="004F1F8E">
        <w:trPr>
          <w:trHeight w:val="1134"/>
        </w:trPr>
        <w:tc>
          <w:tcPr>
            <w:cnfStyle w:val="001000000000" w:firstRow="0" w:lastRow="0" w:firstColumn="1" w:lastColumn="0" w:oddVBand="0" w:evenVBand="0" w:oddHBand="0" w:evenHBand="0" w:firstRowFirstColumn="0" w:firstRowLastColumn="0" w:lastRowFirstColumn="0" w:lastRowLastColumn="0"/>
            <w:tcW w:w="1625" w:type="pct"/>
            <w:vAlign w:val="center"/>
          </w:tcPr>
          <w:p w14:paraId="56243BBC" w14:textId="374E7106" w:rsidR="00675B3B" w:rsidRPr="004F1F8E" w:rsidRDefault="00675B3B" w:rsidP="004F1F8E">
            <w:pPr>
              <w:pStyle w:val="TableTextCentre"/>
              <w:ind w:left="142"/>
              <w:jc w:val="left"/>
            </w:pPr>
            <w:r w:rsidRPr="004F1F8E">
              <w:t>Mackenzie River</w:t>
            </w:r>
          </w:p>
        </w:tc>
        <w:tc>
          <w:tcPr>
            <w:tcW w:w="1687" w:type="pct"/>
            <w:shd w:val="clear" w:color="auto" w:fill="E4F6CD" w:themeFill="accent2" w:themeFillTint="33"/>
            <w:vAlign w:val="center"/>
          </w:tcPr>
          <w:p w14:paraId="3051E546" w14:textId="77777777" w:rsidR="000D545E" w:rsidRPr="004F1F8E" w:rsidRDefault="000D545E"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4714712A" w14:textId="24B418DA" w:rsidR="00675B3B" w:rsidRPr="004F1F8E" w:rsidRDefault="000D545E"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675B3B" w:rsidRPr="004F1F8E">
              <w:t>3</w:t>
            </w:r>
          </w:p>
        </w:tc>
        <w:tc>
          <w:tcPr>
            <w:tcW w:w="1688" w:type="pct"/>
            <w:shd w:val="clear" w:color="auto" w:fill="FFEBA8"/>
            <w:vAlign w:val="center"/>
          </w:tcPr>
          <w:p w14:paraId="19A9DCE3" w14:textId="77777777" w:rsidR="00590CC2"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7646383D" w14:textId="2C2A24C2" w:rsidR="00675B3B"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675B3B" w:rsidRPr="004F1F8E">
              <w:t>3</w:t>
            </w:r>
          </w:p>
        </w:tc>
      </w:tr>
      <w:tr w:rsidR="00675B3B" w:rsidRPr="0055132B" w14:paraId="669E8DA8" w14:textId="77777777" w:rsidTr="004F1F8E">
        <w:trPr>
          <w:trHeight w:val="1134"/>
        </w:trPr>
        <w:tc>
          <w:tcPr>
            <w:cnfStyle w:val="001000000000" w:firstRow="0" w:lastRow="0" w:firstColumn="1" w:lastColumn="0" w:oddVBand="0" w:evenVBand="0" w:oddHBand="0" w:evenHBand="0" w:firstRowFirstColumn="0" w:firstRowLastColumn="0" w:lastRowFirstColumn="0" w:lastRowLastColumn="0"/>
            <w:tcW w:w="1625" w:type="pct"/>
            <w:vAlign w:val="center"/>
          </w:tcPr>
          <w:p w14:paraId="0B0F10BC" w14:textId="33050CFA" w:rsidR="00675B3B" w:rsidRPr="004F1F8E" w:rsidRDefault="00675B3B" w:rsidP="004F1F8E">
            <w:pPr>
              <w:pStyle w:val="TableTextCentre"/>
              <w:ind w:left="142"/>
              <w:jc w:val="left"/>
            </w:pPr>
            <w:r w:rsidRPr="004F1F8E">
              <w:t>Mt William Creek</w:t>
            </w:r>
          </w:p>
        </w:tc>
        <w:tc>
          <w:tcPr>
            <w:tcW w:w="1687" w:type="pct"/>
            <w:shd w:val="clear" w:color="auto" w:fill="FFEBA8"/>
            <w:vAlign w:val="center"/>
          </w:tcPr>
          <w:p w14:paraId="0216D353" w14:textId="77777777" w:rsidR="00590CC2"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5C01A5F5" w14:textId="57A7195D" w:rsidR="00675B3B"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675B3B" w:rsidRPr="004F1F8E">
              <w:t>2</w:t>
            </w:r>
          </w:p>
        </w:tc>
        <w:tc>
          <w:tcPr>
            <w:tcW w:w="1688" w:type="pct"/>
            <w:shd w:val="clear" w:color="auto" w:fill="FFEBA8"/>
            <w:vAlign w:val="center"/>
          </w:tcPr>
          <w:p w14:paraId="2789B011" w14:textId="77777777" w:rsidR="00590CC2"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4648818B" w14:textId="67D0FDD7" w:rsidR="00675B3B" w:rsidRPr="004F1F8E" w:rsidRDefault="00590CC2" w:rsidP="004F1F8E">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rsidR="004F1F8E">
              <w:t xml:space="preserve"> </w:t>
            </w:r>
            <w:r w:rsidR="00675B3B" w:rsidRPr="004F1F8E">
              <w:t>2</w:t>
            </w:r>
          </w:p>
        </w:tc>
      </w:tr>
    </w:tbl>
    <w:tbl>
      <w:tblPr>
        <w:tblStyle w:val="TableGrid"/>
        <w:tblpPr w:leftFromText="180" w:rightFromText="180" w:vertAnchor="text" w:horzAnchor="margin" w:tblpY="-99"/>
        <w:tblW w:w="5000" w:type="pct"/>
        <w:tblLook w:val="04A0" w:firstRow="1" w:lastRow="0" w:firstColumn="1" w:lastColumn="0" w:noHBand="0" w:noVBand="1"/>
      </w:tblPr>
      <w:tblGrid>
        <w:gridCol w:w="2766"/>
        <w:gridCol w:w="2286"/>
        <w:gridCol w:w="2286"/>
        <w:gridCol w:w="2285"/>
      </w:tblGrid>
      <w:tr w:rsidR="004659C2" w:rsidRPr="004F1F8E" w14:paraId="1FDBECC8" w14:textId="77777777" w:rsidTr="004659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3A5A547C" w14:textId="77777777" w:rsidR="004659C2" w:rsidRPr="004F1F8E" w:rsidRDefault="004659C2" w:rsidP="004659C2">
            <w:pPr>
              <w:pStyle w:val="TableTextCentre"/>
              <w:ind w:left="142"/>
              <w:jc w:val="left"/>
            </w:pPr>
            <w:r w:rsidRPr="004F1F8E">
              <w:lastRenderedPageBreak/>
              <w:t>Asset</w:t>
            </w:r>
          </w:p>
        </w:tc>
        <w:tc>
          <w:tcPr>
            <w:tcW w:w="1188" w:type="pct"/>
          </w:tcPr>
          <w:p w14:paraId="3667F6DC" w14:textId="77777777" w:rsidR="004659C2" w:rsidRPr="004F1F8E" w:rsidRDefault="004659C2" w:rsidP="004659C2">
            <w:pPr>
              <w:pStyle w:val="TableTextCentre"/>
              <w:cnfStyle w:val="100000000000" w:firstRow="1" w:lastRow="0" w:firstColumn="0" w:lastColumn="0" w:oddVBand="0" w:evenVBand="0" w:oddHBand="0" w:evenHBand="0" w:firstRowFirstColumn="0" w:firstRowLastColumn="0" w:lastRowFirstColumn="0" w:lastRowLastColumn="0"/>
            </w:pPr>
            <w:r w:rsidRPr="004F1F8E">
              <w:t>Fish</w:t>
            </w:r>
          </w:p>
        </w:tc>
        <w:tc>
          <w:tcPr>
            <w:tcW w:w="1188" w:type="pct"/>
          </w:tcPr>
          <w:p w14:paraId="4D761948" w14:textId="77777777" w:rsidR="004659C2" w:rsidRPr="004F1F8E" w:rsidRDefault="004659C2" w:rsidP="004659C2">
            <w:pPr>
              <w:pStyle w:val="TableTextCentre"/>
              <w:cnfStyle w:val="100000000000" w:firstRow="1" w:lastRow="0" w:firstColumn="0" w:lastColumn="0" w:oddVBand="0" w:evenVBand="0" w:oddHBand="0" w:evenHBand="0" w:firstRowFirstColumn="0" w:firstRowLastColumn="0" w:lastRowFirstColumn="0" w:lastRowLastColumn="0"/>
            </w:pPr>
            <w:r w:rsidRPr="004F1F8E">
              <w:t>Trees</w:t>
            </w:r>
          </w:p>
        </w:tc>
        <w:tc>
          <w:tcPr>
            <w:tcW w:w="1187" w:type="pct"/>
          </w:tcPr>
          <w:p w14:paraId="46B4C44F" w14:textId="77777777" w:rsidR="004659C2" w:rsidRPr="004F1F8E" w:rsidRDefault="004659C2" w:rsidP="004659C2">
            <w:pPr>
              <w:pStyle w:val="TableTextCentre"/>
              <w:cnfStyle w:val="100000000000" w:firstRow="1" w:lastRow="0" w:firstColumn="0" w:lastColumn="0" w:oddVBand="0" w:evenVBand="0" w:oddHBand="0" w:evenHBand="0" w:firstRowFirstColumn="0" w:firstRowLastColumn="0" w:lastRowFirstColumn="0" w:lastRowLastColumn="0"/>
            </w:pPr>
            <w:r w:rsidRPr="004F1F8E">
              <w:t>Waterbirds</w:t>
            </w:r>
          </w:p>
        </w:tc>
      </w:tr>
      <w:tr w:rsidR="004659C2" w:rsidRPr="004F1F8E" w14:paraId="73F49C7A"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53178594" w14:textId="77777777" w:rsidR="004659C2" w:rsidRPr="004F1F8E" w:rsidRDefault="004659C2" w:rsidP="004659C2">
            <w:pPr>
              <w:pStyle w:val="TableTextCentre"/>
              <w:ind w:left="142"/>
              <w:jc w:val="left"/>
            </w:pPr>
            <w:r w:rsidRPr="004F1F8E">
              <w:t>Barmah Forest</w:t>
            </w:r>
          </w:p>
        </w:tc>
        <w:tc>
          <w:tcPr>
            <w:tcW w:w="1188" w:type="pct"/>
            <w:shd w:val="clear" w:color="auto" w:fill="E4F6CD" w:themeFill="accent2" w:themeFillTint="33"/>
            <w:vAlign w:val="center"/>
          </w:tcPr>
          <w:p w14:paraId="486C5F33"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008CF89B"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4</w:t>
            </w:r>
          </w:p>
        </w:tc>
        <w:tc>
          <w:tcPr>
            <w:tcW w:w="1188" w:type="pct"/>
            <w:vAlign w:val="center"/>
          </w:tcPr>
          <w:p w14:paraId="3B29F3F4"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E4F6CD" w:themeFill="accent2" w:themeFillTint="33"/>
            <w:vAlign w:val="center"/>
          </w:tcPr>
          <w:p w14:paraId="5380A079"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0899162E"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3</w:t>
            </w:r>
          </w:p>
        </w:tc>
      </w:tr>
      <w:tr w:rsidR="004659C2" w:rsidRPr="004F1F8E" w14:paraId="627BBFE8"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0A23F640" w14:textId="77777777" w:rsidR="004659C2" w:rsidRPr="004F1F8E" w:rsidRDefault="004659C2" w:rsidP="004659C2">
            <w:pPr>
              <w:pStyle w:val="TableTextCentre"/>
              <w:ind w:left="142"/>
              <w:jc w:val="left"/>
            </w:pPr>
            <w:r w:rsidRPr="004F1F8E">
              <w:t>Black Swamp</w:t>
            </w:r>
          </w:p>
        </w:tc>
        <w:tc>
          <w:tcPr>
            <w:tcW w:w="1188" w:type="pct"/>
            <w:vAlign w:val="center"/>
          </w:tcPr>
          <w:p w14:paraId="20AAA761"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4DE3FB92"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FFEBA8"/>
            <w:vAlign w:val="center"/>
          </w:tcPr>
          <w:p w14:paraId="3E36E6E2"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5B443395"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2</w:t>
            </w:r>
          </w:p>
        </w:tc>
      </w:tr>
      <w:tr w:rsidR="004659C2" w:rsidRPr="004F1F8E" w14:paraId="239ECB04"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407E0CE2" w14:textId="77777777" w:rsidR="004659C2" w:rsidRPr="004F1F8E" w:rsidRDefault="004659C2" w:rsidP="004659C2">
            <w:pPr>
              <w:pStyle w:val="TableTextCentre"/>
              <w:ind w:left="142"/>
              <w:jc w:val="left"/>
            </w:pPr>
            <w:proofErr w:type="spellStart"/>
            <w:r w:rsidRPr="004F1F8E">
              <w:t>Carapugna</w:t>
            </w:r>
            <w:proofErr w:type="spellEnd"/>
            <w:r w:rsidRPr="004F1F8E">
              <w:t xml:space="preserve"> wetland</w:t>
            </w:r>
          </w:p>
        </w:tc>
        <w:tc>
          <w:tcPr>
            <w:tcW w:w="1188" w:type="pct"/>
            <w:vAlign w:val="center"/>
          </w:tcPr>
          <w:p w14:paraId="3EC11FA1"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11E7420D"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FFEBA8"/>
            <w:vAlign w:val="center"/>
          </w:tcPr>
          <w:p w14:paraId="6FDDA90A"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25AAC6F1"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2</w:t>
            </w:r>
          </w:p>
        </w:tc>
      </w:tr>
      <w:tr w:rsidR="004659C2" w:rsidRPr="004F1F8E" w14:paraId="612478A4"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1DDF2C86" w14:textId="77777777" w:rsidR="004659C2" w:rsidRPr="004F1F8E" w:rsidRDefault="004659C2" w:rsidP="004659C2">
            <w:pPr>
              <w:pStyle w:val="TableTextCentre"/>
              <w:ind w:left="142"/>
              <w:jc w:val="left"/>
            </w:pPr>
            <w:r w:rsidRPr="004F1F8E">
              <w:t>Gaynor Swamp</w:t>
            </w:r>
          </w:p>
        </w:tc>
        <w:tc>
          <w:tcPr>
            <w:tcW w:w="1188" w:type="pct"/>
            <w:vAlign w:val="center"/>
          </w:tcPr>
          <w:p w14:paraId="15BBE2E1"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63FB8F2D"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E4F6CD" w:themeFill="accent2" w:themeFillTint="33"/>
            <w:vAlign w:val="center"/>
          </w:tcPr>
          <w:p w14:paraId="44B0AF74"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4947C384"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3</w:t>
            </w:r>
          </w:p>
        </w:tc>
      </w:tr>
      <w:tr w:rsidR="004659C2" w:rsidRPr="004F1F8E" w14:paraId="59D543C2"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4F3515AD" w14:textId="77777777" w:rsidR="004659C2" w:rsidRPr="004F1F8E" w:rsidRDefault="004659C2" w:rsidP="004659C2">
            <w:pPr>
              <w:pStyle w:val="TableTextCentre"/>
              <w:ind w:left="142"/>
              <w:jc w:val="left"/>
            </w:pPr>
            <w:r w:rsidRPr="004F1F8E">
              <w:t>Gunbower Forest</w:t>
            </w:r>
          </w:p>
        </w:tc>
        <w:tc>
          <w:tcPr>
            <w:tcW w:w="1188" w:type="pct"/>
            <w:shd w:val="clear" w:color="auto" w:fill="E4F6CD" w:themeFill="accent2" w:themeFillTint="33"/>
            <w:vAlign w:val="center"/>
          </w:tcPr>
          <w:p w14:paraId="428D6F7B"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46FA8F29"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4</w:t>
            </w:r>
          </w:p>
        </w:tc>
        <w:tc>
          <w:tcPr>
            <w:tcW w:w="1188" w:type="pct"/>
            <w:vAlign w:val="center"/>
          </w:tcPr>
          <w:p w14:paraId="1552EAB1"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vAlign w:val="center"/>
          </w:tcPr>
          <w:p w14:paraId="29025721"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r>
      <w:tr w:rsidR="004659C2" w:rsidRPr="004F1F8E" w14:paraId="612F8692"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65956136" w14:textId="77777777" w:rsidR="004659C2" w:rsidRPr="004F1F8E" w:rsidRDefault="004659C2" w:rsidP="004659C2">
            <w:pPr>
              <w:pStyle w:val="TableTextCentre"/>
              <w:ind w:left="142"/>
              <w:jc w:val="left"/>
            </w:pPr>
            <w:r w:rsidRPr="004F1F8E">
              <w:t>Hattah Lakes</w:t>
            </w:r>
          </w:p>
        </w:tc>
        <w:tc>
          <w:tcPr>
            <w:tcW w:w="1188" w:type="pct"/>
            <w:shd w:val="clear" w:color="auto" w:fill="E4F6CD" w:themeFill="accent2" w:themeFillTint="33"/>
            <w:vAlign w:val="center"/>
          </w:tcPr>
          <w:p w14:paraId="2EBF387F"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78E73ED8"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4</w:t>
            </w:r>
          </w:p>
        </w:tc>
        <w:tc>
          <w:tcPr>
            <w:tcW w:w="1188" w:type="pct"/>
            <w:shd w:val="clear" w:color="auto" w:fill="E4F6CD" w:themeFill="accent2" w:themeFillTint="33"/>
            <w:vAlign w:val="center"/>
          </w:tcPr>
          <w:p w14:paraId="5A62D516"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1C958722"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4</w:t>
            </w:r>
          </w:p>
        </w:tc>
        <w:tc>
          <w:tcPr>
            <w:tcW w:w="1187" w:type="pct"/>
            <w:shd w:val="clear" w:color="auto" w:fill="E4F6CD" w:themeFill="accent2" w:themeFillTint="33"/>
            <w:vAlign w:val="center"/>
          </w:tcPr>
          <w:p w14:paraId="2F6DEA89"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26CB52AD"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3</w:t>
            </w:r>
          </w:p>
        </w:tc>
      </w:tr>
      <w:tr w:rsidR="004659C2" w:rsidRPr="004F1F8E" w14:paraId="40CC3E79"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774A7311" w14:textId="77777777" w:rsidR="004659C2" w:rsidRPr="004F1F8E" w:rsidRDefault="004659C2" w:rsidP="004659C2">
            <w:pPr>
              <w:pStyle w:val="TableTextCentre"/>
              <w:ind w:left="142"/>
              <w:jc w:val="left"/>
            </w:pPr>
            <w:r w:rsidRPr="004F1F8E">
              <w:t>Hird Swamp</w:t>
            </w:r>
          </w:p>
        </w:tc>
        <w:tc>
          <w:tcPr>
            <w:tcW w:w="1188" w:type="pct"/>
            <w:vAlign w:val="center"/>
          </w:tcPr>
          <w:p w14:paraId="7E2D3FD1"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28F643AA"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FFD0D1"/>
            <w:vAlign w:val="center"/>
          </w:tcPr>
          <w:p w14:paraId="0A8EABA6"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 xml:space="preserve">No trend </w:t>
            </w:r>
            <w:r>
              <w:br/>
            </w:r>
            <w:r w:rsidRPr="004F1F8E">
              <w:t>identifiable</w:t>
            </w:r>
          </w:p>
          <w:p w14:paraId="1E5BBF72"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2</w:t>
            </w:r>
          </w:p>
        </w:tc>
      </w:tr>
      <w:tr w:rsidR="004659C2" w:rsidRPr="004F1F8E" w14:paraId="0E8D71EA"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76857B6D" w14:textId="77777777" w:rsidR="004659C2" w:rsidRPr="004F1F8E" w:rsidRDefault="004659C2" w:rsidP="004659C2">
            <w:pPr>
              <w:pStyle w:val="TableTextCentre"/>
              <w:ind w:left="142"/>
              <w:jc w:val="left"/>
            </w:pPr>
            <w:r w:rsidRPr="004F1F8E">
              <w:t>Johnson Swamp</w:t>
            </w:r>
          </w:p>
        </w:tc>
        <w:tc>
          <w:tcPr>
            <w:tcW w:w="1188" w:type="pct"/>
            <w:vAlign w:val="center"/>
          </w:tcPr>
          <w:p w14:paraId="79DCEBC5"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2B4DE96A"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FFEBA8"/>
            <w:vAlign w:val="center"/>
          </w:tcPr>
          <w:p w14:paraId="6700634B"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14EE21A5"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2</w:t>
            </w:r>
          </w:p>
        </w:tc>
      </w:tr>
      <w:tr w:rsidR="004659C2" w:rsidRPr="004F1F8E" w14:paraId="1FCB6C25"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6357CF9C" w14:textId="77777777" w:rsidR="004659C2" w:rsidRPr="004F1F8E" w:rsidRDefault="004659C2" w:rsidP="004659C2">
            <w:pPr>
              <w:pStyle w:val="TableTextCentre"/>
              <w:ind w:left="142"/>
              <w:jc w:val="left"/>
            </w:pPr>
            <w:r w:rsidRPr="004F1F8E">
              <w:t>Kunat-Kunat (Round Lake)</w:t>
            </w:r>
          </w:p>
        </w:tc>
        <w:tc>
          <w:tcPr>
            <w:tcW w:w="1188" w:type="pct"/>
            <w:vAlign w:val="center"/>
          </w:tcPr>
          <w:p w14:paraId="3AC476F4"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1E143BF8"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FFEBA8"/>
            <w:vAlign w:val="center"/>
          </w:tcPr>
          <w:p w14:paraId="094D5DF5"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781A30B4"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2</w:t>
            </w:r>
          </w:p>
        </w:tc>
      </w:tr>
      <w:tr w:rsidR="004659C2" w:rsidRPr="004F1F8E" w14:paraId="299BA040"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5A007991" w14:textId="77777777" w:rsidR="004659C2" w:rsidRPr="004F1F8E" w:rsidRDefault="004659C2" w:rsidP="004659C2">
            <w:pPr>
              <w:pStyle w:val="TableTextCentre"/>
              <w:ind w:left="142"/>
              <w:jc w:val="left"/>
            </w:pPr>
            <w:r w:rsidRPr="004F1F8E">
              <w:lastRenderedPageBreak/>
              <w:t>Lake Cullen</w:t>
            </w:r>
          </w:p>
        </w:tc>
        <w:tc>
          <w:tcPr>
            <w:tcW w:w="1188" w:type="pct"/>
            <w:vAlign w:val="center"/>
          </w:tcPr>
          <w:p w14:paraId="5F449D5F"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66561C5A"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FFEBA8"/>
            <w:vAlign w:val="center"/>
          </w:tcPr>
          <w:p w14:paraId="108A968B"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2FBE10EA"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3</w:t>
            </w:r>
          </w:p>
        </w:tc>
      </w:tr>
      <w:tr w:rsidR="004659C2" w:rsidRPr="004F1F8E" w14:paraId="14CF209C"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525F766A" w14:textId="77777777" w:rsidR="004659C2" w:rsidRPr="004F1F8E" w:rsidRDefault="004659C2" w:rsidP="004659C2">
            <w:pPr>
              <w:pStyle w:val="TableTextCentre"/>
              <w:ind w:left="142"/>
              <w:jc w:val="left"/>
            </w:pPr>
            <w:r w:rsidRPr="004F1F8E">
              <w:t>Lake Elizabeth</w:t>
            </w:r>
          </w:p>
        </w:tc>
        <w:tc>
          <w:tcPr>
            <w:tcW w:w="1188" w:type="pct"/>
            <w:vAlign w:val="center"/>
          </w:tcPr>
          <w:p w14:paraId="334E9F12"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6A3931DB"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FFEBA8"/>
            <w:vAlign w:val="center"/>
          </w:tcPr>
          <w:p w14:paraId="2F3A80DE"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726E841C"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3</w:t>
            </w:r>
          </w:p>
        </w:tc>
      </w:tr>
      <w:tr w:rsidR="004659C2" w:rsidRPr="004F1F8E" w14:paraId="5C24659E"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6922AC81" w14:textId="77777777" w:rsidR="004659C2" w:rsidRPr="004F1F8E" w:rsidRDefault="004659C2" w:rsidP="004659C2">
            <w:pPr>
              <w:pStyle w:val="TableTextCentre"/>
              <w:ind w:left="142"/>
              <w:jc w:val="left"/>
            </w:pPr>
            <w:r w:rsidRPr="004F1F8E">
              <w:t>Lake Heywood</w:t>
            </w:r>
          </w:p>
        </w:tc>
        <w:tc>
          <w:tcPr>
            <w:tcW w:w="1188" w:type="pct"/>
            <w:vAlign w:val="center"/>
          </w:tcPr>
          <w:p w14:paraId="7240B4AA"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375FDBDD"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FFEBA8"/>
            <w:vAlign w:val="center"/>
          </w:tcPr>
          <w:p w14:paraId="73827BBB"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6FD1BBF4"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2</w:t>
            </w:r>
          </w:p>
        </w:tc>
      </w:tr>
      <w:tr w:rsidR="004659C2" w:rsidRPr="004F1F8E" w14:paraId="4EC8FB13"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7B5B407A" w14:textId="77777777" w:rsidR="004659C2" w:rsidRPr="004F1F8E" w:rsidRDefault="004659C2" w:rsidP="004659C2">
            <w:pPr>
              <w:pStyle w:val="TableTextCentre"/>
              <w:ind w:left="142"/>
              <w:jc w:val="left"/>
            </w:pPr>
            <w:r w:rsidRPr="004F1F8E">
              <w:t>Little Lake Meran</w:t>
            </w:r>
          </w:p>
        </w:tc>
        <w:tc>
          <w:tcPr>
            <w:tcW w:w="1188" w:type="pct"/>
            <w:vAlign w:val="center"/>
          </w:tcPr>
          <w:p w14:paraId="76C57F9A"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11BD3DBF"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FFEBA8"/>
            <w:vAlign w:val="center"/>
          </w:tcPr>
          <w:p w14:paraId="23F6732C"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40AD2DF6"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2</w:t>
            </w:r>
          </w:p>
        </w:tc>
      </w:tr>
      <w:tr w:rsidR="004659C2" w:rsidRPr="004F1F8E" w14:paraId="4D4E01DD"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0F54F766" w14:textId="77777777" w:rsidR="004659C2" w:rsidRPr="004F1F8E" w:rsidRDefault="004659C2" w:rsidP="004659C2">
            <w:pPr>
              <w:pStyle w:val="TableTextCentre"/>
              <w:ind w:left="142"/>
              <w:jc w:val="left"/>
            </w:pPr>
            <w:r w:rsidRPr="004F1F8E">
              <w:t>Lake Meran</w:t>
            </w:r>
          </w:p>
        </w:tc>
        <w:tc>
          <w:tcPr>
            <w:tcW w:w="1188" w:type="pct"/>
            <w:vAlign w:val="center"/>
          </w:tcPr>
          <w:p w14:paraId="49A3C252"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2A629B75"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FFEBA8"/>
            <w:vAlign w:val="center"/>
          </w:tcPr>
          <w:p w14:paraId="23F29EEA"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2DC72E75"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2</w:t>
            </w:r>
          </w:p>
        </w:tc>
      </w:tr>
      <w:tr w:rsidR="004659C2" w:rsidRPr="004F1F8E" w14:paraId="35A1BA81"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44AA6070" w14:textId="77777777" w:rsidR="004659C2" w:rsidRPr="004F1F8E" w:rsidRDefault="004659C2" w:rsidP="004659C2">
            <w:pPr>
              <w:pStyle w:val="TableTextCentre"/>
              <w:ind w:left="142"/>
              <w:jc w:val="left"/>
            </w:pPr>
            <w:r w:rsidRPr="004F1F8E">
              <w:t>Lake Murphy</w:t>
            </w:r>
          </w:p>
        </w:tc>
        <w:tc>
          <w:tcPr>
            <w:tcW w:w="1188" w:type="pct"/>
            <w:vAlign w:val="center"/>
          </w:tcPr>
          <w:p w14:paraId="57428AC4"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2ED2787E"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FFEBA8"/>
            <w:vAlign w:val="center"/>
          </w:tcPr>
          <w:p w14:paraId="5B6533D7"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5482B68A"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3</w:t>
            </w:r>
          </w:p>
        </w:tc>
      </w:tr>
      <w:tr w:rsidR="004659C2" w:rsidRPr="004F1F8E" w14:paraId="257BB02F"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187CAFB2" w14:textId="77777777" w:rsidR="004659C2" w:rsidRPr="004F1F8E" w:rsidRDefault="004659C2" w:rsidP="004659C2">
            <w:pPr>
              <w:pStyle w:val="TableTextCentre"/>
              <w:ind w:left="142"/>
              <w:jc w:val="left"/>
            </w:pPr>
            <w:r w:rsidRPr="004F1F8E">
              <w:t>Lake Yando</w:t>
            </w:r>
          </w:p>
        </w:tc>
        <w:tc>
          <w:tcPr>
            <w:tcW w:w="1188" w:type="pct"/>
            <w:vAlign w:val="center"/>
          </w:tcPr>
          <w:p w14:paraId="026D086C"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2BE8D906"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E4F6CD" w:themeFill="accent2" w:themeFillTint="33"/>
            <w:vAlign w:val="center"/>
          </w:tcPr>
          <w:p w14:paraId="1EDA8118"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3F972BE4"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2</w:t>
            </w:r>
          </w:p>
        </w:tc>
      </w:tr>
      <w:tr w:rsidR="004659C2" w:rsidRPr="004F1F8E" w14:paraId="479C7DCB"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1522B333" w14:textId="77777777" w:rsidR="004659C2" w:rsidRPr="004F1F8E" w:rsidRDefault="004659C2" w:rsidP="004659C2">
            <w:pPr>
              <w:pStyle w:val="TableTextCentre"/>
              <w:ind w:left="142"/>
              <w:jc w:val="left"/>
            </w:pPr>
            <w:r w:rsidRPr="004F1F8E">
              <w:t>Lindsay-</w:t>
            </w:r>
            <w:proofErr w:type="spellStart"/>
            <w:r w:rsidRPr="004F1F8E">
              <w:t>Mulcra</w:t>
            </w:r>
            <w:proofErr w:type="spellEnd"/>
            <w:r w:rsidRPr="004F1F8E">
              <w:t>-Wallpolla</w:t>
            </w:r>
          </w:p>
        </w:tc>
        <w:tc>
          <w:tcPr>
            <w:tcW w:w="1188" w:type="pct"/>
            <w:shd w:val="clear" w:color="auto" w:fill="FFEBA8"/>
            <w:vAlign w:val="center"/>
          </w:tcPr>
          <w:p w14:paraId="6F4160E0"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3A2E57CD"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4</w:t>
            </w:r>
          </w:p>
        </w:tc>
        <w:tc>
          <w:tcPr>
            <w:tcW w:w="1188" w:type="pct"/>
            <w:shd w:val="clear" w:color="auto" w:fill="E4F6CD" w:themeFill="accent2" w:themeFillTint="33"/>
            <w:vAlign w:val="center"/>
          </w:tcPr>
          <w:p w14:paraId="1EEB3901"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40F6938F"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4</w:t>
            </w:r>
          </w:p>
        </w:tc>
        <w:tc>
          <w:tcPr>
            <w:tcW w:w="1187" w:type="pct"/>
            <w:vAlign w:val="center"/>
          </w:tcPr>
          <w:p w14:paraId="4E87B7A1"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r>
      <w:tr w:rsidR="004659C2" w:rsidRPr="004F1F8E" w14:paraId="7081F8CA"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5992BA93" w14:textId="77777777" w:rsidR="004659C2" w:rsidRPr="004F1F8E" w:rsidRDefault="004659C2" w:rsidP="004659C2">
            <w:pPr>
              <w:pStyle w:val="TableTextCentre"/>
              <w:ind w:left="142"/>
              <w:jc w:val="left"/>
            </w:pPr>
            <w:r w:rsidRPr="004F1F8E">
              <w:t>McDonalds Swamp</w:t>
            </w:r>
          </w:p>
        </w:tc>
        <w:tc>
          <w:tcPr>
            <w:tcW w:w="1188" w:type="pct"/>
            <w:vAlign w:val="center"/>
          </w:tcPr>
          <w:p w14:paraId="6D0C6D78"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10D08D28"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E4F6CD" w:themeFill="accent2" w:themeFillTint="33"/>
            <w:vAlign w:val="center"/>
          </w:tcPr>
          <w:p w14:paraId="2BC3F50D"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179CAC12"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2</w:t>
            </w:r>
          </w:p>
        </w:tc>
      </w:tr>
      <w:tr w:rsidR="004659C2" w:rsidRPr="004F1F8E" w14:paraId="74DD8997"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45325DCF" w14:textId="77777777" w:rsidR="004659C2" w:rsidRPr="004F1F8E" w:rsidRDefault="004659C2" w:rsidP="004659C2">
            <w:pPr>
              <w:pStyle w:val="TableTextCentre"/>
              <w:ind w:left="142"/>
              <w:jc w:val="left"/>
            </w:pPr>
            <w:r w:rsidRPr="004F1F8E">
              <w:lastRenderedPageBreak/>
              <w:t>Moodie Swamp</w:t>
            </w:r>
          </w:p>
        </w:tc>
        <w:tc>
          <w:tcPr>
            <w:tcW w:w="1188" w:type="pct"/>
            <w:vAlign w:val="center"/>
          </w:tcPr>
          <w:p w14:paraId="3845B4C7"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65350351"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FFEBA8"/>
            <w:vAlign w:val="center"/>
          </w:tcPr>
          <w:p w14:paraId="3DCD3023"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03BC9645"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2</w:t>
            </w:r>
          </w:p>
        </w:tc>
      </w:tr>
      <w:tr w:rsidR="004659C2" w:rsidRPr="004F1F8E" w14:paraId="070C2030"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71F44C5B" w14:textId="77777777" w:rsidR="004659C2" w:rsidRPr="004F1F8E" w:rsidRDefault="004659C2" w:rsidP="004659C2">
            <w:pPr>
              <w:pStyle w:val="TableTextCentre"/>
              <w:ind w:left="142"/>
              <w:jc w:val="left"/>
            </w:pPr>
            <w:r w:rsidRPr="004F1F8E">
              <w:t>Reedy Swamp</w:t>
            </w:r>
          </w:p>
        </w:tc>
        <w:tc>
          <w:tcPr>
            <w:tcW w:w="1188" w:type="pct"/>
            <w:vAlign w:val="center"/>
          </w:tcPr>
          <w:p w14:paraId="44222B7B"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6DEAE13A"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FFEBA8"/>
            <w:vAlign w:val="center"/>
          </w:tcPr>
          <w:p w14:paraId="66CF5C36"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3C118445"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2</w:t>
            </w:r>
          </w:p>
        </w:tc>
      </w:tr>
      <w:tr w:rsidR="004659C2" w:rsidRPr="004F1F8E" w14:paraId="7C6BD93E"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773B9219" w14:textId="77777777" w:rsidR="004659C2" w:rsidRPr="004F1F8E" w:rsidRDefault="004659C2" w:rsidP="004659C2">
            <w:pPr>
              <w:pStyle w:val="TableTextCentre"/>
              <w:ind w:left="142"/>
              <w:jc w:val="left"/>
            </w:pPr>
            <w:r w:rsidRPr="004F1F8E">
              <w:t>Richardsons Lagoon</w:t>
            </w:r>
          </w:p>
        </w:tc>
        <w:tc>
          <w:tcPr>
            <w:tcW w:w="1188" w:type="pct"/>
            <w:vAlign w:val="center"/>
          </w:tcPr>
          <w:p w14:paraId="4360BFEB"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71AF775B"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E4F6CD" w:themeFill="accent2" w:themeFillTint="33"/>
            <w:vAlign w:val="center"/>
          </w:tcPr>
          <w:p w14:paraId="7382C7DB"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7B3A08AD"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2</w:t>
            </w:r>
          </w:p>
        </w:tc>
      </w:tr>
      <w:tr w:rsidR="004659C2" w:rsidRPr="004F1F8E" w14:paraId="36C78971"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507A1E3A" w14:textId="77777777" w:rsidR="004659C2" w:rsidRPr="004F1F8E" w:rsidRDefault="004659C2" w:rsidP="004659C2">
            <w:pPr>
              <w:pStyle w:val="TableTextCentre"/>
              <w:ind w:left="142"/>
              <w:jc w:val="left"/>
            </w:pPr>
            <w:r w:rsidRPr="004F1F8E">
              <w:t>Vinifera floodplain</w:t>
            </w:r>
          </w:p>
        </w:tc>
        <w:tc>
          <w:tcPr>
            <w:tcW w:w="1188" w:type="pct"/>
            <w:vAlign w:val="center"/>
          </w:tcPr>
          <w:p w14:paraId="77E676E7"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5F6C61F8"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FFEBA8"/>
            <w:vAlign w:val="center"/>
          </w:tcPr>
          <w:p w14:paraId="5BF75011"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Average or poor status has been maintained</w:t>
            </w:r>
          </w:p>
          <w:p w14:paraId="39C7885F"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2</w:t>
            </w:r>
          </w:p>
        </w:tc>
      </w:tr>
      <w:tr w:rsidR="004659C2" w:rsidRPr="004F1F8E" w14:paraId="20B895E6" w14:textId="77777777" w:rsidTr="004659C2">
        <w:trPr>
          <w:trHeight w:val="1474"/>
        </w:trPr>
        <w:tc>
          <w:tcPr>
            <w:cnfStyle w:val="001000000000" w:firstRow="0" w:lastRow="0" w:firstColumn="1" w:lastColumn="0" w:oddVBand="0" w:evenVBand="0" w:oddHBand="0" w:evenHBand="0" w:firstRowFirstColumn="0" w:firstRowLastColumn="0" w:lastRowFirstColumn="0" w:lastRowLastColumn="0"/>
            <w:tcW w:w="1437" w:type="pct"/>
            <w:vAlign w:val="center"/>
          </w:tcPr>
          <w:p w14:paraId="1FF0813B" w14:textId="77777777" w:rsidR="004659C2" w:rsidRPr="004F1F8E" w:rsidRDefault="004659C2" w:rsidP="004659C2">
            <w:pPr>
              <w:pStyle w:val="TableTextCentre"/>
              <w:ind w:left="142"/>
              <w:jc w:val="left"/>
            </w:pPr>
            <w:r w:rsidRPr="004F1F8E">
              <w:t>Wirra-Lo</w:t>
            </w:r>
          </w:p>
        </w:tc>
        <w:tc>
          <w:tcPr>
            <w:tcW w:w="1188" w:type="pct"/>
            <w:vAlign w:val="center"/>
          </w:tcPr>
          <w:p w14:paraId="689A6B5B"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8" w:type="pct"/>
            <w:vAlign w:val="center"/>
          </w:tcPr>
          <w:p w14:paraId="0715615F"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p>
        </w:tc>
        <w:tc>
          <w:tcPr>
            <w:tcW w:w="1187" w:type="pct"/>
            <w:shd w:val="clear" w:color="auto" w:fill="E4F6CD" w:themeFill="accent2" w:themeFillTint="33"/>
            <w:vAlign w:val="center"/>
          </w:tcPr>
          <w:p w14:paraId="5A452EC9"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Improving trend &amp;/or good condition maintained</w:t>
            </w:r>
          </w:p>
          <w:p w14:paraId="2B20B47B" w14:textId="77777777" w:rsidR="004659C2" w:rsidRPr="004F1F8E" w:rsidRDefault="004659C2" w:rsidP="004659C2">
            <w:pPr>
              <w:pStyle w:val="TableTextCentre"/>
              <w:cnfStyle w:val="000000000000" w:firstRow="0" w:lastRow="0" w:firstColumn="0" w:lastColumn="0" w:oddVBand="0" w:evenVBand="0" w:oddHBand="0" w:evenHBand="0" w:firstRowFirstColumn="0" w:firstRowLastColumn="0" w:lastRowFirstColumn="0" w:lastRowLastColumn="0"/>
            </w:pPr>
            <w:r w:rsidRPr="004F1F8E">
              <w:t>Data quality =</w:t>
            </w:r>
            <w:r>
              <w:t xml:space="preserve"> </w:t>
            </w:r>
            <w:r w:rsidRPr="004F1F8E">
              <w:t>2</w:t>
            </w:r>
          </w:p>
        </w:tc>
      </w:tr>
    </w:tbl>
    <w:p w14:paraId="2542D98D" w14:textId="01ECB0AB" w:rsidR="000C20A6" w:rsidRDefault="008C4F4B" w:rsidP="00705866">
      <w:pPr>
        <w:pStyle w:val="BodyText"/>
        <w:spacing w:before="480"/>
      </w:pPr>
      <w:r>
        <w:t>While there is clear evidence of increased recruitment of small</w:t>
      </w:r>
      <w:r w:rsidR="007B0AFB">
        <w:t>-</w:t>
      </w:r>
      <w:r>
        <w:t xml:space="preserve"> and large-bodied native fish, river red gum and waterbirds at several assets, recruitment indicators have remained stable at a moderate base at most assets monitored. Historical</w:t>
      </w:r>
      <w:r w:rsidR="00200D3C">
        <w:t xml:space="preserve"> and ongoing</w:t>
      </w:r>
      <w:r>
        <w:t xml:space="preserve"> impacts related to instream barriers, land clearing and altered water regimes have all played a role in </w:t>
      </w:r>
      <w:r w:rsidR="003F3D7B">
        <w:t>influencing the</w:t>
      </w:r>
      <w:r>
        <w:t xml:space="preserve"> achievement of this Basin Plan objective.</w:t>
      </w:r>
    </w:p>
    <w:p w14:paraId="3E86474D" w14:textId="0CA74693" w:rsidR="001C33FC" w:rsidRPr="00705866" w:rsidRDefault="003D2157" w:rsidP="00323B90">
      <w:pPr>
        <w:pStyle w:val="BodyText"/>
        <w:rPr>
          <w:b/>
          <w:bCs/>
          <w:color w:val="232222" w:themeColor="text1"/>
          <w:szCs w:val="24"/>
        </w:rPr>
      </w:pPr>
      <w:r w:rsidRPr="00705866">
        <w:rPr>
          <w:b/>
          <w:bCs/>
          <w:color w:val="232222" w:themeColor="text1"/>
          <w:szCs w:val="24"/>
        </w:rPr>
        <w:t>Objective 8.06 (7)</w:t>
      </w:r>
      <w:r w:rsidR="00B97482" w:rsidRPr="00705866">
        <w:rPr>
          <w:b/>
          <w:bCs/>
          <w:color w:val="232222" w:themeColor="text1"/>
          <w:szCs w:val="24"/>
        </w:rPr>
        <w:t xml:space="preserve"> To protect and restore ecological community structure, species interactions and food webs that sustain water-dependent ecosystems, including by protecting and restoring energy, carbon and nutrient dynamics, primary production and respiration</w:t>
      </w:r>
    </w:p>
    <w:p w14:paraId="35DB0A15" w14:textId="44C89534" w:rsidR="00361DDB" w:rsidRDefault="00E20D66" w:rsidP="00E20D66">
      <w:pPr>
        <w:pStyle w:val="BoldBodyText"/>
        <w:rPr>
          <w:rFonts w:ascii="Arial" w:hAnsi="Arial" w:cs="Arial"/>
          <w:bCs w:val="0"/>
          <w:i/>
          <w:noProof/>
          <w:color w:val="170F34" w:themeColor="accent4" w:themeShade="BF"/>
          <w:lang w:val="en-GB"/>
        </w:rPr>
      </w:pPr>
      <w:r w:rsidRPr="00E20D66">
        <w:rPr>
          <w:rFonts w:ascii="Arial" w:hAnsi="Arial" w:cs="Arial"/>
          <w:bCs w:val="0"/>
          <w:i/>
          <w:noProof/>
          <w:color w:val="170F34" w:themeColor="accent4" w:themeShade="BF"/>
          <w:lang w:val="en-GB"/>
        </w:rPr>
        <w:lastRenderedPageBreak/>
        <w:t>5.03 (1)(b), (2) To protect and restore the ecosystem functions of water-dependent ecosystems in the Murray-Darling Basin with strengthened resilience to a changing climate</w:t>
      </w:r>
      <w:r w:rsidR="00292527">
        <w:rPr>
          <w:rFonts w:ascii="Arial" w:hAnsi="Arial" w:cs="Arial"/>
          <w:bCs w:val="0"/>
          <w:i/>
          <w:noProof/>
          <w:color w:val="170F34" w:themeColor="accent4" w:themeShade="BF"/>
          <w:lang w:val="en-GB"/>
        </w:rPr>
        <w:t>.</w:t>
      </w:r>
    </w:p>
    <w:p w14:paraId="421D5B57" w14:textId="6A145779" w:rsidR="00CE02EA" w:rsidRDefault="00CE02EA" w:rsidP="00CE02EA">
      <w:pPr>
        <w:pStyle w:val="Caption"/>
      </w:pPr>
      <w:r>
        <w:t xml:space="preserve">Table </w:t>
      </w:r>
      <w:r>
        <w:fldChar w:fldCharType="begin"/>
      </w:r>
      <w:r>
        <w:instrText xml:space="preserve"> SEQ Table \* ARABIC </w:instrText>
      </w:r>
      <w:r>
        <w:fldChar w:fldCharType="separate"/>
      </w:r>
      <w:r>
        <w:rPr>
          <w:noProof/>
        </w:rPr>
        <w:t>11</w:t>
      </w:r>
      <w:r>
        <w:rPr>
          <w:noProof/>
        </w:rPr>
        <w:fldChar w:fldCharType="end"/>
      </w:r>
      <w:r>
        <w:t xml:space="preserve">: </w:t>
      </w:r>
      <w:r w:rsidRPr="00CE02EA">
        <w:t>Relevant monitoring indicators (for Objective 8.06 (7))</w:t>
      </w:r>
    </w:p>
    <w:tbl>
      <w:tblPr>
        <w:tblStyle w:val="TableGrid"/>
        <w:tblW w:w="5000" w:type="pct"/>
        <w:tblCellMar>
          <w:top w:w="142" w:type="dxa"/>
          <w:left w:w="284" w:type="dxa"/>
        </w:tblCellMar>
        <w:tblLook w:val="04A0" w:firstRow="1" w:lastRow="0" w:firstColumn="1" w:lastColumn="0" w:noHBand="0" w:noVBand="1"/>
      </w:tblPr>
      <w:tblGrid>
        <w:gridCol w:w="9623"/>
      </w:tblGrid>
      <w:tr w:rsidR="00CE02EA" w14:paraId="4630888D" w14:textId="77777777" w:rsidTr="009349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B45F763" w14:textId="77777777" w:rsidR="00CE02EA" w:rsidRPr="001B3E16" w:rsidRDefault="00CE02EA" w:rsidP="00934968">
            <w:pPr>
              <w:pStyle w:val="TableHeadingLeft"/>
              <w:rPr>
                <w:b/>
                <w:bCs/>
                <w:noProof/>
                <w:lang w:val="en-GB"/>
              </w:rPr>
            </w:pPr>
            <w:r w:rsidRPr="001B3E16">
              <w:rPr>
                <w:b/>
                <w:bCs/>
                <w:noProof/>
                <w:lang w:val="en-GB"/>
              </w:rPr>
              <w:t>Indicator</w:t>
            </w:r>
          </w:p>
        </w:tc>
      </w:tr>
      <w:tr w:rsidR="00CE02EA" w14:paraId="6996B535" w14:textId="77777777" w:rsidTr="00934968">
        <w:tc>
          <w:tcPr>
            <w:cnfStyle w:val="001000000000" w:firstRow="0" w:lastRow="0" w:firstColumn="1" w:lastColumn="0" w:oddVBand="0" w:evenVBand="0" w:oddHBand="0" w:evenHBand="0" w:firstRowFirstColumn="0" w:firstRowLastColumn="0" w:lastRowFirstColumn="0" w:lastRowLastColumn="0"/>
            <w:tcW w:w="5000" w:type="pct"/>
            <w:vAlign w:val="center"/>
          </w:tcPr>
          <w:p w14:paraId="4EF35F2A" w14:textId="5110A69E" w:rsidR="00CE02EA" w:rsidRDefault="00CE02EA" w:rsidP="00934968">
            <w:pPr>
              <w:pStyle w:val="BoldBodyText"/>
              <w:spacing w:line="240" w:lineRule="auto"/>
              <w:rPr>
                <w:rFonts w:ascii="Arial" w:hAnsi="Arial" w:cs="Arial"/>
                <w:bCs w:val="0"/>
                <w:i/>
                <w:noProof/>
                <w:color w:val="170F34" w:themeColor="accent4" w:themeShade="BF"/>
                <w:lang w:val="en-GB"/>
              </w:rPr>
            </w:pPr>
            <w:r w:rsidRPr="00CE02EA">
              <w:rPr>
                <w:noProof/>
              </w:rPr>
              <w:t>Primary production and respiration</w:t>
            </w:r>
          </w:p>
        </w:tc>
      </w:tr>
    </w:tbl>
    <w:tbl>
      <w:tblPr>
        <w:tblStyle w:val="TableGrid"/>
        <w:tblpPr w:leftFromText="180" w:rightFromText="180" w:vertAnchor="text" w:horzAnchor="margin" w:tblpY="682"/>
        <w:tblW w:w="9631" w:type="dxa"/>
        <w:tblCellMar>
          <w:top w:w="142" w:type="dxa"/>
          <w:left w:w="284" w:type="dxa"/>
        </w:tblCellMar>
        <w:tblLook w:val="04A0" w:firstRow="1" w:lastRow="0" w:firstColumn="1" w:lastColumn="0" w:noHBand="0" w:noVBand="1"/>
      </w:tblPr>
      <w:tblGrid>
        <w:gridCol w:w="3827"/>
        <w:gridCol w:w="5804"/>
      </w:tblGrid>
      <w:tr w:rsidR="00CE02EA" w:rsidRPr="00060FA1" w14:paraId="1337DF93" w14:textId="77777777" w:rsidTr="00CE02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7" w:type="dxa"/>
          </w:tcPr>
          <w:p w14:paraId="55B2A21F" w14:textId="77777777" w:rsidR="00CE02EA" w:rsidRPr="00060FA1" w:rsidRDefault="00CE02EA" w:rsidP="00CE02EA">
            <w:pPr>
              <w:pStyle w:val="TableTextLeft"/>
              <w:spacing w:after="120" w:line="276" w:lineRule="auto"/>
            </w:pPr>
            <w:r w:rsidRPr="00060FA1">
              <w:t>Asset</w:t>
            </w:r>
          </w:p>
        </w:tc>
        <w:tc>
          <w:tcPr>
            <w:tcW w:w="5804" w:type="dxa"/>
          </w:tcPr>
          <w:p w14:paraId="4102605E" w14:textId="71132628" w:rsidR="00CE02EA" w:rsidRPr="00060FA1" w:rsidRDefault="00CE02EA" w:rsidP="00CE02EA">
            <w:pPr>
              <w:pStyle w:val="TableTextLeft"/>
              <w:spacing w:after="120" w:line="276" w:lineRule="auto"/>
              <w:jc w:val="center"/>
              <w:cnfStyle w:val="100000000000" w:firstRow="1" w:lastRow="0" w:firstColumn="0" w:lastColumn="0" w:oddVBand="0" w:evenVBand="0" w:oddHBand="0" w:evenHBand="0" w:firstRowFirstColumn="0" w:firstRowLastColumn="0" w:lastRowFirstColumn="0" w:lastRowLastColumn="0"/>
            </w:pPr>
            <w:r w:rsidRPr="00CE02EA">
              <w:t>Primary production and respiration</w:t>
            </w:r>
          </w:p>
        </w:tc>
      </w:tr>
      <w:tr w:rsidR="00CE02EA" w:rsidRPr="00060FA1" w14:paraId="5E62E400" w14:textId="77777777" w:rsidTr="00BA018F">
        <w:trPr>
          <w:trHeight w:val="1456"/>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6188D3AE" w14:textId="77777777" w:rsidR="00CE02EA" w:rsidRPr="00060FA1" w:rsidRDefault="00CE02EA" w:rsidP="00CE02EA">
            <w:pPr>
              <w:pStyle w:val="TableTextLeft"/>
              <w:spacing w:line="276" w:lineRule="auto"/>
            </w:pPr>
            <w:r w:rsidRPr="007A0EA7">
              <w:t>Lower Goulburn River</w:t>
            </w:r>
          </w:p>
        </w:tc>
        <w:tc>
          <w:tcPr>
            <w:tcW w:w="5804" w:type="dxa"/>
            <w:shd w:val="clear" w:color="auto" w:fill="E4F6CD" w:themeFill="accent2" w:themeFillTint="33"/>
            <w:vAlign w:val="center"/>
          </w:tcPr>
          <w:p w14:paraId="592DACC6" w14:textId="77777777" w:rsidR="00CE02EA" w:rsidRPr="007A0EA7" w:rsidRDefault="00CE02EA" w:rsidP="00CE02EA">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7A0EA7">
              <w:t xml:space="preserve">Improving trend &amp;/or </w:t>
            </w:r>
            <w:r>
              <w:br/>
            </w:r>
            <w:r w:rsidRPr="007A0EA7">
              <w:t>good condition maintained</w:t>
            </w:r>
          </w:p>
          <w:p w14:paraId="484A1DB7" w14:textId="77777777" w:rsidR="00CE02EA" w:rsidRPr="00060FA1" w:rsidRDefault="00CE02EA" w:rsidP="00CE02EA">
            <w:pPr>
              <w:pStyle w:val="TableTextLeft"/>
              <w:spacing w:line="276" w:lineRule="auto"/>
              <w:jc w:val="center"/>
              <w:cnfStyle w:val="000000000000" w:firstRow="0" w:lastRow="0" w:firstColumn="0" w:lastColumn="0" w:oddVBand="0" w:evenVBand="0" w:oddHBand="0" w:evenHBand="0" w:firstRowFirstColumn="0" w:firstRowLastColumn="0" w:lastRowFirstColumn="0" w:lastRowLastColumn="0"/>
            </w:pPr>
            <w:r w:rsidRPr="007A0EA7">
              <w:t>Data quality =</w:t>
            </w:r>
            <w:r>
              <w:t xml:space="preserve"> </w:t>
            </w:r>
            <w:r w:rsidRPr="007A0EA7">
              <w:t>4</w:t>
            </w:r>
          </w:p>
        </w:tc>
      </w:tr>
    </w:tbl>
    <w:p w14:paraId="584F3A95" w14:textId="5C2FBC44" w:rsidR="007C65CE" w:rsidRDefault="007C65CE" w:rsidP="003C6C08">
      <w:pPr>
        <w:pStyle w:val="BodyText"/>
        <w:spacing w:before="480"/>
        <w:rPr>
          <w:noProof/>
          <w:lang w:val="en-GB"/>
        </w:rPr>
      </w:pPr>
      <w:r>
        <w:rPr>
          <w:noProof/>
          <w:lang w:val="en-GB"/>
        </w:rPr>
        <w:t>Primary production and respiration have shown improvement in the Lower Goulburn River since 2012.</w:t>
      </w:r>
    </w:p>
    <w:p w14:paraId="39D1CF60" w14:textId="084B2549" w:rsidR="007078CF" w:rsidRPr="004F1F8E" w:rsidRDefault="00827659" w:rsidP="00300DE0">
      <w:pPr>
        <w:pStyle w:val="BodyText"/>
        <w:rPr>
          <w:b/>
          <w:bCs/>
          <w:color w:val="232222" w:themeColor="text1"/>
          <w:szCs w:val="24"/>
        </w:rPr>
      </w:pPr>
      <w:r w:rsidRPr="004F1F8E">
        <w:rPr>
          <w:b/>
          <w:bCs/>
          <w:color w:val="232222" w:themeColor="text1"/>
          <w:szCs w:val="24"/>
        </w:rPr>
        <w:t>Objective 8.07 (2)</w:t>
      </w:r>
      <w:r w:rsidR="001C33FC" w:rsidRPr="004F1F8E">
        <w:rPr>
          <w:b/>
          <w:bCs/>
          <w:color w:val="232222" w:themeColor="text1"/>
          <w:szCs w:val="24"/>
        </w:rPr>
        <w:t xml:space="preserve"> </w:t>
      </w:r>
      <w:r w:rsidR="007078CF" w:rsidRPr="004F1F8E">
        <w:rPr>
          <w:b/>
          <w:bCs/>
          <w:color w:val="232222" w:themeColor="text1"/>
          <w:szCs w:val="24"/>
        </w:rPr>
        <w:t>That water-dependent ecosystems are resilient to climate change, climate variability and disturbances (for example, drought and fire)</w:t>
      </w:r>
    </w:p>
    <w:p w14:paraId="1A953B73" w14:textId="07E16F40" w:rsidR="00361DDB" w:rsidRDefault="00E20D66" w:rsidP="00E20D66">
      <w:pPr>
        <w:pStyle w:val="BoldBodyText"/>
        <w:rPr>
          <w:rFonts w:ascii="Arial" w:hAnsi="Arial" w:cs="Arial"/>
          <w:bCs w:val="0"/>
          <w:i/>
          <w:noProof/>
          <w:color w:val="170F34" w:themeColor="accent4" w:themeShade="BF"/>
          <w:lang w:val="en-GB"/>
        </w:rPr>
      </w:pPr>
      <w:r w:rsidRPr="00E20D66">
        <w:rPr>
          <w:rFonts w:ascii="Arial" w:hAnsi="Arial" w:cs="Arial"/>
          <w:bCs w:val="0"/>
          <w:i/>
          <w:noProof/>
          <w:color w:val="170F34" w:themeColor="accent4" w:themeShade="BF"/>
          <w:lang w:val="en-GB"/>
        </w:rPr>
        <w:t>5.03 (1)(c) To ensure that water-dependent ecosystems are resilient to climate change and other risks and threats</w:t>
      </w:r>
      <w:r w:rsidR="00292527">
        <w:rPr>
          <w:rFonts w:ascii="Arial" w:hAnsi="Arial" w:cs="Arial"/>
          <w:bCs w:val="0"/>
          <w:i/>
          <w:noProof/>
          <w:color w:val="170F34" w:themeColor="accent4" w:themeShade="BF"/>
          <w:lang w:val="en-GB"/>
        </w:rPr>
        <w:t>.</w:t>
      </w:r>
    </w:p>
    <w:p w14:paraId="26F4CD48" w14:textId="77777777" w:rsidR="000A5835" w:rsidRDefault="000A5835" w:rsidP="000A5835">
      <w:pPr>
        <w:pStyle w:val="Caption"/>
      </w:pPr>
      <w:r>
        <w:t xml:space="preserve">Table </w:t>
      </w:r>
      <w:r>
        <w:fldChar w:fldCharType="begin"/>
      </w:r>
      <w:r>
        <w:instrText xml:space="preserve"> SEQ Table \* ARABIC </w:instrText>
      </w:r>
      <w:r>
        <w:fldChar w:fldCharType="separate"/>
      </w:r>
      <w:r>
        <w:rPr>
          <w:noProof/>
        </w:rPr>
        <w:t>10</w:t>
      </w:r>
      <w:r>
        <w:rPr>
          <w:noProof/>
        </w:rPr>
        <w:fldChar w:fldCharType="end"/>
      </w:r>
      <w:r>
        <w:t xml:space="preserve">: </w:t>
      </w:r>
      <w:r w:rsidRPr="00963480">
        <w:t>Relevant monitoring indicators (for Objective 8.06 (6)(a)(b))</w:t>
      </w:r>
    </w:p>
    <w:tbl>
      <w:tblPr>
        <w:tblStyle w:val="TableGrid"/>
        <w:tblW w:w="5000" w:type="pct"/>
        <w:tblCellMar>
          <w:top w:w="142" w:type="dxa"/>
          <w:left w:w="198" w:type="dxa"/>
        </w:tblCellMar>
        <w:tblLook w:val="04A0" w:firstRow="1" w:lastRow="0" w:firstColumn="1" w:lastColumn="0" w:noHBand="0" w:noVBand="1"/>
      </w:tblPr>
      <w:tblGrid>
        <w:gridCol w:w="9623"/>
      </w:tblGrid>
      <w:tr w:rsidR="000A5835" w14:paraId="39837491" w14:textId="77777777" w:rsidTr="009349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8741CD9" w14:textId="7CE63A04" w:rsidR="000A5835" w:rsidRPr="001B3E16" w:rsidRDefault="000A5835" w:rsidP="00934968">
            <w:pPr>
              <w:pStyle w:val="TableHeadingLeft"/>
              <w:rPr>
                <w:b/>
                <w:bCs/>
                <w:noProof/>
                <w:lang w:val="en-GB"/>
              </w:rPr>
            </w:pPr>
            <w:r w:rsidRPr="00475B71">
              <w:rPr>
                <w:b/>
                <w:bCs/>
                <w:noProof/>
                <w:lang w:val="en-GB"/>
              </w:rPr>
              <w:t>Indicator</w:t>
            </w:r>
            <w:r>
              <w:rPr>
                <w:b/>
                <w:bCs/>
                <w:noProof/>
                <w:lang w:val="en-GB"/>
              </w:rPr>
              <w:t>s</w:t>
            </w:r>
          </w:p>
        </w:tc>
      </w:tr>
      <w:tr w:rsidR="000A5835" w14:paraId="5AAD642C" w14:textId="77777777" w:rsidTr="00934968">
        <w:trPr>
          <w:trHeight w:val="56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31BC050" w14:textId="370D584D" w:rsidR="000A5835" w:rsidRPr="001B3E16" w:rsidRDefault="000A5835" w:rsidP="00934968">
            <w:pPr>
              <w:pStyle w:val="TableTextLeft"/>
              <w:spacing w:line="276" w:lineRule="auto"/>
              <w:rPr>
                <w:noProof/>
              </w:rPr>
            </w:pPr>
            <w:r w:rsidRPr="00475B71">
              <w:rPr>
                <w:b/>
                <w:bCs/>
                <w:noProof/>
              </w:rPr>
              <w:t>Fish</w:t>
            </w:r>
            <w:r w:rsidRPr="00060FA1">
              <w:rPr>
                <w:noProof/>
              </w:rPr>
              <w:t xml:space="preserve"> </w:t>
            </w:r>
            <w:r>
              <w:rPr>
                <w:noProof/>
              </w:rPr>
              <w:t xml:space="preserve">– </w:t>
            </w:r>
            <w:r w:rsidRPr="000A5835">
              <w:rPr>
                <w:noProof/>
              </w:rPr>
              <w:t>species richness, diversity &amp;/or relative abundance (non-threatened species)</w:t>
            </w:r>
          </w:p>
        </w:tc>
      </w:tr>
      <w:tr w:rsidR="000A5835" w14:paraId="29ABA245" w14:textId="77777777" w:rsidTr="00934968">
        <w:trPr>
          <w:trHeight w:val="56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8E8E525" w14:textId="26D1FEBD" w:rsidR="000A5835" w:rsidRPr="00060FA1" w:rsidRDefault="000A5835" w:rsidP="00934968">
            <w:pPr>
              <w:pStyle w:val="TableTextLeft"/>
              <w:spacing w:line="276" w:lineRule="auto"/>
              <w:rPr>
                <w:noProof/>
              </w:rPr>
            </w:pPr>
            <w:r w:rsidRPr="00191F59">
              <w:rPr>
                <w:b/>
                <w:bCs/>
                <w:noProof/>
              </w:rPr>
              <w:t xml:space="preserve">Vegetation </w:t>
            </w:r>
            <w:r>
              <w:rPr>
                <w:noProof/>
              </w:rPr>
              <w:t xml:space="preserve">– </w:t>
            </w:r>
            <w:r w:rsidRPr="000A5835">
              <w:rPr>
                <w:noProof/>
              </w:rPr>
              <w:t>native species cover, extent, species richness; tree condition; lignum condition</w:t>
            </w:r>
          </w:p>
        </w:tc>
      </w:tr>
      <w:tr w:rsidR="000A5835" w14:paraId="2F3AE1EA" w14:textId="77777777" w:rsidTr="00934968">
        <w:trPr>
          <w:trHeight w:val="56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87D0523" w14:textId="3580DBA4" w:rsidR="000A5835" w:rsidRDefault="000A5835" w:rsidP="00934968">
            <w:pPr>
              <w:pStyle w:val="TableTextLeft"/>
              <w:spacing w:line="276" w:lineRule="auto"/>
              <w:rPr>
                <w:rFonts w:ascii="Arial" w:hAnsi="Arial" w:cs="Arial"/>
                <w:i/>
                <w:noProof/>
                <w:color w:val="170F34" w:themeColor="accent4" w:themeShade="BF"/>
                <w:lang w:val="en-GB"/>
              </w:rPr>
            </w:pPr>
            <w:r w:rsidRPr="00475B71">
              <w:rPr>
                <w:b/>
                <w:bCs/>
                <w:noProof/>
              </w:rPr>
              <w:lastRenderedPageBreak/>
              <w:t>Waterbirds</w:t>
            </w:r>
            <w:r w:rsidRPr="00060FA1">
              <w:rPr>
                <w:noProof/>
              </w:rPr>
              <w:t xml:space="preserve"> </w:t>
            </w:r>
            <w:r>
              <w:rPr>
                <w:noProof/>
              </w:rPr>
              <w:t xml:space="preserve">– </w:t>
            </w:r>
            <w:r w:rsidRPr="000A5835">
              <w:rPr>
                <w:noProof/>
              </w:rPr>
              <w:t>species richness, diversity &amp;/or abundance (non-threatened and migratory species)</w:t>
            </w:r>
          </w:p>
        </w:tc>
      </w:tr>
      <w:tr w:rsidR="000A5835" w14:paraId="206CC6B2" w14:textId="77777777" w:rsidTr="00934968">
        <w:trPr>
          <w:trHeight w:val="56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0679286" w14:textId="57064E98" w:rsidR="000A5835" w:rsidRPr="00475B71" w:rsidRDefault="000A5835" w:rsidP="00934968">
            <w:pPr>
              <w:pStyle w:val="TableTextLeft"/>
              <w:spacing w:line="276" w:lineRule="auto"/>
              <w:rPr>
                <w:b/>
                <w:bCs/>
                <w:noProof/>
              </w:rPr>
            </w:pPr>
            <w:r w:rsidRPr="000A5835">
              <w:rPr>
                <w:b/>
                <w:bCs/>
                <w:noProof/>
              </w:rPr>
              <w:t xml:space="preserve">Frogs </w:t>
            </w:r>
            <w:r>
              <w:rPr>
                <w:noProof/>
              </w:rPr>
              <w:t xml:space="preserve">– </w:t>
            </w:r>
            <w:r w:rsidRPr="000A5835">
              <w:rPr>
                <w:noProof/>
              </w:rPr>
              <w:t>species richness (non-threatened species)</w:t>
            </w:r>
          </w:p>
        </w:tc>
      </w:tr>
    </w:tbl>
    <w:p w14:paraId="7BA89BB2" w14:textId="77777777" w:rsidR="00E90188" w:rsidRDefault="00E90188" w:rsidP="0005453E">
      <w:pPr>
        <w:pStyle w:val="BoldBodyText"/>
        <w:spacing w:after="0"/>
        <w:rPr>
          <w:rFonts w:ascii="Arial" w:hAnsi="Arial" w:cs="Arial"/>
          <w:bCs w:val="0"/>
          <w:i/>
          <w:noProof/>
          <w:color w:val="170F34" w:themeColor="accent4" w:themeShade="BF"/>
          <w:lang w:val="en-GB"/>
        </w:rPr>
      </w:pPr>
    </w:p>
    <w:tbl>
      <w:tblPr>
        <w:tblStyle w:val="TableGrid"/>
        <w:tblW w:w="5000" w:type="pct"/>
        <w:tblLook w:val="04A0" w:firstRow="1" w:lastRow="0" w:firstColumn="1" w:lastColumn="0" w:noHBand="0" w:noVBand="1"/>
      </w:tblPr>
      <w:tblGrid>
        <w:gridCol w:w="4125"/>
        <w:gridCol w:w="2748"/>
        <w:gridCol w:w="2750"/>
      </w:tblGrid>
      <w:tr w:rsidR="003D33C3" w:rsidRPr="000A5835" w14:paraId="18A004CC" w14:textId="77777777" w:rsidTr="000A58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43" w:type="pct"/>
            <w:vAlign w:val="center"/>
          </w:tcPr>
          <w:p w14:paraId="0085B82B" w14:textId="77777777" w:rsidR="003D33C3" w:rsidRPr="000A5835" w:rsidRDefault="003D33C3" w:rsidP="000A5835">
            <w:pPr>
              <w:pStyle w:val="TableTextCentre"/>
              <w:ind w:left="142"/>
              <w:jc w:val="left"/>
            </w:pPr>
            <w:r w:rsidRPr="000A5835">
              <w:t>Asset</w:t>
            </w:r>
          </w:p>
        </w:tc>
        <w:tc>
          <w:tcPr>
            <w:tcW w:w="1428" w:type="pct"/>
          </w:tcPr>
          <w:p w14:paraId="24F70BA3" w14:textId="77777777" w:rsidR="003D33C3" w:rsidRPr="000A5835" w:rsidRDefault="003D33C3" w:rsidP="000A5835">
            <w:pPr>
              <w:pStyle w:val="TableTextCentre"/>
              <w:cnfStyle w:val="100000000000" w:firstRow="1" w:lastRow="0" w:firstColumn="0" w:lastColumn="0" w:oddVBand="0" w:evenVBand="0" w:oddHBand="0" w:evenHBand="0" w:firstRowFirstColumn="0" w:firstRowLastColumn="0" w:lastRowFirstColumn="0" w:lastRowLastColumn="0"/>
            </w:pPr>
            <w:r w:rsidRPr="000A5835">
              <w:t>Fish</w:t>
            </w:r>
          </w:p>
        </w:tc>
        <w:tc>
          <w:tcPr>
            <w:tcW w:w="1429" w:type="pct"/>
          </w:tcPr>
          <w:p w14:paraId="348620AB" w14:textId="3A133968" w:rsidR="003D33C3" w:rsidRPr="000A5835" w:rsidRDefault="00576375" w:rsidP="000A5835">
            <w:pPr>
              <w:pStyle w:val="TableTextCentre"/>
              <w:cnfStyle w:val="100000000000" w:firstRow="1" w:lastRow="0" w:firstColumn="0" w:lastColumn="0" w:oddVBand="0" w:evenVBand="0" w:oddHBand="0" w:evenHBand="0" w:firstRowFirstColumn="0" w:firstRowLastColumn="0" w:lastRowFirstColumn="0" w:lastRowLastColumn="0"/>
            </w:pPr>
            <w:r w:rsidRPr="000A5835">
              <w:t>V</w:t>
            </w:r>
            <w:r w:rsidR="003D33C3" w:rsidRPr="000A5835">
              <w:t>egetation</w:t>
            </w:r>
          </w:p>
        </w:tc>
      </w:tr>
      <w:tr w:rsidR="003D33C3" w:rsidRPr="000A5835" w14:paraId="162483E8" w14:textId="77777777" w:rsidTr="000A5835">
        <w:trPr>
          <w:trHeight w:val="1417"/>
        </w:trPr>
        <w:tc>
          <w:tcPr>
            <w:cnfStyle w:val="001000000000" w:firstRow="0" w:lastRow="0" w:firstColumn="1" w:lastColumn="0" w:oddVBand="0" w:evenVBand="0" w:oddHBand="0" w:evenHBand="0" w:firstRowFirstColumn="0" w:firstRowLastColumn="0" w:lastRowFirstColumn="0" w:lastRowLastColumn="0"/>
            <w:tcW w:w="2143" w:type="pct"/>
            <w:vAlign w:val="center"/>
          </w:tcPr>
          <w:p w14:paraId="2A2305B3" w14:textId="77777777" w:rsidR="003D33C3" w:rsidRPr="000A5835" w:rsidRDefault="003D33C3" w:rsidP="000A5835">
            <w:pPr>
              <w:pStyle w:val="TableTextCentre"/>
              <w:ind w:left="142"/>
              <w:jc w:val="left"/>
            </w:pPr>
            <w:r w:rsidRPr="000A5835">
              <w:t>Broken Creek</w:t>
            </w:r>
          </w:p>
        </w:tc>
        <w:tc>
          <w:tcPr>
            <w:tcW w:w="1428" w:type="pct"/>
            <w:shd w:val="clear" w:color="auto" w:fill="FFEBA8"/>
            <w:vAlign w:val="center"/>
          </w:tcPr>
          <w:p w14:paraId="75354DD5" w14:textId="614B63CE" w:rsidR="00590CC2"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 xml:space="preserve">Average or </w:t>
            </w:r>
            <w:r w:rsidR="00AC0EE6">
              <w:br/>
            </w:r>
            <w:r w:rsidRPr="000A5835">
              <w:t>poor status has been maintained</w:t>
            </w:r>
          </w:p>
          <w:p w14:paraId="1C9E6D9C" w14:textId="4D27EE90" w:rsidR="003D33C3"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3D33C3" w:rsidRPr="000A5835">
              <w:t>4</w:t>
            </w:r>
          </w:p>
        </w:tc>
        <w:tc>
          <w:tcPr>
            <w:tcW w:w="1429" w:type="pct"/>
            <w:shd w:val="clear" w:color="auto" w:fill="FFEBA8"/>
            <w:vAlign w:val="center"/>
          </w:tcPr>
          <w:p w14:paraId="2C1980E1" w14:textId="2440B2D3" w:rsidR="00590CC2"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 xml:space="preserve">Average or </w:t>
            </w:r>
            <w:r w:rsidR="00AC0EE6">
              <w:br/>
            </w:r>
            <w:r w:rsidRPr="000A5835">
              <w:t>poor status has been maintained</w:t>
            </w:r>
          </w:p>
          <w:p w14:paraId="04DFBB63" w14:textId="0FF7D7A4" w:rsidR="003D33C3"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3D33C3" w:rsidRPr="000A5835">
              <w:t>3</w:t>
            </w:r>
          </w:p>
        </w:tc>
      </w:tr>
      <w:tr w:rsidR="003D33C3" w:rsidRPr="000A5835" w14:paraId="3550D169" w14:textId="77777777" w:rsidTr="00AC0EE6">
        <w:trPr>
          <w:trHeight w:val="1417"/>
        </w:trPr>
        <w:tc>
          <w:tcPr>
            <w:cnfStyle w:val="001000000000" w:firstRow="0" w:lastRow="0" w:firstColumn="1" w:lastColumn="0" w:oddVBand="0" w:evenVBand="0" w:oddHBand="0" w:evenHBand="0" w:firstRowFirstColumn="0" w:firstRowLastColumn="0" w:lastRowFirstColumn="0" w:lastRowLastColumn="0"/>
            <w:tcW w:w="2143" w:type="pct"/>
            <w:vAlign w:val="center"/>
          </w:tcPr>
          <w:p w14:paraId="11E524F0" w14:textId="77777777" w:rsidR="003D33C3" w:rsidRPr="000A5835" w:rsidRDefault="003D33C3" w:rsidP="000A5835">
            <w:pPr>
              <w:pStyle w:val="TableTextCentre"/>
              <w:ind w:left="142"/>
              <w:jc w:val="left"/>
            </w:pPr>
            <w:r w:rsidRPr="000A5835">
              <w:t>Broken River</w:t>
            </w:r>
          </w:p>
        </w:tc>
        <w:tc>
          <w:tcPr>
            <w:tcW w:w="1428" w:type="pct"/>
            <w:shd w:val="clear" w:color="auto" w:fill="E4F6CD" w:themeFill="accent2" w:themeFillTint="33"/>
            <w:vAlign w:val="center"/>
          </w:tcPr>
          <w:p w14:paraId="01BF27F6" w14:textId="77777777" w:rsidR="000D545E"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Improving trend &amp;/or good condition maintained</w:t>
            </w:r>
          </w:p>
          <w:p w14:paraId="1EC6D3DF" w14:textId="32187370" w:rsidR="003D33C3"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3D33C3" w:rsidRPr="000A5835">
              <w:t>4</w:t>
            </w:r>
          </w:p>
        </w:tc>
        <w:tc>
          <w:tcPr>
            <w:tcW w:w="1429" w:type="pct"/>
            <w:vAlign w:val="center"/>
          </w:tcPr>
          <w:p w14:paraId="4CBACCD4" w14:textId="0BBE97CE" w:rsidR="003D33C3" w:rsidRPr="000A5835" w:rsidRDefault="003D33C3" w:rsidP="000A5835">
            <w:pPr>
              <w:pStyle w:val="TableTextCentre"/>
              <w:cnfStyle w:val="000000000000" w:firstRow="0" w:lastRow="0" w:firstColumn="0" w:lastColumn="0" w:oddVBand="0" w:evenVBand="0" w:oddHBand="0" w:evenHBand="0" w:firstRowFirstColumn="0" w:firstRowLastColumn="0" w:lastRowFirstColumn="0" w:lastRowLastColumn="0"/>
            </w:pPr>
          </w:p>
        </w:tc>
      </w:tr>
      <w:tr w:rsidR="003D33C3" w:rsidRPr="000A5835" w14:paraId="0FF44391" w14:textId="77777777" w:rsidTr="000A5835">
        <w:trPr>
          <w:trHeight w:val="1417"/>
        </w:trPr>
        <w:tc>
          <w:tcPr>
            <w:cnfStyle w:val="001000000000" w:firstRow="0" w:lastRow="0" w:firstColumn="1" w:lastColumn="0" w:oddVBand="0" w:evenVBand="0" w:oddHBand="0" w:evenHBand="0" w:firstRowFirstColumn="0" w:firstRowLastColumn="0" w:lastRowFirstColumn="0" w:lastRowLastColumn="0"/>
            <w:tcW w:w="2143" w:type="pct"/>
            <w:vAlign w:val="center"/>
          </w:tcPr>
          <w:p w14:paraId="33BD852B" w14:textId="77777777" w:rsidR="003D33C3" w:rsidRPr="000A5835" w:rsidRDefault="003D33C3" w:rsidP="000A5835">
            <w:pPr>
              <w:pStyle w:val="TableTextCentre"/>
              <w:ind w:left="142"/>
              <w:jc w:val="left"/>
            </w:pPr>
            <w:r w:rsidRPr="000A5835">
              <w:t>Campaspe River</w:t>
            </w:r>
          </w:p>
        </w:tc>
        <w:tc>
          <w:tcPr>
            <w:tcW w:w="1428" w:type="pct"/>
            <w:shd w:val="clear" w:color="auto" w:fill="E4F6CD" w:themeFill="accent2" w:themeFillTint="33"/>
            <w:vAlign w:val="center"/>
          </w:tcPr>
          <w:p w14:paraId="6A69C11B" w14:textId="77777777" w:rsidR="000D545E"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Improving trend &amp;/or good condition maintained</w:t>
            </w:r>
          </w:p>
          <w:p w14:paraId="08AA901A" w14:textId="6F1166C0" w:rsidR="003D33C3"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3D33C3" w:rsidRPr="000A5835">
              <w:t>4</w:t>
            </w:r>
          </w:p>
        </w:tc>
        <w:tc>
          <w:tcPr>
            <w:tcW w:w="1429" w:type="pct"/>
            <w:shd w:val="clear" w:color="auto" w:fill="E4F6CD" w:themeFill="accent2" w:themeFillTint="33"/>
            <w:vAlign w:val="center"/>
          </w:tcPr>
          <w:p w14:paraId="436861A7" w14:textId="77777777" w:rsidR="000D545E"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Improving trend &amp;/or good condition maintained</w:t>
            </w:r>
          </w:p>
          <w:p w14:paraId="1266E1E2" w14:textId="099FD681" w:rsidR="003D33C3"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3D33C3" w:rsidRPr="000A5835">
              <w:t>4</w:t>
            </w:r>
          </w:p>
        </w:tc>
      </w:tr>
      <w:tr w:rsidR="003D33C3" w:rsidRPr="000A5835" w14:paraId="208A565C" w14:textId="77777777" w:rsidTr="000A5835">
        <w:trPr>
          <w:trHeight w:val="1417"/>
        </w:trPr>
        <w:tc>
          <w:tcPr>
            <w:cnfStyle w:val="001000000000" w:firstRow="0" w:lastRow="0" w:firstColumn="1" w:lastColumn="0" w:oddVBand="0" w:evenVBand="0" w:oddHBand="0" w:evenHBand="0" w:firstRowFirstColumn="0" w:firstRowLastColumn="0" w:lastRowFirstColumn="0" w:lastRowLastColumn="0"/>
            <w:tcW w:w="2143" w:type="pct"/>
            <w:vAlign w:val="center"/>
          </w:tcPr>
          <w:p w14:paraId="28D0C873" w14:textId="75DF5A5C" w:rsidR="003D33C3" w:rsidRPr="000A5835" w:rsidRDefault="003D33C3" w:rsidP="000A5835">
            <w:pPr>
              <w:pStyle w:val="TableTextCentre"/>
              <w:ind w:left="142"/>
              <w:jc w:val="left"/>
            </w:pPr>
            <w:r w:rsidRPr="000A5835">
              <w:t>Loddon River</w:t>
            </w:r>
          </w:p>
        </w:tc>
        <w:tc>
          <w:tcPr>
            <w:tcW w:w="1428" w:type="pct"/>
            <w:shd w:val="clear" w:color="auto" w:fill="FFEBA8"/>
            <w:vAlign w:val="center"/>
          </w:tcPr>
          <w:p w14:paraId="0DF8B02A" w14:textId="61190C16" w:rsidR="00590CC2"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 xml:space="preserve">Average or </w:t>
            </w:r>
            <w:r w:rsidR="00AC0EE6">
              <w:br/>
            </w:r>
            <w:r w:rsidRPr="000A5835">
              <w:t>poor status has been maintained</w:t>
            </w:r>
          </w:p>
          <w:p w14:paraId="6CA6B526" w14:textId="53F4C4FD" w:rsidR="003D33C3"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3D33C3" w:rsidRPr="000A5835">
              <w:t>3</w:t>
            </w:r>
          </w:p>
        </w:tc>
        <w:tc>
          <w:tcPr>
            <w:tcW w:w="1429" w:type="pct"/>
            <w:shd w:val="clear" w:color="auto" w:fill="FFEBA8"/>
            <w:vAlign w:val="center"/>
          </w:tcPr>
          <w:p w14:paraId="4389B1CB" w14:textId="18F1941E" w:rsidR="00590CC2"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 xml:space="preserve">Average or </w:t>
            </w:r>
            <w:r w:rsidR="00AC0EE6">
              <w:br/>
            </w:r>
            <w:r w:rsidRPr="000A5835">
              <w:t>poor status has been maintained</w:t>
            </w:r>
          </w:p>
          <w:p w14:paraId="528056AF" w14:textId="07406FBA" w:rsidR="003D33C3"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3D33C3" w:rsidRPr="000A5835">
              <w:t>3</w:t>
            </w:r>
          </w:p>
        </w:tc>
      </w:tr>
      <w:tr w:rsidR="0007772B" w:rsidRPr="000A5835" w14:paraId="3D644B6F" w14:textId="77777777" w:rsidTr="000A5835">
        <w:trPr>
          <w:trHeight w:val="1417"/>
        </w:trPr>
        <w:tc>
          <w:tcPr>
            <w:cnfStyle w:val="001000000000" w:firstRow="0" w:lastRow="0" w:firstColumn="1" w:lastColumn="0" w:oddVBand="0" w:evenVBand="0" w:oddHBand="0" w:evenHBand="0" w:firstRowFirstColumn="0" w:firstRowLastColumn="0" w:lastRowFirstColumn="0" w:lastRowLastColumn="0"/>
            <w:tcW w:w="2143" w:type="pct"/>
            <w:vAlign w:val="center"/>
          </w:tcPr>
          <w:p w14:paraId="2BE4E557" w14:textId="5A04D2C8" w:rsidR="0007772B" w:rsidRPr="000A5835" w:rsidRDefault="0007772B" w:rsidP="000A5835">
            <w:pPr>
              <w:pStyle w:val="TableTextCentre"/>
              <w:ind w:left="142"/>
              <w:jc w:val="left"/>
            </w:pPr>
            <w:r w:rsidRPr="000A5835">
              <w:t>12 Mile Creek</w:t>
            </w:r>
          </w:p>
        </w:tc>
        <w:tc>
          <w:tcPr>
            <w:tcW w:w="1428" w:type="pct"/>
            <w:vAlign w:val="center"/>
          </w:tcPr>
          <w:p w14:paraId="073EFF2B" w14:textId="77777777" w:rsidR="0007772B" w:rsidRPr="000A5835" w:rsidRDefault="0007772B" w:rsidP="000A5835">
            <w:pPr>
              <w:pStyle w:val="TableTextCentre"/>
              <w:cnfStyle w:val="000000000000" w:firstRow="0" w:lastRow="0" w:firstColumn="0" w:lastColumn="0" w:oddVBand="0" w:evenVBand="0" w:oddHBand="0" w:evenHBand="0" w:firstRowFirstColumn="0" w:firstRowLastColumn="0" w:lastRowFirstColumn="0" w:lastRowLastColumn="0"/>
            </w:pPr>
          </w:p>
        </w:tc>
        <w:tc>
          <w:tcPr>
            <w:tcW w:w="1429" w:type="pct"/>
            <w:shd w:val="clear" w:color="auto" w:fill="FFEBA8"/>
            <w:vAlign w:val="center"/>
          </w:tcPr>
          <w:p w14:paraId="31E16F76" w14:textId="06CBFA80" w:rsidR="00590CC2"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 xml:space="preserve">Average or </w:t>
            </w:r>
            <w:r w:rsidR="00AC0EE6">
              <w:br/>
            </w:r>
            <w:r w:rsidRPr="000A5835">
              <w:t>poor status has been maintained</w:t>
            </w:r>
          </w:p>
          <w:p w14:paraId="16CFCFD1" w14:textId="4E0AF7F4" w:rsidR="0007772B"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07772B" w:rsidRPr="000A5835">
              <w:t>3</w:t>
            </w:r>
          </w:p>
        </w:tc>
      </w:tr>
      <w:tr w:rsidR="00D33A06" w:rsidRPr="000A5835" w14:paraId="1FA2DA1A" w14:textId="77777777" w:rsidTr="000A5835">
        <w:trPr>
          <w:trHeight w:val="1417"/>
        </w:trPr>
        <w:tc>
          <w:tcPr>
            <w:cnfStyle w:val="001000000000" w:firstRow="0" w:lastRow="0" w:firstColumn="1" w:lastColumn="0" w:oddVBand="0" w:evenVBand="0" w:oddHBand="0" w:evenHBand="0" w:firstRowFirstColumn="0" w:firstRowLastColumn="0" w:lastRowFirstColumn="0" w:lastRowLastColumn="0"/>
            <w:tcW w:w="2143" w:type="pct"/>
            <w:vAlign w:val="center"/>
          </w:tcPr>
          <w:p w14:paraId="4CCD7A1B" w14:textId="39EC2386" w:rsidR="00D33A06" w:rsidRPr="000A5835" w:rsidRDefault="00D33A06" w:rsidP="000A5835">
            <w:pPr>
              <w:pStyle w:val="TableTextCentre"/>
              <w:ind w:left="142"/>
              <w:jc w:val="left"/>
            </w:pPr>
            <w:r w:rsidRPr="000A5835">
              <w:t>Pyramid Creek</w:t>
            </w:r>
          </w:p>
        </w:tc>
        <w:tc>
          <w:tcPr>
            <w:tcW w:w="1428" w:type="pct"/>
            <w:shd w:val="clear" w:color="auto" w:fill="FFEBA8"/>
            <w:vAlign w:val="center"/>
          </w:tcPr>
          <w:p w14:paraId="38FAEC6D" w14:textId="5A55AB6F" w:rsidR="00590CC2"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 xml:space="preserve">Average or </w:t>
            </w:r>
            <w:r w:rsidR="00AC0EE6">
              <w:br/>
            </w:r>
            <w:r w:rsidRPr="000A5835">
              <w:t>poor status has been maintained</w:t>
            </w:r>
          </w:p>
          <w:p w14:paraId="01D24F08" w14:textId="15D72D20" w:rsidR="00D33A06"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D33A06" w:rsidRPr="000A5835">
              <w:t>3</w:t>
            </w:r>
          </w:p>
        </w:tc>
        <w:tc>
          <w:tcPr>
            <w:tcW w:w="1429" w:type="pct"/>
            <w:vAlign w:val="center"/>
          </w:tcPr>
          <w:p w14:paraId="7C2E84A0" w14:textId="77777777" w:rsidR="00D33A06" w:rsidRPr="000A5835" w:rsidRDefault="00D33A06" w:rsidP="000A5835">
            <w:pPr>
              <w:pStyle w:val="TableTextCentre"/>
              <w:cnfStyle w:val="000000000000" w:firstRow="0" w:lastRow="0" w:firstColumn="0" w:lastColumn="0" w:oddVBand="0" w:evenVBand="0" w:oddHBand="0" w:evenHBand="0" w:firstRowFirstColumn="0" w:firstRowLastColumn="0" w:lastRowFirstColumn="0" w:lastRowLastColumn="0"/>
            </w:pPr>
          </w:p>
        </w:tc>
      </w:tr>
      <w:tr w:rsidR="003D33C3" w:rsidRPr="000A5835" w14:paraId="5FBCD276" w14:textId="77777777" w:rsidTr="000A5835">
        <w:trPr>
          <w:trHeight w:val="1417"/>
        </w:trPr>
        <w:tc>
          <w:tcPr>
            <w:cnfStyle w:val="001000000000" w:firstRow="0" w:lastRow="0" w:firstColumn="1" w:lastColumn="0" w:oddVBand="0" w:evenVBand="0" w:oddHBand="0" w:evenHBand="0" w:firstRowFirstColumn="0" w:firstRowLastColumn="0" w:lastRowFirstColumn="0" w:lastRowLastColumn="0"/>
            <w:tcW w:w="2143" w:type="pct"/>
            <w:vAlign w:val="center"/>
          </w:tcPr>
          <w:p w14:paraId="761FD8A4" w14:textId="77777777" w:rsidR="003D33C3" w:rsidRPr="000A5835" w:rsidRDefault="003D33C3" w:rsidP="000A5835">
            <w:pPr>
              <w:pStyle w:val="TableTextCentre"/>
              <w:ind w:left="142"/>
              <w:jc w:val="left"/>
            </w:pPr>
            <w:r w:rsidRPr="000A5835">
              <w:t>Lower Goulburn River</w:t>
            </w:r>
          </w:p>
        </w:tc>
        <w:tc>
          <w:tcPr>
            <w:tcW w:w="1428" w:type="pct"/>
            <w:shd w:val="clear" w:color="auto" w:fill="E4F6CD" w:themeFill="accent2" w:themeFillTint="33"/>
            <w:vAlign w:val="center"/>
          </w:tcPr>
          <w:p w14:paraId="4B79F78C" w14:textId="77777777" w:rsidR="000D545E"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Improving trend &amp;/or good condition maintained</w:t>
            </w:r>
          </w:p>
          <w:p w14:paraId="3EC707E2" w14:textId="7AEAE429" w:rsidR="003D33C3"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3D33C3" w:rsidRPr="000A5835">
              <w:t>4</w:t>
            </w:r>
          </w:p>
        </w:tc>
        <w:tc>
          <w:tcPr>
            <w:tcW w:w="1429" w:type="pct"/>
            <w:shd w:val="clear" w:color="auto" w:fill="FFEBA8"/>
            <w:vAlign w:val="center"/>
          </w:tcPr>
          <w:p w14:paraId="3BA82EF2" w14:textId="239E9E3D" w:rsidR="00590CC2"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 xml:space="preserve">Average or </w:t>
            </w:r>
            <w:r w:rsidR="00AC0EE6">
              <w:br/>
            </w:r>
            <w:r w:rsidRPr="000A5835">
              <w:t>poor status has been maintained</w:t>
            </w:r>
          </w:p>
          <w:p w14:paraId="74865020" w14:textId="203FFA4C" w:rsidR="003D33C3"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FD7BDB" w:rsidRPr="000A5835">
              <w:t>3</w:t>
            </w:r>
          </w:p>
        </w:tc>
      </w:tr>
      <w:tr w:rsidR="003D33C3" w:rsidRPr="000A5835" w14:paraId="0BAA6079" w14:textId="77777777" w:rsidTr="00AC0EE6">
        <w:trPr>
          <w:trHeight w:val="1417"/>
        </w:trPr>
        <w:tc>
          <w:tcPr>
            <w:cnfStyle w:val="001000000000" w:firstRow="0" w:lastRow="0" w:firstColumn="1" w:lastColumn="0" w:oddVBand="0" w:evenVBand="0" w:oddHBand="0" w:evenHBand="0" w:firstRowFirstColumn="0" w:firstRowLastColumn="0" w:lastRowFirstColumn="0" w:lastRowLastColumn="0"/>
            <w:tcW w:w="2143" w:type="pct"/>
            <w:vAlign w:val="center"/>
          </w:tcPr>
          <w:p w14:paraId="435E7F5C" w14:textId="77777777" w:rsidR="003D33C3" w:rsidRPr="000A5835" w:rsidRDefault="003D33C3" w:rsidP="000A5835">
            <w:pPr>
              <w:pStyle w:val="TableTextCentre"/>
              <w:ind w:left="142"/>
              <w:jc w:val="left"/>
            </w:pPr>
            <w:r w:rsidRPr="000A5835">
              <w:lastRenderedPageBreak/>
              <w:t>Ovens River</w:t>
            </w:r>
          </w:p>
        </w:tc>
        <w:tc>
          <w:tcPr>
            <w:tcW w:w="1428" w:type="pct"/>
            <w:shd w:val="clear" w:color="auto" w:fill="E4F6CD" w:themeFill="accent2" w:themeFillTint="33"/>
            <w:vAlign w:val="center"/>
          </w:tcPr>
          <w:p w14:paraId="3CCA9D36" w14:textId="77777777" w:rsidR="000D545E"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Improving trend &amp;/or good condition maintained</w:t>
            </w:r>
          </w:p>
          <w:p w14:paraId="1B48D3FA" w14:textId="517203C2" w:rsidR="003D33C3"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3D33C3" w:rsidRPr="000A5835">
              <w:t>4</w:t>
            </w:r>
          </w:p>
        </w:tc>
        <w:tc>
          <w:tcPr>
            <w:tcW w:w="1429" w:type="pct"/>
            <w:vAlign w:val="center"/>
          </w:tcPr>
          <w:p w14:paraId="53F8D258" w14:textId="11F40982" w:rsidR="003D33C3" w:rsidRPr="000A5835" w:rsidRDefault="003D33C3" w:rsidP="000A5835">
            <w:pPr>
              <w:pStyle w:val="TableTextCentre"/>
              <w:cnfStyle w:val="000000000000" w:firstRow="0" w:lastRow="0" w:firstColumn="0" w:lastColumn="0" w:oddVBand="0" w:evenVBand="0" w:oddHBand="0" w:evenHBand="0" w:firstRowFirstColumn="0" w:firstRowLastColumn="0" w:lastRowFirstColumn="0" w:lastRowLastColumn="0"/>
            </w:pPr>
          </w:p>
        </w:tc>
      </w:tr>
      <w:tr w:rsidR="003D33C3" w:rsidRPr="000A5835" w14:paraId="202447A6" w14:textId="77777777" w:rsidTr="00AC0EE6">
        <w:trPr>
          <w:trHeight w:val="1417"/>
        </w:trPr>
        <w:tc>
          <w:tcPr>
            <w:cnfStyle w:val="001000000000" w:firstRow="0" w:lastRow="0" w:firstColumn="1" w:lastColumn="0" w:oddVBand="0" w:evenVBand="0" w:oddHBand="0" w:evenHBand="0" w:firstRowFirstColumn="0" w:firstRowLastColumn="0" w:lastRowFirstColumn="0" w:lastRowLastColumn="0"/>
            <w:tcW w:w="2143" w:type="pct"/>
            <w:vAlign w:val="center"/>
          </w:tcPr>
          <w:p w14:paraId="3A4E050A" w14:textId="77777777" w:rsidR="003D33C3" w:rsidRPr="000A5835" w:rsidRDefault="003D33C3" w:rsidP="000A5835">
            <w:pPr>
              <w:pStyle w:val="TableTextCentre"/>
              <w:ind w:left="142"/>
              <w:jc w:val="left"/>
            </w:pPr>
            <w:r w:rsidRPr="000A5835">
              <w:t>Wimmera River</w:t>
            </w:r>
          </w:p>
        </w:tc>
        <w:tc>
          <w:tcPr>
            <w:tcW w:w="1428" w:type="pct"/>
            <w:shd w:val="clear" w:color="auto" w:fill="E4F6CD" w:themeFill="accent2" w:themeFillTint="33"/>
            <w:vAlign w:val="center"/>
          </w:tcPr>
          <w:p w14:paraId="14A7A104" w14:textId="77777777" w:rsidR="000D545E"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Improving trend &amp;/or good condition maintained</w:t>
            </w:r>
          </w:p>
          <w:p w14:paraId="5E243389" w14:textId="1E0714A0" w:rsidR="003D33C3"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3D33C3" w:rsidRPr="000A5835">
              <w:t>4</w:t>
            </w:r>
          </w:p>
        </w:tc>
        <w:tc>
          <w:tcPr>
            <w:tcW w:w="1429" w:type="pct"/>
            <w:shd w:val="clear" w:color="auto" w:fill="FFEBA8"/>
            <w:vAlign w:val="center"/>
          </w:tcPr>
          <w:p w14:paraId="6D3FBE61" w14:textId="1C25F111" w:rsidR="00590CC2"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 xml:space="preserve">Average or </w:t>
            </w:r>
            <w:r w:rsidR="00AC0EE6">
              <w:br/>
            </w:r>
            <w:r w:rsidRPr="000A5835">
              <w:t>poor status has been maintained</w:t>
            </w:r>
          </w:p>
          <w:p w14:paraId="2DDA05FB" w14:textId="10AF0E3A" w:rsidR="003D33C3"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3D33C3" w:rsidRPr="000A5835">
              <w:t>3</w:t>
            </w:r>
          </w:p>
        </w:tc>
      </w:tr>
      <w:tr w:rsidR="00D33A06" w:rsidRPr="000A5835" w14:paraId="0ED054D0" w14:textId="77777777" w:rsidTr="00AC0EE6">
        <w:trPr>
          <w:trHeight w:val="1417"/>
        </w:trPr>
        <w:tc>
          <w:tcPr>
            <w:cnfStyle w:val="001000000000" w:firstRow="0" w:lastRow="0" w:firstColumn="1" w:lastColumn="0" w:oddVBand="0" w:evenVBand="0" w:oddHBand="0" w:evenHBand="0" w:firstRowFirstColumn="0" w:firstRowLastColumn="0" w:lastRowFirstColumn="0" w:lastRowLastColumn="0"/>
            <w:tcW w:w="2143" w:type="pct"/>
            <w:vAlign w:val="center"/>
          </w:tcPr>
          <w:p w14:paraId="011F2154" w14:textId="54C2A3B7" w:rsidR="00D33A06" w:rsidRPr="000A5835" w:rsidRDefault="00D33A06" w:rsidP="000A5835">
            <w:pPr>
              <w:pStyle w:val="TableTextCentre"/>
              <w:ind w:left="142"/>
              <w:jc w:val="left"/>
            </w:pPr>
            <w:r w:rsidRPr="000A5835">
              <w:t>Burnt Creek</w:t>
            </w:r>
          </w:p>
        </w:tc>
        <w:tc>
          <w:tcPr>
            <w:tcW w:w="1428" w:type="pct"/>
            <w:shd w:val="clear" w:color="auto" w:fill="E4F6CD" w:themeFill="accent2" w:themeFillTint="33"/>
            <w:vAlign w:val="center"/>
          </w:tcPr>
          <w:p w14:paraId="6BDB2788" w14:textId="77777777" w:rsidR="000D545E"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Improving trend &amp;/or good condition maintained</w:t>
            </w:r>
          </w:p>
          <w:p w14:paraId="224E4BCA" w14:textId="6886F305" w:rsidR="00D33A06"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D33A06" w:rsidRPr="000A5835">
              <w:t>3</w:t>
            </w:r>
          </w:p>
        </w:tc>
        <w:tc>
          <w:tcPr>
            <w:tcW w:w="1429" w:type="pct"/>
            <w:shd w:val="clear" w:color="auto" w:fill="FFEBA8"/>
            <w:vAlign w:val="center"/>
          </w:tcPr>
          <w:p w14:paraId="5C04224A" w14:textId="769DE261" w:rsidR="00590CC2"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 xml:space="preserve">Average or </w:t>
            </w:r>
            <w:r w:rsidR="00AC0EE6">
              <w:br/>
            </w:r>
            <w:r w:rsidRPr="000A5835">
              <w:t>poor status has been maintained</w:t>
            </w:r>
          </w:p>
          <w:p w14:paraId="30BE47AC" w14:textId="26C18137" w:rsidR="00D33A06"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D33A06" w:rsidRPr="000A5835">
              <w:t>3</w:t>
            </w:r>
          </w:p>
        </w:tc>
      </w:tr>
      <w:tr w:rsidR="00DE555C" w:rsidRPr="000A5835" w14:paraId="367C0253" w14:textId="77777777" w:rsidTr="00AC0EE6">
        <w:trPr>
          <w:trHeight w:val="1417"/>
        </w:trPr>
        <w:tc>
          <w:tcPr>
            <w:cnfStyle w:val="001000000000" w:firstRow="0" w:lastRow="0" w:firstColumn="1" w:lastColumn="0" w:oddVBand="0" w:evenVBand="0" w:oddHBand="0" w:evenHBand="0" w:firstRowFirstColumn="0" w:firstRowLastColumn="0" w:lastRowFirstColumn="0" w:lastRowLastColumn="0"/>
            <w:tcW w:w="2143" w:type="pct"/>
            <w:vAlign w:val="center"/>
          </w:tcPr>
          <w:p w14:paraId="34146661" w14:textId="540CAE62" w:rsidR="00DE555C" w:rsidRPr="000A5835" w:rsidRDefault="00DE555C" w:rsidP="000A5835">
            <w:pPr>
              <w:pStyle w:val="TableTextCentre"/>
              <w:ind w:left="142"/>
              <w:jc w:val="left"/>
            </w:pPr>
            <w:r w:rsidRPr="000A5835">
              <w:t>Mackenzie River</w:t>
            </w:r>
          </w:p>
        </w:tc>
        <w:tc>
          <w:tcPr>
            <w:tcW w:w="1428" w:type="pct"/>
            <w:shd w:val="clear" w:color="auto" w:fill="E4F6CD" w:themeFill="accent2" w:themeFillTint="33"/>
            <w:vAlign w:val="center"/>
          </w:tcPr>
          <w:p w14:paraId="4D2D98B3" w14:textId="77777777" w:rsidR="000D545E"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Improving trend &amp;/or good condition maintained</w:t>
            </w:r>
          </w:p>
          <w:p w14:paraId="0DA86B16" w14:textId="2D3C8DAA" w:rsidR="00DE555C"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DE555C" w:rsidRPr="000A5835">
              <w:t>3</w:t>
            </w:r>
          </w:p>
        </w:tc>
        <w:tc>
          <w:tcPr>
            <w:tcW w:w="1429" w:type="pct"/>
            <w:shd w:val="clear" w:color="auto" w:fill="E4F6CD" w:themeFill="accent2" w:themeFillTint="33"/>
            <w:vAlign w:val="center"/>
          </w:tcPr>
          <w:p w14:paraId="7A2C727A" w14:textId="77777777" w:rsidR="000D545E"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Improving trend &amp;/or good condition maintained</w:t>
            </w:r>
          </w:p>
          <w:p w14:paraId="1120E849" w14:textId="07138D0D" w:rsidR="00DE555C" w:rsidRPr="000A5835" w:rsidRDefault="000D545E"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DE555C" w:rsidRPr="000A5835">
              <w:t>4</w:t>
            </w:r>
          </w:p>
        </w:tc>
      </w:tr>
      <w:tr w:rsidR="00DE555C" w:rsidRPr="000A5835" w14:paraId="0C9738AC" w14:textId="77777777" w:rsidTr="00AC0EE6">
        <w:trPr>
          <w:trHeight w:val="1417"/>
        </w:trPr>
        <w:tc>
          <w:tcPr>
            <w:cnfStyle w:val="001000000000" w:firstRow="0" w:lastRow="0" w:firstColumn="1" w:lastColumn="0" w:oddVBand="0" w:evenVBand="0" w:oddHBand="0" w:evenHBand="0" w:firstRowFirstColumn="0" w:firstRowLastColumn="0" w:lastRowFirstColumn="0" w:lastRowLastColumn="0"/>
            <w:tcW w:w="2143" w:type="pct"/>
            <w:vAlign w:val="center"/>
          </w:tcPr>
          <w:p w14:paraId="0A482A5D" w14:textId="004B006D" w:rsidR="00DE555C" w:rsidRPr="000A5835" w:rsidRDefault="00DE555C" w:rsidP="000A5835">
            <w:pPr>
              <w:pStyle w:val="TableTextCentre"/>
              <w:ind w:left="142"/>
              <w:jc w:val="left"/>
            </w:pPr>
            <w:r w:rsidRPr="000A5835">
              <w:t>Mt William Creek</w:t>
            </w:r>
          </w:p>
        </w:tc>
        <w:tc>
          <w:tcPr>
            <w:tcW w:w="1428" w:type="pct"/>
            <w:shd w:val="clear" w:color="auto" w:fill="FFEBA8"/>
            <w:vAlign w:val="center"/>
          </w:tcPr>
          <w:p w14:paraId="2761BEF2" w14:textId="572E7B49" w:rsidR="00590CC2"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 xml:space="preserve">Average or </w:t>
            </w:r>
            <w:r w:rsidR="00AC0EE6">
              <w:br/>
            </w:r>
            <w:r w:rsidRPr="000A5835">
              <w:t>poor status has been maintained</w:t>
            </w:r>
          </w:p>
          <w:p w14:paraId="0D8DE890" w14:textId="4BC86159" w:rsidR="00DE555C"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DE555C" w:rsidRPr="000A5835">
              <w:t>3</w:t>
            </w:r>
          </w:p>
        </w:tc>
        <w:tc>
          <w:tcPr>
            <w:tcW w:w="1429" w:type="pct"/>
            <w:shd w:val="clear" w:color="auto" w:fill="FFEBA8"/>
            <w:vAlign w:val="center"/>
          </w:tcPr>
          <w:p w14:paraId="17315E90" w14:textId="22028ED6" w:rsidR="00590CC2"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 xml:space="preserve">Average or </w:t>
            </w:r>
            <w:r w:rsidR="00AC0EE6">
              <w:br/>
            </w:r>
            <w:r w:rsidRPr="000A5835">
              <w:t>poor status has been maintained</w:t>
            </w:r>
          </w:p>
          <w:p w14:paraId="181F8753" w14:textId="1416DA7B" w:rsidR="00DE555C" w:rsidRPr="000A5835" w:rsidRDefault="00590CC2" w:rsidP="000A5835">
            <w:pPr>
              <w:pStyle w:val="TableTextCentre"/>
              <w:cnfStyle w:val="000000000000" w:firstRow="0" w:lastRow="0" w:firstColumn="0" w:lastColumn="0" w:oddVBand="0" w:evenVBand="0" w:oddHBand="0" w:evenHBand="0" w:firstRowFirstColumn="0" w:firstRowLastColumn="0" w:lastRowFirstColumn="0" w:lastRowLastColumn="0"/>
            </w:pPr>
            <w:r w:rsidRPr="000A5835">
              <w:t>Data quality =</w:t>
            </w:r>
            <w:r w:rsidR="00AC0EE6">
              <w:t xml:space="preserve"> </w:t>
            </w:r>
            <w:r w:rsidR="00DE555C" w:rsidRPr="000A5835">
              <w:t>2</w:t>
            </w:r>
          </w:p>
        </w:tc>
      </w:tr>
    </w:tbl>
    <w:p w14:paraId="2587585F" w14:textId="77777777" w:rsidR="00AC0EE6" w:rsidRDefault="00AC0EE6" w:rsidP="003D33C3">
      <w:pPr>
        <w:pStyle w:val="BoldBodyText"/>
        <w:spacing w:after="0"/>
        <w:sectPr w:rsidR="00AC0EE6" w:rsidSect="002C6031">
          <w:pgSz w:w="11907" w:h="16839" w:code="9"/>
          <w:pgMar w:top="1134" w:right="1134" w:bottom="1134" w:left="1134" w:header="284" w:footer="284" w:gutter="0"/>
          <w:cols w:space="720"/>
          <w:noEndnote/>
          <w:docGrid w:linePitch="360"/>
        </w:sectPr>
      </w:pPr>
    </w:p>
    <w:tbl>
      <w:tblPr>
        <w:tblStyle w:val="TableGrid"/>
        <w:tblW w:w="5000" w:type="pct"/>
        <w:tblLook w:val="04A0" w:firstRow="1" w:lastRow="0" w:firstColumn="1" w:lastColumn="0" w:noHBand="0" w:noVBand="1"/>
      </w:tblPr>
      <w:tblGrid>
        <w:gridCol w:w="2729"/>
        <w:gridCol w:w="1971"/>
        <w:gridCol w:w="1971"/>
        <w:gridCol w:w="1971"/>
        <w:gridCol w:w="1971"/>
        <w:gridCol w:w="1971"/>
        <w:gridCol w:w="1971"/>
      </w:tblGrid>
      <w:tr w:rsidR="00A204A5" w:rsidRPr="00B52CEE" w14:paraId="13ABBA69" w14:textId="53A3E7F2" w:rsidTr="000517B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37" w:type="pct"/>
            <w:vAlign w:val="center"/>
          </w:tcPr>
          <w:p w14:paraId="72EA3BA0" w14:textId="77777777" w:rsidR="00AA01FC" w:rsidRPr="00B52CEE" w:rsidRDefault="00AA01FC" w:rsidP="000517B4">
            <w:pPr>
              <w:pStyle w:val="TableTextCentre"/>
              <w:spacing w:line="276" w:lineRule="auto"/>
              <w:ind w:left="142"/>
              <w:jc w:val="left"/>
            </w:pPr>
            <w:r w:rsidRPr="00B52CEE">
              <w:lastRenderedPageBreak/>
              <w:t>Asset</w:t>
            </w:r>
          </w:p>
        </w:tc>
        <w:tc>
          <w:tcPr>
            <w:tcW w:w="677" w:type="pct"/>
            <w:vAlign w:val="center"/>
          </w:tcPr>
          <w:p w14:paraId="1EFE5CBE" w14:textId="77777777" w:rsidR="00AA01FC" w:rsidRPr="00B52CEE" w:rsidRDefault="00AA01FC" w:rsidP="000517B4">
            <w:pPr>
              <w:pStyle w:val="TableTextCentre"/>
              <w:spacing w:line="276" w:lineRule="auto"/>
              <w:cnfStyle w:val="100000000000" w:firstRow="1" w:lastRow="0" w:firstColumn="0" w:lastColumn="0" w:oddVBand="0" w:evenVBand="0" w:oddHBand="0" w:evenHBand="0" w:firstRowFirstColumn="0" w:firstRowLastColumn="0" w:lastRowFirstColumn="0" w:lastRowLastColumn="0"/>
            </w:pPr>
            <w:r w:rsidRPr="00B52CEE">
              <w:t>Fish</w:t>
            </w:r>
          </w:p>
        </w:tc>
        <w:tc>
          <w:tcPr>
            <w:tcW w:w="677" w:type="pct"/>
            <w:vAlign w:val="center"/>
          </w:tcPr>
          <w:p w14:paraId="37DCB211" w14:textId="585711EE" w:rsidR="00AA01FC" w:rsidRPr="00B52CEE" w:rsidRDefault="008C7813" w:rsidP="000517B4">
            <w:pPr>
              <w:pStyle w:val="TableTextCentre"/>
              <w:spacing w:line="276" w:lineRule="auto"/>
              <w:cnfStyle w:val="100000000000" w:firstRow="1" w:lastRow="0" w:firstColumn="0" w:lastColumn="0" w:oddVBand="0" w:evenVBand="0" w:oddHBand="0" w:evenHBand="0" w:firstRowFirstColumn="0" w:firstRowLastColumn="0" w:lastRowFirstColumn="0" w:lastRowLastColumn="0"/>
            </w:pPr>
            <w:r w:rsidRPr="00B52CEE">
              <w:t>V</w:t>
            </w:r>
            <w:r w:rsidR="00AA01FC" w:rsidRPr="00B52CEE">
              <w:t>egetation</w:t>
            </w:r>
          </w:p>
        </w:tc>
        <w:tc>
          <w:tcPr>
            <w:tcW w:w="677" w:type="pct"/>
            <w:vAlign w:val="center"/>
          </w:tcPr>
          <w:p w14:paraId="28A8127D" w14:textId="77777777" w:rsidR="00AA01FC" w:rsidRPr="00B52CEE" w:rsidRDefault="00AA01FC" w:rsidP="000517B4">
            <w:pPr>
              <w:pStyle w:val="TableTextCentre"/>
              <w:spacing w:line="276" w:lineRule="auto"/>
              <w:cnfStyle w:val="100000000000" w:firstRow="1" w:lastRow="0" w:firstColumn="0" w:lastColumn="0" w:oddVBand="0" w:evenVBand="0" w:oddHBand="0" w:evenHBand="0" w:firstRowFirstColumn="0" w:firstRowLastColumn="0" w:lastRowFirstColumn="0" w:lastRowLastColumn="0"/>
            </w:pPr>
            <w:r w:rsidRPr="00B52CEE">
              <w:t>Lignum</w:t>
            </w:r>
          </w:p>
        </w:tc>
        <w:tc>
          <w:tcPr>
            <w:tcW w:w="677" w:type="pct"/>
            <w:vAlign w:val="center"/>
          </w:tcPr>
          <w:p w14:paraId="52DA16DB" w14:textId="77777777" w:rsidR="00AA01FC" w:rsidRPr="00B52CEE" w:rsidRDefault="00AA01FC" w:rsidP="000517B4">
            <w:pPr>
              <w:pStyle w:val="TableTextCentre"/>
              <w:spacing w:line="276" w:lineRule="auto"/>
              <w:cnfStyle w:val="100000000000" w:firstRow="1" w:lastRow="0" w:firstColumn="0" w:lastColumn="0" w:oddVBand="0" w:evenVBand="0" w:oddHBand="0" w:evenHBand="0" w:firstRowFirstColumn="0" w:firstRowLastColumn="0" w:lastRowFirstColumn="0" w:lastRowLastColumn="0"/>
            </w:pPr>
            <w:r w:rsidRPr="00B52CEE">
              <w:t>Trees</w:t>
            </w:r>
          </w:p>
        </w:tc>
        <w:tc>
          <w:tcPr>
            <w:tcW w:w="677" w:type="pct"/>
            <w:vAlign w:val="center"/>
          </w:tcPr>
          <w:p w14:paraId="23922731" w14:textId="52DDEB0A" w:rsidR="00AA01FC" w:rsidRPr="00B52CEE" w:rsidRDefault="00AA01FC" w:rsidP="000517B4">
            <w:pPr>
              <w:pStyle w:val="TableTextCentre"/>
              <w:spacing w:line="276" w:lineRule="auto"/>
              <w:cnfStyle w:val="100000000000" w:firstRow="1" w:lastRow="0" w:firstColumn="0" w:lastColumn="0" w:oddVBand="0" w:evenVBand="0" w:oddHBand="0" w:evenHBand="0" w:firstRowFirstColumn="0" w:firstRowLastColumn="0" w:lastRowFirstColumn="0" w:lastRowLastColumn="0"/>
            </w:pPr>
            <w:r w:rsidRPr="00B52CEE">
              <w:t>Waterbirds</w:t>
            </w:r>
          </w:p>
        </w:tc>
        <w:tc>
          <w:tcPr>
            <w:tcW w:w="677" w:type="pct"/>
            <w:vAlign w:val="center"/>
          </w:tcPr>
          <w:p w14:paraId="52060D79" w14:textId="3551F0DD" w:rsidR="00AA01FC" w:rsidRPr="00B52CEE" w:rsidRDefault="00AA01FC" w:rsidP="000517B4">
            <w:pPr>
              <w:pStyle w:val="TableTextCentre"/>
              <w:spacing w:line="276" w:lineRule="auto"/>
              <w:cnfStyle w:val="100000000000" w:firstRow="1" w:lastRow="0" w:firstColumn="0" w:lastColumn="0" w:oddVBand="0" w:evenVBand="0" w:oddHBand="0" w:evenHBand="0" w:firstRowFirstColumn="0" w:firstRowLastColumn="0" w:lastRowFirstColumn="0" w:lastRowLastColumn="0"/>
            </w:pPr>
            <w:r w:rsidRPr="00B52CEE">
              <w:t>Frogs</w:t>
            </w:r>
          </w:p>
        </w:tc>
      </w:tr>
      <w:tr w:rsidR="000328B5" w:rsidRPr="00B52CEE" w14:paraId="7CC421C0" w14:textId="39FCEC25" w:rsidTr="000517B4">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3E1B025F" w14:textId="77777777" w:rsidR="00AA01FC" w:rsidRPr="00B52CEE" w:rsidRDefault="00AA01FC" w:rsidP="000517B4">
            <w:pPr>
              <w:pStyle w:val="TableTextCentre"/>
              <w:spacing w:line="276" w:lineRule="auto"/>
              <w:ind w:left="142"/>
              <w:jc w:val="left"/>
            </w:pPr>
            <w:r w:rsidRPr="00B52CEE">
              <w:t>Barmah Forest</w:t>
            </w:r>
          </w:p>
        </w:tc>
        <w:tc>
          <w:tcPr>
            <w:tcW w:w="677" w:type="pct"/>
            <w:shd w:val="clear" w:color="auto" w:fill="E4F6CD" w:themeFill="accent2" w:themeFillTint="33"/>
            <w:vAlign w:val="center"/>
          </w:tcPr>
          <w:p w14:paraId="4ABB8448" w14:textId="77777777" w:rsidR="000D545E"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2D36C124" w14:textId="1452748D" w:rsidR="00AA01FC"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shd w:val="clear" w:color="auto" w:fill="E4F6CD" w:themeFill="accent2" w:themeFillTint="33"/>
            <w:vAlign w:val="center"/>
          </w:tcPr>
          <w:p w14:paraId="75E803E9" w14:textId="77777777" w:rsidR="000D545E"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5FB00432" w14:textId="3A4E024A" w:rsidR="00AA01FC"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7E9DD644"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0831E252"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6DE9CEFC" w14:textId="77777777" w:rsidR="000D545E"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39F2DCA5" w14:textId="5DBAAC25" w:rsidR="00AA01FC"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shd w:val="clear" w:color="auto" w:fill="E4F6CD" w:themeFill="accent2" w:themeFillTint="33"/>
            <w:vAlign w:val="center"/>
          </w:tcPr>
          <w:p w14:paraId="035DA670" w14:textId="77777777" w:rsidR="000D545E"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36FC1B83" w14:textId="5D6AEA6C" w:rsidR="00AA01FC"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r>
      <w:tr w:rsidR="0012510A" w:rsidRPr="00B52CEE" w14:paraId="423EF0A3" w14:textId="337E0265" w:rsidTr="000517B4">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6D4AB8A8" w14:textId="77777777" w:rsidR="00AA01FC" w:rsidRPr="00B52CEE" w:rsidRDefault="00AA01FC" w:rsidP="000517B4">
            <w:pPr>
              <w:pStyle w:val="TableTextCentre"/>
              <w:spacing w:line="276" w:lineRule="auto"/>
              <w:ind w:left="142"/>
              <w:jc w:val="left"/>
            </w:pPr>
            <w:r w:rsidRPr="00B52CEE">
              <w:t>Bunyip Swamp</w:t>
            </w:r>
          </w:p>
        </w:tc>
        <w:tc>
          <w:tcPr>
            <w:tcW w:w="677" w:type="pct"/>
            <w:shd w:val="clear" w:color="auto" w:fill="FFEBA8"/>
            <w:vAlign w:val="center"/>
          </w:tcPr>
          <w:p w14:paraId="67EA6948" w14:textId="77777777" w:rsidR="00590CC2" w:rsidRPr="00B52CEE" w:rsidRDefault="00590CC2"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669AF592" w14:textId="69B0090C" w:rsidR="00AA01FC" w:rsidRPr="00B52CEE" w:rsidRDefault="00590CC2"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3EFE8F2D"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46C784F8"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6F44ECD7"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659AE9AD"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042EB689" w14:textId="285BD22E"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12510A" w:rsidRPr="00B52CEE" w14:paraId="5C764EE4" w14:textId="3BC90C42" w:rsidTr="000517B4">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4CD1BE08" w14:textId="77777777" w:rsidR="00AA01FC" w:rsidRPr="00B52CEE" w:rsidRDefault="00AA01FC" w:rsidP="000517B4">
            <w:pPr>
              <w:pStyle w:val="TableTextCentre"/>
              <w:spacing w:line="276" w:lineRule="auto"/>
              <w:ind w:left="142"/>
              <w:jc w:val="left"/>
            </w:pPr>
            <w:r w:rsidRPr="00B52CEE">
              <w:t>Cucumber Gully</w:t>
            </w:r>
          </w:p>
        </w:tc>
        <w:tc>
          <w:tcPr>
            <w:tcW w:w="677" w:type="pct"/>
            <w:shd w:val="clear" w:color="auto" w:fill="FFEBA8"/>
            <w:vAlign w:val="center"/>
          </w:tcPr>
          <w:p w14:paraId="7FD136DD" w14:textId="77777777" w:rsidR="00590CC2" w:rsidRPr="00B52CEE" w:rsidRDefault="00590CC2"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25740BDB" w14:textId="21580D11" w:rsidR="00AA01FC" w:rsidRPr="00B52CEE" w:rsidRDefault="00590CC2"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c>
          <w:tcPr>
            <w:tcW w:w="677" w:type="pct"/>
            <w:vAlign w:val="center"/>
          </w:tcPr>
          <w:p w14:paraId="7816FEBF"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2537EF8E"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6DEDF25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599C7FC9"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2AE80BBB" w14:textId="4A487AD1"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12510A" w:rsidRPr="00B52CEE" w14:paraId="69A87780" w14:textId="28191E90" w:rsidTr="000517B4">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01220A51" w14:textId="77777777" w:rsidR="00AA01FC" w:rsidRPr="00B52CEE" w:rsidRDefault="00AA01FC" w:rsidP="000517B4">
            <w:pPr>
              <w:pStyle w:val="TableTextCentre"/>
              <w:spacing w:line="276" w:lineRule="auto"/>
              <w:ind w:left="142"/>
              <w:jc w:val="left"/>
            </w:pPr>
            <w:r w:rsidRPr="00B52CEE">
              <w:t>Hut Lake</w:t>
            </w:r>
          </w:p>
        </w:tc>
        <w:tc>
          <w:tcPr>
            <w:tcW w:w="677" w:type="pct"/>
            <w:shd w:val="clear" w:color="auto" w:fill="E4F6CD" w:themeFill="accent2" w:themeFillTint="33"/>
            <w:vAlign w:val="center"/>
          </w:tcPr>
          <w:p w14:paraId="5EA6AD40" w14:textId="77777777" w:rsidR="0009134E"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11F265CC" w14:textId="49FA1ABE" w:rsidR="00AA01FC"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c>
          <w:tcPr>
            <w:tcW w:w="677" w:type="pct"/>
            <w:vAlign w:val="center"/>
          </w:tcPr>
          <w:p w14:paraId="5178688E"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134FEB7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7C0868C6"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6D278EAD"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66B64FF4" w14:textId="0A1545E8"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12510A" w:rsidRPr="00B52CEE" w14:paraId="076BACC6" w14:textId="40EECD15" w:rsidTr="000517B4">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11E7658D" w14:textId="77777777" w:rsidR="00AA01FC" w:rsidRPr="00B52CEE" w:rsidRDefault="00AA01FC" w:rsidP="000517B4">
            <w:pPr>
              <w:pStyle w:val="TableTextCentre"/>
              <w:spacing w:line="276" w:lineRule="auto"/>
              <w:ind w:left="142"/>
              <w:jc w:val="left"/>
            </w:pPr>
            <w:r w:rsidRPr="00B52CEE">
              <w:t>Punt Paddock</w:t>
            </w:r>
          </w:p>
        </w:tc>
        <w:tc>
          <w:tcPr>
            <w:tcW w:w="677" w:type="pct"/>
            <w:shd w:val="clear" w:color="auto" w:fill="E4F6CD" w:themeFill="accent2" w:themeFillTint="33"/>
            <w:vAlign w:val="center"/>
          </w:tcPr>
          <w:p w14:paraId="511AF098" w14:textId="77777777" w:rsidR="0009134E"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752F8CD0" w14:textId="1AE0D580" w:rsidR="00AA01FC"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106C533C"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26C1D0C8"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74735408"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48C9E31F"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243E76BF" w14:textId="2F401748"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12510A" w:rsidRPr="00B52CEE" w14:paraId="1767EAD8" w14:textId="4FD48E04" w:rsidTr="000517B4">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5F74E8F2" w14:textId="77777777" w:rsidR="00AA01FC" w:rsidRPr="00B52CEE" w:rsidRDefault="00AA01FC" w:rsidP="000517B4">
            <w:pPr>
              <w:pStyle w:val="TableTextCentre"/>
              <w:spacing w:line="276" w:lineRule="auto"/>
              <w:ind w:left="142"/>
              <w:jc w:val="left"/>
            </w:pPr>
            <w:proofErr w:type="spellStart"/>
            <w:r w:rsidRPr="00B52CEE">
              <w:lastRenderedPageBreak/>
              <w:t>Tarma</w:t>
            </w:r>
            <w:proofErr w:type="spellEnd"/>
            <w:r w:rsidRPr="00B52CEE">
              <w:t xml:space="preserve"> Lagoon</w:t>
            </w:r>
          </w:p>
        </w:tc>
        <w:tc>
          <w:tcPr>
            <w:tcW w:w="677" w:type="pct"/>
            <w:shd w:val="clear" w:color="auto" w:fill="FFEBA8"/>
            <w:vAlign w:val="center"/>
          </w:tcPr>
          <w:p w14:paraId="5C8BFBD0" w14:textId="77777777" w:rsidR="00590CC2" w:rsidRPr="00B52CEE" w:rsidRDefault="00590CC2"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2319768A" w14:textId="3E6B473F" w:rsidR="00AA01FC" w:rsidRPr="00B52CEE" w:rsidRDefault="00590CC2"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2A042DCA"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7D5D7AEA"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06416FBA"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217411A8"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2859228B" w14:textId="6BF141BE"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FD73C6" w:rsidRPr="00B52CEE" w14:paraId="7499F231" w14:textId="3373968C" w:rsidTr="000517B4">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0B4FCB46" w14:textId="62546B92" w:rsidR="00AA01FC" w:rsidRPr="00B52CEE" w:rsidRDefault="00AA01FC" w:rsidP="000517B4">
            <w:pPr>
              <w:pStyle w:val="TableTextCentre"/>
              <w:spacing w:line="276" w:lineRule="auto"/>
              <w:ind w:left="142"/>
              <w:jc w:val="left"/>
            </w:pPr>
            <w:r w:rsidRPr="00B52CEE">
              <w:t xml:space="preserve">Black Swamp </w:t>
            </w:r>
          </w:p>
        </w:tc>
        <w:tc>
          <w:tcPr>
            <w:tcW w:w="677" w:type="pct"/>
            <w:vAlign w:val="center"/>
          </w:tcPr>
          <w:p w14:paraId="0F35EE1C" w14:textId="39B3ADCC"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FFEBA8"/>
            <w:vAlign w:val="center"/>
          </w:tcPr>
          <w:p w14:paraId="060831DC"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12B8A645" w14:textId="34991B1F"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50CF523F"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48646CAE" w14:textId="77777777" w:rsidR="000D545E"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3C932908" w14:textId="70B248EE" w:rsidR="00AA01FC"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shd w:val="clear" w:color="auto" w:fill="E4F6CD" w:themeFill="accent2" w:themeFillTint="33"/>
            <w:vAlign w:val="center"/>
          </w:tcPr>
          <w:p w14:paraId="7294EBF7" w14:textId="77777777" w:rsidR="000D545E"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6B96D8AF" w14:textId="02A4B60B" w:rsidR="00AA01FC"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shd w:val="clear" w:color="auto" w:fill="FFEBA8"/>
            <w:vAlign w:val="center"/>
          </w:tcPr>
          <w:p w14:paraId="3C1C45E1"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74635505" w14:textId="03E886E9"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r>
      <w:tr w:rsidR="000328B5" w:rsidRPr="00B52CEE" w14:paraId="4556D975" w14:textId="28834741" w:rsidTr="000517B4">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7DD693DA" w14:textId="65A14525" w:rsidR="00AA01FC" w:rsidRPr="00B52CEE" w:rsidRDefault="00AA01FC" w:rsidP="000517B4">
            <w:pPr>
              <w:pStyle w:val="TableTextCentre"/>
              <w:spacing w:line="276" w:lineRule="auto"/>
              <w:ind w:left="142"/>
              <w:jc w:val="left"/>
            </w:pPr>
            <w:proofErr w:type="spellStart"/>
            <w:r w:rsidRPr="00B52CEE">
              <w:t>Carapugna</w:t>
            </w:r>
            <w:proofErr w:type="spellEnd"/>
            <w:r w:rsidRPr="00B52CEE">
              <w:t xml:space="preserve"> wetland</w:t>
            </w:r>
          </w:p>
        </w:tc>
        <w:tc>
          <w:tcPr>
            <w:tcW w:w="677" w:type="pct"/>
            <w:vAlign w:val="center"/>
          </w:tcPr>
          <w:p w14:paraId="2BF3040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4DC1FB64" w14:textId="77777777" w:rsidR="000D545E"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7F688A8C" w14:textId="0A8C53FE" w:rsidR="00AA01FC"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6898275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5D72718D" w14:textId="77777777" w:rsidR="000D545E"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30298EC5" w14:textId="447EFC5A" w:rsidR="00AA01FC"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shd w:val="clear" w:color="auto" w:fill="FFEBA8"/>
            <w:vAlign w:val="center"/>
          </w:tcPr>
          <w:p w14:paraId="681C4B0F"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720736C8" w14:textId="56A3ED0B"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c>
          <w:tcPr>
            <w:tcW w:w="677" w:type="pct"/>
            <w:shd w:val="clear" w:color="auto" w:fill="FFEBA8"/>
            <w:vAlign w:val="center"/>
          </w:tcPr>
          <w:p w14:paraId="295A47B8"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4F51562A" w14:textId="69C99948"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r>
      <w:tr w:rsidR="000328B5" w:rsidRPr="00B52CEE" w14:paraId="5C852FD0" w14:textId="706766AF" w:rsidTr="000517B4">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2FE138B1" w14:textId="77777777" w:rsidR="00AA01FC" w:rsidRPr="00B52CEE" w:rsidRDefault="00AA01FC" w:rsidP="000517B4">
            <w:pPr>
              <w:pStyle w:val="TableTextCentre"/>
              <w:spacing w:line="276" w:lineRule="auto"/>
              <w:ind w:left="142"/>
              <w:jc w:val="left"/>
            </w:pPr>
            <w:r w:rsidRPr="00B52CEE">
              <w:t>Cowanna Billabong</w:t>
            </w:r>
          </w:p>
        </w:tc>
        <w:tc>
          <w:tcPr>
            <w:tcW w:w="677" w:type="pct"/>
            <w:vAlign w:val="center"/>
          </w:tcPr>
          <w:p w14:paraId="6E48BA4F"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22C8EA22"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10CACF8E"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4F892CB6"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7C60FFF8"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FFEBA8"/>
            <w:vAlign w:val="center"/>
          </w:tcPr>
          <w:p w14:paraId="1D639960"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49DB42C2" w14:textId="760A5AA3"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r>
      <w:tr w:rsidR="000328B5" w:rsidRPr="00B52CEE" w14:paraId="197B77BF" w14:textId="37951D0D" w:rsidTr="000517B4">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7C881567" w14:textId="77777777" w:rsidR="00AA01FC" w:rsidRPr="00B52CEE" w:rsidRDefault="00AA01FC" w:rsidP="000517B4">
            <w:pPr>
              <w:pStyle w:val="TableTextCentre"/>
              <w:spacing w:line="276" w:lineRule="auto"/>
              <w:ind w:left="142"/>
              <w:jc w:val="left"/>
            </w:pPr>
            <w:r w:rsidRPr="00B52CEE">
              <w:t>Crow Swamp</w:t>
            </w:r>
          </w:p>
        </w:tc>
        <w:tc>
          <w:tcPr>
            <w:tcW w:w="677" w:type="pct"/>
            <w:vAlign w:val="center"/>
          </w:tcPr>
          <w:p w14:paraId="0BA9FE44"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FFEBA8"/>
            <w:vAlign w:val="center"/>
          </w:tcPr>
          <w:p w14:paraId="54387303"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490CD8CF" w14:textId="57F01B7E"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0CE65C8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7C77C2DC"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FFEBA8"/>
            <w:vAlign w:val="center"/>
          </w:tcPr>
          <w:p w14:paraId="024238F0"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0B584581" w14:textId="7AB04911"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c>
          <w:tcPr>
            <w:tcW w:w="677" w:type="pct"/>
            <w:shd w:val="clear" w:color="auto" w:fill="FFEBA8"/>
            <w:vAlign w:val="center"/>
          </w:tcPr>
          <w:p w14:paraId="528EFB93"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6E885B2E" w14:textId="0644063F"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r>
      <w:tr w:rsidR="000328B5" w:rsidRPr="00B52CEE" w14:paraId="6129BF4F" w14:textId="3EBDC67E" w:rsidTr="000517B4">
        <w:tc>
          <w:tcPr>
            <w:cnfStyle w:val="001000000000" w:firstRow="0" w:lastRow="0" w:firstColumn="1" w:lastColumn="0" w:oddVBand="0" w:evenVBand="0" w:oddHBand="0" w:evenHBand="0" w:firstRowFirstColumn="0" w:firstRowLastColumn="0" w:lastRowFirstColumn="0" w:lastRowLastColumn="0"/>
            <w:tcW w:w="937" w:type="pct"/>
            <w:vAlign w:val="center"/>
          </w:tcPr>
          <w:p w14:paraId="3CA6C18E" w14:textId="77777777" w:rsidR="00AA01FC" w:rsidRPr="00B52CEE" w:rsidRDefault="00AA01FC" w:rsidP="000517B4">
            <w:pPr>
              <w:pStyle w:val="TableTextCentre"/>
              <w:spacing w:line="276" w:lineRule="auto"/>
              <w:ind w:left="142"/>
              <w:jc w:val="left"/>
            </w:pPr>
            <w:r w:rsidRPr="00B52CEE">
              <w:lastRenderedPageBreak/>
              <w:t>Doctors Swamp</w:t>
            </w:r>
          </w:p>
        </w:tc>
        <w:tc>
          <w:tcPr>
            <w:tcW w:w="677" w:type="pct"/>
            <w:vAlign w:val="center"/>
          </w:tcPr>
          <w:p w14:paraId="645C265F"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24E8D517" w14:textId="77777777" w:rsidR="000D545E"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49E60AA4" w14:textId="315B9674" w:rsidR="00AA01FC"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1933133E"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5775E6F2"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6C65DD3A"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40445866" w14:textId="77777777" w:rsidR="000D545E"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1174AA37" w14:textId="21A7A647" w:rsidR="00AA01FC"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r>
      <w:tr w:rsidR="000328B5" w:rsidRPr="00B52CEE" w14:paraId="6186DE62" w14:textId="14C0B54B" w:rsidTr="000517B4">
        <w:tc>
          <w:tcPr>
            <w:cnfStyle w:val="001000000000" w:firstRow="0" w:lastRow="0" w:firstColumn="1" w:lastColumn="0" w:oddVBand="0" w:evenVBand="0" w:oddHBand="0" w:evenHBand="0" w:firstRowFirstColumn="0" w:firstRowLastColumn="0" w:lastRowFirstColumn="0" w:lastRowLastColumn="0"/>
            <w:tcW w:w="937" w:type="pct"/>
            <w:vAlign w:val="center"/>
          </w:tcPr>
          <w:p w14:paraId="742115ED" w14:textId="77777777" w:rsidR="00AA01FC" w:rsidRPr="00B52CEE" w:rsidRDefault="00AA01FC" w:rsidP="000517B4">
            <w:pPr>
              <w:pStyle w:val="TableTextCentre"/>
              <w:spacing w:line="276" w:lineRule="auto"/>
              <w:ind w:left="142"/>
              <w:jc w:val="left"/>
            </w:pPr>
            <w:r w:rsidRPr="00B52CEE">
              <w:t>Gaynor Swamp</w:t>
            </w:r>
          </w:p>
        </w:tc>
        <w:tc>
          <w:tcPr>
            <w:tcW w:w="677" w:type="pct"/>
            <w:vAlign w:val="center"/>
          </w:tcPr>
          <w:p w14:paraId="34530EBF"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FFEBA8"/>
            <w:vAlign w:val="center"/>
          </w:tcPr>
          <w:p w14:paraId="20C9D68E"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273AA501" w14:textId="0BB9DFA6"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0FD8E3B8" w14:textId="07A2122B"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569FC85F" w14:textId="77777777" w:rsidR="000D545E"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0EA4C0D8" w14:textId="323A902D" w:rsidR="00AA01FC"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shd w:val="clear" w:color="auto" w:fill="E4F6CD" w:themeFill="accent2" w:themeFillTint="33"/>
            <w:vAlign w:val="center"/>
          </w:tcPr>
          <w:p w14:paraId="38DDA307" w14:textId="77777777" w:rsidR="000D545E"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4769F18F" w14:textId="75C218B3" w:rsidR="00AA01FC"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shd w:val="clear" w:color="auto" w:fill="FFEBA8"/>
            <w:vAlign w:val="center"/>
          </w:tcPr>
          <w:p w14:paraId="3A309863"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3FF7ADD3" w14:textId="37A2A5DE"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r>
      <w:tr w:rsidR="000328B5" w:rsidRPr="00B52CEE" w14:paraId="1C580036" w14:textId="14D6F1AC" w:rsidTr="000517B4">
        <w:tc>
          <w:tcPr>
            <w:cnfStyle w:val="001000000000" w:firstRow="0" w:lastRow="0" w:firstColumn="1" w:lastColumn="0" w:oddVBand="0" w:evenVBand="0" w:oddHBand="0" w:evenHBand="0" w:firstRowFirstColumn="0" w:firstRowLastColumn="0" w:lastRowFirstColumn="0" w:lastRowLastColumn="0"/>
            <w:tcW w:w="937" w:type="pct"/>
            <w:vAlign w:val="center"/>
          </w:tcPr>
          <w:p w14:paraId="0E0E2D1F" w14:textId="77777777" w:rsidR="00AA01FC" w:rsidRPr="00B52CEE" w:rsidRDefault="00AA01FC" w:rsidP="000517B4">
            <w:pPr>
              <w:pStyle w:val="TableTextCentre"/>
              <w:spacing w:line="276" w:lineRule="auto"/>
              <w:ind w:left="142"/>
              <w:jc w:val="left"/>
            </w:pPr>
            <w:r w:rsidRPr="00B52CEE">
              <w:t>Gunbower Forest</w:t>
            </w:r>
          </w:p>
        </w:tc>
        <w:tc>
          <w:tcPr>
            <w:tcW w:w="677" w:type="pct"/>
            <w:shd w:val="clear" w:color="auto" w:fill="FFEBA8"/>
            <w:vAlign w:val="center"/>
          </w:tcPr>
          <w:p w14:paraId="72494E16" w14:textId="77777777" w:rsidR="00590CC2" w:rsidRPr="00B52CEE" w:rsidRDefault="00590CC2"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50E5B7BB" w14:textId="74C599D9" w:rsidR="00AA01FC" w:rsidRPr="00B52CEE" w:rsidRDefault="00590CC2"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B3609B" w:rsidRPr="00B52CEE">
              <w:t>3</w:t>
            </w:r>
          </w:p>
        </w:tc>
        <w:tc>
          <w:tcPr>
            <w:tcW w:w="677" w:type="pct"/>
            <w:shd w:val="clear" w:color="auto" w:fill="FFEBA8"/>
            <w:vAlign w:val="center"/>
          </w:tcPr>
          <w:p w14:paraId="5FAD8A60"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40256C83" w14:textId="5BAC2306"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4</w:t>
            </w:r>
          </w:p>
        </w:tc>
        <w:tc>
          <w:tcPr>
            <w:tcW w:w="677" w:type="pct"/>
            <w:vAlign w:val="center"/>
          </w:tcPr>
          <w:p w14:paraId="76C0C284"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6A85AAA4" w14:textId="77777777" w:rsidR="000D545E"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5BF3357E" w14:textId="75C88D7F" w:rsidR="00AA01FC"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4</w:t>
            </w:r>
          </w:p>
        </w:tc>
        <w:tc>
          <w:tcPr>
            <w:tcW w:w="677" w:type="pct"/>
            <w:vAlign w:val="center"/>
          </w:tcPr>
          <w:p w14:paraId="7DD4BE11" w14:textId="3D1F457A"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1502168C" w14:textId="1F61966E"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0328B5" w:rsidRPr="00B52CEE" w14:paraId="315DECAA" w14:textId="476AB895" w:rsidTr="000517B4">
        <w:tc>
          <w:tcPr>
            <w:cnfStyle w:val="001000000000" w:firstRow="0" w:lastRow="0" w:firstColumn="1" w:lastColumn="0" w:oddVBand="0" w:evenVBand="0" w:oddHBand="0" w:evenHBand="0" w:firstRowFirstColumn="0" w:firstRowLastColumn="0" w:lastRowFirstColumn="0" w:lastRowLastColumn="0"/>
            <w:tcW w:w="937" w:type="pct"/>
            <w:vAlign w:val="center"/>
          </w:tcPr>
          <w:p w14:paraId="770CDE7F" w14:textId="77777777" w:rsidR="00AA01FC" w:rsidRPr="00B52CEE" w:rsidRDefault="00AA01FC" w:rsidP="000517B4">
            <w:pPr>
              <w:pStyle w:val="TableTextCentre"/>
              <w:spacing w:line="276" w:lineRule="auto"/>
              <w:ind w:left="142"/>
              <w:jc w:val="left"/>
            </w:pPr>
            <w:r w:rsidRPr="00B52CEE">
              <w:t>Hattah Lakes</w:t>
            </w:r>
          </w:p>
        </w:tc>
        <w:tc>
          <w:tcPr>
            <w:tcW w:w="677" w:type="pct"/>
            <w:shd w:val="clear" w:color="auto" w:fill="FFEBA8"/>
            <w:vAlign w:val="center"/>
          </w:tcPr>
          <w:p w14:paraId="0BD0F8E9" w14:textId="77777777" w:rsidR="00590CC2" w:rsidRPr="00B52CEE" w:rsidRDefault="00590CC2"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43C0A7E5" w14:textId="29E925B1" w:rsidR="00AA01FC" w:rsidRPr="00B52CEE" w:rsidRDefault="00590CC2"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497D13C0" w14:textId="053E948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7317A1FA" w14:textId="77777777" w:rsidR="000D545E"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5E6B9B32" w14:textId="7057C7FF" w:rsidR="00AA01FC"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4</w:t>
            </w:r>
          </w:p>
        </w:tc>
        <w:tc>
          <w:tcPr>
            <w:tcW w:w="677" w:type="pct"/>
            <w:shd w:val="clear" w:color="auto" w:fill="FFEBA8"/>
            <w:vAlign w:val="center"/>
          </w:tcPr>
          <w:p w14:paraId="7C97E025"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612DB3F7" w14:textId="72A07386"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4</w:t>
            </w:r>
          </w:p>
        </w:tc>
        <w:tc>
          <w:tcPr>
            <w:tcW w:w="677" w:type="pct"/>
            <w:shd w:val="clear" w:color="auto" w:fill="E4F6CD" w:themeFill="accent2" w:themeFillTint="33"/>
            <w:vAlign w:val="center"/>
          </w:tcPr>
          <w:p w14:paraId="30C6E12F" w14:textId="77777777" w:rsidR="000D545E"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1238BB0E" w14:textId="107CDF7B" w:rsidR="00AA01FC"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c>
          <w:tcPr>
            <w:tcW w:w="677" w:type="pct"/>
            <w:vAlign w:val="center"/>
          </w:tcPr>
          <w:p w14:paraId="6437F448" w14:textId="0251ABCE"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0328B5" w:rsidRPr="00B52CEE" w14:paraId="6751A90E" w14:textId="10FD2998" w:rsidTr="000517B4">
        <w:tc>
          <w:tcPr>
            <w:cnfStyle w:val="001000000000" w:firstRow="0" w:lastRow="0" w:firstColumn="1" w:lastColumn="0" w:oddVBand="0" w:evenVBand="0" w:oddHBand="0" w:evenHBand="0" w:firstRowFirstColumn="0" w:firstRowLastColumn="0" w:lastRowFirstColumn="0" w:lastRowLastColumn="0"/>
            <w:tcW w:w="937" w:type="pct"/>
            <w:vAlign w:val="center"/>
          </w:tcPr>
          <w:p w14:paraId="7B4CF8BE" w14:textId="77777777" w:rsidR="00AA01FC" w:rsidRPr="00B52CEE" w:rsidRDefault="00AA01FC" w:rsidP="000517B4">
            <w:pPr>
              <w:pStyle w:val="TableTextCentre"/>
              <w:spacing w:line="276" w:lineRule="auto"/>
              <w:ind w:left="142"/>
              <w:jc w:val="left"/>
            </w:pPr>
            <w:r w:rsidRPr="00B52CEE">
              <w:t>Hird Swamp</w:t>
            </w:r>
          </w:p>
        </w:tc>
        <w:tc>
          <w:tcPr>
            <w:tcW w:w="677" w:type="pct"/>
            <w:vAlign w:val="center"/>
          </w:tcPr>
          <w:p w14:paraId="52EF79B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D9D9D9" w:themeFill="background1" w:themeFillShade="D9"/>
            <w:vAlign w:val="center"/>
          </w:tcPr>
          <w:p w14:paraId="409B8FCD" w14:textId="77777777" w:rsidR="00435F40" w:rsidRPr="00B52CEE" w:rsidRDefault="0095592F"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No trend identifiable</w:t>
            </w:r>
          </w:p>
          <w:p w14:paraId="6BCA6BF4" w14:textId="219638A5" w:rsidR="00AA01FC" w:rsidRPr="00B52CEE" w:rsidRDefault="00435F40"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c>
          <w:tcPr>
            <w:tcW w:w="677" w:type="pct"/>
            <w:vAlign w:val="center"/>
          </w:tcPr>
          <w:p w14:paraId="4F9C5B63" w14:textId="237CA1D1"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62DBDF33" w14:textId="77777777" w:rsidR="000D545E"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3C6AC699" w14:textId="1B07C5F2" w:rsidR="00AA01FC" w:rsidRPr="00B52CEE" w:rsidRDefault="000D545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shd w:val="clear" w:color="auto" w:fill="FFEBA8"/>
            <w:vAlign w:val="center"/>
          </w:tcPr>
          <w:p w14:paraId="0F57492A"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3E129B6A" w14:textId="14418AA4"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c>
          <w:tcPr>
            <w:tcW w:w="677" w:type="pct"/>
            <w:vAlign w:val="center"/>
          </w:tcPr>
          <w:p w14:paraId="5B316B15" w14:textId="10F264D3"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0328B5" w:rsidRPr="00B52CEE" w14:paraId="4C2CE0B4" w14:textId="5DECC8E5" w:rsidTr="00995C13">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42CF773F" w14:textId="77777777" w:rsidR="00AA01FC" w:rsidRPr="00B52CEE" w:rsidRDefault="00AA01FC" w:rsidP="000517B4">
            <w:pPr>
              <w:pStyle w:val="TableTextCentre"/>
              <w:spacing w:line="276" w:lineRule="auto"/>
              <w:ind w:left="142"/>
              <w:jc w:val="left"/>
            </w:pPr>
            <w:r w:rsidRPr="00B52CEE">
              <w:lastRenderedPageBreak/>
              <w:t>Horseshoe Lagoon (Trawool)</w:t>
            </w:r>
          </w:p>
        </w:tc>
        <w:tc>
          <w:tcPr>
            <w:tcW w:w="677" w:type="pct"/>
            <w:vAlign w:val="center"/>
          </w:tcPr>
          <w:p w14:paraId="2C1E7AB6"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FFEBA8"/>
            <w:vAlign w:val="center"/>
          </w:tcPr>
          <w:p w14:paraId="06CBB5BB"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16BB1A6E" w14:textId="62632812"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22F1A64F"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2B85EEF4"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0732A89E"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FFEBA8"/>
            <w:vAlign w:val="center"/>
          </w:tcPr>
          <w:p w14:paraId="175C41C7"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5FE3ED1B" w14:textId="11052AB6"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r>
      <w:tr w:rsidR="00D00088" w:rsidRPr="00B52CEE" w14:paraId="3C3F8D8D" w14:textId="7DD3A151" w:rsidTr="00995C13">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0C1A0AF6" w14:textId="147E64C3" w:rsidR="00AA01FC" w:rsidRPr="00B52CEE" w:rsidRDefault="00AA01FC" w:rsidP="000517B4">
            <w:pPr>
              <w:pStyle w:val="TableTextCentre"/>
              <w:spacing w:line="276" w:lineRule="auto"/>
              <w:ind w:left="142"/>
              <w:jc w:val="left"/>
            </w:pPr>
            <w:r w:rsidRPr="00B52CEE">
              <w:t>Johnson Swamp</w:t>
            </w:r>
          </w:p>
        </w:tc>
        <w:tc>
          <w:tcPr>
            <w:tcW w:w="677" w:type="pct"/>
            <w:vAlign w:val="center"/>
          </w:tcPr>
          <w:p w14:paraId="5E2339BC"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640ACC79"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0D531EFE"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48D8B25E"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1324279B" w14:textId="77777777" w:rsidR="000A3B1A"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69523FE6" w14:textId="0E443860" w:rsidR="00AA01FC"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3AE094A4" w14:textId="2BBC13D9"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0328B5" w:rsidRPr="00B52CEE" w14:paraId="437FE420" w14:textId="49557031" w:rsidTr="00995C13">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502E295A" w14:textId="3770D010" w:rsidR="00AA01FC" w:rsidRPr="00B52CEE" w:rsidRDefault="00AA01FC" w:rsidP="000517B4">
            <w:pPr>
              <w:pStyle w:val="TableTextCentre"/>
              <w:spacing w:line="276" w:lineRule="auto"/>
              <w:ind w:left="142"/>
              <w:jc w:val="left"/>
            </w:pPr>
            <w:proofErr w:type="spellStart"/>
            <w:r w:rsidRPr="00B52CEE">
              <w:t>Kinnaird</w:t>
            </w:r>
            <w:r w:rsidR="00F16147" w:rsidRPr="00B52CEE">
              <w:t>s</w:t>
            </w:r>
            <w:proofErr w:type="spellEnd"/>
            <w:r w:rsidRPr="00B52CEE">
              <w:t xml:space="preserve"> Wetland</w:t>
            </w:r>
          </w:p>
        </w:tc>
        <w:tc>
          <w:tcPr>
            <w:tcW w:w="677" w:type="pct"/>
            <w:vAlign w:val="center"/>
          </w:tcPr>
          <w:p w14:paraId="15F550AB"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3C296C65" w14:textId="77777777" w:rsidR="000A3B1A"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7A75C687" w14:textId="6A336D73" w:rsidR="00AA01FC"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134E267A"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3826CC7F"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63A69CC8"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0F9017E2" w14:textId="77777777" w:rsidR="000A3B1A"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6DBDEE60" w14:textId="51FAC5EB" w:rsidR="00AA01FC"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r>
      <w:tr w:rsidR="00D00088" w:rsidRPr="00B52CEE" w14:paraId="0AD3284B" w14:textId="2E040646" w:rsidTr="00995C13">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1C5F7E1D" w14:textId="77777777" w:rsidR="00AA01FC" w:rsidRPr="00B52CEE" w:rsidRDefault="00AA01FC" w:rsidP="000517B4">
            <w:pPr>
              <w:pStyle w:val="TableTextCentre"/>
              <w:spacing w:line="276" w:lineRule="auto"/>
              <w:ind w:left="142"/>
              <w:jc w:val="left"/>
            </w:pPr>
            <w:r w:rsidRPr="00B52CEE">
              <w:t>Kunat-Kunat (Round Lake)</w:t>
            </w:r>
          </w:p>
        </w:tc>
        <w:tc>
          <w:tcPr>
            <w:tcW w:w="677" w:type="pct"/>
            <w:vAlign w:val="center"/>
          </w:tcPr>
          <w:p w14:paraId="1675D3E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617982BA"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0D99007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41B2FE50"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FFEBA8"/>
            <w:vAlign w:val="center"/>
          </w:tcPr>
          <w:p w14:paraId="0130297C"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550D6E88" w14:textId="1C87ACDA"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c>
          <w:tcPr>
            <w:tcW w:w="677" w:type="pct"/>
            <w:vAlign w:val="center"/>
          </w:tcPr>
          <w:p w14:paraId="6B718677" w14:textId="32C545A4"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D00088" w:rsidRPr="00B52CEE" w14:paraId="59AA4AF8" w14:textId="682C8102" w:rsidTr="00995C13">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61BD87EE" w14:textId="77777777" w:rsidR="00AA01FC" w:rsidRPr="00B52CEE" w:rsidRDefault="00AA01FC" w:rsidP="000517B4">
            <w:pPr>
              <w:pStyle w:val="TableTextCentre"/>
              <w:spacing w:line="276" w:lineRule="auto"/>
              <w:ind w:left="142"/>
              <w:jc w:val="left"/>
            </w:pPr>
            <w:r w:rsidRPr="00B52CEE">
              <w:t>Lake Boort</w:t>
            </w:r>
          </w:p>
        </w:tc>
        <w:tc>
          <w:tcPr>
            <w:tcW w:w="677" w:type="pct"/>
            <w:vAlign w:val="center"/>
          </w:tcPr>
          <w:p w14:paraId="3F14A8A0"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34C114A4"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6E41A247"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66FB81AA"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4F1B939D" w14:textId="77777777" w:rsidR="000A3B1A"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0BE616B3" w14:textId="1BFEF0ED" w:rsidR="00AA01FC"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c>
          <w:tcPr>
            <w:tcW w:w="677" w:type="pct"/>
            <w:vAlign w:val="center"/>
          </w:tcPr>
          <w:p w14:paraId="0E5E0897" w14:textId="0532E0C8"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D00088" w:rsidRPr="00B52CEE" w14:paraId="1F67A864" w14:textId="2A489305" w:rsidTr="00995C13">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750B01BA" w14:textId="77777777" w:rsidR="00AA01FC" w:rsidRPr="00B52CEE" w:rsidRDefault="00AA01FC" w:rsidP="000517B4">
            <w:pPr>
              <w:pStyle w:val="TableTextCentre"/>
              <w:spacing w:line="276" w:lineRule="auto"/>
              <w:ind w:left="142"/>
              <w:jc w:val="left"/>
            </w:pPr>
            <w:r w:rsidRPr="00B52CEE">
              <w:lastRenderedPageBreak/>
              <w:t>Lake Cullen</w:t>
            </w:r>
          </w:p>
        </w:tc>
        <w:tc>
          <w:tcPr>
            <w:tcW w:w="677" w:type="pct"/>
            <w:vAlign w:val="center"/>
          </w:tcPr>
          <w:p w14:paraId="424E4384"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377BB79C"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203F9DC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4393FD42"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7F7986F4" w14:textId="77777777" w:rsidR="000A3B1A"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51DC838F" w14:textId="1E6D83C0" w:rsidR="00AA01FC"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3D3CECCD" w14:textId="343434DB"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D00088" w:rsidRPr="00B52CEE" w14:paraId="70489F5C" w14:textId="315A7926" w:rsidTr="00995C13">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66B3CEE1" w14:textId="77777777" w:rsidR="00AA01FC" w:rsidRPr="00B52CEE" w:rsidRDefault="00AA01FC" w:rsidP="000517B4">
            <w:pPr>
              <w:pStyle w:val="TableTextCentre"/>
              <w:spacing w:line="276" w:lineRule="auto"/>
              <w:ind w:left="142"/>
              <w:jc w:val="left"/>
            </w:pPr>
            <w:r w:rsidRPr="00B52CEE">
              <w:t>Lake Elizabeth</w:t>
            </w:r>
          </w:p>
        </w:tc>
        <w:tc>
          <w:tcPr>
            <w:tcW w:w="677" w:type="pct"/>
            <w:vAlign w:val="center"/>
          </w:tcPr>
          <w:p w14:paraId="1B1483AE"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72445D87"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43C4E5E6"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73B48B15"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4E9CD8B0" w14:textId="77777777" w:rsidR="000A3B1A"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4B927EAB" w14:textId="6A641372" w:rsidR="00AA01FC"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76E67F11" w14:textId="2F7C388E"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D00088" w:rsidRPr="00B52CEE" w14:paraId="0E91B925" w14:textId="3BEDF270" w:rsidTr="00995C13">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2D167AA5" w14:textId="77777777" w:rsidR="00AA01FC" w:rsidRPr="00B52CEE" w:rsidRDefault="00AA01FC" w:rsidP="000517B4">
            <w:pPr>
              <w:pStyle w:val="TableTextCentre"/>
              <w:spacing w:line="276" w:lineRule="auto"/>
              <w:ind w:left="142"/>
              <w:jc w:val="left"/>
            </w:pPr>
            <w:r w:rsidRPr="00B52CEE">
              <w:t>Lake Heywood</w:t>
            </w:r>
          </w:p>
        </w:tc>
        <w:tc>
          <w:tcPr>
            <w:tcW w:w="677" w:type="pct"/>
            <w:vAlign w:val="center"/>
          </w:tcPr>
          <w:p w14:paraId="526BC6E9"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32D3E4F8"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0603C2F5"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595AE1B5"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FFEBA8"/>
            <w:vAlign w:val="center"/>
          </w:tcPr>
          <w:p w14:paraId="35327986"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2DDF2F84" w14:textId="1C4AED2F"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c>
          <w:tcPr>
            <w:tcW w:w="677" w:type="pct"/>
            <w:vAlign w:val="center"/>
          </w:tcPr>
          <w:p w14:paraId="327A778C" w14:textId="569BB0EC"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D00088" w:rsidRPr="00B52CEE" w14:paraId="28ED5F25" w14:textId="1C28B977" w:rsidTr="00995C13">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0778727F" w14:textId="77777777" w:rsidR="00AA01FC" w:rsidRPr="00B52CEE" w:rsidRDefault="00AA01FC" w:rsidP="000517B4">
            <w:pPr>
              <w:pStyle w:val="TableTextCentre"/>
              <w:spacing w:line="276" w:lineRule="auto"/>
              <w:ind w:left="142"/>
              <w:jc w:val="left"/>
            </w:pPr>
            <w:r w:rsidRPr="00B52CEE">
              <w:t xml:space="preserve">Lake </w:t>
            </w:r>
            <w:proofErr w:type="spellStart"/>
            <w:r w:rsidRPr="00B52CEE">
              <w:t>Leaghur</w:t>
            </w:r>
            <w:proofErr w:type="spellEnd"/>
          </w:p>
        </w:tc>
        <w:tc>
          <w:tcPr>
            <w:tcW w:w="677" w:type="pct"/>
            <w:vAlign w:val="center"/>
          </w:tcPr>
          <w:p w14:paraId="32CD3280"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2D3E828B"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5222E257"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1F52074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FFEBA8"/>
            <w:vAlign w:val="center"/>
          </w:tcPr>
          <w:p w14:paraId="74581867"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1EE8EFD3" w14:textId="0179E5B7"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c>
          <w:tcPr>
            <w:tcW w:w="677" w:type="pct"/>
            <w:vAlign w:val="center"/>
          </w:tcPr>
          <w:p w14:paraId="615FCA98" w14:textId="72360EF6"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0328B5" w:rsidRPr="00B52CEE" w14:paraId="69C4165B" w14:textId="18B63B04" w:rsidTr="00995C13">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3567E50F" w14:textId="59F9596B" w:rsidR="00AA01FC" w:rsidRPr="00B52CEE" w:rsidRDefault="005E7D84" w:rsidP="000517B4">
            <w:pPr>
              <w:pStyle w:val="TableTextCentre"/>
              <w:spacing w:line="276" w:lineRule="auto"/>
              <w:ind w:left="142"/>
              <w:jc w:val="left"/>
            </w:pPr>
            <w:r w:rsidRPr="00B52CEE">
              <w:t xml:space="preserve">Little </w:t>
            </w:r>
            <w:r w:rsidR="00AA01FC" w:rsidRPr="00B52CEE">
              <w:t xml:space="preserve">Lake Meran </w:t>
            </w:r>
          </w:p>
        </w:tc>
        <w:tc>
          <w:tcPr>
            <w:tcW w:w="677" w:type="pct"/>
            <w:vAlign w:val="center"/>
          </w:tcPr>
          <w:p w14:paraId="6DCB496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589F7C5A"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79727676"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3737910B"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FFEBA8"/>
            <w:vAlign w:val="center"/>
          </w:tcPr>
          <w:p w14:paraId="342C4113"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39A526A6" w14:textId="3C6E5574"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shd w:val="clear" w:color="auto" w:fill="FFEBA8"/>
            <w:vAlign w:val="center"/>
          </w:tcPr>
          <w:p w14:paraId="4DB99F46"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2202B5F0" w14:textId="6FD110EA"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r>
      <w:tr w:rsidR="00D00088" w:rsidRPr="00B52CEE" w14:paraId="6BC83BA9" w14:textId="285DC707" w:rsidTr="00995C13">
        <w:tc>
          <w:tcPr>
            <w:cnfStyle w:val="001000000000" w:firstRow="0" w:lastRow="0" w:firstColumn="1" w:lastColumn="0" w:oddVBand="0" w:evenVBand="0" w:oddHBand="0" w:evenHBand="0" w:firstRowFirstColumn="0" w:firstRowLastColumn="0" w:lastRowFirstColumn="0" w:lastRowLastColumn="0"/>
            <w:tcW w:w="937" w:type="pct"/>
            <w:vAlign w:val="center"/>
          </w:tcPr>
          <w:p w14:paraId="229A8637" w14:textId="77777777" w:rsidR="00AA01FC" w:rsidRPr="00B52CEE" w:rsidRDefault="00AA01FC" w:rsidP="000517B4">
            <w:pPr>
              <w:pStyle w:val="TableTextCentre"/>
              <w:spacing w:line="276" w:lineRule="auto"/>
              <w:ind w:left="142"/>
              <w:jc w:val="left"/>
            </w:pPr>
            <w:r w:rsidRPr="00B52CEE">
              <w:lastRenderedPageBreak/>
              <w:t>Lake Meran</w:t>
            </w:r>
          </w:p>
        </w:tc>
        <w:tc>
          <w:tcPr>
            <w:tcW w:w="677" w:type="pct"/>
            <w:vAlign w:val="center"/>
          </w:tcPr>
          <w:p w14:paraId="1D1BA7B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50843730" w14:textId="7BB3DB98"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7B461ACE"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4B7F4007"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7A9CC89D" w14:textId="77777777" w:rsidR="000A3B1A"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50BBEE47" w14:textId="4282DB24" w:rsidR="00AA01FC"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c>
          <w:tcPr>
            <w:tcW w:w="677" w:type="pct"/>
            <w:vAlign w:val="center"/>
          </w:tcPr>
          <w:p w14:paraId="30A9307C" w14:textId="433B3062"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0328B5" w:rsidRPr="00B52CEE" w14:paraId="12FE49EF" w14:textId="1C420015" w:rsidTr="00995C13">
        <w:tc>
          <w:tcPr>
            <w:cnfStyle w:val="001000000000" w:firstRow="0" w:lastRow="0" w:firstColumn="1" w:lastColumn="0" w:oddVBand="0" w:evenVBand="0" w:oddHBand="0" w:evenHBand="0" w:firstRowFirstColumn="0" w:firstRowLastColumn="0" w:lastRowFirstColumn="0" w:lastRowLastColumn="0"/>
            <w:tcW w:w="937" w:type="pct"/>
            <w:vAlign w:val="center"/>
          </w:tcPr>
          <w:p w14:paraId="7BA5AA8B" w14:textId="77777777" w:rsidR="00AA01FC" w:rsidRPr="00B52CEE" w:rsidRDefault="00AA01FC" w:rsidP="000517B4">
            <w:pPr>
              <w:pStyle w:val="TableTextCentre"/>
              <w:spacing w:line="276" w:lineRule="auto"/>
              <w:ind w:left="142"/>
              <w:jc w:val="left"/>
            </w:pPr>
            <w:r w:rsidRPr="00B52CEE">
              <w:t>Lake Murphy</w:t>
            </w:r>
          </w:p>
        </w:tc>
        <w:tc>
          <w:tcPr>
            <w:tcW w:w="677" w:type="pct"/>
            <w:vAlign w:val="center"/>
          </w:tcPr>
          <w:p w14:paraId="1D8C82EB"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60C4B974" w14:textId="3DFC46C3"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760B929F" w14:textId="7F58840C"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29965A19" w14:textId="77777777" w:rsidR="000A3B1A"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3504C4CA" w14:textId="311DD0C4" w:rsidR="00AA01FC"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shd w:val="clear" w:color="auto" w:fill="FFD0D1"/>
            <w:vAlign w:val="center"/>
          </w:tcPr>
          <w:p w14:paraId="394F5B36" w14:textId="21B84BF0" w:rsidR="00671FDD" w:rsidRPr="00B52CEE" w:rsidRDefault="00671FDD"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Declining trend</w:t>
            </w:r>
          </w:p>
          <w:p w14:paraId="4E2A10F9" w14:textId="5FDEBD20" w:rsidR="00AA01FC" w:rsidRPr="00B52CEE" w:rsidRDefault="00671FDD"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shd w:val="clear" w:color="auto" w:fill="FFEBA8"/>
            <w:vAlign w:val="center"/>
          </w:tcPr>
          <w:p w14:paraId="07E87B31"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2B09F547" w14:textId="7F0A713A"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r>
      <w:tr w:rsidR="000328B5" w:rsidRPr="00B52CEE" w14:paraId="7F06E456" w14:textId="6C525D5E" w:rsidTr="00995C13">
        <w:tc>
          <w:tcPr>
            <w:cnfStyle w:val="001000000000" w:firstRow="0" w:lastRow="0" w:firstColumn="1" w:lastColumn="0" w:oddVBand="0" w:evenVBand="0" w:oddHBand="0" w:evenHBand="0" w:firstRowFirstColumn="0" w:firstRowLastColumn="0" w:lastRowFirstColumn="0" w:lastRowLastColumn="0"/>
            <w:tcW w:w="937" w:type="pct"/>
            <w:vAlign w:val="center"/>
          </w:tcPr>
          <w:p w14:paraId="4067136A" w14:textId="77777777" w:rsidR="00AA01FC" w:rsidRPr="00B52CEE" w:rsidRDefault="00AA01FC" w:rsidP="000517B4">
            <w:pPr>
              <w:pStyle w:val="TableTextCentre"/>
              <w:spacing w:line="276" w:lineRule="auto"/>
              <w:ind w:left="142"/>
              <w:jc w:val="left"/>
            </w:pPr>
            <w:r w:rsidRPr="00B52CEE">
              <w:t>Lake Yando</w:t>
            </w:r>
          </w:p>
        </w:tc>
        <w:tc>
          <w:tcPr>
            <w:tcW w:w="677" w:type="pct"/>
            <w:vAlign w:val="center"/>
          </w:tcPr>
          <w:p w14:paraId="4D60AF2F"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30227460" w14:textId="29B52135"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34D765A9"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426D343D" w14:textId="77777777" w:rsidR="000A3B1A"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4663D59E" w14:textId="4EA6C0E5" w:rsidR="00AA01FC"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shd w:val="clear" w:color="auto" w:fill="E4F6CD" w:themeFill="accent2" w:themeFillTint="33"/>
            <w:vAlign w:val="center"/>
          </w:tcPr>
          <w:p w14:paraId="2F98E7FF" w14:textId="77777777" w:rsidR="000A3B1A"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07F13C9E" w14:textId="6E42F093" w:rsidR="00AA01FC"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2</w:t>
            </w:r>
          </w:p>
        </w:tc>
        <w:tc>
          <w:tcPr>
            <w:tcW w:w="677" w:type="pct"/>
            <w:vAlign w:val="center"/>
          </w:tcPr>
          <w:p w14:paraId="2ED4BD7C" w14:textId="1CB5DD23"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0328B5" w:rsidRPr="00B52CEE" w14:paraId="48D61D9C" w14:textId="798AB698" w:rsidTr="00995C13">
        <w:tc>
          <w:tcPr>
            <w:cnfStyle w:val="001000000000" w:firstRow="0" w:lastRow="0" w:firstColumn="1" w:lastColumn="0" w:oddVBand="0" w:evenVBand="0" w:oddHBand="0" w:evenHBand="0" w:firstRowFirstColumn="0" w:firstRowLastColumn="0" w:lastRowFirstColumn="0" w:lastRowLastColumn="0"/>
            <w:tcW w:w="937" w:type="pct"/>
            <w:vAlign w:val="center"/>
          </w:tcPr>
          <w:p w14:paraId="4672C48F" w14:textId="77777777" w:rsidR="00AA01FC" w:rsidRPr="00B52CEE" w:rsidRDefault="00AA01FC" w:rsidP="000517B4">
            <w:pPr>
              <w:pStyle w:val="TableTextCentre"/>
              <w:spacing w:line="276" w:lineRule="auto"/>
              <w:ind w:left="142"/>
              <w:jc w:val="left"/>
            </w:pPr>
            <w:r w:rsidRPr="00B52CEE">
              <w:t>Lindsay-</w:t>
            </w:r>
            <w:proofErr w:type="spellStart"/>
            <w:r w:rsidRPr="00B52CEE">
              <w:t>Mulcra</w:t>
            </w:r>
            <w:proofErr w:type="spellEnd"/>
            <w:r w:rsidRPr="00B52CEE">
              <w:t>-Wallpolla</w:t>
            </w:r>
          </w:p>
        </w:tc>
        <w:tc>
          <w:tcPr>
            <w:tcW w:w="677" w:type="pct"/>
            <w:shd w:val="clear" w:color="auto" w:fill="E4F6CD" w:themeFill="accent2" w:themeFillTint="33"/>
            <w:vAlign w:val="center"/>
          </w:tcPr>
          <w:p w14:paraId="1255B90B" w14:textId="77777777" w:rsidR="000A3B1A"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3BEB6B9B" w14:textId="19141A03" w:rsidR="00AA01FC"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shd w:val="clear" w:color="auto" w:fill="E4F6CD" w:themeFill="accent2" w:themeFillTint="33"/>
            <w:vAlign w:val="center"/>
          </w:tcPr>
          <w:p w14:paraId="3C86B69E" w14:textId="77777777" w:rsidR="000A3B1A"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3196CAC0" w14:textId="33369A11" w:rsidR="00AA01FC"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4</w:t>
            </w:r>
          </w:p>
        </w:tc>
        <w:tc>
          <w:tcPr>
            <w:tcW w:w="677" w:type="pct"/>
            <w:shd w:val="clear" w:color="auto" w:fill="FFEBA8"/>
            <w:vAlign w:val="center"/>
          </w:tcPr>
          <w:p w14:paraId="73F8BDC1"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00ECECEA" w14:textId="50C141C3"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shd w:val="clear" w:color="auto" w:fill="E4F6CD" w:themeFill="accent2" w:themeFillTint="33"/>
            <w:vAlign w:val="center"/>
          </w:tcPr>
          <w:p w14:paraId="5CA97A24" w14:textId="77777777" w:rsidR="000A3B1A"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1C497339" w14:textId="2104A989" w:rsidR="00AA01FC"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shd w:val="clear" w:color="auto" w:fill="E4F6CD" w:themeFill="accent2" w:themeFillTint="33"/>
            <w:vAlign w:val="center"/>
          </w:tcPr>
          <w:p w14:paraId="765965CA" w14:textId="77777777" w:rsidR="000A3B1A"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3FA654CA" w14:textId="4AE8C27D" w:rsidR="00AA01FC"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598BEAAA" w14:textId="482E9F69"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D00088" w:rsidRPr="00B52CEE" w14:paraId="0D5568D2" w14:textId="5E4D6ECB" w:rsidTr="00995C13">
        <w:tc>
          <w:tcPr>
            <w:cnfStyle w:val="001000000000" w:firstRow="0" w:lastRow="0" w:firstColumn="1" w:lastColumn="0" w:oddVBand="0" w:evenVBand="0" w:oddHBand="0" w:evenHBand="0" w:firstRowFirstColumn="0" w:firstRowLastColumn="0" w:lastRowFirstColumn="0" w:lastRowLastColumn="0"/>
            <w:tcW w:w="937" w:type="pct"/>
            <w:vAlign w:val="center"/>
          </w:tcPr>
          <w:p w14:paraId="0371809B" w14:textId="31764B76" w:rsidR="00AA01FC" w:rsidRPr="00B52CEE" w:rsidRDefault="00AA01FC" w:rsidP="000517B4">
            <w:pPr>
              <w:pStyle w:val="TableTextCentre"/>
              <w:spacing w:line="276" w:lineRule="auto"/>
              <w:ind w:left="142"/>
              <w:jc w:val="left"/>
            </w:pPr>
            <w:r w:rsidRPr="00B52CEE">
              <w:t>Little Lake Heywood</w:t>
            </w:r>
          </w:p>
        </w:tc>
        <w:tc>
          <w:tcPr>
            <w:tcW w:w="677" w:type="pct"/>
            <w:vAlign w:val="center"/>
          </w:tcPr>
          <w:p w14:paraId="345F7966"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51AEF7F4"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406B34FD"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39169E59" w14:textId="77777777" w:rsidR="000A3B1A"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6BDCB695" w14:textId="5E7A0775" w:rsidR="00AA01FC" w:rsidRPr="00B52CEE" w:rsidRDefault="000A3B1A"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995C13">
              <w:t xml:space="preserve"> </w:t>
            </w:r>
            <w:r w:rsidR="00AA01FC" w:rsidRPr="00B52CEE">
              <w:t>3</w:t>
            </w:r>
          </w:p>
        </w:tc>
        <w:tc>
          <w:tcPr>
            <w:tcW w:w="677" w:type="pct"/>
            <w:vAlign w:val="center"/>
          </w:tcPr>
          <w:p w14:paraId="4F441BA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5BA043E7" w14:textId="78F44D3D"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0328B5" w:rsidRPr="00B52CEE" w14:paraId="16355E7A" w14:textId="61945C09" w:rsidTr="00CE6666">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450CFAFC" w14:textId="77777777" w:rsidR="00AA01FC" w:rsidRPr="00B52CEE" w:rsidRDefault="00AA01FC" w:rsidP="000517B4">
            <w:pPr>
              <w:pStyle w:val="TableTextCentre"/>
              <w:spacing w:line="276" w:lineRule="auto"/>
              <w:ind w:left="142"/>
              <w:jc w:val="left"/>
            </w:pPr>
            <w:r w:rsidRPr="00B52CEE">
              <w:lastRenderedPageBreak/>
              <w:t>Loch Garry</w:t>
            </w:r>
          </w:p>
        </w:tc>
        <w:tc>
          <w:tcPr>
            <w:tcW w:w="677" w:type="pct"/>
            <w:vAlign w:val="center"/>
          </w:tcPr>
          <w:p w14:paraId="1E057216"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FFEBA8"/>
            <w:vAlign w:val="center"/>
          </w:tcPr>
          <w:p w14:paraId="5C3B8409"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14A207D6" w14:textId="26264602"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3</w:t>
            </w:r>
          </w:p>
        </w:tc>
        <w:tc>
          <w:tcPr>
            <w:tcW w:w="677" w:type="pct"/>
            <w:vAlign w:val="center"/>
          </w:tcPr>
          <w:p w14:paraId="27135CCF"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2CDC304A"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386D7024"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FFEBA8"/>
            <w:vAlign w:val="center"/>
          </w:tcPr>
          <w:p w14:paraId="3BA07287"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139BB01F" w14:textId="25587493"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2</w:t>
            </w:r>
          </w:p>
        </w:tc>
      </w:tr>
      <w:tr w:rsidR="000328B5" w:rsidRPr="00B52CEE" w14:paraId="1EF3131E" w14:textId="2D44552D" w:rsidTr="00CE6666">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18762EC3" w14:textId="77777777" w:rsidR="00AA01FC" w:rsidRPr="00B52CEE" w:rsidRDefault="00AA01FC" w:rsidP="000517B4">
            <w:pPr>
              <w:pStyle w:val="TableTextCentre"/>
              <w:spacing w:line="276" w:lineRule="auto"/>
              <w:ind w:left="142"/>
              <w:jc w:val="left"/>
            </w:pPr>
            <w:r w:rsidRPr="00B52CEE">
              <w:t>McDonalds Swamp</w:t>
            </w:r>
          </w:p>
        </w:tc>
        <w:tc>
          <w:tcPr>
            <w:tcW w:w="677" w:type="pct"/>
            <w:vAlign w:val="center"/>
          </w:tcPr>
          <w:p w14:paraId="08ECAA69"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5A908528" w14:textId="09EC2035"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7551258C" w14:textId="6825C49D"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54DFE2B8" w14:textId="77777777" w:rsidR="0009134E"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451A59C7" w14:textId="0432A3DB" w:rsidR="00AA01FC"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3</w:t>
            </w:r>
          </w:p>
        </w:tc>
        <w:tc>
          <w:tcPr>
            <w:tcW w:w="677" w:type="pct"/>
            <w:shd w:val="clear" w:color="auto" w:fill="E4F6CD" w:themeFill="accent2" w:themeFillTint="33"/>
            <w:vAlign w:val="center"/>
          </w:tcPr>
          <w:p w14:paraId="1A31F7EF" w14:textId="77777777" w:rsidR="0009134E"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7B8654D7" w14:textId="4BCCA068" w:rsidR="00AA01FC"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3</w:t>
            </w:r>
          </w:p>
        </w:tc>
        <w:tc>
          <w:tcPr>
            <w:tcW w:w="677" w:type="pct"/>
            <w:shd w:val="clear" w:color="auto" w:fill="FFEBA8"/>
            <w:vAlign w:val="center"/>
          </w:tcPr>
          <w:p w14:paraId="353481EC"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31847152" w14:textId="4D7CE792"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2</w:t>
            </w:r>
          </w:p>
        </w:tc>
      </w:tr>
      <w:tr w:rsidR="000328B5" w:rsidRPr="00B52CEE" w14:paraId="16C3B490" w14:textId="14B43440" w:rsidTr="00CE6666">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6E3127FC" w14:textId="2EA639C0" w:rsidR="00AA01FC" w:rsidRPr="00B52CEE" w:rsidRDefault="00AA01FC" w:rsidP="000517B4">
            <w:pPr>
              <w:pStyle w:val="TableTextCentre"/>
              <w:spacing w:line="276" w:lineRule="auto"/>
              <w:ind w:left="142"/>
              <w:jc w:val="left"/>
            </w:pPr>
            <w:r w:rsidRPr="00B52CEE">
              <w:t>Moodie Swamp</w:t>
            </w:r>
          </w:p>
        </w:tc>
        <w:tc>
          <w:tcPr>
            <w:tcW w:w="677" w:type="pct"/>
            <w:vAlign w:val="center"/>
          </w:tcPr>
          <w:p w14:paraId="6ED7D05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D9D9D9" w:themeFill="background1" w:themeFillShade="D9"/>
            <w:vAlign w:val="center"/>
          </w:tcPr>
          <w:p w14:paraId="75E04417" w14:textId="77777777" w:rsidR="00435F40" w:rsidRPr="00B52CEE" w:rsidRDefault="0095592F"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No trend identifiable</w:t>
            </w:r>
          </w:p>
          <w:p w14:paraId="2E6CFCCA" w14:textId="0E67AE23" w:rsidR="00AA01FC" w:rsidRPr="00B52CEE" w:rsidRDefault="00435F40"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2</w:t>
            </w:r>
          </w:p>
        </w:tc>
        <w:tc>
          <w:tcPr>
            <w:tcW w:w="677" w:type="pct"/>
            <w:vAlign w:val="center"/>
          </w:tcPr>
          <w:p w14:paraId="262AA3BB"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099E0605" w14:textId="77777777" w:rsidR="0009134E"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4CD80850" w14:textId="39E7D874" w:rsidR="00AA01FC"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3</w:t>
            </w:r>
          </w:p>
        </w:tc>
        <w:tc>
          <w:tcPr>
            <w:tcW w:w="677" w:type="pct"/>
            <w:shd w:val="clear" w:color="auto" w:fill="E4F6CD" w:themeFill="accent2" w:themeFillTint="33"/>
            <w:vAlign w:val="center"/>
          </w:tcPr>
          <w:p w14:paraId="73391804" w14:textId="77777777" w:rsidR="0009134E"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45958FF2" w14:textId="06746232" w:rsidR="00AA01FC"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2</w:t>
            </w:r>
          </w:p>
        </w:tc>
        <w:tc>
          <w:tcPr>
            <w:tcW w:w="677" w:type="pct"/>
            <w:shd w:val="clear" w:color="auto" w:fill="E4F6CD" w:themeFill="accent2" w:themeFillTint="33"/>
            <w:vAlign w:val="center"/>
          </w:tcPr>
          <w:p w14:paraId="1CAD2322" w14:textId="77777777" w:rsidR="0009134E"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60453924" w14:textId="25C4B584" w:rsidR="00AA01FC"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2</w:t>
            </w:r>
          </w:p>
        </w:tc>
      </w:tr>
      <w:tr w:rsidR="000328B5" w:rsidRPr="00B52CEE" w14:paraId="65DA1E81" w14:textId="49C6016B" w:rsidTr="00CE6666">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6CF2C76F" w14:textId="77777777" w:rsidR="00AA01FC" w:rsidRPr="00B52CEE" w:rsidRDefault="00AA01FC" w:rsidP="000517B4">
            <w:pPr>
              <w:pStyle w:val="TableTextCentre"/>
              <w:spacing w:line="276" w:lineRule="auto"/>
              <w:ind w:left="142"/>
              <w:jc w:val="left"/>
            </w:pPr>
            <w:proofErr w:type="spellStart"/>
            <w:r w:rsidRPr="00B52CEE">
              <w:t>Neds</w:t>
            </w:r>
            <w:proofErr w:type="spellEnd"/>
            <w:r w:rsidRPr="00B52CEE">
              <w:t xml:space="preserve"> Corner Central</w:t>
            </w:r>
          </w:p>
        </w:tc>
        <w:tc>
          <w:tcPr>
            <w:tcW w:w="677" w:type="pct"/>
            <w:vAlign w:val="center"/>
          </w:tcPr>
          <w:p w14:paraId="38D9E656"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23A2198A" w14:textId="77777777" w:rsidR="0009134E"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7FEDADA9" w14:textId="3A903FF2" w:rsidR="00AA01FC"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3</w:t>
            </w:r>
          </w:p>
        </w:tc>
        <w:tc>
          <w:tcPr>
            <w:tcW w:w="677" w:type="pct"/>
            <w:vAlign w:val="center"/>
          </w:tcPr>
          <w:p w14:paraId="5C2C17B1" w14:textId="0BF4A609"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6CA7A7DF" w14:textId="77777777" w:rsidR="0009134E"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2295BF57" w14:textId="4AF1E87A" w:rsidR="00AA01FC"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3</w:t>
            </w:r>
          </w:p>
        </w:tc>
        <w:tc>
          <w:tcPr>
            <w:tcW w:w="677" w:type="pct"/>
            <w:vAlign w:val="center"/>
          </w:tcPr>
          <w:p w14:paraId="70CEEADF"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4C313AD7" w14:textId="64DC41A3"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0328B5" w:rsidRPr="00B52CEE" w14:paraId="39F8CFE1" w14:textId="018B4CFB" w:rsidTr="00CE6666">
        <w:trPr>
          <w:trHeight w:val="1701"/>
        </w:trPr>
        <w:tc>
          <w:tcPr>
            <w:cnfStyle w:val="001000000000" w:firstRow="0" w:lastRow="0" w:firstColumn="1" w:lastColumn="0" w:oddVBand="0" w:evenVBand="0" w:oddHBand="0" w:evenHBand="0" w:firstRowFirstColumn="0" w:firstRowLastColumn="0" w:lastRowFirstColumn="0" w:lastRowLastColumn="0"/>
            <w:tcW w:w="937" w:type="pct"/>
            <w:vAlign w:val="center"/>
          </w:tcPr>
          <w:p w14:paraId="7BD13A03" w14:textId="77777777" w:rsidR="00AA01FC" w:rsidRPr="00B52CEE" w:rsidRDefault="00AA01FC" w:rsidP="000517B4">
            <w:pPr>
              <w:pStyle w:val="TableTextCentre"/>
              <w:spacing w:line="276" w:lineRule="auto"/>
              <w:ind w:left="142"/>
              <w:jc w:val="left"/>
            </w:pPr>
            <w:proofErr w:type="spellStart"/>
            <w:r w:rsidRPr="00B52CEE">
              <w:t>Neds</w:t>
            </w:r>
            <w:proofErr w:type="spellEnd"/>
            <w:r w:rsidRPr="00B52CEE">
              <w:t xml:space="preserve"> Corner East</w:t>
            </w:r>
          </w:p>
        </w:tc>
        <w:tc>
          <w:tcPr>
            <w:tcW w:w="677" w:type="pct"/>
            <w:vAlign w:val="center"/>
          </w:tcPr>
          <w:p w14:paraId="24AB8EA9"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0ABD976A"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2666770E"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43F21ABE"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19311899"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FFEBA8"/>
            <w:vAlign w:val="center"/>
          </w:tcPr>
          <w:p w14:paraId="3D4A17B5"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5814DD4C" w14:textId="3D7067B0"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2</w:t>
            </w:r>
          </w:p>
        </w:tc>
      </w:tr>
      <w:tr w:rsidR="000328B5" w:rsidRPr="00B52CEE" w14:paraId="7AC5FFB1" w14:textId="4060758C" w:rsidTr="00CE6666">
        <w:tc>
          <w:tcPr>
            <w:cnfStyle w:val="001000000000" w:firstRow="0" w:lastRow="0" w:firstColumn="1" w:lastColumn="0" w:oddVBand="0" w:evenVBand="0" w:oddHBand="0" w:evenHBand="0" w:firstRowFirstColumn="0" w:firstRowLastColumn="0" w:lastRowFirstColumn="0" w:lastRowLastColumn="0"/>
            <w:tcW w:w="937" w:type="pct"/>
            <w:vAlign w:val="center"/>
          </w:tcPr>
          <w:p w14:paraId="194BB0F3" w14:textId="77777777" w:rsidR="00AA01FC" w:rsidRPr="00B52CEE" w:rsidRDefault="00AA01FC" w:rsidP="000517B4">
            <w:pPr>
              <w:pStyle w:val="TableTextCentre"/>
              <w:spacing w:line="276" w:lineRule="auto"/>
              <w:ind w:left="142"/>
              <w:jc w:val="left"/>
            </w:pPr>
            <w:proofErr w:type="spellStart"/>
            <w:r w:rsidRPr="00B52CEE">
              <w:lastRenderedPageBreak/>
              <w:t>Neds</w:t>
            </w:r>
            <w:proofErr w:type="spellEnd"/>
            <w:r w:rsidRPr="00B52CEE">
              <w:t xml:space="preserve"> Corner Woolshed</w:t>
            </w:r>
          </w:p>
        </w:tc>
        <w:tc>
          <w:tcPr>
            <w:tcW w:w="677" w:type="pct"/>
            <w:vAlign w:val="center"/>
          </w:tcPr>
          <w:p w14:paraId="07D0155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372AECDA"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04CD2889"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4D98D23B"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12D8C131"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2E1D5A54" w14:textId="77777777" w:rsidR="0009134E"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4F8A564D" w14:textId="1C469CD6" w:rsidR="00AA01FC"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3</w:t>
            </w:r>
          </w:p>
        </w:tc>
      </w:tr>
      <w:tr w:rsidR="000328B5" w:rsidRPr="00B52CEE" w14:paraId="4132EE4C" w14:textId="56313E27" w:rsidTr="00CE6666">
        <w:tc>
          <w:tcPr>
            <w:cnfStyle w:val="001000000000" w:firstRow="0" w:lastRow="0" w:firstColumn="1" w:lastColumn="0" w:oddVBand="0" w:evenVBand="0" w:oddHBand="0" w:evenHBand="0" w:firstRowFirstColumn="0" w:firstRowLastColumn="0" w:lastRowFirstColumn="0" w:lastRowLastColumn="0"/>
            <w:tcW w:w="937" w:type="pct"/>
            <w:vAlign w:val="center"/>
          </w:tcPr>
          <w:p w14:paraId="460E39AE" w14:textId="77777777" w:rsidR="00AA01FC" w:rsidRPr="00B52CEE" w:rsidRDefault="00AA01FC" w:rsidP="000517B4">
            <w:pPr>
              <w:pStyle w:val="TableTextCentre"/>
              <w:spacing w:line="276" w:lineRule="auto"/>
              <w:ind w:left="142"/>
              <w:jc w:val="left"/>
            </w:pPr>
            <w:r w:rsidRPr="00B52CEE">
              <w:t>Reedy Swamp</w:t>
            </w:r>
          </w:p>
        </w:tc>
        <w:tc>
          <w:tcPr>
            <w:tcW w:w="677" w:type="pct"/>
            <w:vAlign w:val="center"/>
          </w:tcPr>
          <w:p w14:paraId="2AC7A366"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FFEBA8"/>
            <w:vAlign w:val="center"/>
          </w:tcPr>
          <w:p w14:paraId="4B6BEFFF"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0AC23182" w14:textId="5AB5B5FE"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2</w:t>
            </w:r>
          </w:p>
        </w:tc>
        <w:tc>
          <w:tcPr>
            <w:tcW w:w="677" w:type="pct"/>
            <w:vAlign w:val="center"/>
          </w:tcPr>
          <w:p w14:paraId="56F1FAF4"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1C353B5C"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49F327D2" w14:textId="77777777" w:rsidR="0009134E"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396F9A30" w14:textId="5BFB85AC" w:rsidR="00AA01FC"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3</w:t>
            </w:r>
          </w:p>
        </w:tc>
        <w:tc>
          <w:tcPr>
            <w:tcW w:w="677" w:type="pct"/>
            <w:shd w:val="clear" w:color="auto" w:fill="E4F6CD" w:themeFill="accent2" w:themeFillTint="33"/>
            <w:vAlign w:val="center"/>
          </w:tcPr>
          <w:p w14:paraId="6B699F58" w14:textId="77777777" w:rsidR="0009134E"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3A2A3409" w14:textId="5B43FFB5" w:rsidR="00AA01FC"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3</w:t>
            </w:r>
          </w:p>
        </w:tc>
      </w:tr>
      <w:tr w:rsidR="000328B5" w:rsidRPr="00B52CEE" w14:paraId="4EADE99A" w14:textId="079B48E6" w:rsidTr="00CE6666">
        <w:tc>
          <w:tcPr>
            <w:cnfStyle w:val="001000000000" w:firstRow="0" w:lastRow="0" w:firstColumn="1" w:lastColumn="0" w:oddVBand="0" w:evenVBand="0" w:oddHBand="0" w:evenHBand="0" w:firstRowFirstColumn="0" w:firstRowLastColumn="0" w:lastRowFirstColumn="0" w:lastRowLastColumn="0"/>
            <w:tcW w:w="937" w:type="pct"/>
            <w:vAlign w:val="center"/>
          </w:tcPr>
          <w:p w14:paraId="59ECA416" w14:textId="77777777" w:rsidR="00AA01FC" w:rsidRPr="00B52CEE" w:rsidRDefault="00AA01FC" w:rsidP="000517B4">
            <w:pPr>
              <w:pStyle w:val="TableTextCentre"/>
              <w:spacing w:line="276" w:lineRule="auto"/>
              <w:ind w:left="142"/>
              <w:jc w:val="left"/>
            </w:pPr>
            <w:r w:rsidRPr="00B52CEE">
              <w:t>Richardsons Lagoon</w:t>
            </w:r>
          </w:p>
        </w:tc>
        <w:tc>
          <w:tcPr>
            <w:tcW w:w="677" w:type="pct"/>
            <w:vAlign w:val="center"/>
          </w:tcPr>
          <w:p w14:paraId="665FCEF5"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67D99DF0" w14:textId="19EA968E"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228CF6A7"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18E81650" w14:textId="77777777" w:rsidR="0009134E"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14DF1ED1" w14:textId="0813B90E" w:rsidR="00AA01FC"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3</w:t>
            </w:r>
          </w:p>
        </w:tc>
        <w:tc>
          <w:tcPr>
            <w:tcW w:w="677" w:type="pct"/>
            <w:shd w:val="clear" w:color="auto" w:fill="E4F6CD" w:themeFill="accent2" w:themeFillTint="33"/>
            <w:vAlign w:val="center"/>
          </w:tcPr>
          <w:p w14:paraId="34B50E4A" w14:textId="77777777" w:rsidR="0009134E"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3B9FF26E" w14:textId="77AEF126" w:rsidR="00AA01FC"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3</w:t>
            </w:r>
          </w:p>
        </w:tc>
        <w:tc>
          <w:tcPr>
            <w:tcW w:w="677" w:type="pct"/>
            <w:shd w:val="clear" w:color="auto" w:fill="FFEBA8"/>
            <w:vAlign w:val="center"/>
          </w:tcPr>
          <w:p w14:paraId="5579ED1D"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6B484E28" w14:textId="0D663F4F"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2</w:t>
            </w:r>
          </w:p>
        </w:tc>
      </w:tr>
      <w:tr w:rsidR="00D00088" w:rsidRPr="00B52CEE" w14:paraId="4C33BE1A" w14:textId="68AF9D72" w:rsidTr="00CE6666">
        <w:tc>
          <w:tcPr>
            <w:cnfStyle w:val="001000000000" w:firstRow="0" w:lastRow="0" w:firstColumn="1" w:lastColumn="0" w:oddVBand="0" w:evenVBand="0" w:oddHBand="0" w:evenHBand="0" w:firstRowFirstColumn="0" w:firstRowLastColumn="0" w:lastRowFirstColumn="0" w:lastRowLastColumn="0"/>
            <w:tcW w:w="937" w:type="pct"/>
            <w:vAlign w:val="center"/>
          </w:tcPr>
          <w:p w14:paraId="4E795877" w14:textId="77777777" w:rsidR="00AA01FC" w:rsidRPr="00B52CEE" w:rsidRDefault="00AA01FC" w:rsidP="000517B4">
            <w:pPr>
              <w:pStyle w:val="TableTextCentre"/>
              <w:spacing w:line="276" w:lineRule="auto"/>
              <w:ind w:left="142"/>
              <w:jc w:val="left"/>
            </w:pPr>
            <w:r w:rsidRPr="00B52CEE">
              <w:t>Vinifera floodplain</w:t>
            </w:r>
          </w:p>
        </w:tc>
        <w:tc>
          <w:tcPr>
            <w:tcW w:w="677" w:type="pct"/>
            <w:vAlign w:val="center"/>
          </w:tcPr>
          <w:p w14:paraId="2043A98B"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4AB1E5A5" w14:textId="73837B8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25C3B592" w14:textId="27C697C8"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60197894"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FFEBA8"/>
            <w:vAlign w:val="center"/>
          </w:tcPr>
          <w:p w14:paraId="699183F3"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30B826EF" w14:textId="269780F5"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2</w:t>
            </w:r>
          </w:p>
        </w:tc>
        <w:tc>
          <w:tcPr>
            <w:tcW w:w="677" w:type="pct"/>
            <w:vAlign w:val="center"/>
          </w:tcPr>
          <w:p w14:paraId="34380B23" w14:textId="394F4288"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0328B5" w:rsidRPr="00B52CEE" w14:paraId="5507AE83" w14:textId="7DE9CFF7" w:rsidTr="00CE6666">
        <w:tc>
          <w:tcPr>
            <w:cnfStyle w:val="001000000000" w:firstRow="0" w:lastRow="0" w:firstColumn="1" w:lastColumn="0" w:oddVBand="0" w:evenVBand="0" w:oddHBand="0" w:evenHBand="0" w:firstRowFirstColumn="0" w:firstRowLastColumn="0" w:lastRowFirstColumn="0" w:lastRowLastColumn="0"/>
            <w:tcW w:w="937" w:type="pct"/>
            <w:vAlign w:val="center"/>
          </w:tcPr>
          <w:p w14:paraId="7810BA57" w14:textId="77777777" w:rsidR="00AA01FC" w:rsidRPr="00B52CEE" w:rsidRDefault="00AA01FC" w:rsidP="000517B4">
            <w:pPr>
              <w:pStyle w:val="TableTextCentre"/>
              <w:spacing w:line="276" w:lineRule="auto"/>
              <w:ind w:left="142"/>
              <w:jc w:val="left"/>
            </w:pPr>
            <w:r w:rsidRPr="00B52CEE">
              <w:t>Wirra-Lo</w:t>
            </w:r>
          </w:p>
        </w:tc>
        <w:tc>
          <w:tcPr>
            <w:tcW w:w="677" w:type="pct"/>
            <w:vAlign w:val="center"/>
          </w:tcPr>
          <w:p w14:paraId="34C9A61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434AEA6C"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2C100D53"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vAlign w:val="center"/>
          </w:tcPr>
          <w:p w14:paraId="7EDBE5B1" w14:textId="77777777" w:rsidR="00AA01FC" w:rsidRPr="00B52CEE" w:rsidRDefault="00AA01FC"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677" w:type="pct"/>
            <w:shd w:val="clear" w:color="auto" w:fill="E4F6CD" w:themeFill="accent2" w:themeFillTint="33"/>
            <w:vAlign w:val="center"/>
          </w:tcPr>
          <w:p w14:paraId="6DC1A866" w14:textId="77777777" w:rsidR="0009134E"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Improving trend &amp;/or good condition maintained</w:t>
            </w:r>
          </w:p>
          <w:p w14:paraId="418370A7" w14:textId="1D3B06E1" w:rsidR="00AA01FC" w:rsidRPr="00B52CEE" w:rsidRDefault="0009134E"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A01FC" w:rsidRPr="00B52CEE">
              <w:t>3</w:t>
            </w:r>
          </w:p>
        </w:tc>
        <w:tc>
          <w:tcPr>
            <w:tcW w:w="677" w:type="pct"/>
            <w:shd w:val="clear" w:color="auto" w:fill="FFEBA8"/>
            <w:vAlign w:val="center"/>
          </w:tcPr>
          <w:p w14:paraId="5B6D25F3" w14:textId="77777777" w:rsidR="00997C44"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Average or poor status has been maintained</w:t>
            </w:r>
          </w:p>
          <w:p w14:paraId="0DDC23C1" w14:textId="7C83B156" w:rsidR="00AA01FC" w:rsidRPr="00B52CEE" w:rsidRDefault="00997C44" w:rsidP="000517B4">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B52CEE">
              <w:t>Data quality =</w:t>
            </w:r>
            <w:r w:rsidR="00CE6666">
              <w:t xml:space="preserve"> </w:t>
            </w:r>
            <w:r w:rsidR="00A1370E" w:rsidRPr="00B52CEE">
              <w:t>3</w:t>
            </w:r>
          </w:p>
        </w:tc>
      </w:tr>
    </w:tbl>
    <w:p w14:paraId="4F8715C1" w14:textId="77777777" w:rsidR="00AC0EE6" w:rsidRDefault="00AC0EE6" w:rsidP="00395DA7">
      <w:pPr>
        <w:pStyle w:val="BodyText"/>
        <w:spacing w:before="480"/>
        <w:sectPr w:rsidR="00AC0EE6" w:rsidSect="00AC0EE6">
          <w:pgSz w:w="16839" w:h="11907" w:orient="landscape" w:code="9"/>
          <w:pgMar w:top="1134" w:right="1134" w:bottom="1134" w:left="1134" w:header="284" w:footer="284" w:gutter="0"/>
          <w:cols w:space="720"/>
          <w:noEndnote/>
          <w:docGrid w:linePitch="360"/>
        </w:sectPr>
      </w:pPr>
    </w:p>
    <w:p w14:paraId="1B082F95" w14:textId="7F589D99" w:rsidR="00FD73C6" w:rsidRPr="00E20D66" w:rsidRDefault="00A05E0B" w:rsidP="00395DA7">
      <w:pPr>
        <w:pStyle w:val="BodyText"/>
        <w:spacing w:before="480"/>
      </w:pPr>
      <w:r>
        <w:lastRenderedPageBreak/>
        <w:t xml:space="preserve">Maintaining and improving </w:t>
      </w:r>
      <w:r w:rsidR="00081680">
        <w:t xml:space="preserve">the </w:t>
      </w:r>
      <w:r w:rsidR="004F62A8">
        <w:t xml:space="preserve">ecological and environmental </w:t>
      </w:r>
      <w:r>
        <w:t xml:space="preserve">condition </w:t>
      </w:r>
      <w:r w:rsidR="00081680">
        <w:t>of</w:t>
      </w:r>
      <w:r w:rsidR="0071348A">
        <w:t xml:space="preserve"> rivers and wetlands</w:t>
      </w:r>
      <w:r w:rsidR="00081680">
        <w:t xml:space="preserve"> </w:t>
      </w:r>
      <w:r>
        <w:t xml:space="preserve">provides increased resilience to </w:t>
      </w:r>
      <w:r w:rsidR="000D0EE6">
        <w:t>disturbances</w:t>
      </w:r>
      <w:r w:rsidR="0071348A">
        <w:t>,</w:t>
      </w:r>
      <w:r>
        <w:t xml:space="preserve"> including those associated with climate change. There is clear evidence of improved condition of river red gum trees f</w:t>
      </w:r>
      <w:r w:rsidR="002C78CC">
        <w:t>o</w:t>
      </w:r>
      <w:r>
        <w:t>r most assets</w:t>
      </w:r>
      <w:r w:rsidR="000D0EE6">
        <w:t>.</w:t>
      </w:r>
      <w:r>
        <w:t xml:space="preserve"> </w:t>
      </w:r>
      <w:r w:rsidR="003C41F3" w:rsidRPr="003C41F3">
        <w:t xml:space="preserve">Monitoring in the Campaspe River indicated that restoration and protection of riparian vegetation over the period 2007-2024 due to environmental watering </w:t>
      </w:r>
      <w:r w:rsidR="00EF4BEA">
        <w:t xml:space="preserve">in combination with </w:t>
      </w:r>
      <w:r w:rsidR="0057762B">
        <w:t>revegetation and protection works</w:t>
      </w:r>
      <w:r w:rsidR="00CC1534">
        <w:t>,</w:t>
      </w:r>
      <w:r w:rsidR="0057762B">
        <w:t xml:space="preserve"> </w:t>
      </w:r>
      <w:r w:rsidR="003C41F3" w:rsidRPr="003C41F3">
        <w:t>has supported resilience of riparian vegetation to recent flood events (2022 and 2024), particularly for upper bank vegetation</w:t>
      </w:r>
      <w:r w:rsidR="00AC2E4B">
        <w:t>. M</w:t>
      </w:r>
      <w:r>
        <w:t>onitored and improved fish condition indicators</w:t>
      </w:r>
      <w:r w:rsidR="00AE6902">
        <w:t xml:space="preserve"> have been reported</w:t>
      </w:r>
      <w:r>
        <w:t xml:space="preserve"> f</w:t>
      </w:r>
      <w:r w:rsidR="00AE6902">
        <w:t>o</w:t>
      </w:r>
      <w:r>
        <w:t>r most rivers.</w:t>
      </w:r>
      <w:r w:rsidR="00AE18DD">
        <w:t xml:space="preserve"> (The description</w:t>
      </w:r>
      <w:r w:rsidR="008577D7">
        <w:t>s</w:t>
      </w:r>
      <w:r w:rsidR="00AE18DD">
        <w:t xml:space="preserve"> of outcomes for Objective 8.05 (3)(b) </w:t>
      </w:r>
      <w:r w:rsidR="008577D7">
        <w:t>are also relevant here.)</w:t>
      </w:r>
    </w:p>
    <w:p w14:paraId="18ACC614" w14:textId="56B8C643" w:rsidR="00F61DA1" w:rsidRPr="004F7071" w:rsidRDefault="00827659" w:rsidP="00323B90">
      <w:pPr>
        <w:pStyle w:val="BodyText"/>
        <w:rPr>
          <w:b/>
          <w:bCs/>
          <w:color w:val="232222" w:themeColor="text1"/>
          <w:szCs w:val="24"/>
        </w:rPr>
      </w:pPr>
      <w:r w:rsidRPr="004F7071">
        <w:rPr>
          <w:b/>
          <w:bCs/>
          <w:color w:val="232222" w:themeColor="text1"/>
          <w:szCs w:val="24"/>
        </w:rPr>
        <w:t>Objective 8.07 (5)</w:t>
      </w:r>
      <w:r w:rsidR="00F61DA1" w:rsidRPr="004F7071">
        <w:rPr>
          <w:b/>
          <w:bCs/>
          <w:color w:val="232222" w:themeColor="text1"/>
          <w:szCs w:val="24"/>
        </w:rPr>
        <w:t xml:space="preserve"> To mitigate human-induced threats (for example, the impact of alien species, water management activities and degraded water quality)</w:t>
      </w:r>
    </w:p>
    <w:p w14:paraId="4617805D" w14:textId="469419A4" w:rsidR="00361DDB" w:rsidRDefault="00E20D66" w:rsidP="00E20D66">
      <w:pPr>
        <w:pStyle w:val="BoldBodyText"/>
        <w:rPr>
          <w:rFonts w:ascii="Arial" w:hAnsi="Arial" w:cs="Arial"/>
          <w:bCs w:val="0"/>
          <w:i/>
          <w:noProof/>
          <w:color w:val="170F34" w:themeColor="accent4" w:themeShade="BF"/>
          <w:lang w:val="en-GB"/>
        </w:rPr>
      </w:pPr>
      <w:r w:rsidRPr="00E20D66">
        <w:rPr>
          <w:rFonts w:ascii="Arial" w:hAnsi="Arial" w:cs="Arial"/>
          <w:bCs w:val="0"/>
          <w:i/>
          <w:noProof/>
          <w:color w:val="170F34" w:themeColor="accent4" w:themeShade="BF"/>
          <w:lang w:val="en-GB"/>
        </w:rPr>
        <w:t>5.03 (1)(c) To ensure that water-dependent ecosystems are resilient to climate change and other risks and threats</w:t>
      </w:r>
      <w:r w:rsidR="00292527">
        <w:rPr>
          <w:rFonts w:ascii="Arial" w:hAnsi="Arial" w:cs="Arial"/>
          <w:bCs w:val="0"/>
          <w:i/>
          <w:noProof/>
          <w:color w:val="170F34" w:themeColor="accent4" w:themeShade="BF"/>
          <w:lang w:val="en-GB"/>
        </w:rPr>
        <w:t>.</w:t>
      </w:r>
    </w:p>
    <w:p w14:paraId="3216F176" w14:textId="06195572" w:rsidR="00FB4056" w:rsidRDefault="00FB4056" w:rsidP="00FB4056">
      <w:pPr>
        <w:pStyle w:val="Caption"/>
      </w:pPr>
      <w:r>
        <w:t xml:space="preserve">Table </w:t>
      </w:r>
      <w:r>
        <w:fldChar w:fldCharType="begin"/>
      </w:r>
      <w:r>
        <w:instrText xml:space="preserve"> SEQ Table \* ARABIC </w:instrText>
      </w:r>
      <w:r>
        <w:fldChar w:fldCharType="separate"/>
      </w:r>
      <w:r>
        <w:rPr>
          <w:noProof/>
        </w:rPr>
        <w:t>13</w:t>
      </w:r>
      <w:r>
        <w:rPr>
          <w:noProof/>
        </w:rPr>
        <w:fldChar w:fldCharType="end"/>
      </w:r>
      <w:r>
        <w:t xml:space="preserve">: </w:t>
      </w:r>
      <w:r w:rsidRPr="00FB4056">
        <w:t>Relevant monitoring indicators (for Objective 8.07 (2))</w:t>
      </w:r>
    </w:p>
    <w:tbl>
      <w:tblPr>
        <w:tblStyle w:val="TableGrid"/>
        <w:tblW w:w="5000" w:type="pct"/>
        <w:tblCellMar>
          <w:top w:w="142" w:type="dxa"/>
          <w:left w:w="198" w:type="dxa"/>
        </w:tblCellMar>
        <w:tblLook w:val="04A0" w:firstRow="1" w:lastRow="0" w:firstColumn="1" w:lastColumn="0" w:noHBand="0" w:noVBand="1"/>
      </w:tblPr>
      <w:tblGrid>
        <w:gridCol w:w="9623"/>
      </w:tblGrid>
      <w:tr w:rsidR="00FB4056" w14:paraId="0FE3F7FD" w14:textId="77777777" w:rsidTr="009349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53A127C" w14:textId="77777777" w:rsidR="00FB4056" w:rsidRPr="001B3E16" w:rsidRDefault="00FB4056" w:rsidP="00934968">
            <w:pPr>
              <w:pStyle w:val="TableHeadingLeft"/>
              <w:rPr>
                <w:b/>
                <w:bCs/>
                <w:noProof/>
                <w:lang w:val="en-GB"/>
              </w:rPr>
            </w:pPr>
            <w:r w:rsidRPr="00475B71">
              <w:rPr>
                <w:b/>
                <w:bCs/>
                <w:noProof/>
                <w:lang w:val="en-GB"/>
              </w:rPr>
              <w:t>Indicator</w:t>
            </w:r>
            <w:r>
              <w:rPr>
                <w:b/>
                <w:bCs/>
                <w:noProof/>
                <w:lang w:val="en-GB"/>
              </w:rPr>
              <w:t>s</w:t>
            </w:r>
          </w:p>
        </w:tc>
      </w:tr>
      <w:tr w:rsidR="00FB4056" w14:paraId="13A2976B" w14:textId="77777777" w:rsidTr="00934968">
        <w:trPr>
          <w:trHeight w:val="56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7AD6FB0" w14:textId="55FDAEB6" w:rsidR="00FB4056" w:rsidRPr="001B3E16" w:rsidRDefault="00FB4056" w:rsidP="00934968">
            <w:pPr>
              <w:pStyle w:val="TableTextLeft"/>
              <w:spacing w:line="276" w:lineRule="auto"/>
              <w:rPr>
                <w:noProof/>
              </w:rPr>
            </w:pPr>
            <w:r w:rsidRPr="00475B71">
              <w:rPr>
                <w:b/>
                <w:bCs/>
                <w:noProof/>
              </w:rPr>
              <w:t>Fish</w:t>
            </w:r>
            <w:r w:rsidRPr="00060FA1">
              <w:rPr>
                <w:noProof/>
              </w:rPr>
              <w:t xml:space="preserve"> </w:t>
            </w:r>
            <w:r>
              <w:rPr>
                <w:noProof/>
              </w:rPr>
              <w:t xml:space="preserve">– </w:t>
            </w:r>
            <w:r w:rsidRPr="00FB4056">
              <w:rPr>
                <w:noProof/>
              </w:rPr>
              <w:t>proportion of native species</w:t>
            </w:r>
          </w:p>
        </w:tc>
      </w:tr>
      <w:tr w:rsidR="00FB4056" w14:paraId="58EBBC98" w14:textId="77777777" w:rsidTr="00934968">
        <w:trPr>
          <w:trHeight w:val="56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F97AD99" w14:textId="0994C86E" w:rsidR="00FB4056" w:rsidRPr="00060FA1" w:rsidRDefault="00FB4056" w:rsidP="00934968">
            <w:pPr>
              <w:pStyle w:val="TableTextLeft"/>
              <w:spacing w:line="276" w:lineRule="auto"/>
              <w:rPr>
                <w:noProof/>
              </w:rPr>
            </w:pPr>
            <w:r w:rsidRPr="00191F59">
              <w:rPr>
                <w:b/>
                <w:bCs/>
                <w:noProof/>
              </w:rPr>
              <w:t xml:space="preserve">Vegetation </w:t>
            </w:r>
            <w:r>
              <w:rPr>
                <w:noProof/>
              </w:rPr>
              <w:t xml:space="preserve">– </w:t>
            </w:r>
            <w:r w:rsidRPr="00FB4056">
              <w:rPr>
                <w:noProof/>
              </w:rPr>
              <w:t>invasive species cover, extent, species richness</w:t>
            </w:r>
          </w:p>
        </w:tc>
      </w:tr>
    </w:tbl>
    <w:p w14:paraId="578DF6DE" w14:textId="77777777" w:rsidR="00C40612" w:rsidRDefault="00C40612" w:rsidP="00FB4056">
      <w:pPr>
        <w:pStyle w:val="BodyText"/>
        <w:spacing w:after="0"/>
        <w:rPr>
          <w:noProof/>
          <w:lang w:val="en-GB"/>
        </w:rPr>
      </w:pPr>
    </w:p>
    <w:tbl>
      <w:tblPr>
        <w:tblStyle w:val="TableGrid"/>
        <w:tblW w:w="5000" w:type="pct"/>
        <w:tblLook w:val="04A0" w:firstRow="1" w:lastRow="0" w:firstColumn="1" w:lastColumn="0" w:noHBand="0" w:noVBand="1"/>
      </w:tblPr>
      <w:tblGrid>
        <w:gridCol w:w="3535"/>
        <w:gridCol w:w="6088"/>
      </w:tblGrid>
      <w:tr w:rsidR="007F4A59" w:rsidRPr="00FB4056" w14:paraId="57AA3B2D" w14:textId="17EE054D" w:rsidTr="007A713F">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674607C8" w14:textId="77777777" w:rsidR="007F4A59" w:rsidRPr="00FB4056" w:rsidRDefault="007F4A59" w:rsidP="0012241E">
            <w:pPr>
              <w:pStyle w:val="TableTextCentre"/>
              <w:spacing w:after="72"/>
              <w:ind w:left="142"/>
              <w:jc w:val="left"/>
            </w:pPr>
            <w:r w:rsidRPr="00FB4056">
              <w:t>Asset</w:t>
            </w:r>
          </w:p>
        </w:tc>
        <w:tc>
          <w:tcPr>
            <w:tcW w:w="3163" w:type="pct"/>
            <w:vAlign w:val="center"/>
            <w:hideMark/>
          </w:tcPr>
          <w:p w14:paraId="04A561EC" w14:textId="488F7B40" w:rsidR="007F4A59" w:rsidRPr="00FB4056" w:rsidRDefault="007F4A59" w:rsidP="0012241E">
            <w:pPr>
              <w:pStyle w:val="TableTextCentre"/>
              <w:spacing w:after="72"/>
              <w:cnfStyle w:val="100000000000" w:firstRow="1" w:lastRow="0" w:firstColumn="0" w:lastColumn="0" w:oddVBand="0" w:evenVBand="0" w:oddHBand="0" w:evenHBand="0" w:firstRowFirstColumn="0" w:firstRowLastColumn="0" w:lastRowFirstColumn="0" w:lastRowLastColumn="0"/>
            </w:pPr>
            <w:r w:rsidRPr="00FB4056">
              <w:t>Vegetation</w:t>
            </w:r>
          </w:p>
        </w:tc>
      </w:tr>
      <w:tr w:rsidR="007F4A59" w:rsidRPr="00FB4056" w14:paraId="2677E44A" w14:textId="6B1AC0F8" w:rsidTr="0012241E">
        <w:trPr>
          <w:trHeight w:val="1134"/>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16003310" w14:textId="77777777" w:rsidR="007F4A59" w:rsidRPr="00FB4056" w:rsidRDefault="007F4A59" w:rsidP="0012241E">
            <w:pPr>
              <w:pStyle w:val="TableTextCentre"/>
              <w:spacing w:line="276" w:lineRule="auto"/>
              <w:ind w:left="142"/>
              <w:jc w:val="left"/>
            </w:pPr>
            <w:r w:rsidRPr="00FB4056">
              <w:t>Broken Creek</w:t>
            </w:r>
          </w:p>
        </w:tc>
        <w:tc>
          <w:tcPr>
            <w:tcW w:w="3163" w:type="pct"/>
            <w:shd w:val="clear" w:color="auto" w:fill="FFEBA8"/>
            <w:vAlign w:val="center"/>
            <w:hideMark/>
          </w:tcPr>
          <w:p w14:paraId="650F8163" w14:textId="77777777" w:rsidR="00997C44" w:rsidRPr="00FB4056" w:rsidRDefault="00997C44"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Average or poor status has been maintained</w:t>
            </w:r>
          </w:p>
          <w:p w14:paraId="20B3A2C3" w14:textId="11444F04" w:rsidR="007F4A59" w:rsidRPr="00FB4056" w:rsidRDefault="00997C44"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Data quality =</w:t>
            </w:r>
            <w:r w:rsidR="0012241E">
              <w:t xml:space="preserve"> </w:t>
            </w:r>
            <w:r w:rsidR="007F4A59" w:rsidRPr="00FB4056">
              <w:t>3</w:t>
            </w:r>
          </w:p>
        </w:tc>
      </w:tr>
      <w:tr w:rsidR="007F4A59" w:rsidRPr="00FB4056" w14:paraId="232873F1" w14:textId="4E5C220E" w:rsidTr="0012241E">
        <w:trPr>
          <w:trHeight w:val="1134"/>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1ED8516D" w14:textId="77777777" w:rsidR="007F4A59" w:rsidRPr="00FB4056" w:rsidRDefault="007F4A59" w:rsidP="0012241E">
            <w:pPr>
              <w:pStyle w:val="TableTextCentre"/>
              <w:spacing w:line="276" w:lineRule="auto"/>
              <w:ind w:left="142"/>
              <w:jc w:val="left"/>
            </w:pPr>
            <w:r w:rsidRPr="00FB4056">
              <w:t>Campaspe River</w:t>
            </w:r>
          </w:p>
        </w:tc>
        <w:tc>
          <w:tcPr>
            <w:tcW w:w="3163" w:type="pct"/>
            <w:shd w:val="clear" w:color="auto" w:fill="E4F6CD" w:themeFill="accent2" w:themeFillTint="33"/>
            <w:vAlign w:val="center"/>
            <w:hideMark/>
          </w:tcPr>
          <w:p w14:paraId="460F0448" w14:textId="77777777" w:rsidR="0009134E" w:rsidRPr="00FB4056" w:rsidRDefault="0009134E"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Improving trend &amp;/or good condition maintained</w:t>
            </w:r>
          </w:p>
          <w:p w14:paraId="6BB89491" w14:textId="04980687" w:rsidR="007F4A59" w:rsidRPr="00FB4056" w:rsidRDefault="0009134E"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Data quality =</w:t>
            </w:r>
            <w:r w:rsidR="0012241E">
              <w:t xml:space="preserve"> </w:t>
            </w:r>
            <w:r w:rsidR="007F4A59" w:rsidRPr="00FB4056">
              <w:t>4</w:t>
            </w:r>
          </w:p>
        </w:tc>
      </w:tr>
      <w:tr w:rsidR="007F4A59" w:rsidRPr="00FB4056" w14:paraId="554B2A48" w14:textId="73E19006" w:rsidTr="0012241E">
        <w:trPr>
          <w:trHeight w:val="1134"/>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61F4A25D" w14:textId="77777777" w:rsidR="007F4A59" w:rsidRPr="00FB4056" w:rsidRDefault="007F4A59" w:rsidP="0012241E">
            <w:pPr>
              <w:pStyle w:val="TableTextCentre"/>
              <w:spacing w:line="276" w:lineRule="auto"/>
              <w:ind w:left="142"/>
              <w:jc w:val="left"/>
            </w:pPr>
            <w:r w:rsidRPr="00FB4056">
              <w:lastRenderedPageBreak/>
              <w:t xml:space="preserve">Loddon River </w:t>
            </w:r>
          </w:p>
        </w:tc>
        <w:tc>
          <w:tcPr>
            <w:tcW w:w="3163" w:type="pct"/>
            <w:shd w:val="clear" w:color="auto" w:fill="E4F6CD" w:themeFill="accent2" w:themeFillTint="33"/>
            <w:vAlign w:val="center"/>
            <w:hideMark/>
          </w:tcPr>
          <w:p w14:paraId="3906C3E5" w14:textId="77777777" w:rsidR="0009134E" w:rsidRPr="00FB4056" w:rsidRDefault="0009134E"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Improving trend &amp;/or good condition maintained</w:t>
            </w:r>
          </w:p>
          <w:p w14:paraId="0105C45F" w14:textId="573F13C0" w:rsidR="007F4A59" w:rsidRPr="00FB4056" w:rsidRDefault="0009134E"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Data quality =</w:t>
            </w:r>
            <w:r w:rsidR="0012241E">
              <w:t xml:space="preserve"> </w:t>
            </w:r>
            <w:r w:rsidR="007F4A59" w:rsidRPr="00FB4056">
              <w:t>3</w:t>
            </w:r>
          </w:p>
        </w:tc>
      </w:tr>
      <w:tr w:rsidR="007F4A59" w:rsidRPr="00FB4056" w14:paraId="27A715D0" w14:textId="34C2F147" w:rsidTr="0012241E">
        <w:trPr>
          <w:trHeight w:val="1134"/>
        </w:trPr>
        <w:tc>
          <w:tcPr>
            <w:cnfStyle w:val="001000000000" w:firstRow="0" w:lastRow="0" w:firstColumn="1" w:lastColumn="0" w:oddVBand="0" w:evenVBand="0" w:oddHBand="0" w:evenHBand="0" w:firstRowFirstColumn="0" w:firstRowLastColumn="0" w:lastRowFirstColumn="0" w:lastRowLastColumn="0"/>
            <w:tcW w:w="1837" w:type="pct"/>
            <w:vAlign w:val="center"/>
          </w:tcPr>
          <w:p w14:paraId="56337284" w14:textId="3BF7705C" w:rsidR="007F4A59" w:rsidRPr="00FB4056" w:rsidRDefault="007F4A59" w:rsidP="0012241E">
            <w:pPr>
              <w:pStyle w:val="TableTextCentre"/>
              <w:spacing w:line="276" w:lineRule="auto"/>
              <w:ind w:left="142"/>
              <w:jc w:val="left"/>
            </w:pPr>
            <w:r w:rsidRPr="00FB4056">
              <w:t>12 Mile Creek</w:t>
            </w:r>
          </w:p>
        </w:tc>
        <w:tc>
          <w:tcPr>
            <w:tcW w:w="3163" w:type="pct"/>
            <w:shd w:val="clear" w:color="auto" w:fill="E4F6CD" w:themeFill="accent2" w:themeFillTint="33"/>
            <w:vAlign w:val="center"/>
          </w:tcPr>
          <w:p w14:paraId="5C9CD85F" w14:textId="77777777" w:rsidR="0009134E" w:rsidRPr="00FB4056" w:rsidRDefault="0009134E"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Improving trend &amp;/or good condition maintained</w:t>
            </w:r>
          </w:p>
          <w:p w14:paraId="0EBD1037" w14:textId="29E59B1F" w:rsidR="007F4A59" w:rsidRPr="00FB4056" w:rsidRDefault="0009134E"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Data quality =</w:t>
            </w:r>
            <w:r w:rsidR="0012241E">
              <w:t xml:space="preserve"> </w:t>
            </w:r>
            <w:r w:rsidR="007F4A59" w:rsidRPr="00FB4056">
              <w:t>3</w:t>
            </w:r>
          </w:p>
        </w:tc>
      </w:tr>
      <w:tr w:rsidR="007F4A59" w:rsidRPr="00FB4056" w14:paraId="510BB4C9" w14:textId="63653663" w:rsidTr="0012241E">
        <w:trPr>
          <w:trHeight w:val="1134"/>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3FA1E7B8" w14:textId="77777777" w:rsidR="007F4A59" w:rsidRPr="00FB4056" w:rsidRDefault="007F4A59" w:rsidP="0012241E">
            <w:pPr>
              <w:pStyle w:val="TableTextCentre"/>
              <w:spacing w:line="276" w:lineRule="auto"/>
              <w:ind w:left="142"/>
              <w:jc w:val="left"/>
            </w:pPr>
            <w:r w:rsidRPr="00FB4056">
              <w:t>Lower Goulburn River</w:t>
            </w:r>
          </w:p>
        </w:tc>
        <w:tc>
          <w:tcPr>
            <w:tcW w:w="3163" w:type="pct"/>
            <w:shd w:val="clear" w:color="auto" w:fill="FFEBA8"/>
            <w:vAlign w:val="center"/>
            <w:hideMark/>
          </w:tcPr>
          <w:p w14:paraId="0BCE2C83" w14:textId="77777777" w:rsidR="00997C44" w:rsidRPr="00FB4056" w:rsidRDefault="00997C44"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Average or poor status has been maintained</w:t>
            </w:r>
          </w:p>
          <w:p w14:paraId="414361CC" w14:textId="687CBD17" w:rsidR="007F4A59" w:rsidRPr="00FB4056" w:rsidRDefault="00997C44"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Data quality =</w:t>
            </w:r>
            <w:r w:rsidR="0012241E">
              <w:t xml:space="preserve"> </w:t>
            </w:r>
            <w:r w:rsidR="007F4A59" w:rsidRPr="00FB4056">
              <w:t>3</w:t>
            </w:r>
          </w:p>
        </w:tc>
      </w:tr>
      <w:tr w:rsidR="007F4A59" w:rsidRPr="00FB4056" w14:paraId="2F0E56ED" w14:textId="34B102F4" w:rsidTr="0012241E">
        <w:trPr>
          <w:trHeight w:val="1134"/>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662E5D85" w14:textId="77777777" w:rsidR="007F4A59" w:rsidRPr="00FB4056" w:rsidRDefault="007F4A59" w:rsidP="0012241E">
            <w:pPr>
              <w:pStyle w:val="TableTextCentre"/>
              <w:spacing w:line="276" w:lineRule="auto"/>
              <w:ind w:left="142"/>
              <w:jc w:val="left"/>
            </w:pPr>
            <w:r w:rsidRPr="00FB4056">
              <w:t>Wimmera River</w:t>
            </w:r>
          </w:p>
        </w:tc>
        <w:tc>
          <w:tcPr>
            <w:tcW w:w="3163" w:type="pct"/>
            <w:shd w:val="clear" w:color="auto" w:fill="FFEBA8"/>
            <w:vAlign w:val="center"/>
            <w:hideMark/>
          </w:tcPr>
          <w:p w14:paraId="72E061D9" w14:textId="77777777" w:rsidR="00997C44" w:rsidRPr="00FB4056" w:rsidRDefault="00997C44"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Average or poor status has been maintained</w:t>
            </w:r>
          </w:p>
          <w:p w14:paraId="1BC6A756" w14:textId="146F0A7A" w:rsidR="007F4A59" w:rsidRPr="00FB4056" w:rsidRDefault="00997C44"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Data quality =</w:t>
            </w:r>
            <w:r w:rsidR="0012241E">
              <w:t xml:space="preserve"> </w:t>
            </w:r>
            <w:r w:rsidR="007F4A59" w:rsidRPr="00FB4056">
              <w:t>3</w:t>
            </w:r>
          </w:p>
        </w:tc>
      </w:tr>
      <w:tr w:rsidR="007F4A59" w:rsidRPr="00FB4056" w14:paraId="1790CE24" w14:textId="6FD4C930" w:rsidTr="0012241E">
        <w:trPr>
          <w:trHeight w:val="1134"/>
        </w:trPr>
        <w:tc>
          <w:tcPr>
            <w:cnfStyle w:val="001000000000" w:firstRow="0" w:lastRow="0" w:firstColumn="1" w:lastColumn="0" w:oddVBand="0" w:evenVBand="0" w:oddHBand="0" w:evenHBand="0" w:firstRowFirstColumn="0" w:firstRowLastColumn="0" w:lastRowFirstColumn="0" w:lastRowLastColumn="0"/>
            <w:tcW w:w="1837" w:type="pct"/>
            <w:vAlign w:val="center"/>
          </w:tcPr>
          <w:p w14:paraId="78C3775E" w14:textId="615D9594" w:rsidR="007F4A59" w:rsidRPr="00FB4056" w:rsidRDefault="007F4A59" w:rsidP="0012241E">
            <w:pPr>
              <w:pStyle w:val="TableTextCentre"/>
              <w:spacing w:line="276" w:lineRule="auto"/>
              <w:ind w:left="142"/>
              <w:jc w:val="left"/>
            </w:pPr>
            <w:r w:rsidRPr="00FB4056">
              <w:t>Burnt Creek</w:t>
            </w:r>
          </w:p>
        </w:tc>
        <w:tc>
          <w:tcPr>
            <w:tcW w:w="3163" w:type="pct"/>
            <w:shd w:val="clear" w:color="auto" w:fill="FFEBA8"/>
            <w:vAlign w:val="center"/>
          </w:tcPr>
          <w:p w14:paraId="10A0FFDB" w14:textId="77777777" w:rsidR="00997C44" w:rsidRPr="00FB4056" w:rsidRDefault="00997C44"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Average or poor status has been maintained</w:t>
            </w:r>
          </w:p>
          <w:p w14:paraId="7DC73A32" w14:textId="02F1AC1D" w:rsidR="007F4A59" w:rsidRPr="00FB4056" w:rsidRDefault="00997C44"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Data quality =</w:t>
            </w:r>
            <w:r w:rsidR="0012241E">
              <w:t xml:space="preserve"> </w:t>
            </w:r>
            <w:r w:rsidR="007F4A59" w:rsidRPr="00FB4056">
              <w:t>3</w:t>
            </w:r>
          </w:p>
        </w:tc>
      </w:tr>
      <w:tr w:rsidR="007F4A59" w:rsidRPr="00FB4056" w14:paraId="4E1C9084" w14:textId="3663D6B2" w:rsidTr="0012241E">
        <w:trPr>
          <w:trHeight w:val="1134"/>
        </w:trPr>
        <w:tc>
          <w:tcPr>
            <w:cnfStyle w:val="001000000000" w:firstRow="0" w:lastRow="0" w:firstColumn="1" w:lastColumn="0" w:oddVBand="0" w:evenVBand="0" w:oddHBand="0" w:evenHBand="0" w:firstRowFirstColumn="0" w:firstRowLastColumn="0" w:lastRowFirstColumn="0" w:lastRowLastColumn="0"/>
            <w:tcW w:w="1837" w:type="pct"/>
            <w:vAlign w:val="center"/>
          </w:tcPr>
          <w:p w14:paraId="68BE8C83" w14:textId="2A1F5AF5" w:rsidR="007F4A59" w:rsidRPr="00FB4056" w:rsidRDefault="007F4A59" w:rsidP="0012241E">
            <w:pPr>
              <w:pStyle w:val="TableTextCentre"/>
              <w:spacing w:line="276" w:lineRule="auto"/>
              <w:ind w:left="142"/>
              <w:jc w:val="left"/>
            </w:pPr>
            <w:r w:rsidRPr="00FB4056">
              <w:t>Mackenzie River</w:t>
            </w:r>
          </w:p>
        </w:tc>
        <w:tc>
          <w:tcPr>
            <w:tcW w:w="3163" w:type="pct"/>
            <w:shd w:val="clear" w:color="auto" w:fill="E4F6CD" w:themeFill="accent2" w:themeFillTint="33"/>
            <w:vAlign w:val="center"/>
          </w:tcPr>
          <w:p w14:paraId="786CDB8A" w14:textId="77777777" w:rsidR="0009134E" w:rsidRPr="00FB4056" w:rsidRDefault="0009134E"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Improving trend &amp;/or good condition maintained</w:t>
            </w:r>
          </w:p>
          <w:p w14:paraId="7121685C" w14:textId="0C647415" w:rsidR="007F4A59" w:rsidRPr="00FB4056" w:rsidRDefault="0009134E"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Data quality =</w:t>
            </w:r>
            <w:r w:rsidR="0012241E">
              <w:t xml:space="preserve"> </w:t>
            </w:r>
            <w:r w:rsidR="007F4A59" w:rsidRPr="00FB4056">
              <w:t>4</w:t>
            </w:r>
          </w:p>
        </w:tc>
      </w:tr>
      <w:tr w:rsidR="007F4A59" w:rsidRPr="00FB4056" w14:paraId="0C32E25E" w14:textId="1E690504" w:rsidTr="0012241E">
        <w:trPr>
          <w:trHeight w:val="1134"/>
        </w:trPr>
        <w:tc>
          <w:tcPr>
            <w:cnfStyle w:val="001000000000" w:firstRow="0" w:lastRow="0" w:firstColumn="1" w:lastColumn="0" w:oddVBand="0" w:evenVBand="0" w:oddHBand="0" w:evenHBand="0" w:firstRowFirstColumn="0" w:firstRowLastColumn="0" w:lastRowFirstColumn="0" w:lastRowLastColumn="0"/>
            <w:tcW w:w="1837" w:type="pct"/>
            <w:vAlign w:val="center"/>
          </w:tcPr>
          <w:p w14:paraId="49C54BCE" w14:textId="5AD4F85A" w:rsidR="007F4A59" w:rsidRPr="00FB4056" w:rsidRDefault="007F4A59" w:rsidP="0012241E">
            <w:pPr>
              <w:pStyle w:val="TableTextCentre"/>
              <w:spacing w:line="276" w:lineRule="auto"/>
              <w:ind w:left="142"/>
              <w:jc w:val="left"/>
            </w:pPr>
            <w:r w:rsidRPr="00FB4056">
              <w:t>Mt William Creek</w:t>
            </w:r>
          </w:p>
        </w:tc>
        <w:tc>
          <w:tcPr>
            <w:tcW w:w="3163" w:type="pct"/>
            <w:shd w:val="clear" w:color="auto" w:fill="FFEBA8"/>
            <w:vAlign w:val="center"/>
          </w:tcPr>
          <w:p w14:paraId="18E7D69F" w14:textId="77777777" w:rsidR="00997C44" w:rsidRPr="00FB4056" w:rsidRDefault="00997C44"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Average or poor status has been maintained</w:t>
            </w:r>
          </w:p>
          <w:p w14:paraId="30F9FD99" w14:textId="5DD6095A" w:rsidR="007F4A59" w:rsidRPr="00FB4056" w:rsidRDefault="00997C44" w:rsidP="0012241E">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FB4056">
              <w:t>Data quality =</w:t>
            </w:r>
            <w:r w:rsidR="0012241E">
              <w:t xml:space="preserve"> 2</w:t>
            </w:r>
          </w:p>
        </w:tc>
      </w:tr>
    </w:tbl>
    <w:p w14:paraId="33F3061B" w14:textId="77777777" w:rsidR="00370591" w:rsidRDefault="00370591" w:rsidP="00426CC9">
      <w:pPr>
        <w:pStyle w:val="BoldBodyText"/>
        <w:spacing w:after="0"/>
        <w:rPr>
          <w:rFonts w:ascii="Arial" w:hAnsi="Arial" w:cs="Arial"/>
          <w:b/>
          <w:iCs/>
          <w:noProof/>
          <w:color w:val="170F34" w:themeColor="accent4" w:themeShade="BF"/>
          <w:lang w:val="en-GB"/>
        </w:rPr>
      </w:pPr>
    </w:p>
    <w:tbl>
      <w:tblPr>
        <w:tblStyle w:val="TableGrid"/>
        <w:tblW w:w="5000" w:type="pct"/>
        <w:tblLook w:val="04A0" w:firstRow="1" w:lastRow="0" w:firstColumn="1" w:lastColumn="0" w:noHBand="0" w:noVBand="1"/>
      </w:tblPr>
      <w:tblGrid>
        <w:gridCol w:w="3535"/>
        <w:gridCol w:w="3043"/>
        <w:gridCol w:w="3045"/>
      </w:tblGrid>
      <w:tr w:rsidR="007F4A59" w:rsidRPr="007A713F" w14:paraId="4EDE0793" w14:textId="5E84B6BA" w:rsidTr="007A71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3EE18CE3" w14:textId="77777777" w:rsidR="007F4A59" w:rsidRPr="007A713F" w:rsidRDefault="007F4A59" w:rsidP="007A713F">
            <w:pPr>
              <w:pStyle w:val="TableTextCentre"/>
              <w:spacing w:line="276" w:lineRule="auto"/>
              <w:ind w:left="142"/>
              <w:jc w:val="left"/>
            </w:pPr>
            <w:r w:rsidRPr="007A713F">
              <w:t>Asset</w:t>
            </w:r>
          </w:p>
        </w:tc>
        <w:tc>
          <w:tcPr>
            <w:tcW w:w="1581" w:type="pct"/>
          </w:tcPr>
          <w:p w14:paraId="6DE6C34B" w14:textId="77777777" w:rsidR="007F4A59" w:rsidRPr="007A713F" w:rsidRDefault="007F4A59" w:rsidP="007A713F">
            <w:pPr>
              <w:pStyle w:val="TableTextCentre"/>
              <w:spacing w:line="276" w:lineRule="auto"/>
              <w:cnfStyle w:val="100000000000" w:firstRow="1" w:lastRow="0" w:firstColumn="0" w:lastColumn="0" w:oddVBand="0" w:evenVBand="0" w:oddHBand="0" w:evenHBand="0" w:firstRowFirstColumn="0" w:firstRowLastColumn="0" w:lastRowFirstColumn="0" w:lastRowLastColumn="0"/>
            </w:pPr>
            <w:r w:rsidRPr="007A713F">
              <w:t>Fish</w:t>
            </w:r>
          </w:p>
        </w:tc>
        <w:tc>
          <w:tcPr>
            <w:tcW w:w="1582" w:type="pct"/>
            <w:hideMark/>
          </w:tcPr>
          <w:p w14:paraId="48DF047D" w14:textId="77777777" w:rsidR="007F4A59" w:rsidRPr="007A713F" w:rsidRDefault="007F4A59" w:rsidP="007A713F">
            <w:pPr>
              <w:pStyle w:val="TableTextCentre"/>
              <w:spacing w:line="276" w:lineRule="auto"/>
              <w:cnfStyle w:val="100000000000" w:firstRow="1" w:lastRow="0" w:firstColumn="0" w:lastColumn="0" w:oddVBand="0" w:evenVBand="0" w:oddHBand="0" w:evenHBand="0" w:firstRowFirstColumn="0" w:firstRowLastColumn="0" w:lastRowFirstColumn="0" w:lastRowLastColumn="0"/>
            </w:pPr>
            <w:r w:rsidRPr="007A713F">
              <w:t>Vegetation</w:t>
            </w:r>
          </w:p>
        </w:tc>
      </w:tr>
      <w:tr w:rsidR="00F05EAE" w:rsidRPr="007A713F" w14:paraId="4589D7E9" w14:textId="20050FFC"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1E50EA9F" w14:textId="77777777" w:rsidR="007F4A59" w:rsidRPr="007A713F" w:rsidRDefault="007F4A59" w:rsidP="007A713F">
            <w:pPr>
              <w:pStyle w:val="TableTextCentre"/>
              <w:spacing w:line="276" w:lineRule="auto"/>
              <w:ind w:left="142"/>
              <w:jc w:val="left"/>
            </w:pPr>
            <w:r w:rsidRPr="007A713F">
              <w:t>Barmah Forest</w:t>
            </w:r>
          </w:p>
        </w:tc>
        <w:tc>
          <w:tcPr>
            <w:tcW w:w="1581" w:type="pct"/>
            <w:shd w:val="clear" w:color="auto" w:fill="E4F6CD" w:themeFill="accent2" w:themeFillTint="33"/>
            <w:vAlign w:val="center"/>
            <w:hideMark/>
          </w:tcPr>
          <w:p w14:paraId="03059A50" w14:textId="77777777" w:rsidR="0009134E" w:rsidRPr="007A713F" w:rsidRDefault="0009134E"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Improving trend &amp;/or good condition maintained</w:t>
            </w:r>
          </w:p>
          <w:p w14:paraId="21458F4F" w14:textId="08FD938E" w:rsidR="007F4A59" w:rsidRPr="007A713F" w:rsidRDefault="0009134E"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7F4A59" w:rsidRPr="007A713F">
              <w:t>4</w:t>
            </w:r>
          </w:p>
        </w:tc>
        <w:tc>
          <w:tcPr>
            <w:tcW w:w="1582" w:type="pct"/>
            <w:shd w:val="clear" w:color="auto" w:fill="E4F6CD" w:themeFill="accent2" w:themeFillTint="33"/>
            <w:vAlign w:val="center"/>
            <w:hideMark/>
          </w:tcPr>
          <w:p w14:paraId="09AEAC10" w14:textId="77777777" w:rsidR="0009134E" w:rsidRPr="007A713F" w:rsidRDefault="0009134E"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Improving trend &amp;/or good condition maintained</w:t>
            </w:r>
          </w:p>
          <w:p w14:paraId="0497905C" w14:textId="0D0B8BDA" w:rsidR="007F4A59" w:rsidRPr="007A713F" w:rsidRDefault="0009134E"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7F4A59" w:rsidRPr="007A713F">
              <w:t>4</w:t>
            </w:r>
          </w:p>
        </w:tc>
      </w:tr>
      <w:tr w:rsidR="007F4A59" w:rsidRPr="007A713F" w14:paraId="4560CBB7" w14:textId="417E35E7"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tcPr>
          <w:p w14:paraId="542CF237" w14:textId="77777777" w:rsidR="007F4A59" w:rsidRPr="007A713F" w:rsidRDefault="007F4A59" w:rsidP="007A713F">
            <w:pPr>
              <w:pStyle w:val="TableTextCentre"/>
              <w:spacing w:line="276" w:lineRule="auto"/>
              <w:ind w:left="142"/>
              <w:jc w:val="left"/>
            </w:pPr>
            <w:r w:rsidRPr="007A713F">
              <w:t>Bunyip Swamp</w:t>
            </w:r>
          </w:p>
        </w:tc>
        <w:tc>
          <w:tcPr>
            <w:tcW w:w="1581" w:type="pct"/>
            <w:shd w:val="clear" w:color="auto" w:fill="FFEBA8"/>
            <w:vAlign w:val="center"/>
          </w:tcPr>
          <w:p w14:paraId="2DC91FE1" w14:textId="77777777" w:rsidR="001A0380" w:rsidRPr="007A713F" w:rsidRDefault="001A0380"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Average or poor status has been maintained</w:t>
            </w:r>
          </w:p>
          <w:p w14:paraId="5B550963" w14:textId="17D8B6E9" w:rsidR="007F4A59" w:rsidRPr="007A713F" w:rsidRDefault="001A0380"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7F4A59" w:rsidRPr="007A713F">
              <w:t>2</w:t>
            </w:r>
          </w:p>
        </w:tc>
        <w:tc>
          <w:tcPr>
            <w:tcW w:w="1582" w:type="pct"/>
            <w:vAlign w:val="center"/>
          </w:tcPr>
          <w:p w14:paraId="6855F9E6"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7F4A59" w:rsidRPr="007A713F" w14:paraId="01E4A55C" w14:textId="1426CF0F"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tcPr>
          <w:p w14:paraId="2D73F92F" w14:textId="77777777" w:rsidR="007F4A59" w:rsidRPr="007A713F" w:rsidRDefault="007F4A59" w:rsidP="007A713F">
            <w:pPr>
              <w:pStyle w:val="TableTextCentre"/>
              <w:spacing w:line="276" w:lineRule="auto"/>
              <w:ind w:left="142"/>
              <w:jc w:val="left"/>
            </w:pPr>
            <w:r w:rsidRPr="007A713F">
              <w:t>Cucumber Gully</w:t>
            </w:r>
          </w:p>
        </w:tc>
        <w:tc>
          <w:tcPr>
            <w:tcW w:w="1581" w:type="pct"/>
            <w:shd w:val="clear" w:color="auto" w:fill="E4F6CD" w:themeFill="accent2" w:themeFillTint="33"/>
            <w:vAlign w:val="center"/>
          </w:tcPr>
          <w:p w14:paraId="08777C80" w14:textId="77777777" w:rsidR="0009134E" w:rsidRPr="007A713F" w:rsidRDefault="0009134E"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Improving trend &amp;/or good condition maintained</w:t>
            </w:r>
          </w:p>
          <w:p w14:paraId="552B4169" w14:textId="6AEFF59E" w:rsidR="007F4A59" w:rsidRPr="007A713F" w:rsidRDefault="0009134E"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7F4A59" w:rsidRPr="007A713F">
              <w:t>3</w:t>
            </w:r>
          </w:p>
        </w:tc>
        <w:tc>
          <w:tcPr>
            <w:tcW w:w="1582" w:type="pct"/>
            <w:vAlign w:val="center"/>
          </w:tcPr>
          <w:p w14:paraId="777941F7"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7F4A59" w:rsidRPr="007A713F" w14:paraId="3738964B" w14:textId="1888248D"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tcPr>
          <w:p w14:paraId="3BA85B04" w14:textId="77777777" w:rsidR="007F4A59" w:rsidRPr="007A713F" w:rsidRDefault="007F4A59" w:rsidP="007A713F">
            <w:pPr>
              <w:pStyle w:val="TableTextCentre"/>
              <w:spacing w:line="276" w:lineRule="auto"/>
              <w:ind w:left="142"/>
              <w:jc w:val="left"/>
            </w:pPr>
            <w:r w:rsidRPr="007A713F">
              <w:lastRenderedPageBreak/>
              <w:t>Hut Lake</w:t>
            </w:r>
          </w:p>
        </w:tc>
        <w:tc>
          <w:tcPr>
            <w:tcW w:w="1581" w:type="pct"/>
            <w:shd w:val="clear" w:color="auto" w:fill="D9D9D9" w:themeFill="background1" w:themeFillShade="D9"/>
            <w:vAlign w:val="center"/>
          </w:tcPr>
          <w:p w14:paraId="2F4132E8" w14:textId="77777777" w:rsidR="00671FDD" w:rsidRPr="007A713F" w:rsidRDefault="0095592F"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No trend identifiable</w:t>
            </w:r>
          </w:p>
          <w:p w14:paraId="44B882D2" w14:textId="47036CF0" w:rsidR="007F4A59" w:rsidRPr="007A713F" w:rsidRDefault="00671FDD"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432BF8" w:rsidRPr="007A713F">
              <w:t>2</w:t>
            </w:r>
          </w:p>
        </w:tc>
        <w:tc>
          <w:tcPr>
            <w:tcW w:w="1582" w:type="pct"/>
            <w:vAlign w:val="center"/>
          </w:tcPr>
          <w:p w14:paraId="757F7F03"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7F4A59" w:rsidRPr="007A713F" w14:paraId="742B7F21" w14:textId="5505AF51"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tcPr>
          <w:p w14:paraId="10EA8CFF" w14:textId="77777777" w:rsidR="007F4A59" w:rsidRPr="007A713F" w:rsidRDefault="007F4A59" w:rsidP="007A713F">
            <w:pPr>
              <w:pStyle w:val="TableTextCentre"/>
              <w:spacing w:line="276" w:lineRule="auto"/>
              <w:ind w:left="142"/>
              <w:jc w:val="left"/>
            </w:pPr>
            <w:r w:rsidRPr="007A713F">
              <w:t>Punt Paddock</w:t>
            </w:r>
          </w:p>
        </w:tc>
        <w:tc>
          <w:tcPr>
            <w:tcW w:w="1581" w:type="pct"/>
            <w:shd w:val="clear" w:color="auto" w:fill="E4F6CD" w:themeFill="accent2" w:themeFillTint="33"/>
            <w:vAlign w:val="center"/>
          </w:tcPr>
          <w:p w14:paraId="0C3E262B" w14:textId="77777777" w:rsidR="0009134E" w:rsidRPr="007A713F" w:rsidRDefault="0009134E"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Improving trend &amp;/or good condition maintained</w:t>
            </w:r>
          </w:p>
          <w:p w14:paraId="112FCCA2" w14:textId="474AFD70" w:rsidR="007F4A59" w:rsidRPr="007A713F" w:rsidRDefault="0009134E"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7F4A59" w:rsidRPr="007A713F">
              <w:t>3</w:t>
            </w:r>
          </w:p>
        </w:tc>
        <w:tc>
          <w:tcPr>
            <w:tcW w:w="1582" w:type="pct"/>
            <w:vAlign w:val="center"/>
          </w:tcPr>
          <w:p w14:paraId="71CA2CF4"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7F4A59" w:rsidRPr="007A713F" w14:paraId="5D9BCD83" w14:textId="157AB945"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tcPr>
          <w:p w14:paraId="3A1E7560" w14:textId="77777777" w:rsidR="007F4A59" w:rsidRPr="007A713F" w:rsidRDefault="007F4A59" w:rsidP="007A713F">
            <w:pPr>
              <w:pStyle w:val="TableTextCentre"/>
              <w:spacing w:line="276" w:lineRule="auto"/>
              <w:ind w:left="142"/>
              <w:jc w:val="left"/>
            </w:pPr>
            <w:proofErr w:type="spellStart"/>
            <w:r w:rsidRPr="007A713F">
              <w:t>Tarma</w:t>
            </w:r>
            <w:proofErr w:type="spellEnd"/>
            <w:r w:rsidRPr="007A713F">
              <w:t xml:space="preserve"> Lagoon</w:t>
            </w:r>
          </w:p>
        </w:tc>
        <w:tc>
          <w:tcPr>
            <w:tcW w:w="1581" w:type="pct"/>
            <w:shd w:val="clear" w:color="auto" w:fill="FFD0D1"/>
            <w:vAlign w:val="center"/>
          </w:tcPr>
          <w:p w14:paraId="055EA9E4" w14:textId="23EFD166" w:rsidR="00671FDD" w:rsidRPr="007A713F" w:rsidRDefault="00671FDD"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Declining trend</w:t>
            </w:r>
          </w:p>
          <w:p w14:paraId="3D89A464" w14:textId="1BA83226" w:rsidR="007F4A59" w:rsidRPr="007A713F" w:rsidRDefault="00671FDD"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7F4A59" w:rsidRPr="007A713F">
              <w:t>3</w:t>
            </w:r>
          </w:p>
        </w:tc>
        <w:tc>
          <w:tcPr>
            <w:tcW w:w="1582" w:type="pct"/>
            <w:vAlign w:val="center"/>
          </w:tcPr>
          <w:p w14:paraId="647452DD"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7F4A59" w:rsidRPr="007A713F" w14:paraId="7B188AE8" w14:textId="0B3A0EFA"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3D2803A4" w14:textId="64ED896B" w:rsidR="007F4A59" w:rsidRPr="007A713F" w:rsidRDefault="007F4A59" w:rsidP="007A713F">
            <w:pPr>
              <w:pStyle w:val="TableTextCentre"/>
              <w:spacing w:line="276" w:lineRule="auto"/>
              <w:ind w:left="142"/>
              <w:jc w:val="left"/>
            </w:pPr>
            <w:r w:rsidRPr="007A713F">
              <w:t>Black Swamp</w:t>
            </w:r>
          </w:p>
        </w:tc>
        <w:tc>
          <w:tcPr>
            <w:tcW w:w="1581" w:type="pct"/>
            <w:vAlign w:val="center"/>
            <w:hideMark/>
          </w:tcPr>
          <w:p w14:paraId="43207761"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1582" w:type="pct"/>
            <w:shd w:val="clear" w:color="auto" w:fill="FFEBA8"/>
            <w:vAlign w:val="center"/>
            <w:hideMark/>
          </w:tcPr>
          <w:p w14:paraId="7AD89E8F" w14:textId="77777777" w:rsidR="001A0380" w:rsidRPr="007A713F" w:rsidRDefault="001A0380"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Average or poor status has been maintained</w:t>
            </w:r>
          </w:p>
          <w:p w14:paraId="4F90A50C" w14:textId="6347D007" w:rsidR="007F4A59" w:rsidRPr="007A713F" w:rsidRDefault="001A0380"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7F4A59" w:rsidRPr="007A713F">
              <w:t>3</w:t>
            </w:r>
          </w:p>
        </w:tc>
      </w:tr>
      <w:tr w:rsidR="007F4A59" w:rsidRPr="007A713F" w14:paraId="69A2FF78" w14:textId="669B4E8F"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7795E668" w14:textId="77777777" w:rsidR="007F4A59" w:rsidRPr="007A713F" w:rsidRDefault="007F4A59" w:rsidP="007A713F">
            <w:pPr>
              <w:pStyle w:val="TableTextCentre"/>
              <w:spacing w:line="276" w:lineRule="auto"/>
              <w:ind w:left="142"/>
              <w:jc w:val="left"/>
            </w:pPr>
            <w:proofErr w:type="spellStart"/>
            <w:r w:rsidRPr="007A713F">
              <w:t>Carapugna</w:t>
            </w:r>
            <w:proofErr w:type="spellEnd"/>
            <w:r w:rsidRPr="007A713F">
              <w:t xml:space="preserve"> wetland</w:t>
            </w:r>
          </w:p>
        </w:tc>
        <w:tc>
          <w:tcPr>
            <w:tcW w:w="1581" w:type="pct"/>
            <w:vAlign w:val="center"/>
          </w:tcPr>
          <w:p w14:paraId="4CB514FF"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1582" w:type="pct"/>
            <w:shd w:val="clear" w:color="auto" w:fill="FFEBA8"/>
            <w:vAlign w:val="center"/>
            <w:hideMark/>
          </w:tcPr>
          <w:p w14:paraId="5BDEAA6D" w14:textId="77777777" w:rsidR="009101AB" w:rsidRPr="007A713F" w:rsidRDefault="009101AB"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Average or poor status has been maintained</w:t>
            </w:r>
          </w:p>
          <w:p w14:paraId="59F36628" w14:textId="083CF111" w:rsidR="007F4A59" w:rsidRPr="007A713F" w:rsidRDefault="009101AB"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7F4A59" w:rsidRPr="007A713F">
              <w:t>3</w:t>
            </w:r>
          </w:p>
        </w:tc>
      </w:tr>
      <w:tr w:rsidR="007F4A59" w:rsidRPr="007A713F" w14:paraId="78DC6FDE" w14:textId="5D29E0EE"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2D2F90DC" w14:textId="77777777" w:rsidR="007F4A59" w:rsidRPr="007A713F" w:rsidRDefault="007F4A59" w:rsidP="007A713F">
            <w:pPr>
              <w:pStyle w:val="TableTextCentre"/>
              <w:spacing w:line="276" w:lineRule="auto"/>
              <w:ind w:left="142"/>
              <w:jc w:val="left"/>
            </w:pPr>
            <w:r w:rsidRPr="007A713F">
              <w:t>Crow Swamp</w:t>
            </w:r>
          </w:p>
        </w:tc>
        <w:tc>
          <w:tcPr>
            <w:tcW w:w="1581" w:type="pct"/>
            <w:vAlign w:val="center"/>
          </w:tcPr>
          <w:p w14:paraId="14D521D7"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1582" w:type="pct"/>
            <w:shd w:val="clear" w:color="auto" w:fill="FFEBA8"/>
            <w:vAlign w:val="center"/>
            <w:hideMark/>
          </w:tcPr>
          <w:p w14:paraId="4ACFE1C6" w14:textId="77777777" w:rsidR="009101AB" w:rsidRPr="007A713F" w:rsidRDefault="009101AB"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Average or poor status has been maintained</w:t>
            </w:r>
          </w:p>
          <w:p w14:paraId="4F7FE762" w14:textId="2415465E" w:rsidR="007F4A59" w:rsidRPr="007A713F" w:rsidRDefault="009101AB"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7F4A59" w:rsidRPr="007A713F">
              <w:t>3</w:t>
            </w:r>
          </w:p>
        </w:tc>
      </w:tr>
      <w:tr w:rsidR="007F4A59" w:rsidRPr="007A713F" w14:paraId="37BBEE56" w14:textId="0E949C5F"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3BBC8C9D" w14:textId="77777777" w:rsidR="007F4A59" w:rsidRPr="007A713F" w:rsidRDefault="007F4A59" w:rsidP="007A713F">
            <w:pPr>
              <w:pStyle w:val="TableTextCentre"/>
              <w:spacing w:line="276" w:lineRule="auto"/>
              <w:ind w:left="142"/>
              <w:jc w:val="left"/>
            </w:pPr>
            <w:r w:rsidRPr="007A713F">
              <w:t>Doctors Swamp</w:t>
            </w:r>
          </w:p>
        </w:tc>
        <w:tc>
          <w:tcPr>
            <w:tcW w:w="1581" w:type="pct"/>
            <w:vAlign w:val="center"/>
          </w:tcPr>
          <w:p w14:paraId="4B6B2B57"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1582" w:type="pct"/>
            <w:shd w:val="clear" w:color="auto" w:fill="E4F6CD" w:themeFill="accent2" w:themeFillTint="33"/>
            <w:vAlign w:val="center"/>
            <w:hideMark/>
          </w:tcPr>
          <w:p w14:paraId="4B625D5B" w14:textId="77777777" w:rsidR="0009134E" w:rsidRPr="007A713F" w:rsidRDefault="0009134E"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Improving trend &amp;/or good condition maintained</w:t>
            </w:r>
          </w:p>
          <w:p w14:paraId="696A8D4F" w14:textId="17A455DC" w:rsidR="007F4A59" w:rsidRPr="007A713F" w:rsidRDefault="0009134E"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7F4A59" w:rsidRPr="007A713F">
              <w:t>3</w:t>
            </w:r>
          </w:p>
        </w:tc>
      </w:tr>
      <w:tr w:rsidR="007F4A59" w:rsidRPr="007A713F" w14:paraId="4A2A55FA" w14:textId="3068B64A"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3FB31C87" w14:textId="77777777" w:rsidR="007F4A59" w:rsidRPr="007A713F" w:rsidRDefault="007F4A59" w:rsidP="007A713F">
            <w:pPr>
              <w:pStyle w:val="TableTextCentre"/>
              <w:spacing w:line="276" w:lineRule="auto"/>
              <w:ind w:left="142"/>
              <w:jc w:val="left"/>
            </w:pPr>
            <w:r w:rsidRPr="007A713F">
              <w:t>Gaynor Swamp</w:t>
            </w:r>
          </w:p>
        </w:tc>
        <w:tc>
          <w:tcPr>
            <w:tcW w:w="1581" w:type="pct"/>
            <w:vAlign w:val="center"/>
          </w:tcPr>
          <w:p w14:paraId="555A453A"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1582" w:type="pct"/>
            <w:shd w:val="clear" w:color="auto" w:fill="FFEBA8"/>
            <w:vAlign w:val="center"/>
            <w:hideMark/>
          </w:tcPr>
          <w:p w14:paraId="096F7B2F" w14:textId="77777777" w:rsidR="009101AB" w:rsidRPr="007A713F" w:rsidRDefault="009101AB"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Average or poor status has been maintained</w:t>
            </w:r>
          </w:p>
          <w:p w14:paraId="031EA847" w14:textId="14D5763F" w:rsidR="007F4A59" w:rsidRPr="007A713F" w:rsidRDefault="009101AB"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7F4A59" w:rsidRPr="007A713F">
              <w:t>3</w:t>
            </w:r>
          </w:p>
        </w:tc>
      </w:tr>
      <w:tr w:rsidR="007F4A59" w:rsidRPr="007A713F" w14:paraId="44E983B5" w14:textId="02B090B8"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55313BC7" w14:textId="77777777" w:rsidR="007F4A59" w:rsidRPr="007A713F" w:rsidRDefault="007F4A59" w:rsidP="007A713F">
            <w:pPr>
              <w:pStyle w:val="TableTextCentre"/>
              <w:spacing w:line="276" w:lineRule="auto"/>
              <w:ind w:left="142"/>
              <w:jc w:val="left"/>
            </w:pPr>
            <w:r w:rsidRPr="007A713F">
              <w:t>Gunbower Forest</w:t>
            </w:r>
          </w:p>
        </w:tc>
        <w:tc>
          <w:tcPr>
            <w:tcW w:w="1581" w:type="pct"/>
            <w:shd w:val="clear" w:color="auto" w:fill="FFEBA8"/>
            <w:vAlign w:val="center"/>
            <w:hideMark/>
          </w:tcPr>
          <w:p w14:paraId="487EA83F" w14:textId="77777777" w:rsidR="009101AB" w:rsidRPr="007A713F" w:rsidRDefault="009101AB"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Average or poor status has been maintained</w:t>
            </w:r>
          </w:p>
          <w:p w14:paraId="5CCF179C" w14:textId="3E095B45" w:rsidR="007F4A59" w:rsidRPr="007A713F" w:rsidRDefault="009101AB"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7F4A59" w:rsidRPr="007A713F">
              <w:t>4</w:t>
            </w:r>
          </w:p>
        </w:tc>
        <w:tc>
          <w:tcPr>
            <w:tcW w:w="1582" w:type="pct"/>
            <w:vAlign w:val="center"/>
          </w:tcPr>
          <w:p w14:paraId="0FC99F1B"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r>
      <w:tr w:rsidR="007F4A59" w:rsidRPr="007A713F" w14:paraId="19F3074F" w14:textId="2D042F7E"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4D6E99BC" w14:textId="77777777" w:rsidR="007F4A59" w:rsidRPr="007A713F" w:rsidRDefault="007F4A59" w:rsidP="007A713F">
            <w:pPr>
              <w:pStyle w:val="TableTextCentre"/>
              <w:spacing w:line="276" w:lineRule="auto"/>
              <w:ind w:left="142"/>
              <w:jc w:val="left"/>
            </w:pPr>
            <w:r w:rsidRPr="007A713F">
              <w:t>Hird Swamp</w:t>
            </w:r>
          </w:p>
        </w:tc>
        <w:tc>
          <w:tcPr>
            <w:tcW w:w="1581" w:type="pct"/>
            <w:vAlign w:val="center"/>
          </w:tcPr>
          <w:p w14:paraId="270C991D"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1582" w:type="pct"/>
            <w:shd w:val="clear" w:color="auto" w:fill="D9D9D9" w:themeFill="background1" w:themeFillShade="D9"/>
            <w:vAlign w:val="center"/>
            <w:hideMark/>
          </w:tcPr>
          <w:p w14:paraId="2498C6EA" w14:textId="77777777" w:rsidR="00671FDD" w:rsidRPr="007A713F" w:rsidRDefault="0095592F"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No trend identifiable</w:t>
            </w:r>
          </w:p>
          <w:p w14:paraId="295AC2E1" w14:textId="43570516" w:rsidR="007F4A59" w:rsidRPr="007A713F" w:rsidRDefault="00671FDD"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7F4A59" w:rsidRPr="007A713F">
              <w:t>2</w:t>
            </w:r>
          </w:p>
        </w:tc>
      </w:tr>
      <w:tr w:rsidR="007F4A59" w:rsidRPr="007A713F" w14:paraId="3C195A7E" w14:textId="4D6FF315"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1B6C25D0" w14:textId="77777777" w:rsidR="007F4A59" w:rsidRPr="007A713F" w:rsidRDefault="007F4A59" w:rsidP="007A713F">
            <w:pPr>
              <w:pStyle w:val="TableTextCentre"/>
              <w:spacing w:line="276" w:lineRule="auto"/>
              <w:ind w:left="142"/>
              <w:jc w:val="left"/>
            </w:pPr>
            <w:r w:rsidRPr="007A713F">
              <w:lastRenderedPageBreak/>
              <w:t>Horseshoe Lagoon</w:t>
            </w:r>
          </w:p>
        </w:tc>
        <w:tc>
          <w:tcPr>
            <w:tcW w:w="1581" w:type="pct"/>
            <w:vAlign w:val="center"/>
          </w:tcPr>
          <w:p w14:paraId="1EF35450"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1582" w:type="pct"/>
            <w:shd w:val="clear" w:color="auto" w:fill="FFEBA8"/>
            <w:vAlign w:val="center"/>
            <w:hideMark/>
          </w:tcPr>
          <w:p w14:paraId="1A562874" w14:textId="77777777" w:rsidR="009101AB" w:rsidRPr="007A713F" w:rsidRDefault="009101AB"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Average or poor status has been maintained</w:t>
            </w:r>
          </w:p>
          <w:p w14:paraId="77F639EE" w14:textId="21FC61D4" w:rsidR="007F4A59" w:rsidRPr="007A713F" w:rsidRDefault="009101AB"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A531C2">
              <w:t xml:space="preserve"> </w:t>
            </w:r>
            <w:r w:rsidR="007F4A59" w:rsidRPr="007A713F">
              <w:t>3</w:t>
            </w:r>
          </w:p>
        </w:tc>
      </w:tr>
      <w:tr w:rsidR="007F4A59" w:rsidRPr="007A713F" w14:paraId="5E07626E" w14:textId="083750F1"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33B17781" w14:textId="77777777" w:rsidR="007F4A59" w:rsidRPr="007A713F" w:rsidRDefault="007F4A59" w:rsidP="007A713F">
            <w:pPr>
              <w:pStyle w:val="TableTextCentre"/>
              <w:spacing w:line="276" w:lineRule="auto"/>
              <w:ind w:left="142"/>
              <w:jc w:val="left"/>
            </w:pPr>
            <w:proofErr w:type="spellStart"/>
            <w:r w:rsidRPr="007A713F">
              <w:t>Kinnairds</w:t>
            </w:r>
            <w:proofErr w:type="spellEnd"/>
            <w:r w:rsidRPr="007A713F">
              <w:t xml:space="preserve"> Wetland</w:t>
            </w:r>
          </w:p>
        </w:tc>
        <w:tc>
          <w:tcPr>
            <w:tcW w:w="1581" w:type="pct"/>
            <w:vAlign w:val="center"/>
          </w:tcPr>
          <w:p w14:paraId="3A4260A3"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1582" w:type="pct"/>
            <w:shd w:val="clear" w:color="auto" w:fill="FFEBA8"/>
            <w:vAlign w:val="center"/>
            <w:hideMark/>
          </w:tcPr>
          <w:p w14:paraId="65FCB9BF" w14:textId="77777777" w:rsidR="009101AB" w:rsidRPr="007A713F" w:rsidRDefault="009101AB"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Average or poor status has been maintained</w:t>
            </w:r>
          </w:p>
          <w:p w14:paraId="1F821FB7" w14:textId="6A41CCB8" w:rsidR="007F4A59" w:rsidRPr="007A713F" w:rsidRDefault="009101AB"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A531C2">
              <w:t xml:space="preserve"> </w:t>
            </w:r>
            <w:r w:rsidR="007F4A59" w:rsidRPr="007A713F">
              <w:t>3</w:t>
            </w:r>
          </w:p>
        </w:tc>
      </w:tr>
      <w:tr w:rsidR="007F4A59" w:rsidRPr="007A713F" w14:paraId="7FE6C821" w14:textId="2739D6E0"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5C580394" w14:textId="77777777" w:rsidR="007F4A59" w:rsidRPr="007A713F" w:rsidRDefault="007F4A59" w:rsidP="007A713F">
            <w:pPr>
              <w:pStyle w:val="TableTextCentre"/>
              <w:spacing w:line="276" w:lineRule="auto"/>
              <w:ind w:left="142"/>
              <w:jc w:val="left"/>
            </w:pPr>
            <w:r w:rsidRPr="007A713F">
              <w:t>Lindsay-</w:t>
            </w:r>
            <w:proofErr w:type="spellStart"/>
            <w:r w:rsidRPr="007A713F">
              <w:t>Mulcra</w:t>
            </w:r>
            <w:proofErr w:type="spellEnd"/>
            <w:r w:rsidRPr="007A713F">
              <w:t>-Wallpolla</w:t>
            </w:r>
          </w:p>
        </w:tc>
        <w:tc>
          <w:tcPr>
            <w:tcW w:w="1581" w:type="pct"/>
            <w:vAlign w:val="center"/>
          </w:tcPr>
          <w:p w14:paraId="378E3B01"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1582" w:type="pct"/>
            <w:shd w:val="clear" w:color="auto" w:fill="FFEBA8"/>
            <w:vAlign w:val="center"/>
            <w:hideMark/>
          </w:tcPr>
          <w:p w14:paraId="7E187954" w14:textId="77777777" w:rsidR="009101AB" w:rsidRPr="007A713F" w:rsidRDefault="009101AB"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Average or poor status has been maintained</w:t>
            </w:r>
          </w:p>
          <w:p w14:paraId="667A60F7" w14:textId="79578C5A" w:rsidR="007F4A59" w:rsidRPr="007A713F" w:rsidRDefault="009101AB"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A531C2">
              <w:t xml:space="preserve"> </w:t>
            </w:r>
            <w:r w:rsidR="007F4A59" w:rsidRPr="007A713F">
              <w:t>4</w:t>
            </w:r>
          </w:p>
        </w:tc>
      </w:tr>
      <w:tr w:rsidR="007F4A59" w:rsidRPr="007A713F" w14:paraId="2217D9D0" w14:textId="13684AA1"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5398A97A" w14:textId="77777777" w:rsidR="007F4A59" w:rsidRPr="007A713F" w:rsidRDefault="007F4A59" w:rsidP="007A713F">
            <w:pPr>
              <w:pStyle w:val="TableTextCentre"/>
              <w:spacing w:line="276" w:lineRule="auto"/>
              <w:ind w:left="142"/>
              <w:jc w:val="left"/>
            </w:pPr>
            <w:r w:rsidRPr="007A713F">
              <w:t>Loch Garry</w:t>
            </w:r>
          </w:p>
        </w:tc>
        <w:tc>
          <w:tcPr>
            <w:tcW w:w="1581" w:type="pct"/>
            <w:vAlign w:val="center"/>
          </w:tcPr>
          <w:p w14:paraId="22AA812B"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1582" w:type="pct"/>
            <w:shd w:val="clear" w:color="auto" w:fill="FFD0D1"/>
            <w:vAlign w:val="center"/>
            <w:hideMark/>
          </w:tcPr>
          <w:p w14:paraId="535AD014" w14:textId="4240EFE6" w:rsidR="00671FDD" w:rsidRPr="007A713F" w:rsidRDefault="00671FDD"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Declining trend</w:t>
            </w:r>
          </w:p>
          <w:p w14:paraId="022A0BEB" w14:textId="2EB04CE9" w:rsidR="007F4A59" w:rsidRPr="007A713F" w:rsidRDefault="00671FDD"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A531C2">
              <w:t xml:space="preserve"> </w:t>
            </w:r>
            <w:r w:rsidR="007F4A59" w:rsidRPr="007A713F">
              <w:t>3</w:t>
            </w:r>
          </w:p>
        </w:tc>
      </w:tr>
      <w:tr w:rsidR="007F4A59" w:rsidRPr="007A713F" w14:paraId="488D7B54" w14:textId="6C7E5F80"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080BD730" w14:textId="77777777" w:rsidR="007F4A59" w:rsidRPr="007A713F" w:rsidRDefault="007F4A59" w:rsidP="007A713F">
            <w:pPr>
              <w:pStyle w:val="TableTextCentre"/>
              <w:spacing w:line="276" w:lineRule="auto"/>
              <w:ind w:left="142"/>
              <w:jc w:val="left"/>
            </w:pPr>
            <w:r w:rsidRPr="007A713F">
              <w:t>Moodie Swamp</w:t>
            </w:r>
          </w:p>
        </w:tc>
        <w:tc>
          <w:tcPr>
            <w:tcW w:w="1581" w:type="pct"/>
            <w:vAlign w:val="center"/>
          </w:tcPr>
          <w:p w14:paraId="494AEFA7"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1582" w:type="pct"/>
            <w:shd w:val="clear" w:color="auto" w:fill="D9D9D9" w:themeFill="background1" w:themeFillShade="D9"/>
            <w:vAlign w:val="center"/>
            <w:hideMark/>
          </w:tcPr>
          <w:p w14:paraId="6DCFAD17" w14:textId="77777777" w:rsidR="005B3131" w:rsidRPr="007A713F" w:rsidRDefault="0095592F"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No trend identifiable</w:t>
            </w:r>
          </w:p>
          <w:p w14:paraId="5AD8C1BE" w14:textId="3C8355FE" w:rsidR="007F4A59" w:rsidRPr="007A713F" w:rsidRDefault="005B3131"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A531C2">
              <w:t xml:space="preserve"> </w:t>
            </w:r>
            <w:r w:rsidR="007F4A59" w:rsidRPr="007A713F">
              <w:t>2</w:t>
            </w:r>
          </w:p>
        </w:tc>
      </w:tr>
      <w:tr w:rsidR="007F4A59" w:rsidRPr="007A713F" w14:paraId="5C150452" w14:textId="0D432418"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76C10F2B" w14:textId="77777777" w:rsidR="007F4A59" w:rsidRPr="007A713F" w:rsidRDefault="007F4A59" w:rsidP="007A713F">
            <w:pPr>
              <w:pStyle w:val="TableTextCentre"/>
              <w:spacing w:line="276" w:lineRule="auto"/>
              <w:ind w:left="142"/>
              <w:jc w:val="left"/>
            </w:pPr>
            <w:proofErr w:type="spellStart"/>
            <w:r w:rsidRPr="007A713F">
              <w:t>Neds</w:t>
            </w:r>
            <w:proofErr w:type="spellEnd"/>
            <w:r w:rsidRPr="007A713F">
              <w:t xml:space="preserve"> Corner Central</w:t>
            </w:r>
          </w:p>
        </w:tc>
        <w:tc>
          <w:tcPr>
            <w:tcW w:w="1581" w:type="pct"/>
            <w:vAlign w:val="center"/>
          </w:tcPr>
          <w:p w14:paraId="676FD3AA"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1582" w:type="pct"/>
            <w:shd w:val="clear" w:color="auto" w:fill="E4F6CD" w:themeFill="accent2" w:themeFillTint="33"/>
            <w:vAlign w:val="center"/>
            <w:hideMark/>
          </w:tcPr>
          <w:p w14:paraId="194DBF13" w14:textId="77777777" w:rsidR="0009134E" w:rsidRPr="007A713F" w:rsidRDefault="0009134E"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Improving trend &amp;/or good condition maintained</w:t>
            </w:r>
          </w:p>
          <w:p w14:paraId="48180217" w14:textId="1586D8D4" w:rsidR="007F4A59" w:rsidRPr="007A713F" w:rsidRDefault="0009134E"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A531C2">
              <w:t xml:space="preserve"> </w:t>
            </w:r>
            <w:r w:rsidR="007F4A59" w:rsidRPr="007A713F">
              <w:t>3</w:t>
            </w:r>
          </w:p>
        </w:tc>
      </w:tr>
      <w:tr w:rsidR="007F4A59" w:rsidRPr="007A713F" w14:paraId="2C87735F" w14:textId="4F20C946" w:rsidTr="007A713F">
        <w:trPr>
          <w:trHeight w:val="1276"/>
        </w:trPr>
        <w:tc>
          <w:tcPr>
            <w:cnfStyle w:val="001000000000" w:firstRow="0" w:lastRow="0" w:firstColumn="1" w:lastColumn="0" w:oddVBand="0" w:evenVBand="0" w:oddHBand="0" w:evenHBand="0" w:firstRowFirstColumn="0" w:firstRowLastColumn="0" w:lastRowFirstColumn="0" w:lastRowLastColumn="0"/>
            <w:tcW w:w="1837" w:type="pct"/>
            <w:vAlign w:val="center"/>
            <w:hideMark/>
          </w:tcPr>
          <w:p w14:paraId="2D53A112" w14:textId="77777777" w:rsidR="007F4A59" w:rsidRPr="007A713F" w:rsidRDefault="007F4A59" w:rsidP="007A713F">
            <w:pPr>
              <w:pStyle w:val="TableTextCentre"/>
              <w:spacing w:line="276" w:lineRule="auto"/>
              <w:ind w:left="142"/>
              <w:jc w:val="left"/>
            </w:pPr>
            <w:r w:rsidRPr="007A713F">
              <w:t>Reedy Swamp</w:t>
            </w:r>
          </w:p>
        </w:tc>
        <w:tc>
          <w:tcPr>
            <w:tcW w:w="1581" w:type="pct"/>
            <w:vAlign w:val="center"/>
          </w:tcPr>
          <w:p w14:paraId="7C56FCDD" w14:textId="77777777" w:rsidR="007F4A59" w:rsidRPr="007A713F" w:rsidRDefault="007F4A59"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p>
        </w:tc>
        <w:tc>
          <w:tcPr>
            <w:tcW w:w="1582" w:type="pct"/>
            <w:shd w:val="clear" w:color="auto" w:fill="FFEBA8"/>
            <w:vAlign w:val="center"/>
            <w:hideMark/>
          </w:tcPr>
          <w:p w14:paraId="440A9325" w14:textId="77777777" w:rsidR="009101AB" w:rsidRPr="007A713F" w:rsidRDefault="009101AB"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Average or poor status has been maintained</w:t>
            </w:r>
          </w:p>
          <w:p w14:paraId="302F9582" w14:textId="7138F18A" w:rsidR="007F4A59" w:rsidRPr="007A713F" w:rsidRDefault="009101AB" w:rsidP="007A713F">
            <w:pPr>
              <w:pStyle w:val="TableTextCentre"/>
              <w:spacing w:line="276" w:lineRule="auto"/>
              <w:cnfStyle w:val="000000000000" w:firstRow="0" w:lastRow="0" w:firstColumn="0" w:lastColumn="0" w:oddVBand="0" w:evenVBand="0" w:oddHBand="0" w:evenHBand="0" w:firstRowFirstColumn="0" w:firstRowLastColumn="0" w:lastRowFirstColumn="0" w:lastRowLastColumn="0"/>
            </w:pPr>
            <w:r w:rsidRPr="007A713F">
              <w:t>Data quality =</w:t>
            </w:r>
            <w:r w:rsidR="00A531C2">
              <w:t xml:space="preserve"> </w:t>
            </w:r>
            <w:r w:rsidR="007F4A59" w:rsidRPr="007A713F">
              <w:t>2</w:t>
            </w:r>
          </w:p>
        </w:tc>
      </w:tr>
    </w:tbl>
    <w:p w14:paraId="0FF7BF7D" w14:textId="3CF2DF7F" w:rsidR="00B14646" w:rsidRPr="00305E58" w:rsidRDefault="004A21F9" w:rsidP="00395DA7">
      <w:pPr>
        <w:pStyle w:val="BodyText"/>
        <w:spacing w:before="480"/>
        <w:rPr>
          <w:rFonts w:eastAsiaTheme="majorEastAsia"/>
        </w:rPr>
      </w:pPr>
      <w:r>
        <w:rPr>
          <w:noProof/>
          <w:lang w:val="en-GB"/>
        </w:rPr>
        <w:t>Since 2012, t</w:t>
      </w:r>
      <w:r w:rsidR="007E7111">
        <w:rPr>
          <w:noProof/>
          <w:lang w:val="en-GB"/>
        </w:rPr>
        <w:t xml:space="preserve">he abundance of </w:t>
      </w:r>
      <w:r w:rsidR="0067131E">
        <w:rPr>
          <w:noProof/>
          <w:lang w:val="en-GB"/>
        </w:rPr>
        <w:t xml:space="preserve">alien </w:t>
      </w:r>
      <w:r w:rsidR="007E7111">
        <w:rPr>
          <w:noProof/>
          <w:lang w:val="en-GB"/>
        </w:rPr>
        <w:t>fish species declined or remained stable at the majority of assets monitored</w:t>
      </w:r>
      <w:r w:rsidR="00862082">
        <w:rPr>
          <w:noProof/>
          <w:lang w:val="en-GB"/>
        </w:rPr>
        <w:t>, whch is a positive outcome</w:t>
      </w:r>
      <w:r>
        <w:rPr>
          <w:noProof/>
          <w:lang w:val="en-GB"/>
        </w:rPr>
        <w:t>.</w:t>
      </w:r>
      <w:r w:rsidR="007E7111">
        <w:rPr>
          <w:noProof/>
          <w:lang w:val="en-GB"/>
        </w:rPr>
        <w:t xml:space="preserve"> The exception was</w:t>
      </w:r>
      <w:r w:rsidR="00862082">
        <w:rPr>
          <w:noProof/>
          <w:lang w:val="en-GB"/>
        </w:rPr>
        <w:t xml:space="preserve"> </w:t>
      </w:r>
      <w:r w:rsidR="007E7111">
        <w:rPr>
          <w:noProof/>
          <w:lang w:val="en-GB"/>
        </w:rPr>
        <w:t>Tarma Lagoon</w:t>
      </w:r>
      <w:r w:rsidR="00665F4C">
        <w:rPr>
          <w:noProof/>
          <w:lang w:val="en-GB"/>
        </w:rPr>
        <w:t xml:space="preserve"> in Barmah Forest</w:t>
      </w:r>
      <w:r w:rsidR="00B97750">
        <w:rPr>
          <w:noProof/>
          <w:lang w:val="en-GB"/>
        </w:rPr>
        <w:t>,</w:t>
      </w:r>
      <w:r w:rsidR="007E7111">
        <w:rPr>
          <w:noProof/>
          <w:lang w:val="en-GB"/>
        </w:rPr>
        <w:t xml:space="preserve"> where r</w:t>
      </w:r>
      <w:r w:rsidR="007E7111" w:rsidRPr="00DE389A">
        <w:rPr>
          <w:noProof/>
          <w:lang w:val="en-GB"/>
        </w:rPr>
        <w:t xml:space="preserve">ecruitment of small </w:t>
      </w:r>
      <w:r w:rsidR="007E7111">
        <w:rPr>
          <w:noProof/>
          <w:lang w:val="en-GB"/>
        </w:rPr>
        <w:t>g</w:t>
      </w:r>
      <w:r w:rsidR="007E7111" w:rsidRPr="00DE389A">
        <w:rPr>
          <w:noProof/>
          <w:lang w:val="en-GB"/>
        </w:rPr>
        <w:t xml:space="preserve">oldfish caused high levels of exotic species in 2023 and higher </w:t>
      </w:r>
      <w:r w:rsidR="0067131E">
        <w:rPr>
          <w:noProof/>
          <w:lang w:val="en-GB"/>
        </w:rPr>
        <w:t>numbers</w:t>
      </w:r>
      <w:r w:rsidR="0067131E" w:rsidRPr="00DE389A">
        <w:rPr>
          <w:noProof/>
          <w:lang w:val="en-GB"/>
        </w:rPr>
        <w:t xml:space="preserve"> </w:t>
      </w:r>
      <w:r w:rsidR="007E7111" w:rsidRPr="00DE389A">
        <w:rPr>
          <w:noProof/>
          <w:lang w:val="en-GB"/>
        </w:rPr>
        <w:t>of Gambusia were recorded in 2024</w:t>
      </w:r>
      <w:r w:rsidR="005265EB">
        <w:rPr>
          <w:noProof/>
          <w:lang w:val="en-GB"/>
        </w:rPr>
        <w:t>.</w:t>
      </w:r>
      <w:r w:rsidR="007E7111">
        <w:rPr>
          <w:noProof/>
          <w:lang w:val="en-GB"/>
        </w:rPr>
        <w:t xml:space="preserve"> Similarly, the cover and richness of exotic plant species has imp</w:t>
      </w:r>
      <w:r w:rsidR="00536F51">
        <w:rPr>
          <w:noProof/>
          <w:lang w:val="en-GB"/>
        </w:rPr>
        <w:t>r</w:t>
      </w:r>
      <w:r w:rsidR="007E7111">
        <w:rPr>
          <w:noProof/>
          <w:lang w:val="en-GB"/>
        </w:rPr>
        <w:t>oved or remained relatively stable at most assets monit</w:t>
      </w:r>
      <w:r w:rsidR="00513470">
        <w:rPr>
          <w:noProof/>
          <w:lang w:val="en-GB"/>
        </w:rPr>
        <w:t>o</w:t>
      </w:r>
      <w:r w:rsidR="007E7111">
        <w:rPr>
          <w:noProof/>
          <w:lang w:val="en-GB"/>
        </w:rPr>
        <w:t>red except at Loch Garry. There has been an incr</w:t>
      </w:r>
      <w:r w:rsidR="00A800E5">
        <w:rPr>
          <w:noProof/>
          <w:lang w:val="en-GB"/>
        </w:rPr>
        <w:t>e</w:t>
      </w:r>
      <w:r w:rsidR="007E7111">
        <w:rPr>
          <w:noProof/>
          <w:lang w:val="en-GB"/>
        </w:rPr>
        <w:t xml:space="preserve">ase in </w:t>
      </w:r>
      <w:r w:rsidR="00A800E5">
        <w:rPr>
          <w:noProof/>
          <w:lang w:val="en-GB"/>
        </w:rPr>
        <w:t>the</w:t>
      </w:r>
      <w:r w:rsidR="007E7111">
        <w:rPr>
          <w:noProof/>
          <w:lang w:val="en-GB"/>
        </w:rPr>
        <w:t xml:space="preserve"> cover of </w:t>
      </w:r>
      <w:r w:rsidR="0067131E">
        <w:rPr>
          <w:noProof/>
          <w:lang w:val="en-GB"/>
        </w:rPr>
        <w:t xml:space="preserve">alien </w:t>
      </w:r>
      <w:r w:rsidR="007E7111">
        <w:rPr>
          <w:noProof/>
          <w:lang w:val="en-GB"/>
        </w:rPr>
        <w:t>species at this wetland, the cause</w:t>
      </w:r>
      <w:r w:rsidR="00513470">
        <w:rPr>
          <w:noProof/>
          <w:lang w:val="en-GB"/>
        </w:rPr>
        <w:t>s</w:t>
      </w:r>
      <w:r w:rsidR="007E7111">
        <w:rPr>
          <w:noProof/>
          <w:lang w:val="en-GB"/>
        </w:rPr>
        <w:t xml:space="preserve"> of which are still being investigated.</w:t>
      </w:r>
      <w:r w:rsidR="0026125B">
        <w:rPr>
          <w:noProof/>
          <w:lang w:val="en-GB"/>
        </w:rPr>
        <w:t xml:space="preserve"> </w:t>
      </w:r>
      <w:r w:rsidR="004F79E9">
        <w:rPr>
          <w:noProof/>
          <w:lang w:val="en-GB"/>
        </w:rPr>
        <w:t xml:space="preserve">(Note: </w:t>
      </w:r>
      <w:r w:rsidR="00121465">
        <w:rPr>
          <w:noProof/>
          <w:lang w:val="en-GB"/>
        </w:rPr>
        <w:t>The m</w:t>
      </w:r>
      <w:r w:rsidR="00E96347">
        <w:rPr>
          <w:noProof/>
          <w:lang w:val="en-GB"/>
        </w:rPr>
        <w:t xml:space="preserve">itigation of human-induced </w:t>
      </w:r>
      <w:r w:rsidR="00E96347" w:rsidRPr="6F3E86EF">
        <w:rPr>
          <w:noProof/>
          <w:lang w:val="en-GB"/>
        </w:rPr>
        <w:t>threats</w:t>
      </w:r>
      <w:r w:rsidR="00E96347">
        <w:rPr>
          <w:noProof/>
          <w:lang w:val="en-GB"/>
        </w:rPr>
        <w:t xml:space="preserve"> though </w:t>
      </w:r>
      <w:r w:rsidR="00E96347" w:rsidRPr="004D0014">
        <w:rPr>
          <w:i/>
          <w:iCs/>
          <w:noProof/>
          <w:lang w:val="en-GB"/>
        </w:rPr>
        <w:t>w</w:t>
      </w:r>
      <w:r w:rsidR="00A811EC" w:rsidRPr="004D0014">
        <w:rPr>
          <w:i/>
          <w:iCs/>
          <w:noProof/>
          <w:lang w:val="en-GB"/>
        </w:rPr>
        <w:t>ater managemen</w:t>
      </w:r>
      <w:r w:rsidR="004D0014">
        <w:rPr>
          <w:i/>
          <w:iCs/>
          <w:noProof/>
          <w:lang w:val="en-GB"/>
        </w:rPr>
        <w:t>t activities</w:t>
      </w:r>
      <w:r w:rsidR="00A811EC">
        <w:rPr>
          <w:noProof/>
          <w:lang w:val="en-GB"/>
        </w:rPr>
        <w:t xml:space="preserve"> </w:t>
      </w:r>
      <w:r w:rsidR="004F39A4">
        <w:rPr>
          <w:noProof/>
          <w:lang w:val="en-GB"/>
        </w:rPr>
        <w:t>has</w:t>
      </w:r>
      <w:r w:rsidR="00A811EC">
        <w:rPr>
          <w:noProof/>
          <w:lang w:val="en-GB"/>
        </w:rPr>
        <w:t xml:space="preserve"> not been </w:t>
      </w:r>
      <w:r w:rsidR="00A811EC">
        <w:rPr>
          <w:noProof/>
          <w:lang w:val="en-GB"/>
        </w:rPr>
        <w:lastRenderedPageBreak/>
        <w:t>reported</w:t>
      </w:r>
      <w:r w:rsidR="00A53C3C">
        <w:rPr>
          <w:noProof/>
          <w:lang w:val="en-GB"/>
        </w:rPr>
        <w:t xml:space="preserve"> </w:t>
      </w:r>
      <w:r w:rsidR="004F39A4">
        <w:rPr>
          <w:noProof/>
          <w:lang w:val="en-GB"/>
        </w:rPr>
        <w:t>specifically</w:t>
      </w:r>
      <w:r w:rsidR="004F79E9">
        <w:rPr>
          <w:noProof/>
          <w:lang w:val="en-GB"/>
        </w:rPr>
        <w:t xml:space="preserve"> in Part 2 </w:t>
      </w:r>
      <w:r w:rsidR="007E02C1">
        <w:rPr>
          <w:noProof/>
          <w:lang w:val="en-GB"/>
        </w:rPr>
        <w:t>of this report</w:t>
      </w:r>
      <w:r w:rsidR="00BD042F">
        <w:rPr>
          <w:noProof/>
          <w:lang w:val="en-GB"/>
        </w:rPr>
        <w:t>;</w:t>
      </w:r>
      <w:r w:rsidR="007E02C1">
        <w:rPr>
          <w:noProof/>
          <w:lang w:val="en-GB"/>
        </w:rPr>
        <w:t xml:space="preserve"> </w:t>
      </w:r>
      <w:r w:rsidR="004F79E9">
        <w:rPr>
          <w:noProof/>
          <w:lang w:val="en-GB"/>
        </w:rPr>
        <w:t>the inclusion of</w:t>
      </w:r>
      <w:r w:rsidR="005205ED">
        <w:rPr>
          <w:noProof/>
          <w:lang w:val="en-GB"/>
        </w:rPr>
        <w:t xml:space="preserve"> asset-based</w:t>
      </w:r>
      <w:r w:rsidR="004F79E9">
        <w:rPr>
          <w:noProof/>
          <w:lang w:val="en-GB"/>
        </w:rPr>
        <w:t xml:space="preserve"> information</w:t>
      </w:r>
      <w:r w:rsidR="007E02C1">
        <w:rPr>
          <w:noProof/>
          <w:lang w:val="en-GB"/>
        </w:rPr>
        <w:t xml:space="preserve"> on flooding</w:t>
      </w:r>
      <w:r w:rsidR="00BD042F">
        <w:rPr>
          <w:noProof/>
          <w:lang w:val="en-GB"/>
        </w:rPr>
        <w:t xml:space="preserve"> and</w:t>
      </w:r>
      <w:r w:rsidR="007E02C1">
        <w:rPr>
          <w:noProof/>
          <w:lang w:val="en-GB"/>
        </w:rPr>
        <w:t xml:space="preserve"> environmental water deliveries</w:t>
      </w:r>
      <w:r w:rsidR="00BD042F">
        <w:rPr>
          <w:noProof/>
          <w:lang w:val="en-GB"/>
        </w:rPr>
        <w:t xml:space="preserve"> provided in Part 1 is considered sufficient</w:t>
      </w:r>
      <w:r w:rsidR="004D0014">
        <w:rPr>
          <w:noProof/>
          <w:lang w:val="en-GB"/>
        </w:rPr>
        <w:t xml:space="preserve"> </w:t>
      </w:r>
      <w:r w:rsidR="00AD5840">
        <w:rPr>
          <w:noProof/>
          <w:lang w:val="en-GB"/>
        </w:rPr>
        <w:t>to m</w:t>
      </w:r>
      <w:r w:rsidR="00121465">
        <w:rPr>
          <w:noProof/>
          <w:lang w:val="en-GB"/>
        </w:rPr>
        <w:t>e</w:t>
      </w:r>
      <w:r w:rsidR="00AD5840">
        <w:rPr>
          <w:noProof/>
          <w:lang w:val="en-GB"/>
        </w:rPr>
        <w:t>et</w:t>
      </w:r>
      <w:r w:rsidR="004D0014">
        <w:rPr>
          <w:noProof/>
          <w:lang w:val="en-GB"/>
        </w:rPr>
        <w:t xml:space="preserve"> this purpose)</w:t>
      </w:r>
      <w:r w:rsidR="00832324">
        <w:rPr>
          <w:noProof/>
          <w:lang w:val="en-GB"/>
        </w:rPr>
        <w:t>.</w:t>
      </w:r>
      <w:r w:rsidR="00B14646">
        <w:br w:type="page"/>
      </w:r>
    </w:p>
    <w:p w14:paraId="444BCEA2" w14:textId="440F09CC" w:rsidR="004F57A1" w:rsidRDefault="00445619" w:rsidP="00445619">
      <w:pPr>
        <w:pStyle w:val="Heading1"/>
      </w:pPr>
      <w:bookmarkStart w:id="97" w:name="_Toc182488491"/>
      <w:r>
        <w:lastRenderedPageBreak/>
        <w:t>Case studies</w:t>
      </w:r>
      <w:bookmarkEnd w:id="97"/>
    </w:p>
    <w:p w14:paraId="07DBE6E3" w14:textId="7DBFC3C3" w:rsidR="00864683" w:rsidRDefault="00C428E0" w:rsidP="00C06051">
      <w:pPr>
        <w:pStyle w:val="BodyText"/>
      </w:pPr>
      <w:r>
        <w:t>The case studies presented in this report</w:t>
      </w:r>
      <w:r w:rsidR="003D2B31">
        <w:t xml:space="preserve"> </w:t>
      </w:r>
      <w:r w:rsidR="00D745C1">
        <w:t xml:space="preserve">demonstrate some </w:t>
      </w:r>
      <w:r w:rsidR="008C0512">
        <w:t xml:space="preserve">of </w:t>
      </w:r>
      <w:r w:rsidR="00D745C1">
        <w:t>the varied approach</w:t>
      </w:r>
      <w:r w:rsidR="008C0512">
        <w:t>es</w:t>
      </w:r>
      <w:r w:rsidR="00B85C76">
        <w:t xml:space="preserve"> </w:t>
      </w:r>
      <w:r w:rsidR="00D745C1">
        <w:t xml:space="preserve">to analysis and water </w:t>
      </w:r>
      <w:r w:rsidR="00244296">
        <w:t xml:space="preserve">management practices used in </w:t>
      </w:r>
      <w:r w:rsidR="00D745C1" w:rsidRPr="00B47F37">
        <w:t xml:space="preserve">Victoria’s </w:t>
      </w:r>
      <w:r w:rsidR="00D745C1">
        <w:t xml:space="preserve">Murray-Darling </w:t>
      </w:r>
      <w:r w:rsidR="00D745C1" w:rsidRPr="00B47F37">
        <w:t>B</w:t>
      </w:r>
      <w:r w:rsidR="00D745C1">
        <w:t>asin</w:t>
      </w:r>
      <w:r w:rsidR="00D745C1" w:rsidRPr="00B47F37">
        <w:t xml:space="preserve"> waterways</w:t>
      </w:r>
      <w:r w:rsidR="008C0512">
        <w:t xml:space="preserve">. </w:t>
      </w:r>
      <w:r w:rsidR="0045570E">
        <w:t>Only a small number of case studies has been provided;</w:t>
      </w:r>
      <w:r w:rsidR="00B85C76">
        <w:t xml:space="preserve"> these offer a</w:t>
      </w:r>
      <w:r w:rsidR="009C6711">
        <w:t xml:space="preserve">n insight into the </w:t>
      </w:r>
      <w:r w:rsidR="00EE22A6" w:rsidRPr="00B47F37">
        <w:t>different contexts in which environmental water is delivered and demonstrate learnings and successes from these efforts</w:t>
      </w:r>
      <w:r w:rsidR="00EE22A6">
        <w:t>.</w:t>
      </w:r>
      <w:r w:rsidR="0028362C">
        <w:t xml:space="preserve"> </w:t>
      </w:r>
      <w:r w:rsidR="005B2E3B">
        <w:t>C</w:t>
      </w:r>
      <w:r w:rsidR="00764007">
        <w:t>ase studies</w:t>
      </w:r>
      <w:r w:rsidR="00431E61">
        <w:t xml:space="preserve"> have been provide</w:t>
      </w:r>
      <w:r w:rsidR="0070401D">
        <w:t>d</w:t>
      </w:r>
      <w:r w:rsidR="00431E61">
        <w:t xml:space="preserve"> to assist the MDBA with their 2025 Evaluation</w:t>
      </w:r>
      <w:r w:rsidR="00252FAA">
        <w:t xml:space="preserve">; </w:t>
      </w:r>
      <w:r w:rsidR="00D3738A">
        <w:t>they</w:t>
      </w:r>
      <w:r w:rsidR="00764007">
        <w:t xml:space="preserve"> </w:t>
      </w:r>
      <w:r w:rsidR="00322324">
        <w:t>do not represent</w:t>
      </w:r>
      <w:r w:rsidR="00764007">
        <w:t xml:space="preserve"> a comprehensive </w:t>
      </w:r>
      <w:r w:rsidR="003F013B">
        <w:t>summary</w:t>
      </w:r>
      <w:r w:rsidR="00764007">
        <w:t xml:space="preserve"> of all water management approaches in the Victorian Murray-Darling Basin</w:t>
      </w:r>
      <w:r w:rsidR="00132F35">
        <w:t>.</w:t>
      </w:r>
    </w:p>
    <w:p w14:paraId="1A1BA8C2" w14:textId="67D3863E" w:rsidR="00310B8D" w:rsidRPr="008947EA" w:rsidRDefault="00124A5A" w:rsidP="00A478F7">
      <w:pPr>
        <w:pStyle w:val="BodyText"/>
      </w:pPr>
      <w:r>
        <w:t>As for Part 1 and 2, t</w:t>
      </w:r>
      <w:r w:rsidR="007C4DB8">
        <w:t>hroughout this section of the report common names are used to denote species (see Appendix C for scientific names).</w:t>
      </w:r>
    </w:p>
    <w:p w14:paraId="2E1A440C" w14:textId="77777777" w:rsidR="004C5B14" w:rsidRDefault="008F54C0" w:rsidP="00FA72CB">
      <w:pPr>
        <w:pStyle w:val="Heading3"/>
        <w:ind w:left="397" w:hanging="397"/>
      </w:pPr>
      <w:bookmarkStart w:id="98" w:name="_Toc182488492"/>
      <w:r>
        <w:t xml:space="preserve">1. </w:t>
      </w:r>
      <w:r w:rsidR="008F658A">
        <w:t xml:space="preserve">Native fish in the Goulburn and Campaspe rivers – </w:t>
      </w:r>
      <w:r w:rsidR="008F658A" w:rsidRPr="006274D6">
        <w:t>Improving underst</w:t>
      </w:r>
      <w:r w:rsidR="000F689C">
        <w:t>and</w:t>
      </w:r>
      <w:r w:rsidR="0017643A">
        <w:t>ing</w:t>
      </w:r>
      <w:r w:rsidR="00534175">
        <w:t xml:space="preserve"> of</w:t>
      </w:r>
      <w:r w:rsidR="008F658A" w:rsidRPr="006274D6">
        <w:t xml:space="preserve"> the benefits of environmental water with modelling</w:t>
      </w:r>
      <w:bookmarkEnd w:id="98"/>
    </w:p>
    <w:p w14:paraId="76DD6058" w14:textId="39773ADF" w:rsidR="008F658A" w:rsidRDefault="008F658A" w:rsidP="00E91D5E">
      <w:pPr>
        <w:pStyle w:val="BodyText"/>
      </w:pPr>
      <w:r>
        <w:t xml:space="preserve">A recent study </w:t>
      </w:r>
      <w:r w:rsidRPr="00055B29">
        <w:t>by Tonkin et al. (2024) presents results of a state-wide assessment of riverine fish populations focused on mid-lowland river</w:t>
      </w:r>
      <w:r>
        <w:t xml:space="preserve"> reaches across Victoria, including six systems in the Victorian Murray-Darling Basin (Broken, Campaspe, Goulburn, Loddon, Ovens, Wimmera). The report quantifies links between measures of fish population dynamics (</w:t>
      </w:r>
      <w:r w:rsidRPr="001F7414">
        <w:t>relative abundance, distribution</w:t>
      </w:r>
      <w:r>
        <w:t>,</w:t>
      </w:r>
      <w:r w:rsidRPr="001F7414">
        <w:t xml:space="preserve"> and recruitment</w:t>
      </w:r>
      <w:r>
        <w:t>)</w:t>
      </w:r>
      <w:r w:rsidRPr="001F7414">
        <w:t xml:space="preserve"> </w:t>
      </w:r>
      <w:r>
        <w:t xml:space="preserve">and key aspects of river flow. </w:t>
      </w:r>
      <w:r w:rsidRPr="001F7414">
        <w:t>An autoregressive, hierarchical Bayesian model was used to estimate trends in standardised fish catch (per unit effort) through time, while also examining how these trends were influenced by flow conditions</w:t>
      </w:r>
      <w:r>
        <w:t>. In addition, counterfactual modelling was used to show how environmental water has influenced the flow regime (for selected rivers only).</w:t>
      </w:r>
    </w:p>
    <w:p w14:paraId="25C609E1" w14:textId="63DB0BB1" w:rsidR="008F658A" w:rsidRDefault="008F658A" w:rsidP="00E91D5E">
      <w:pPr>
        <w:pStyle w:val="BodyText"/>
      </w:pPr>
      <w:r>
        <w:lastRenderedPageBreak/>
        <w:t xml:space="preserve">The following </w:t>
      </w:r>
      <w:r w:rsidR="00C87F01">
        <w:t>examples</w:t>
      </w:r>
      <w:r>
        <w:t xml:space="preserve"> highlight </w:t>
      </w:r>
      <w:r w:rsidR="005A1DBA">
        <w:t>how</w:t>
      </w:r>
      <w:r>
        <w:t xml:space="preserve"> model</w:t>
      </w:r>
      <w:r w:rsidR="005A1DBA">
        <w:t>s</w:t>
      </w:r>
      <w:r>
        <w:t xml:space="preserve"> </w:t>
      </w:r>
      <w:r w:rsidR="005A1DBA">
        <w:t xml:space="preserve">can </w:t>
      </w:r>
      <w:r w:rsidR="00610B3E">
        <w:t>assist</w:t>
      </w:r>
      <w:r>
        <w:t xml:space="preserve"> </w:t>
      </w:r>
      <w:r w:rsidR="00534175">
        <w:t>in</w:t>
      </w:r>
      <w:r>
        <w:t xml:space="preserve"> understanding </w:t>
      </w:r>
      <w:r w:rsidRPr="00F7227A">
        <w:t>environmental</w:t>
      </w:r>
      <w:r>
        <w:t xml:space="preserve"> outcomes </w:t>
      </w:r>
      <w:r w:rsidR="006726B9">
        <w:t xml:space="preserve">sought through water management </w:t>
      </w:r>
      <w:r>
        <w:t xml:space="preserve">and the factors that affect </w:t>
      </w:r>
      <w:proofErr w:type="gramStart"/>
      <w:r>
        <w:t>them</w:t>
      </w:r>
      <w:r w:rsidR="00C120E9">
        <w:t>.</w:t>
      </w:r>
      <w:r>
        <w:t>.</w:t>
      </w:r>
      <w:proofErr w:type="gramEnd"/>
    </w:p>
    <w:p w14:paraId="3975C498" w14:textId="77777777" w:rsidR="008F658A" w:rsidRPr="003E2E35" w:rsidRDefault="008F658A" w:rsidP="0056442A">
      <w:pPr>
        <w:pStyle w:val="Heading4"/>
      </w:pPr>
      <w:bookmarkStart w:id="99" w:name="_Toc182488493"/>
      <w:r w:rsidRPr="003E2E35">
        <w:t>The Goulburn River</w:t>
      </w:r>
      <w:bookmarkEnd w:id="99"/>
    </w:p>
    <w:p w14:paraId="7603DC79" w14:textId="459C052B" w:rsidR="008F658A" w:rsidRDefault="008F658A" w:rsidP="00E91D5E">
      <w:pPr>
        <w:pStyle w:val="BodyText"/>
      </w:pPr>
      <w:r w:rsidRPr="005E2925">
        <w:t>The Goulburn</w:t>
      </w:r>
      <w:r>
        <w:t xml:space="preserve"> River system</w:t>
      </w:r>
      <w:r w:rsidRPr="005E2925">
        <w:t xml:space="preserve"> is Victoria’s largest river basin, covering over 1.6 million ha or 7.1 per</w:t>
      </w:r>
      <w:r>
        <w:t xml:space="preserve"> </w:t>
      </w:r>
      <w:r w:rsidRPr="005E2925">
        <w:t>cent of the state</w:t>
      </w:r>
      <w:r>
        <w:t>. The river and its tributaries s</w:t>
      </w:r>
      <w:r w:rsidRPr="005E2925">
        <w:t xml:space="preserve">upport </w:t>
      </w:r>
      <w:r>
        <w:t>a high diversity of biota both instream and in the river red gum dominated riparian zones and floodplains. The Goulburn River is particularly important due to its</w:t>
      </w:r>
      <w:r w:rsidRPr="005E2925">
        <w:t xml:space="preserve"> range of native fish (including golden perch, silver perch, Murray cod, trout cod, Macquarie perch</w:t>
      </w:r>
      <w:r>
        <w:t>, and</w:t>
      </w:r>
      <w:r w:rsidRPr="005E2925">
        <w:t xml:space="preserve"> freshwater catfish)</w:t>
      </w:r>
      <w:r>
        <w:t>. Monitoring of native fish has been ongoing in the lower Goulburn River (between Goulburn Weir and the Murray River) for 20 years.</w:t>
      </w:r>
    </w:p>
    <w:p w14:paraId="0D2E0552" w14:textId="156844E5" w:rsidR="008F658A" w:rsidRPr="00B8712E" w:rsidRDefault="008F658A" w:rsidP="00E91D5E">
      <w:pPr>
        <w:pStyle w:val="BodyText"/>
      </w:pPr>
      <w:r>
        <w:t>Tonkin et al. (2024) used t</w:t>
      </w:r>
      <w:r w:rsidRPr="00280E1A">
        <w:t>rends in flow metrics, compl</w:t>
      </w:r>
      <w:r>
        <w:t>e</w:t>
      </w:r>
      <w:r w:rsidRPr="00280E1A">
        <w:t xml:space="preserve">mentary research and long-term fish population </w:t>
      </w:r>
      <w:r>
        <w:t>survey data</w:t>
      </w:r>
      <w:r w:rsidRPr="00280E1A">
        <w:t xml:space="preserve"> </w:t>
      </w:r>
      <w:r>
        <w:t xml:space="preserve">to develop a </w:t>
      </w:r>
      <w:r w:rsidRPr="00280E1A">
        <w:t xml:space="preserve">qualitative </w:t>
      </w:r>
      <w:r>
        <w:t>understanding of</w:t>
      </w:r>
      <w:r w:rsidRPr="00280E1A">
        <w:t xml:space="preserve"> the </w:t>
      </w:r>
      <w:r>
        <w:t>influence</w:t>
      </w:r>
      <w:r w:rsidRPr="00280E1A">
        <w:t xml:space="preserve"> of flows on native fish populations </w:t>
      </w:r>
      <w:r>
        <w:t xml:space="preserve">in the Lower Goulburn River, </w:t>
      </w:r>
      <w:r w:rsidRPr="00280E1A">
        <w:t>including the likely effects of environmental water deliveries since 2010</w:t>
      </w:r>
      <w:r>
        <w:t>. Results show that su</w:t>
      </w:r>
      <w:r w:rsidRPr="00280E1A">
        <w:t xml:space="preserve">stained low flow conditions from 2000 </w:t>
      </w:r>
      <w:r>
        <w:t>to</w:t>
      </w:r>
      <w:r w:rsidRPr="00280E1A">
        <w:t xml:space="preserve"> 2010 and extremes in flow variability </w:t>
      </w:r>
      <w:r>
        <w:t>are</w:t>
      </w:r>
      <w:r w:rsidRPr="00280E1A">
        <w:t xml:space="preserve"> </w:t>
      </w:r>
      <w:r w:rsidRPr="00B8712E">
        <w:t xml:space="preserve">likely to be the key drivers of low abundances or declining trends of </w:t>
      </w:r>
      <w:r w:rsidR="00470C7A">
        <w:t xml:space="preserve">several </w:t>
      </w:r>
      <w:r w:rsidRPr="00B8712E">
        <w:t>fish species during this time. Conversely, since 2012, increases in natural flows and delivery of environmental water in the Goulburn River are likely to be the main drivers of increasing trends in abundance for several native fish species. This qualitative link is supported by research that indicate</w:t>
      </w:r>
      <w:r w:rsidR="001C3E84">
        <w:t>s</w:t>
      </w:r>
      <w:r w:rsidRPr="00B8712E">
        <w:t xml:space="preserve"> negative associations between fish abundance, spawning and recruitment, movement, and extreme low flows for </w:t>
      </w:r>
      <w:proofErr w:type="gramStart"/>
      <w:r w:rsidRPr="00B8712E">
        <w:t>a number of</w:t>
      </w:r>
      <w:proofErr w:type="gramEnd"/>
      <w:r w:rsidRPr="00B8712E">
        <w:t xml:space="preserve"> species.</w:t>
      </w:r>
    </w:p>
    <w:p w14:paraId="398EDBE7" w14:textId="50165D1A" w:rsidR="008F658A" w:rsidRDefault="008F658A" w:rsidP="00E91D5E">
      <w:pPr>
        <w:pStyle w:val="BodyText"/>
      </w:pPr>
      <w:r w:rsidRPr="00B8712E">
        <w:t>Results of counterfactual modelling for the Goulburn River indicate that environmental water contributed substantially to increased average daily flows and reduced days of low flows</w:t>
      </w:r>
      <w:r w:rsidR="00794EC3">
        <w:t xml:space="preserve"> </w:t>
      </w:r>
      <w:r w:rsidRPr="00B8712E">
        <w:t xml:space="preserve">following the Millennium Drought. Without environmental water, flow conditions </w:t>
      </w:r>
      <w:r w:rsidRPr="00B8712E">
        <w:lastRenderedPageBreak/>
        <w:t>(particularly low flows) would be expected to have resembled the latter half of the Millennium Drought for much of 2012–2023 (</w:t>
      </w:r>
      <w:r w:rsidR="00620F75">
        <w:fldChar w:fldCharType="begin"/>
      </w:r>
      <w:r w:rsidR="00620F75">
        <w:instrText xml:space="preserve"> REF _Ref174098183 \h </w:instrText>
      </w:r>
      <w:r w:rsidR="00620F75">
        <w:fldChar w:fldCharType="separate"/>
      </w:r>
      <w:r w:rsidR="00620F75">
        <w:t xml:space="preserve">Figure </w:t>
      </w:r>
      <w:r w:rsidR="00620F75">
        <w:rPr>
          <w:noProof/>
        </w:rPr>
        <w:t>8</w:t>
      </w:r>
      <w:r w:rsidR="00620F75">
        <w:fldChar w:fldCharType="end"/>
      </w:r>
      <w:r w:rsidRPr="00B8712E">
        <w:t>).</w:t>
      </w:r>
    </w:p>
    <w:p w14:paraId="49DAAA1E" w14:textId="6CD3AD49" w:rsidR="00291293" w:rsidRDefault="00291293" w:rsidP="00291293">
      <w:pPr>
        <w:pStyle w:val="Caption"/>
        <w:spacing w:after="240"/>
      </w:pPr>
      <w:r>
        <w:t xml:space="preserve">Figure </w:t>
      </w:r>
      <w:r w:rsidR="00632A0B">
        <w:fldChar w:fldCharType="begin"/>
      </w:r>
      <w:r w:rsidR="00632A0B">
        <w:instrText xml:space="preserve"> SEQ Figure \* ARABIC </w:instrText>
      </w:r>
      <w:r w:rsidR="00632A0B">
        <w:fldChar w:fldCharType="separate"/>
      </w:r>
      <w:r w:rsidR="00632A0B">
        <w:rPr>
          <w:noProof/>
        </w:rPr>
        <w:t>9</w:t>
      </w:r>
      <w:r w:rsidR="00632A0B">
        <w:rPr>
          <w:noProof/>
        </w:rPr>
        <w:fldChar w:fldCharType="end"/>
      </w:r>
      <w:r>
        <w:t xml:space="preserve">: </w:t>
      </w:r>
      <w:r w:rsidRPr="00291293">
        <w:t xml:space="preserve">Flow in the </w:t>
      </w:r>
      <w:r w:rsidRPr="00291293" w:rsidDel="00A50D4F">
        <w:t>l</w:t>
      </w:r>
      <w:r w:rsidRPr="00291293">
        <w:t>ower Goulburn River from 2000 to 2023 showing flow with environmental water (solid line) and without (dotted line) (Tonkin et al. 2024). Note: Q90 is the discharge level that is exceeded 90% of the time. Flows below this level represent the driest 10% of days (hence Q90 is used to represent low flow).</w:t>
      </w:r>
    </w:p>
    <w:p w14:paraId="0C302D82" w14:textId="4089FCB3" w:rsidR="00AF069E" w:rsidRDefault="00291293" w:rsidP="00291293">
      <w:pPr>
        <w:pStyle w:val="BodyText"/>
        <w:spacing w:after="120"/>
      </w:pPr>
      <w:r>
        <w:rPr>
          <w:noProof/>
        </w:rPr>
        <w:drawing>
          <wp:inline distT="0" distB="0" distL="0" distR="0" wp14:anchorId="7068FD1B" wp14:editId="04E11119">
            <wp:extent cx="6120765" cy="2299970"/>
            <wp:effectExtent l="0" t="0" r="635" b="0"/>
            <wp:docPr id="325359095" name="Picture 21" descr="A graph demonstrating . Flow in the lower Goulburn River from 2000 to 2023 showing flow with environmental water (solid line) and without (dotted line) (Tonkin et al. 2024). Note: Q90 is the discharge level that is exceeded 90% of the time. Flows below this level represent the driest 10% of days (hence Q90 is used to represent low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59095" name="Picture 21" descr="A graph demonstrating . Flow in the lower Goulburn River from 2000 to 2023 showing flow with environmental water (solid line) and without (dotted line) (Tonkin et al. 2024). Note: Q90 is the discharge level that is exceeded 90% of the time. Flows below this level represent the driest 10% of days (hence Q90 is used to represent low flow)."/>
                    <pic:cNvPicPr/>
                  </pic:nvPicPr>
                  <pic:blipFill>
                    <a:blip r:embed="rId92" cstate="screen">
                      <a:extLst>
                        <a:ext uri="{28A0092B-C50C-407E-A947-70E740481C1C}">
                          <a14:useLocalDpi xmlns:a14="http://schemas.microsoft.com/office/drawing/2010/main"/>
                        </a:ext>
                      </a:extLst>
                    </a:blip>
                    <a:stretch>
                      <a:fillRect/>
                    </a:stretch>
                  </pic:blipFill>
                  <pic:spPr>
                    <a:xfrm>
                      <a:off x="0" y="0"/>
                      <a:ext cx="6120765" cy="2299970"/>
                    </a:xfrm>
                    <a:prstGeom prst="rect">
                      <a:avLst/>
                    </a:prstGeom>
                  </pic:spPr>
                </pic:pic>
              </a:graphicData>
            </a:graphic>
          </wp:inline>
        </w:drawing>
      </w:r>
    </w:p>
    <w:p w14:paraId="1687A8B7" w14:textId="383D4C97" w:rsidR="002F54DC" w:rsidRPr="003C6C08" w:rsidRDefault="008F658A" w:rsidP="003C6C08">
      <w:pPr>
        <w:pStyle w:val="BodyText"/>
      </w:pPr>
      <w:r w:rsidRPr="00B8712E">
        <w:t xml:space="preserve">Populations of key native fish species declined in the period 2000 to 2010, with improvements in abundance of Murray cod, trout cod and golden perch post 2012. Modelling provided strong evidence that environmental water has provided substantial benefits to the native fish population of the Lower Goulburn River. This can be seen in </w:t>
      </w:r>
      <w:r w:rsidR="00CA43EE">
        <w:fldChar w:fldCharType="begin"/>
      </w:r>
      <w:r w:rsidR="00CA43EE">
        <w:instrText xml:space="preserve"> REF _Ref174098288 \h </w:instrText>
      </w:r>
      <w:r w:rsidR="00CA43EE">
        <w:fldChar w:fldCharType="separate"/>
      </w:r>
      <w:r w:rsidR="00CA43EE">
        <w:t xml:space="preserve">Figure </w:t>
      </w:r>
      <w:r w:rsidR="00CA43EE">
        <w:rPr>
          <w:noProof/>
        </w:rPr>
        <w:t>9</w:t>
      </w:r>
      <w:r w:rsidR="00CA43EE">
        <w:fldChar w:fldCharType="end"/>
      </w:r>
      <w:r w:rsidRPr="00B8712E">
        <w:t>, which provides an example of Murray cod abundance, with and without environmental water.</w:t>
      </w:r>
      <w:r w:rsidR="002F54DC">
        <w:br w:type="page"/>
      </w:r>
    </w:p>
    <w:p w14:paraId="16EC13FB" w14:textId="5F7175D1" w:rsidR="002F54DC" w:rsidRDefault="002F54DC" w:rsidP="002F54DC">
      <w:pPr>
        <w:pStyle w:val="Caption"/>
      </w:pPr>
      <w:r>
        <w:lastRenderedPageBreak/>
        <w:t xml:space="preserve">Figure </w:t>
      </w:r>
      <w:r w:rsidR="00632A0B">
        <w:fldChar w:fldCharType="begin"/>
      </w:r>
      <w:r w:rsidR="00632A0B">
        <w:instrText xml:space="preserve"> SEQ Figure \* ARABIC </w:instrText>
      </w:r>
      <w:r w:rsidR="00632A0B">
        <w:fldChar w:fldCharType="separate"/>
      </w:r>
      <w:r w:rsidR="00632A0B">
        <w:rPr>
          <w:noProof/>
        </w:rPr>
        <w:t>10</w:t>
      </w:r>
      <w:r w:rsidR="00632A0B">
        <w:rPr>
          <w:noProof/>
        </w:rPr>
        <w:fldChar w:fldCharType="end"/>
      </w:r>
      <w:r>
        <w:t xml:space="preserve">: </w:t>
      </w:r>
      <w:r w:rsidRPr="0046300F">
        <w:t xml:space="preserve">Modelled Murray </w:t>
      </w:r>
      <w:r>
        <w:t>c</w:t>
      </w:r>
      <w:r w:rsidRPr="0046300F">
        <w:t xml:space="preserve">od population abundances in the </w:t>
      </w:r>
      <w:r w:rsidRPr="0046300F" w:rsidDel="00A50D4F">
        <w:t>l</w:t>
      </w:r>
      <w:r w:rsidRPr="0046300F">
        <w:t>ower Goulburn River with environmental water and under a counterfactual scenario in which no environmental water was delivered. Points display median values and bars bound 90% credible intervals. All modelled values are subject to uncertainty (Tonkin et al. 2024).</w:t>
      </w:r>
    </w:p>
    <w:p w14:paraId="2C710900" w14:textId="5D259A7C" w:rsidR="008F658A" w:rsidRPr="00B8712E" w:rsidRDefault="002F54DC" w:rsidP="008F658A">
      <w:r>
        <w:rPr>
          <w:noProof/>
        </w:rPr>
        <w:drawing>
          <wp:inline distT="0" distB="0" distL="0" distR="0" wp14:anchorId="06A4604A" wp14:editId="4A67A2E5">
            <wp:extent cx="6120000" cy="6320656"/>
            <wp:effectExtent l="0" t="0" r="1905" b="0"/>
            <wp:docPr id="1121805223" name="Picture 22" descr="Graph displaying modelled Murray cod population abundances in the lower Goulburn River with environmental water which demonstrated to be higher than under a counterfactual scenario in which no environmental water was delivered. Points display median values and bars bound 90% credibl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05223" name="Picture 22" descr="Graph displaying modelled Murray cod population abundances in the lower Goulburn River with environmental water which demonstrated to be higher than under a counterfactual scenario in which no environmental water was delivered. Points display median values and bars bound 90% credible intervals."/>
                    <pic:cNvPicPr/>
                  </pic:nvPicPr>
                  <pic:blipFill>
                    <a:blip r:embed="rId93" cstate="screen">
                      <a:extLst>
                        <a:ext uri="{28A0092B-C50C-407E-A947-70E740481C1C}">
                          <a14:useLocalDpi xmlns:a14="http://schemas.microsoft.com/office/drawing/2010/main"/>
                        </a:ext>
                      </a:extLst>
                    </a:blip>
                    <a:stretch>
                      <a:fillRect/>
                    </a:stretch>
                  </pic:blipFill>
                  <pic:spPr>
                    <a:xfrm>
                      <a:off x="0" y="0"/>
                      <a:ext cx="6120000" cy="6320656"/>
                    </a:xfrm>
                    <a:prstGeom prst="rect">
                      <a:avLst/>
                    </a:prstGeom>
                  </pic:spPr>
                </pic:pic>
              </a:graphicData>
            </a:graphic>
          </wp:inline>
        </w:drawing>
      </w:r>
    </w:p>
    <w:p w14:paraId="0B7860FE" w14:textId="77777777" w:rsidR="00A3446A" w:rsidRDefault="00A3446A">
      <w:pPr>
        <w:rPr>
          <w:rFonts w:ascii="Arial" w:hAnsi="Arial" w:cs="Century Gothic"/>
          <w:i/>
          <w:noProof/>
          <w:color w:val="170F34" w:themeColor="accent4" w:themeShade="BF"/>
          <w:sz w:val="24"/>
          <w:szCs w:val="24"/>
        </w:rPr>
      </w:pPr>
      <w:r>
        <w:br w:type="page"/>
      </w:r>
    </w:p>
    <w:p w14:paraId="33C7344C" w14:textId="3960D86D" w:rsidR="008F658A" w:rsidRPr="003E2E35" w:rsidRDefault="008F658A" w:rsidP="0056442A">
      <w:pPr>
        <w:pStyle w:val="Heading4"/>
      </w:pPr>
      <w:bookmarkStart w:id="100" w:name="_Toc182488494"/>
      <w:r w:rsidRPr="003E2E35">
        <w:lastRenderedPageBreak/>
        <w:t>The Campaspe River</w:t>
      </w:r>
      <w:bookmarkEnd w:id="100"/>
    </w:p>
    <w:p w14:paraId="7C2E080B" w14:textId="07B05238" w:rsidR="008F658A" w:rsidRPr="00B8712E" w:rsidRDefault="008F658A" w:rsidP="00B924A2">
      <w:pPr>
        <w:pStyle w:val="BodyText"/>
        <w:rPr>
          <w:rFonts w:eastAsiaTheme="minorEastAsia" w:cs="Arial"/>
        </w:rPr>
      </w:pPr>
      <w:r w:rsidRPr="00B8712E">
        <w:rPr>
          <w:rFonts w:eastAsiaTheme="minorEastAsia"/>
        </w:rPr>
        <w:t xml:space="preserve">The Campaspe River rises in the central highlands of the Great Dividing Range, before flowing into the major storage at Lake Eppalock. The river then continues from Lake Eppalock in a northerly direction to discharge into the Murray River downstream of Echuca. The river has a narrow riparian zone dominated by large river red gums. It supports several large-bodied native fish such as Murray cod, silver perch and golden perch. </w:t>
      </w:r>
      <w:r w:rsidRPr="00B8712E">
        <w:rPr>
          <w:rFonts w:cs="Arial"/>
        </w:rPr>
        <w:t>Monitoring of native fish has been ongoing in the Campaspe River for 17 years (between 2007 and 2024).</w:t>
      </w:r>
    </w:p>
    <w:p w14:paraId="0CF7964B" w14:textId="7D7F2BC9" w:rsidR="008F658A" w:rsidRPr="00B8712E" w:rsidRDefault="008F658A" w:rsidP="00B924A2">
      <w:pPr>
        <w:pStyle w:val="BodyText"/>
      </w:pPr>
      <w:r w:rsidRPr="00B8712E">
        <w:t xml:space="preserve">As for the Goulburn River, trends in flow metrics, complementary research and long-term fish population trends were used to develop a qualitative understanding of the influence of flows on native fish populations in the Campaspe River, including the likely effects of environmental water deliveries since 2010 (Tonkin et al. 2024). </w:t>
      </w:r>
      <w:r w:rsidR="001A641B">
        <w:t xml:space="preserve">A quantitative model </w:t>
      </w:r>
      <w:r w:rsidR="006A4DFF">
        <w:t xml:space="preserve">for the fish species </w:t>
      </w:r>
      <w:r w:rsidR="000A7177">
        <w:t xml:space="preserve">was </w:t>
      </w:r>
      <w:r w:rsidR="004D2D6D">
        <w:t xml:space="preserve">also </w:t>
      </w:r>
      <w:r w:rsidR="000A7177">
        <w:t xml:space="preserve">developed based on </w:t>
      </w:r>
      <w:r w:rsidR="00D71920">
        <w:t xml:space="preserve">nine key predictor variables </w:t>
      </w:r>
      <w:r w:rsidR="005D21D2">
        <w:t xml:space="preserve">including flow </w:t>
      </w:r>
      <w:r w:rsidR="00B15342">
        <w:t>metrics</w:t>
      </w:r>
      <w:r w:rsidR="00A71583">
        <w:t xml:space="preserve">, </w:t>
      </w:r>
      <w:r w:rsidR="005D3A43">
        <w:t>temperature</w:t>
      </w:r>
      <w:r w:rsidR="00A71583">
        <w:t xml:space="preserve">, </w:t>
      </w:r>
      <w:r w:rsidR="005D3A43">
        <w:t>invasive species</w:t>
      </w:r>
      <w:r w:rsidR="00A71583">
        <w:t xml:space="preserve"> and </w:t>
      </w:r>
      <w:r w:rsidR="00EA727C">
        <w:t>previous abundance</w:t>
      </w:r>
      <w:r w:rsidR="003C3BB8">
        <w:t xml:space="preserve">. The model was </w:t>
      </w:r>
      <w:r w:rsidR="008E3722">
        <w:t xml:space="preserve">built and </w:t>
      </w:r>
      <w:r w:rsidR="00B07587">
        <w:t xml:space="preserve">validated </w:t>
      </w:r>
      <w:r w:rsidR="00DE0603">
        <w:t xml:space="preserve">using </w:t>
      </w:r>
      <w:r w:rsidR="00DE7FCE">
        <w:t xml:space="preserve">fish abundance </w:t>
      </w:r>
      <w:r w:rsidR="00DE0603">
        <w:t xml:space="preserve">data </w:t>
      </w:r>
      <w:r w:rsidR="00355D5E">
        <w:t xml:space="preserve">from </w:t>
      </w:r>
      <w:r w:rsidR="004748AF">
        <w:t>26 waterways</w:t>
      </w:r>
      <w:r w:rsidR="001C6B42">
        <w:t xml:space="preserve"> </w:t>
      </w:r>
      <w:r w:rsidR="00120973">
        <w:t xml:space="preserve">across Victoria </w:t>
      </w:r>
      <w:r w:rsidR="001C6B42">
        <w:t xml:space="preserve">and was used for a more detailed analysis at six </w:t>
      </w:r>
      <w:r w:rsidR="00175075">
        <w:t>systems</w:t>
      </w:r>
      <w:r w:rsidR="00DE7FCE">
        <w:t>.</w:t>
      </w:r>
      <w:r w:rsidR="00E02FBB">
        <w:t xml:space="preserve"> </w:t>
      </w:r>
      <w:r w:rsidR="00785CFF">
        <w:fldChar w:fldCharType="begin"/>
      </w:r>
      <w:r w:rsidR="00785CFF">
        <w:instrText xml:space="preserve"> REF _Ref174098454 \h </w:instrText>
      </w:r>
      <w:r w:rsidR="00785CFF">
        <w:fldChar w:fldCharType="separate"/>
      </w:r>
      <w:r w:rsidR="00785CFF" w:rsidRPr="00493FD4">
        <w:t xml:space="preserve">Figure </w:t>
      </w:r>
      <w:r w:rsidR="00785CFF">
        <w:rPr>
          <w:noProof/>
        </w:rPr>
        <w:t>11</w:t>
      </w:r>
      <w:r w:rsidR="00785CFF">
        <w:fldChar w:fldCharType="end"/>
      </w:r>
      <w:r w:rsidR="00785CFF">
        <w:t xml:space="preserve"> shows a comparison of </w:t>
      </w:r>
      <w:r w:rsidR="00F50545">
        <w:t xml:space="preserve">monitoring (observed) </w:t>
      </w:r>
      <w:r w:rsidR="00785CFF">
        <w:t xml:space="preserve">data </w:t>
      </w:r>
      <w:r w:rsidR="00812111">
        <w:t xml:space="preserve">against </w:t>
      </w:r>
      <w:r w:rsidR="00785CFF">
        <w:t xml:space="preserve">modelled outputs </w:t>
      </w:r>
      <w:r w:rsidR="006A65DC">
        <w:t xml:space="preserve">for </w:t>
      </w:r>
      <w:r w:rsidR="00785CFF">
        <w:t xml:space="preserve">three species in the Campaspe specifically, with </w:t>
      </w:r>
      <w:r w:rsidR="00F50545">
        <w:t xml:space="preserve">reasonable </w:t>
      </w:r>
      <w:r w:rsidR="006A65DC">
        <w:t xml:space="preserve">agreement </w:t>
      </w:r>
      <w:r w:rsidR="00F34BFE">
        <w:t xml:space="preserve">providing </w:t>
      </w:r>
      <w:r w:rsidR="00D558FE">
        <w:t>some confidence in interpretation</w:t>
      </w:r>
      <w:r w:rsidR="0003467A">
        <w:t xml:space="preserve"> </w:t>
      </w:r>
      <w:r w:rsidR="00E04B36">
        <w:t xml:space="preserve">of </w:t>
      </w:r>
      <w:r w:rsidR="0003467A">
        <w:t>the impact of the predictor variables</w:t>
      </w:r>
      <w:r w:rsidR="00E04B36">
        <w:t xml:space="preserve">, including </w:t>
      </w:r>
      <w:r w:rsidR="00B15342">
        <w:t xml:space="preserve">the </w:t>
      </w:r>
      <w:r w:rsidR="00E04B36">
        <w:t>flow</w:t>
      </w:r>
      <w:r w:rsidR="00B15342">
        <w:t xml:space="preserve"> metrics</w:t>
      </w:r>
      <w:r w:rsidR="00851018">
        <w:t xml:space="preserve"> (further validation and analysis is available in </w:t>
      </w:r>
      <w:r w:rsidR="00851018" w:rsidRPr="00B8712E">
        <w:t>Tonkin et al. 2024</w:t>
      </w:r>
      <w:r w:rsidR="00851018">
        <w:t xml:space="preserve">). </w:t>
      </w:r>
      <w:r w:rsidRPr="00B8712E">
        <w:t xml:space="preserve">In combination, results from these studies showed that sustained low flow conditions </w:t>
      </w:r>
      <w:r w:rsidR="00DE7FCE">
        <w:t xml:space="preserve">in the Campaspe </w:t>
      </w:r>
      <w:r w:rsidRPr="00B8712E">
        <w:t xml:space="preserve">from 2000 to 2010 and extremes in flow variability are likely to be the key drivers of low abundances or declining trends of </w:t>
      </w:r>
      <w:r w:rsidR="00A8146F">
        <w:t>many</w:t>
      </w:r>
      <w:r w:rsidRPr="00B8712E">
        <w:t xml:space="preserve"> fish species during this time. Conversely, since 2012, increases in flows in the Campaspe River are likely to be the main drivers of increasing trends in abundance, reporting rates and recruitment of </w:t>
      </w:r>
      <w:r w:rsidR="00E927BF">
        <w:t>these</w:t>
      </w:r>
      <w:r w:rsidRPr="00B8712E">
        <w:t xml:space="preserve"> fish species.</w:t>
      </w:r>
    </w:p>
    <w:p w14:paraId="6A3DDD7B" w14:textId="22B009BC" w:rsidR="004C5B14" w:rsidRDefault="008F658A" w:rsidP="00B924A2">
      <w:pPr>
        <w:pStyle w:val="BodyText"/>
      </w:pPr>
      <w:r w:rsidRPr="00B8712E">
        <w:lastRenderedPageBreak/>
        <w:t>Based on their results, Tonkin et al. (2024) explain that although key attributes of the flow regime linked to native fish population dynamics have improved substantially since 2010, particularly the reduction in low flow days and decrease in extreme flow variability, the contribution of environmental water to these changes in flow conditions and therefore fish population recovery was less clear. Results from the counterfactual scenario suggested that without environmental water, the number of low flow days each year, flow variability, and average daily discharge from 20</w:t>
      </w:r>
      <w:r w:rsidR="008C1095">
        <w:t>0</w:t>
      </w:r>
      <w:r w:rsidRPr="00B8712E">
        <w:t>0 to 2023 would have been only slightly different had the water not been delivered (which differs considerably from the Goulburn River counterfactual; c</w:t>
      </w:r>
      <w:r w:rsidR="00E965D9">
        <w:t>ompare</w:t>
      </w:r>
      <w:r w:rsidRPr="00B8712E">
        <w:t xml:space="preserve"> </w:t>
      </w:r>
      <w:r w:rsidR="00B94ECB">
        <w:fldChar w:fldCharType="begin"/>
      </w:r>
      <w:r w:rsidR="00B94ECB">
        <w:instrText xml:space="preserve"> REF _Ref174098183 \h </w:instrText>
      </w:r>
      <w:r w:rsidR="00B94ECB">
        <w:fldChar w:fldCharType="separate"/>
      </w:r>
      <w:r w:rsidR="00B94ECB">
        <w:t xml:space="preserve">Figure </w:t>
      </w:r>
      <w:r w:rsidR="00B94ECB">
        <w:rPr>
          <w:noProof/>
        </w:rPr>
        <w:t>8</w:t>
      </w:r>
      <w:r w:rsidR="00B94ECB">
        <w:fldChar w:fldCharType="end"/>
      </w:r>
      <w:r w:rsidRPr="00B8712E">
        <w:t xml:space="preserve"> and </w:t>
      </w:r>
      <w:r w:rsidR="00236A5A">
        <w:fldChar w:fldCharType="begin"/>
      </w:r>
      <w:r w:rsidR="00236A5A">
        <w:instrText xml:space="preserve"> REF _Ref174098336 \h </w:instrText>
      </w:r>
      <w:r w:rsidR="00236A5A">
        <w:fldChar w:fldCharType="separate"/>
      </w:r>
      <w:r w:rsidR="00236A5A">
        <w:t xml:space="preserve">Figure </w:t>
      </w:r>
      <w:r w:rsidR="00236A5A">
        <w:rPr>
          <w:noProof/>
        </w:rPr>
        <w:t>10</w:t>
      </w:r>
      <w:r w:rsidR="00236A5A">
        <w:fldChar w:fldCharType="end"/>
      </w:r>
      <w:r w:rsidRPr="00B8712E">
        <w:t xml:space="preserve">). Tonkin et al. (2024) note that </w:t>
      </w:r>
      <w:r w:rsidR="00DA2885">
        <w:t xml:space="preserve">this </w:t>
      </w:r>
      <w:r w:rsidR="0071479F">
        <w:t>could be because</w:t>
      </w:r>
      <w:r w:rsidRPr="00B8712E">
        <w:t xml:space="preserve"> the Campaspe’s </w:t>
      </w:r>
      <w:r w:rsidR="0071479F">
        <w:t xml:space="preserve">environmental </w:t>
      </w:r>
      <w:r w:rsidRPr="00B8712E">
        <w:t>flow recommendations are frequently met using water that is not specifically assigned to the environmental water portfolio</w:t>
      </w:r>
      <w:r w:rsidR="00740519">
        <w:t xml:space="preserve">. For example, environmental water managers work closely with </w:t>
      </w:r>
      <w:r w:rsidR="002D4FAF">
        <w:t>Goulburn Murray Water</w:t>
      </w:r>
      <w:r w:rsidR="004144DE">
        <w:t xml:space="preserve"> to influence the way</w:t>
      </w:r>
      <w:r w:rsidRPr="00B8712E">
        <w:t xml:space="preserve"> inter-valley trade water</w:t>
      </w:r>
      <w:r w:rsidR="004144DE">
        <w:t xml:space="preserve"> is </w:t>
      </w:r>
      <w:r w:rsidR="00571C5B">
        <w:t>delivered</w:t>
      </w:r>
      <w:r w:rsidR="004144DE">
        <w:t xml:space="preserve"> to reduce ecological impacts and</w:t>
      </w:r>
      <w:r w:rsidR="00B36163">
        <w:t>,</w:t>
      </w:r>
      <w:r w:rsidR="004144DE">
        <w:t xml:space="preserve"> where possible</w:t>
      </w:r>
      <w:r w:rsidR="00B36163">
        <w:t>,</w:t>
      </w:r>
      <w:r w:rsidR="004144DE">
        <w:t xml:space="preserve"> </w:t>
      </w:r>
      <w:r w:rsidR="00571C5B">
        <w:t>meet flow recommendations</w:t>
      </w:r>
      <w:r w:rsidRPr="00B8712E">
        <w:t>.</w:t>
      </w:r>
    </w:p>
    <w:p w14:paraId="0B6C2AE6" w14:textId="40B13B54" w:rsidR="002F54DC" w:rsidRDefault="002F54DC" w:rsidP="002F54DC">
      <w:pPr>
        <w:pStyle w:val="Caption"/>
      </w:pPr>
      <w:r>
        <w:t xml:space="preserve">Figure </w:t>
      </w:r>
      <w:r w:rsidR="00632A0B">
        <w:fldChar w:fldCharType="begin"/>
      </w:r>
      <w:r w:rsidR="00632A0B">
        <w:instrText xml:space="preserve"> SEQ Figure \* ARABIC </w:instrText>
      </w:r>
      <w:r w:rsidR="00632A0B">
        <w:fldChar w:fldCharType="separate"/>
      </w:r>
      <w:r w:rsidR="00632A0B">
        <w:rPr>
          <w:noProof/>
        </w:rPr>
        <w:t>11</w:t>
      </w:r>
      <w:r w:rsidR="00632A0B">
        <w:rPr>
          <w:noProof/>
        </w:rPr>
        <w:fldChar w:fldCharType="end"/>
      </w:r>
      <w:r>
        <w:t xml:space="preserve">: </w:t>
      </w:r>
      <w:r w:rsidRPr="0008366F">
        <w:t>Flow (left) and number of low flow days (right) in the Campaspe River 2000 to 2023 showing with environmental water (solid line) and without (dotted line) (Tonkin et al. 2024).</w:t>
      </w:r>
    </w:p>
    <w:p w14:paraId="5648A895" w14:textId="130F8E37" w:rsidR="002F54DC" w:rsidRPr="00B8712E" w:rsidRDefault="002F54DC" w:rsidP="002F54DC">
      <w:pPr>
        <w:pStyle w:val="BodyText"/>
        <w:spacing w:after="0"/>
      </w:pPr>
      <w:r w:rsidRPr="002F54DC">
        <w:rPr>
          <w:noProof/>
        </w:rPr>
        <w:drawing>
          <wp:inline distT="0" distB="0" distL="0" distR="0" wp14:anchorId="56CF9372" wp14:editId="06FD9C73">
            <wp:extent cx="6120765" cy="2534285"/>
            <wp:effectExtent l="0" t="0" r="635" b="0"/>
            <wp:docPr id="1393850295" name="Picture 24" descr="A graph of Flow and number of low flow days in the Campaspe River 2000 to 2023 showing with environmental water which is higher than without (dott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50295" name="Picture 24" descr="A graph of Flow and number of low flow days in the Campaspe River 2000 to 2023 showing with environmental water which is higher than without (dotted line)"/>
                    <pic:cNvPicPr/>
                  </pic:nvPicPr>
                  <pic:blipFill>
                    <a:blip r:embed="rId94" cstate="screen">
                      <a:extLst>
                        <a:ext uri="{28A0092B-C50C-407E-A947-70E740481C1C}">
                          <a14:useLocalDpi xmlns:a14="http://schemas.microsoft.com/office/drawing/2010/main"/>
                        </a:ext>
                      </a:extLst>
                    </a:blip>
                    <a:stretch>
                      <a:fillRect/>
                    </a:stretch>
                  </pic:blipFill>
                  <pic:spPr>
                    <a:xfrm>
                      <a:off x="0" y="0"/>
                      <a:ext cx="6120765" cy="2534285"/>
                    </a:xfrm>
                    <a:prstGeom prst="rect">
                      <a:avLst/>
                    </a:prstGeom>
                  </pic:spPr>
                </pic:pic>
              </a:graphicData>
            </a:graphic>
          </wp:inline>
        </w:drawing>
      </w:r>
    </w:p>
    <w:p w14:paraId="4D2FAED0" w14:textId="52CD0F1E" w:rsidR="008F658A" w:rsidRDefault="008F658A" w:rsidP="003C6C08">
      <w:pPr>
        <w:pStyle w:val="BodyText"/>
        <w:keepLines/>
      </w:pPr>
      <w:r w:rsidRPr="00B8712E">
        <w:lastRenderedPageBreak/>
        <w:t>While further assessment is required, these results suggest th</w:t>
      </w:r>
      <w:r w:rsidR="003D65FE">
        <w:t>at</w:t>
      </w:r>
      <w:r w:rsidR="002A3ED8">
        <w:t xml:space="preserve"> the</w:t>
      </w:r>
      <w:r w:rsidR="003D65FE">
        <w:t xml:space="preserve"> </w:t>
      </w:r>
      <w:r w:rsidR="00445C14">
        <w:t>management</w:t>
      </w:r>
      <w:r w:rsidR="003D65FE" w:rsidRPr="00B8712E">
        <w:t xml:space="preserve"> of environmental water in conjunction with natural flow events and </w:t>
      </w:r>
      <w:r w:rsidR="00F20DF9">
        <w:t xml:space="preserve">flows to </w:t>
      </w:r>
      <w:r w:rsidR="00D82CDA">
        <w:t xml:space="preserve">support </w:t>
      </w:r>
      <w:r w:rsidR="003D65FE" w:rsidRPr="00B8712E">
        <w:t>other water delivery needs (</w:t>
      </w:r>
      <w:r w:rsidR="00622E0E">
        <w:t xml:space="preserve">i.e., </w:t>
      </w:r>
      <w:r w:rsidR="003D65FE" w:rsidRPr="00B8712E">
        <w:t>irrigation</w:t>
      </w:r>
      <w:r w:rsidR="003D65FE">
        <w:t>)</w:t>
      </w:r>
      <w:r w:rsidR="001922A9">
        <w:t xml:space="preserve"> </w:t>
      </w:r>
      <w:r w:rsidRPr="00B8712E">
        <w:t xml:space="preserve">has led to significantly improved native fish populations </w:t>
      </w:r>
      <w:r w:rsidR="00074E4A">
        <w:t>in</w:t>
      </w:r>
      <w:r w:rsidR="00074E4A" w:rsidRPr="00B8712E">
        <w:t xml:space="preserve"> the Campaspe River </w:t>
      </w:r>
      <w:r w:rsidRPr="007A295D">
        <w:t>(</w:t>
      </w:r>
      <w:r w:rsidR="00EE7D77" w:rsidRPr="007A295D">
        <w:fldChar w:fldCharType="begin"/>
      </w:r>
      <w:r w:rsidR="00EE7D77" w:rsidRPr="007A295D">
        <w:instrText xml:space="preserve"> REF _Ref174098454 \h </w:instrText>
      </w:r>
      <w:r w:rsidR="00EE7D77" w:rsidRPr="007A295D">
        <w:fldChar w:fldCharType="separate"/>
      </w:r>
      <w:r w:rsidR="00EE7D77" w:rsidRPr="007A295D">
        <w:t>Figure 11</w:t>
      </w:r>
      <w:r w:rsidR="00EE7D77" w:rsidRPr="007A295D">
        <w:fldChar w:fldCharType="end"/>
      </w:r>
      <w:r w:rsidRPr="007A295D">
        <w:t>)</w:t>
      </w:r>
      <w:r w:rsidR="008A5AE0" w:rsidRPr="007A295D">
        <w:t>.</w:t>
      </w:r>
    </w:p>
    <w:p w14:paraId="140EF5E6" w14:textId="77777777" w:rsidR="007A295D" w:rsidRDefault="007A295D" w:rsidP="007A295D">
      <w:pPr>
        <w:pStyle w:val="BodyText"/>
      </w:pPr>
      <w:r w:rsidRPr="007A295D">
        <w:rPr>
          <w:noProof/>
        </w:rPr>
        <w:t>A graph displaying observed (orange) and modelled (green) estimates of catch-per-unit-effort for three fish species in the Campaspe River (reaches 2-4) from 2008 to 2023. Points are median values and bars bound 10th and 90th percentiles (80% credible intervals). Both the observed and modelled estimates show a slight increase trend in Catch per unit effort over time</w:t>
      </w:r>
    </w:p>
    <w:p w14:paraId="1CFC4296" w14:textId="4D6DD617" w:rsidR="007A295D" w:rsidRDefault="007A295D" w:rsidP="007A295D">
      <w:pPr>
        <w:pStyle w:val="Caption"/>
      </w:pPr>
      <w:r>
        <w:t xml:space="preserve">Figure </w:t>
      </w:r>
      <w:r w:rsidR="00632A0B">
        <w:fldChar w:fldCharType="begin"/>
      </w:r>
      <w:r w:rsidR="00632A0B">
        <w:instrText xml:space="preserve"> SEQ Figure \* ARABIC </w:instrText>
      </w:r>
      <w:r w:rsidR="00632A0B">
        <w:fldChar w:fldCharType="separate"/>
      </w:r>
      <w:r w:rsidR="00632A0B">
        <w:rPr>
          <w:noProof/>
        </w:rPr>
        <w:t>12</w:t>
      </w:r>
      <w:r w:rsidR="00632A0B">
        <w:rPr>
          <w:noProof/>
        </w:rPr>
        <w:fldChar w:fldCharType="end"/>
      </w:r>
      <w:r>
        <w:t xml:space="preserve">: </w:t>
      </w:r>
      <w:r w:rsidRPr="00493FD4">
        <w:t xml:space="preserve">Observed (orange) and modelled (green) estimates of catch-per-unit-effort for </w:t>
      </w:r>
      <w:r>
        <w:t xml:space="preserve">three fish species in </w:t>
      </w:r>
      <w:r w:rsidRPr="00493FD4">
        <w:t>the Campaspe River (reaches 2-4) from 2008 to 2023. Points are median values and bars bound 10th and 90th percentiles (80% credible intervals) (Tonkin et al. 2024).</w:t>
      </w:r>
    </w:p>
    <w:p w14:paraId="55F534B8" w14:textId="51825685" w:rsidR="008F658A" w:rsidRPr="007A295D" w:rsidRDefault="007A295D" w:rsidP="007A295D">
      <w:pPr>
        <w:pStyle w:val="BodyText"/>
      </w:pPr>
      <w:r>
        <w:rPr>
          <w:noProof/>
        </w:rPr>
        <w:drawing>
          <wp:inline distT="0" distB="0" distL="0" distR="0" wp14:anchorId="3D9E832C" wp14:editId="6C36A24F">
            <wp:extent cx="6120765" cy="2282825"/>
            <wp:effectExtent l="0" t="0" r="635" b="0"/>
            <wp:docPr id="1733857998" name="Picture 25" descr="A graph displaying observed (orange) and modelled (green) estimates of catch-per-unit-effort for three fish species in the Campaspe River (reaches 2-4) from 2008 to 2023. Points are median values and bars bound 10th and 90th percentiles (80% credible intervals). Both the observed and modelled estimates show a slight increase trend in Catch per unit effort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57998" name="Picture 25" descr="A graph displaying observed (orange) and modelled (green) estimates of catch-per-unit-effort for three fish species in the Campaspe River (reaches 2-4) from 2008 to 2023. Points are median values and bars bound 10th and 90th percentiles (80% credible intervals). Both the observed and modelled estimates show a slight increase trend in Catch per unit effort over time"/>
                    <pic:cNvPicPr/>
                  </pic:nvPicPr>
                  <pic:blipFill>
                    <a:blip r:embed="rId95" cstate="screen">
                      <a:extLst>
                        <a:ext uri="{28A0092B-C50C-407E-A947-70E740481C1C}">
                          <a14:useLocalDpi xmlns:a14="http://schemas.microsoft.com/office/drawing/2010/main"/>
                        </a:ext>
                      </a:extLst>
                    </a:blip>
                    <a:stretch>
                      <a:fillRect/>
                    </a:stretch>
                  </pic:blipFill>
                  <pic:spPr>
                    <a:xfrm>
                      <a:off x="0" y="0"/>
                      <a:ext cx="6120765" cy="2282825"/>
                    </a:xfrm>
                    <a:prstGeom prst="rect">
                      <a:avLst/>
                    </a:prstGeom>
                  </pic:spPr>
                </pic:pic>
              </a:graphicData>
            </a:graphic>
          </wp:inline>
        </w:drawing>
      </w:r>
      <w:r w:rsidR="008F658A">
        <w:br w:type="page"/>
      </w:r>
    </w:p>
    <w:p w14:paraId="48485DE4" w14:textId="7FB97788" w:rsidR="00CC40D0" w:rsidRPr="00DB07D7" w:rsidRDefault="006A0AC5" w:rsidP="00FA72CB">
      <w:pPr>
        <w:pStyle w:val="Heading3"/>
        <w:ind w:left="397" w:hanging="397"/>
      </w:pPr>
      <w:bookmarkStart w:id="101" w:name="_Toc182488495"/>
      <w:r>
        <w:lastRenderedPageBreak/>
        <w:t xml:space="preserve">2. </w:t>
      </w:r>
      <w:r w:rsidR="00CC40D0">
        <w:t xml:space="preserve">Managing </w:t>
      </w:r>
      <w:r w:rsidR="00CC40D0" w:rsidRPr="00DB07D7">
        <w:t>Moira gras</w:t>
      </w:r>
      <w:r w:rsidR="00CC40D0">
        <w:t>s in Barmah Forest using environmental water and grazer exclusion</w:t>
      </w:r>
      <w:bookmarkEnd w:id="101"/>
    </w:p>
    <w:p w14:paraId="1B46D503" w14:textId="75AA0D22" w:rsidR="00CC40D0" w:rsidRDefault="00CC40D0" w:rsidP="00B924A2">
      <w:pPr>
        <w:pStyle w:val="BodyText"/>
        <w:rPr>
          <w:lang w:eastAsia="en-US"/>
        </w:rPr>
      </w:pPr>
      <w:r>
        <w:rPr>
          <w:lang w:eastAsia="en-US"/>
        </w:rPr>
        <w:t>Barmah Forest is a Living Murray icon site and was listed as a wetland of international importance under the Ramsar Convention in 1982. Together with Millewa Forest in NSW, Barmah Forest forms the largest remaining expanse of river red gum forest and woodland in Australia. It is considered internationally important for its wetland vegetation communities and supports threatened and colonial nesting waterbird species. At the time the site was listed, Barmah Forest supported extensive areas of Moira grass, a wetland plant that not only has inherent values, but supports important ecological functions such as carbon and nutrient cycling and provision of habitat for frogs, fish, and waterbirds, including the nationally endangered Australasian bittern.</w:t>
      </w:r>
    </w:p>
    <w:p w14:paraId="07669E1F" w14:textId="44D00962" w:rsidR="00CC40D0" w:rsidRPr="00E930B1" w:rsidRDefault="00CC40D0" w:rsidP="00B924A2">
      <w:pPr>
        <w:pStyle w:val="BodyText"/>
        <w:rPr>
          <w:lang w:eastAsia="en-US"/>
        </w:rPr>
      </w:pPr>
      <w:r w:rsidRPr="002B7AB8">
        <w:rPr>
          <w:lang w:eastAsia="en-US"/>
        </w:rPr>
        <w:t xml:space="preserve">The extent of </w:t>
      </w:r>
      <w:r>
        <w:rPr>
          <w:lang w:eastAsia="en-US"/>
        </w:rPr>
        <w:t>M</w:t>
      </w:r>
      <w:r w:rsidRPr="002B7AB8">
        <w:rPr>
          <w:lang w:eastAsia="en-US"/>
        </w:rPr>
        <w:t xml:space="preserve">oira grass at </w:t>
      </w:r>
      <w:r w:rsidRPr="00B53147">
        <w:rPr>
          <w:lang w:eastAsia="en-US"/>
        </w:rPr>
        <w:t xml:space="preserve">Barmah Forest has declined significantly since the 1930’s and the rate of loss has increased in the </w:t>
      </w:r>
      <w:r w:rsidRPr="00E930B1">
        <w:rPr>
          <w:lang w:eastAsia="en-US"/>
        </w:rPr>
        <w:t xml:space="preserve">past two decades. There were an estimated 4000 hectares in the 1930s, 1650 hectares in 1979, and 947 hectares in 2007 </w:t>
      </w:r>
      <w:r w:rsidRPr="00E930B1">
        <w:rPr>
          <w:lang w:eastAsia="en-US"/>
        </w:rPr>
        <w:fldChar w:fldCharType="begin"/>
      </w:r>
      <w:r w:rsidRPr="00E930B1">
        <w:rPr>
          <w:lang w:eastAsia="en-US"/>
        </w:rPr>
        <w:instrText xml:space="preserve"> ADDIN ZOTERO_ITEM CSL_CITATION {"citationID":"MeS2qWAo","properties":{"formattedCitation":"(Colloff et al. 2014)","plainCitation":"(Colloff et al. 2014)","noteIndex":0},"citationItems":[{"id":2959,"uris":["http://zotero.org/users/2336876/items/N744DD5E",["http://zotero.org/users/2336876/items/N744DD5E"]],"itemData":{"id":2959,"type":"article-journal","container-title":"Aquatic Conservation: Marine and Freshwater Ecosystems","DOI":"10.1002/aqc.2390","ISSN":"10527613","issue":"2","language":"en","page":"238-255","source":"CrossRef","title":"Ecology and conservation of grassy wetlands dominated by spiny mud grass (Pseudoraphis spinescens) in the southern Murray-Darling Basin, Australia","title-short":"Ecology and conservation of grassy wetlands dominated by spiny mud grass &lt;i&gt;Pseudoraphis spinescens&lt;/i&gt; in the southern Murray-Darling Basin, Australia","volume":"24","author":[{"family":"Colloff","given":"Matthew J."},{"family":"Ward","given":"Keith A."},{"family":"Roberts","given":"Jane"}],"issued":{"date-parts":[["2014",4]]}}}],"schema":"https://github.com/citation-style-language/schema/raw/master/csl-citation.json"} </w:instrText>
      </w:r>
      <w:r w:rsidRPr="00E930B1">
        <w:rPr>
          <w:lang w:eastAsia="en-US"/>
        </w:rPr>
        <w:fldChar w:fldCharType="separate"/>
      </w:r>
      <w:r w:rsidRPr="00E930B1">
        <w:rPr>
          <w:lang w:eastAsia="en-US"/>
        </w:rPr>
        <w:t>(Colloff et al. 2014)</w:t>
      </w:r>
      <w:r w:rsidRPr="00E930B1">
        <w:rPr>
          <w:lang w:eastAsia="en-US"/>
        </w:rPr>
        <w:fldChar w:fldCharType="end"/>
      </w:r>
      <w:r w:rsidRPr="00E930B1">
        <w:rPr>
          <w:lang w:eastAsia="en-US"/>
        </w:rPr>
        <w:t xml:space="preserve">. By 2015 this number had dropped to less than 200 hectares, with only 50 hectares </w:t>
      </w:r>
      <w:r w:rsidR="003E292D">
        <w:rPr>
          <w:lang w:eastAsia="en-US"/>
        </w:rPr>
        <w:t>remaining</w:t>
      </w:r>
      <w:r w:rsidRPr="00E930B1">
        <w:rPr>
          <w:lang w:eastAsia="en-US"/>
        </w:rPr>
        <w:t xml:space="preserve"> of monospecific swards that were a historically important part of the floodplain </w:t>
      </w:r>
      <w:r w:rsidRPr="00E930B1">
        <w:rPr>
          <w:lang w:eastAsia="en-US"/>
        </w:rPr>
        <w:fldChar w:fldCharType="begin"/>
      </w:r>
      <w:r w:rsidRPr="00E930B1">
        <w:rPr>
          <w:lang w:eastAsia="en-US"/>
        </w:rPr>
        <w:instrText xml:space="preserve"> ADDIN ZOTERO_ITEM CSL_CITATION {"citationID":"fLA2tLWx","properties":{"formattedCitation":"(Vivian 2013, Vivian et al. 2015)","plainCitation":"(Vivian 2013, Vivian et al. 2015)","noteIndex":0},"citationItems":[{"id":2961,"uris":["http://zotero.org/users/2336876/items/MJ6BXSFG"],"itemData":{"id":2961,"type":"paper-conference","event-place":"Canberra","event-title":"Australian Society for Limnology Annual Meeting","publisher-place":"Canberra","title":"Mapping the Moira Grass: the decline of Pseudoraphis spinescens grasslands at Barmah Forest","author":[{"family":"Vivian","given":"L."}],"issued":{"date-parts":[["2013"]]}}},{"id":3848,"uris":["http://zotero.org/users/2336876/items/QDW3A86B"],"itemData":{"id":3848,"type":"article-journal","container-title":"Australian Journal of Botany","DOI":"10.1071/BT15090","ISSN":"0067-1924","issue":"6","language":"en","page":"526","source":"CrossRef","title":"Pseudoraphis spinescens (Poaceae) grasslands at Barmah Forest, Victoria, Australia: current distribution and implications for floodplain conservation","title-short":"Pseudoraphis spinescens (Poaceae) grasslands at Barmah Forest, Victoria, Australia","volume":"63","author":[{"family":"Vivian","given":"L. M."},{"family":"Ward","given":"K. A."},{"family":"Marshall","given":"D. J."},{"family":"Godfree","given":"R. C."}],"issued":{"date-parts":[["2015"]]}}}],"schema":"https://github.com/citation-style-language/schema/raw/master/csl-citation.json"} </w:instrText>
      </w:r>
      <w:r w:rsidRPr="00E930B1">
        <w:rPr>
          <w:lang w:eastAsia="en-US"/>
        </w:rPr>
        <w:fldChar w:fldCharType="separate"/>
      </w:r>
      <w:r w:rsidRPr="00E930B1">
        <w:rPr>
          <w:noProof/>
          <w:lang w:eastAsia="en-US"/>
        </w:rPr>
        <w:t>(</w:t>
      </w:r>
      <w:r w:rsidRPr="001F3D44">
        <w:rPr>
          <w:lang w:eastAsia="en-US"/>
        </w:rPr>
        <w:t>Vivian 2013, Vivian et al. 2015</w:t>
      </w:r>
      <w:r w:rsidRPr="00E930B1">
        <w:rPr>
          <w:noProof/>
          <w:lang w:eastAsia="en-US"/>
        </w:rPr>
        <w:t>)</w:t>
      </w:r>
      <w:r w:rsidRPr="00E930B1">
        <w:rPr>
          <w:lang w:eastAsia="en-US"/>
        </w:rPr>
        <w:fldChar w:fldCharType="end"/>
      </w:r>
      <w:r w:rsidRPr="00E930B1">
        <w:rPr>
          <w:lang w:eastAsia="en-US"/>
        </w:rPr>
        <w:t>. This represents an exceedance of the Limits of Acceptable Change (LAC) for the Barmah Forest Ramsar site and a potential change in ecological character.</w:t>
      </w:r>
    </w:p>
    <w:p w14:paraId="06CCD06D" w14:textId="77777777" w:rsidR="00CC40D0" w:rsidRPr="00E930B1" w:rsidRDefault="00CC40D0" w:rsidP="00B924A2">
      <w:pPr>
        <w:pStyle w:val="BodyText"/>
        <w:rPr>
          <w:lang w:eastAsia="en-US"/>
        </w:rPr>
      </w:pPr>
      <w:r w:rsidRPr="00E930B1">
        <w:rPr>
          <w:lang w:eastAsia="en-US"/>
        </w:rPr>
        <w:t>Reasons for the decline in Moira grass are complicated but related to two main drivers:</w:t>
      </w:r>
    </w:p>
    <w:p w14:paraId="1553C30F" w14:textId="77777777" w:rsidR="004C5B14" w:rsidRDefault="00CC40D0" w:rsidP="004F7071">
      <w:pPr>
        <w:pStyle w:val="ListNumber"/>
        <w:numPr>
          <w:ilvl w:val="0"/>
          <w:numId w:val="94"/>
        </w:numPr>
        <w:rPr>
          <w:lang w:eastAsia="en-US"/>
        </w:rPr>
      </w:pPr>
      <w:r w:rsidRPr="00E930B1">
        <w:rPr>
          <w:lang w:eastAsia="en-US"/>
        </w:rPr>
        <w:t>a long history of changed water regimes, and</w:t>
      </w:r>
    </w:p>
    <w:p w14:paraId="7E547676" w14:textId="62669AF6" w:rsidR="00CC40D0" w:rsidRPr="00E930B1" w:rsidRDefault="00CC40D0" w:rsidP="004F7071">
      <w:pPr>
        <w:pStyle w:val="ListNumber"/>
        <w:rPr>
          <w:lang w:eastAsia="en-US"/>
        </w:rPr>
      </w:pPr>
      <w:r w:rsidRPr="00E930B1">
        <w:rPr>
          <w:lang w:eastAsia="en-US"/>
        </w:rPr>
        <w:t>grazing, particularly by feral horses</w:t>
      </w:r>
      <w:r w:rsidR="00C30B91" w:rsidRPr="00E930B1">
        <w:rPr>
          <w:lang w:eastAsia="en-US"/>
        </w:rPr>
        <w:t xml:space="preserve"> and historically by cattle</w:t>
      </w:r>
      <w:r w:rsidRPr="00E930B1">
        <w:rPr>
          <w:lang w:eastAsia="en-US"/>
        </w:rPr>
        <w:t>.</w:t>
      </w:r>
    </w:p>
    <w:p w14:paraId="3CE03CC4" w14:textId="77777777" w:rsidR="004C5B14" w:rsidRDefault="00CC40D0" w:rsidP="004F7071">
      <w:pPr>
        <w:pStyle w:val="BodyText"/>
        <w:rPr>
          <w:lang w:eastAsia="en-US"/>
        </w:rPr>
      </w:pPr>
      <w:r w:rsidRPr="00E930B1">
        <w:rPr>
          <w:lang w:eastAsia="en-US"/>
        </w:rPr>
        <w:t xml:space="preserve">The optimal </w:t>
      </w:r>
      <w:r w:rsidR="00902AA9">
        <w:rPr>
          <w:lang w:eastAsia="en-US"/>
        </w:rPr>
        <w:t xml:space="preserve">climatic conditions and </w:t>
      </w:r>
      <w:r w:rsidRPr="00E930B1">
        <w:rPr>
          <w:lang w:eastAsia="en-US"/>
        </w:rPr>
        <w:t>water regime for aquatic grasslands, including Moira grass, ha</w:t>
      </w:r>
      <w:r w:rsidR="00902AA9">
        <w:rPr>
          <w:lang w:eastAsia="en-US"/>
        </w:rPr>
        <w:t>ve</w:t>
      </w:r>
      <w:r w:rsidRPr="00E930B1">
        <w:rPr>
          <w:lang w:eastAsia="en-US"/>
        </w:rPr>
        <w:t xml:space="preserve"> been described </w:t>
      </w:r>
      <w:r w:rsidR="00547C63">
        <w:rPr>
          <w:lang w:eastAsia="en-US"/>
        </w:rPr>
        <w:t xml:space="preserve">by </w:t>
      </w:r>
      <w:proofErr w:type="spellStart"/>
      <w:r w:rsidR="00547C63">
        <w:rPr>
          <w:lang w:eastAsia="en-US"/>
        </w:rPr>
        <w:t>Colloff</w:t>
      </w:r>
      <w:proofErr w:type="spellEnd"/>
      <w:r w:rsidR="00547C63">
        <w:rPr>
          <w:lang w:eastAsia="en-US"/>
        </w:rPr>
        <w:t xml:space="preserve"> et al (2014) </w:t>
      </w:r>
      <w:r w:rsidRPr="00E930B1">
        <w:rPr>
          <w:lang w:eastAsia="en-US"/>
        </w:rPr>
        <w:t>generally as:</w:t>
      </w:r>
    </w:p>
    <w:p w14:paraId="18A37D08" w14:textId="496EDB4F" w:rsidR="00CC40D0" w:rsidRPr="00E930B1" w:rsidRDefault="00CC40D0" w:rsidP="004F7071">
      <w:pPr>
        <w:pStyle w:val="ListBullet"/>
        <w:rPr>
          <w:lang w:eastAsia="en-US"/>
        </w:rPr>
      </w:pPr>
      <w:r w:rsidRPr="00E930B1">
        <w:rPr>
          <w:lang w:eastAsia="en-US"/>
        </w:rPr>
        <w:lastRenderedPageBreak/>
        <w:t>hot summers with high evaporative demand,</w:t>
      </w:r>
    </w:p>
    <w:p w14:paraId="53004DA8" w14:textId="77777777" w:rsidR="00CC40D0" w:rsidRPr="00E930B1" w:rsidRDefault="00CC40D0" w:rsidP="004F7071">
      <w:pPr>
        <w:pStyle w:val="ListBullet"/>
        <w:rPr>
          <w:lang w:eastAsia="en-US"/>
        </w:rPr>
      </w:pPr>
      <w:r w:rsidRPr="00E930B1">
        <w:rPr>
          <w:lang w:eastAsia="en-US"/>
        </w:rPr>
        <w:t>contrasting wet-dry periods on the floodplain,</w:t>
      </w:r>
    </w:p>
    <w:p w14:paraId="4DB0173F" w14:textId="77777777" w:rsidR="00CC40D0" w:rsidRPr="00E930B1" w:rsidRDefault="00CC40D0" w:rsidP="004F7071">
      <w:pPr>
        <w:pStyle w:val="ListBullet"/>
        <w:rPr>
          <w:lang w:eastAsia="en-US"/>
        </w:rPr>
      </w:pPr>
      <w:r w:rsidRPr="00E930B1">
        <w:rPr>
          <w:lang w:eastAsia="en-US"/>
        </w:rPr>
        <w:t>a predictable flood peak that arrives each spring, and</w:t>
      </w:r>
    </w:p>
    <w:p w14:paraId="7778B755" w14:textId="7E7D9F7A" w:rsidR="00CC40D0" w:rsidRPr="00E930B1" w:rsidRDefault="00CC40D0" w:rsidP="004F7071">
      <w:pPr>
        <w:pStyle w:val="LastBulletPoint"/>
        <w:rPr>
          <w:lang w:eastAsia="en-US"/>
        </w:rPr>
      </w:pPr>
      <w:r w:rsidRPr="00E930B1">
        <w:rPr>
          <w:lang w:eastAsia="en-US"/>
        </w:rPr>
        <w:t>a flood peak that covers the floodplain by at least 1</w:t>
      </w:r>
      <w:r w:rsidR="00A70684">
        <w:rPr>
          <w:lang w:eastAsia="en-US"/>
        </w:rPr>
        <w:t>-</w:t>
      </w:r>
      <w:r w:rsidRPr="00E930B1">
        <w:rPr>
          <w:lang w:eastAsia="en-US"/>
        </w:rPr>
        <w:t>2 metres for at least one month.</w:t>
      </w:r>
    </w:p>
    <w:p w14:paraId="6D1E23D9" w14:textId="77777777" w:rsidR="00CC40D0" w:rsidRPr="00E930B1" w:rsidRDefault="00CC40D0" w:rsidP="00B924A2">
      <w:pPr>
        <w:pStyle w:val="BodyText"/>
        <w:rPr>
          <w:lang w:eastAsia="en-US"/>
        </w:rPr>
      </w:pPr>
      <w:r w:rsidRPr="00E930B1">
        <w:rPr>
          <w:lang w:eastAsia="en-US"/>
        </w:rPr>
        <w:t>This is consistent with the “natural” flood regime of Barmah Forest prior to river regulation, where the Moira grass plains were inundated for an average of 7.4 months a year. Flows (inundation) were strongly seasonal and highest in September and lowest in March (</w:t>
      </w:r>
      <w:proofErr w:type="spellStart"/>
      <w:r w:rsidRPr="00E930B1">
        <w:rPr>
          <w:lang w:eastAsia="en-US"/>
        </w:rPr>
        <w:t>Colloff</w:t>
      </w:r>
      <w:proofErr w:type="spellEnd"/>
      <w:r w:rsidRPr="00E930B1">
        <w:rPr>
          <w:lang w:eastAsia="en-US"/>
        </w:rPr>
        <w:t xml:space="preserve"> et al. 2014).</w:t>
      </w:r>
    </w:p>
    <w:p w14:paraId="3852324B" w14:textId="362CE50A" w:rsidR="00CC40D0" w:rsidRPr="00E930B1" w:rsidRDefault="00CC40D0" w:rsidP="00B924A2">
      <w:pPr>
        <w:pStyle w:val="BodyText"/>
        <w:rPr>
          <w:lang w:eastAsia="en-US"/>
        </w:rPr>
      </w:pPr>
      <w:r w:rsidRPr="00E930B1">
        <w:rPr>
          <w:lang w:eastAsia="en-US"/>
        </w:rPr>
        <w:t>Following the commissioning of the Hume Dam in 19</w:t>
      </w:r>
      <w:r w:rsidR="00876D38" w:rsidRPr="00E930B1">
        <w:rPr>
          <w:lang w:eastAsia="en-US"/>
        </w:rPr>
        <w:t>36</w:t>
      </w:r>
      <w:r w:rsidRPr="00E930B1">
        <w:rPr>
          <w:lang w:eastAsia="en-US"/>
        </w:rPr>
        <w:t xml:space="preserve">, there was a dramatic reduction in the moderate winter-spring flooding optimal for Moira grass wetlands. There has also been a corresponding increase in shallow, summer flooding of the system due to </w:t>
      </w:r>
      <w:r w:rsidRPr="00E930B1">
        <w:t>‘rainfall rejection events’</w:t>
      </w:r>
      <w:r w:rsidRPr="00E930B1">
        <w:rPr>
          <w:lang w:eastAsia="en-US"/>
        </w:rPr>
        <w:t xml:space="preserve"> (the </w:t>
      </w:r>
      <w:r w:rsidRPr="00E930B1">
        <w:t>rejection of previously ordered irrigation water following unexpected rainfall)</w:t>
      </w:r>
      <w:r w:rsidRPr="00E930B1">
        <w:rPr>
          <w:lang w:eastAsia="en-US"/>
        </w:rPr>
        <w:t xml:space="preserve"> </w:t>
      </w:r>
      <w:r w:rsidRPr="00E930B1">
        <w:rPr>
          <w:lang w:eastAsia="en-US"/>
        </w:rPr>
        <w:fldChar w:fldCharType="begin"/>
      </w:r>
      <w:r w:rsidRPr="00E930B1">
        <w:rPr>
          <w:lang w:eastAsia="en-US"/>
        </w:rPr>
        <w:instrText xml:space="preserve"> ADDIN ZOTERO_ITEM CSL_CITATION {"citationID":"4Uj82J6c","properties":{"formattedCitation":"(Abel et al. 2006)","plainCitation":"(Abel et al. 2006)","noteIndex":0},"citationItems":[{"id":3039,"uris":["http://zotero.org/users/2336876/items/CAZAPT5B"],"itemData":{"id":3039,"type":"book","publisher":"CSIRO Sustainable Ecosystems","title":"Barmah Forest: A Review of its Values, Management Objectives and Knowledge Base","author":[{"family":"Abel","given":"Nick"},{"family":"Roberts","given":"Jane"},{"family":"Reid","given":"Julian"},{"family":"Overton","given":"I."},{"family":"O'Connell","given":"D."},{"family":"Harvey","given":"J."},{"family":"Bickford","given":"S."}],"issued":{"date-parts":[["2006"]]}}}],"schema":"https://github.com/citation-style-language/schema/raw/master/csl-citation.json"} </w:instrText>
      </w:r>
      <w:r w:rsidRPr="00E930B1">
        <w:rPr>
          <w:lang w:eastAsia="en-US"/>
        </w:rPr>
        <w:fldChar w:fldCharType="separate"/>
      </w:r>
      <w:r w:rsidRPr="00E930B1">
        <w:rPr>
          <w:noProof/>
          <w:lang w:eastAsia="en-US"/>
        </w:rPr>
        <w:t>(</w:t>
      </w:r>
      <w:r w:rsidRPr="001F3D44">
        <w:rPr>
          <w:lang w:eastAsia="en-US"/>
        </w:rPr>
        <w:t>Abel et al. 2006</w:t>
      </w:r>
      <w:r w:rsidRPr="00E930B1">
        <w:rPr>
          <w:noProof/>
          <w:lang w:eastAsia="en-US"/>
        </w:rPr>
        <w:t>)</w:t>
      </w:r>
      <w:r w:rsidRPr="00E930B1">
        <w:rPr>
          <w:lang w:eastAsia="en-US"/>
        </w:rPr>
        <w:fldChar w:fldCharType="end"/>
      </w:r>
      <w:r w:rsidRPr="00E930B1">
        <w:rPr>
          <w:lang w:eastAsia="en-US"/>
        </w:rPr>
        <w:t>. This altered water regime favours the growth of giant rush and river red gum, both of which have expanded at Barmah Forest, at the expense of Mo</w:t>
      </w:r>
      <w:r w:rsidR="00C30B91" w:rsidRPr="00E930B1">
        <w:rPr>
          <w:lang w:eastAsia="en-US"/>
        </w:rPr>
        <w:t>i</w:t>
      </w:r>
      <w:r w:rsidRPr="00E930B1">
        <w:rPr>
          <w:lang w:eastAsia="en-US"/>
        </w:rPr>
        <w:t>ra grass.</w:t>
      </w:r>
    </w:p>
    <w:p w14:paraId="446047D4" w14:textId="4347C5E3" w:rsidR="00CC40D0" w:rsidRPr="00E930B1" w:rsidRDefault="00CC40D0" w:rsidP="00B924A2">
      <w:pPr>
        <w:pStyle w:val="BodyText"/>
      </w:pPr>
      <w:r w:rsidRPr="00E930B1">
        <w:t xml:space="preserve">Grazing by cattle and feral horses is the other major factor that has contributed to the decline of Moira grass at Barmah Forest. While cattle have been removed from the </w:t>
      </w:r>
      <w:r w:rsidR="00666C15">
        <w:t>waterway</w:t>
      </w:r>
      <w:r w:rsidRPr="00E930B1">
        <w:t xml:space="preserve"> since 2007, feral horses have remained (see below for recent management actions).</w:t>
      </w:r>
    </w:p>
    <w:p w14:paraId="3CB06F06" w14:textId="21B68890" w:rsidR="00CC40D0" w:rsidRPr="00E930B1" w:rsidRDefault="00CC40D0" w:rsidP="00B924A2">
      <w:pPr>
        <w:pStyle w:val="BodyText"/>
      </w:pPr>
      <w:r w:rsidRPr="00E930B1">
        <w:t>Management at Barmah Forest aims to improve the extent and condition of Moira grass through a combination of water management</w:t>
      </w:r>
      <w:r w:rsidR="003D52EA" w:rsidRPr="00E930B1">
        <w:t xml:space="preserve"> (G</w:t>
      </w:r>
      <w:r w:rsidR="003D66D6" w:rsidRPr="00E930B1">
        <w:t xml:space="preserve">oulburn </w:t>
      </w:r>
      <w:r w:rsidR="003D52EA" w:rsidRPr="00E930B1">
        <w:t>B</w:t>
      </w:r>
      <w:r w:rsidR="003D66D6" w:rsidRPr="00E930B1">
        <w:t xml:space="preserve">roken </w:t>
      </w:r>
      <w:r w:rsidR="003D52EA" w:rsidRPr="00E930B1">
        <w:t>CMA 2023)</w:t>
      </w:r>
      <w:r w:rsidRPr="00E930B1">
        <w:t xml:space="preserve"> and control of feral horses</w:t>
      </w:r>
      <w:r w:rsidR="00E13FDE" w:rsidRPr="00E930B1">
        <w:t xml:space="preserve"> (Parks Victoria 20</w:t>
      </w:r>
      <w:r w:rsidR="002D6F8C" w:rsidRPr="00E930B1">
        <w:t>20</w:t>
      </w:r>
      <w:r w:rsidR="00E13FDE" w:rsidRPr="00E930B1">
        <w:t>)</w:t>
      </w:r>
      <w:r w:rsidRPr="00E930B1">
        <w:t xml:space="preserve">. Unseasonal summer and autumn flooding due to rainfall rejection events is managed in two ways. Under a reciprocal arrangement with Millewa Forest, Barmah Forest receives water resulting from rainfall rejection events every </w:t>
      </w:r>
      <w:r w:rsidRPr="00E930B1">
        <w:lastRenderedPageBreak/>
        <w:t xml:space="preserve">other year. When the rainfall rejection flows are directed to Barmah Forest, Goulburn Broken CMA attempts to minimise their impact on Moira grass by diverting flood waters to giant rush dominated wetlands, where possible. These arrangements allow wetlands in both the Barmah and Millewa forests a better chance of drying every second summer, which, when combined with deliveries of water for the environment to provide winter/spring inundation, helps return them to a more natural wetting and drying regime </w:t>
      </w:r>
      <w:r w:rsidRPr="001F3D44">
        <w:fldChar w:fldCharType="begin"/>
      </w:r>
      <w:r w:rsidRPr="001F3D44">
        <w:instrText xml:space="preserve"> ADDIN ZOTERO_ITEM CSL_CITATION {"citationID":"EIDvcVg2","properties":{"formattedCitation":"(Brown and Tolsma 2021)","plainCitation":"(Brown and Tolsma 2021)","noteIndex":0},"citationItems":[{"id":6778,"uris":["http://zotero.org/users/2336876/items/S3H8QV4J"],"itemData":{"id":6778,"type":"chapter","event-place":"Heidelberg, Vic.","publisher":"Arthur Rylah Institute for Environmental Research","publisher-place":"Heidelberg, Vic.","title":"Mapping of River Red-gum and Giant Rush incursions into wetlands of the Barmah Forest Ramsar Site","author":[{"family":"Brown","given":"G."},{"family":"Tolsma","given":"A."}],"issued":{"date-parts":[["2021"]]}}}],"schema":"https://github.com/citation-style-language/schema/raw/master/csl-citation.json"} </w:instrText>
      </w:r>
      <w:r w:rsidRPr="001F3D44">
        <w:fldChar w:fldCharType="separate"/>
      </w:r>
      <w:r w:rsidRPr="001F3D44">
        <w:t>(Brown and Tolsma 2021)</w:t>
      </w:r>
      <w:r w:rsidRPr="001F3D44">
        <w:fldChar w:fldCharType="end"/>
      </w:r>
      <w:r w:rsidRPr="001F3D44">
        <w:t>.</w:t>
      </w:r>
    </w:p>
    <w:p w14:paraId="57A01F4E" w14:textId="743EEB82" w:rsidR="00CC40D0" w:rsidRDefault="00CC40D0" w:rsidP="00B924A2">
      <w:pPr>
        <w:pStyle w:val="BodyText"/>
      </w:pPr>
      <w:r w:rsidRPr="00E930B1">
        <w:t>The Barmah Forest Strategic Action Plan developed by Parks Victoria in 20</w:t>
      </w:r>
      <w:r w:rsidR="00886BE0" w:rsidRPr="00E930B1">
        <w:t>19-</w:t>
      </w:r>
      <w:r w:rsidRPr="00E930B1">
        <w:t>20 lists the removal of feral horses from the Barmah National Park as an immediate</w:t>
      </w:r>
      <w:r w:rsidRPr="00095955">
        <w:t xml:space="preserve"> priority for action to fulfil commitments as a Ramsar wetland. It describes the first stage of control and removal of feral horses, bringing the total number down to </w:t>
      </w:r>
      <w:r w:rsidR="00C30B91">
        <w:t xml:space="preserve">a maximum of </w:t>
      </w:r>
      <w:r w:rsidRPr="00095955">
        <w:t>100</w:t>
      </w:r>
      <w:r>
        <w:t xml:space="preserve"> in the first four </w:t>
      </w:r>
      <w:r w:rsidRPr="00B53147">
        <w:t xml:space="preserve">years. The longer-term aim is total removal of feral horses from the Barmah National Park </w:t>
      </w:r>
      <w:r w:rsidRPr="00B53147">
        <w:fldChar w:fldCharType="begin"/>
      </w:r>
      <w:r w:rsidRPr="00B53147">
        <w:instrText xml:space="preserve"> ADDIN ZOTERO_ITEM CSL_CITATION {"citationID":"vRGzbriz","properties":{"formattedCitation":"(Parks Victoria 2019)","plainCitation":"(Parks Victoria 2019)","noteIndex":0},"citationItems":[{"id":5252,"uris":["http://zotero.org/users/2336876/items/YE9ZQFIJ"],"itemData":{"id":5252,"type":"book","abstract":"River Red Gum (Vic) - National parks and reserves - Victoria - Management. Parks - Victoria - Management. Protected areas - Victoria - management.","event-place":"Melbourne, Victoria","ISBN":"978-0-648-37760-3","language":"English","note":"OCLC: 1124923515","publisher":"Parks Victoria","publisher-place":"Melbourne, Victoria","source":"Open WorldCat","title":"Conservation Action Plan for Parks and Reserves Managed by Parks Victoria -  River Red Gum","author":[{"family":"Parks Victoria","given":""}],"issued":{"date-parts":[["2019"]]}}}],"schema":"https://github.com/citation-style-language/schema/raw/master/csl-citation.json"} </w:instrText>
      </w:r>
      <w:r w:rsidRPr="00B53147">
        <w:fldChar w:fldCharType="separate"/>
      </w:r>
      <w:r w:rsidRPr="00B53147">
        <w:rPr>
          <w:noProof/>
        </w:rPr>
        <w:t>(Parks Victoria</w:t>
      </w:r>
      <w:r w:rsidR="00291022">
        <w:rPr>
          <w:noProof/>
        </w:rPr>
        <w:t xml:space="preserve"> 20</w:t>
      </w:r>
      <w:r w:rsidR="0012341D">
        <w:rPr>
          <w:noProof/>
        </w:rPr>
        <w:t>2</w:t>
      </w:r>
      <w:r w:rsidR="00291022">
        <w:rPr>
          <w:noProof/>
        </w:rPr>
        <w:t>0</w:t>
      </w:r>
      <w:r w:rsidRPr="00B53147">
        <w:rPr>
          <w:noProof/>
        </w:rPr>
        <w:t>)</w:t>
      </w:r>
      <w:r w:rsidRPr="00B53147">
        <w:fldChar w:fldCharType="end"/>
      </w:r>
      <w:r w:rsidRPr="00B53147">
        <w:t>. Th</w:t>
      </w:r>
      <w:r>
        <w:t>e Plan also include</w:t>
      </w:r>
      <w:r w:rsidR="00C30B91">
        <w:t>d</w:t>
      </w:r>
      <w:r>
        <w:t xml:space="preserve"> actions for a reduction in total grazing pressure exerted by other herbivorous grazers (feral sheep, goats, pigs and deer), as well as maintenance and improvement of water regimes, a reduction in the spread of native invasive species (giant rush and river red gum), and the reintroduction of Moira grass to some areas.</w:t>
      </w:r>
    </w:p>
    <w:p w14:paraId="5A980445" w14:textId="77777777" w:rsidR="004C5B14" w:rsidRDefault="00CC40D0" w:rsidP="00B924A2">
      <w:pPr>
        <w:pStyle w:val="BodyText"/>
      </w:pPr>
      <w:r>
        <w:t xml:space="preserve">To explore the effects of excluding feral grazers (mostly horses, pigs and deer) on Moira grass in Barmah Forest, Goulburn Broken CMA constructed a series of grazing </w:t>
      </w:r>
      <w:proofErr w:type="spellStart"/>
      <w:r>
        <w:t>exclosures</w:t>
      </w:r>
      <w:proofErr w:type="spellEnd"/>
      <w:r>
        <w:t xml:space="preserve"> at</w:t>
      </w:r>
      <w:r w:rsidR="002D78DA">
        <w:t xml:space="preserve"> Little </w:t>
      </w:r>
      <w:proofErr w:type="spellStart"/>
      <w:r w:rsidR="002D78DA">
        <w:t>Rushy</w:t>
      </w:r>
      <w:proofErr w:type="spellEnd"/>
      <w:r w:rsidR="002D78DA">
        <w:t xml:space="preserve"> Swamp in 2017 and 2019, and four other locations in 2020</w:t>
      </w:r>
      <w:r>
        <w:t xml:space="preserve"> </w:t>
      </w:r>
      <w:r w:rsidR="00837F37">
        <w:t>(</w:t>
      </w:r>
      <w:r w:rsidRPr="00D52A9F">
        <w:t>Hut Lake, Harbours Lake, Top Lake and Steamer Plain</w:t>
      </w:r>
      <w:r w:rsidR="00837F37">
        <w:t>)</w:t>
      </w:r>
      <w:r>
        <w:t xml:space="preserve">. Results of annual vegetation monitoring </w:t>
      </w:r>
      <w:r w:rsidR="00E643D7">
        <w:t xml:space="preserve">of the most recent four fenced </w:t>
      </w:r>
      <w:r w:rsidR="00BD02C9">
        <w:t>areas</w:t>
      </w:r>
      <w:r w:rsidR="00E643D7">
        <w:t xml:space="preserve"> </w:t>
      </w:r>
      <w:r>
        <w:t>from May 2020 to May 2024 indicate</w:t>
      </w:r>
      <w:r w:rsidR="00837F37">
        <w:t>d</w:t>
      </w:r>
      <w:r>
        <w:t xml:space="preserve"> that </w:t>
      </w:r>
      <w:r w:rsidRPr="00D52A9F">
        <w:t xml:space="preserve">the cover of Moira </w:t>
      </w:r>
      <w:r>
        <w:t>g</w:t>
      </w:r>
      <w:r w:rsidRPr="00D52A9F">
        <w:t xml:space="preserve">rass </w:t>
      </w:r>
      <w:r>
        <w:t xml:space="preserve">has </w:t>
      </w:r>
      <w:r w:rsidRPr="00D52A9F">
        <w:t>increased markedly in the non-grazed quadrats</w:t>
      </w:r>
      <w:r>
        <w:t xml:space="preserve"> and</w:t>
      </w:r>
      <w:r w:rsidRPr="00D52A9F">
        <w:t xml:space="preserve"> remained stable in the grazed quadrats over the study period</w:t>
      </w:r>
      <w:r>
        <w:t xml:space="preserve"> </w:t>
      </w:r>
      <w:r w:rsidR="005C5423">
        <w:t xml:space="preserve">( </w:t>
      </w:r>
      <w:r w:rsidR="00B92B79" w:rsidRPr="00493FD4">
        <w:fldChar w:fldCharType="begin"/>
      </w:r>
      <w:r w:rsidR="00B92B79" w:rsidRPr="00D00088">
        <w:instrText xml:space="preserve"> REF _Ref174098567 \h </w:instrText>
      </w:r>
      <w:r w:rsidR="00B92B79">
        <w:instrText xml:space="preserve"> \* MERGEFORMAT </w:instrText>
      </w:r>
      <w:r w:rsidR="00B92B79" w:rsidRPr="00493FD4">
        <w:fldChar w:fldCharType="separate"/>
      </w:r>
      <w:r w:rsidR="00B92B79" w:rsidRPr="00B92B79">
        <w:t xml:space="preserve">Figure </w:t>
      </w:r>
      <w:r w:rsidR="00B92B79" w:rsidRPr="00B92B79">
        <w:rPr>
          <w:noProof/>
        </w:rPr>
        <w:t>12</w:t>
      </w:r>
      <w:r w:rsidR="00B92B79" w:rsidRPr="00493FD4">
        <w:fldChar w:fldCharType="end"/>
      </w:r>
      <w:r w:rsidRPr="00B92B79">
        <w:t>).</w:t>
      </w:r>
      <w:r>
        <w:t xml:space="preserve"> </w:t>
      </w:r>
      <w:r w:rsidRPr="00D52A9F">
        <w:t xml:space="preserve">These results </w:t>
      </w:r>
      <w:r>
        <w:t>a</w:t>
      </w:r>
      <w:r w:rsidRPr="00D52A9F">
        <w:t xml:space="preserve">re supported </w:t>
      </w:r>
      <w:proofErr w:type="gramStart"/>
      <w:r w:rsidRPr="00D52A9F">
        <w:t xml:space="preserve">by the </w:t>
      </w:r>
      <w:r>
        <w:t>use of</w:t>
      </w:r>
      <w:proofErr w:type="gramEnd"/>
      <w:r>
        <w:t xml:space="preserve"> </w:t>
      </w:r>
      <w:r w:rsidRPr="00D52A9F">
        <w:t>photo points which show</w:t>
      </w:r>
      <w:r w:rsidR="00837F37">
        <w:t>ed</w:t>
      </w:r>
      <w:r w:rsidRPr="00D52A9F">
        <w:t xml:space="preserve"> a substantial increase in plant biomass inside the </w:t>
      </w:r>
      <w:proofErr w:type="spellStart"/>
      <w:r w:rsidRPr="00D52A9F">
        <w:t>exclosures</w:t>
      </w:r>
      <w:proofErr w:type="spellEnd"/>
      <w:r w:rsidRPr="00D52A9F">
        <w:t xml:space="preserve"> compared with outside over the study</w:t>
      </w:r>
      <w:r>
        <w:t xml:space="preserve"> (</w:t>
      </w:r>
      <w:r w:rsidR="00B92B79">
        <w:fldChar w:fldCharType="begin"/>
      </w:r>
      <w:r w:rsidR="00B92B79">
        <w:instrText xml:space="preserve"> REF _Ref174098591 \h </w:instrText>
      </w:r>
      <w:r w:rsidR="00B92B79">
        <w:fldChar w:fldCharType="separate"/>
      </w:r>
      <w:r w:rsidR="00B92B79">
        <w:t xml:space="preserve">Figure </w:t>
      </w:r>
      <w:r w:rsidR="00B92B79">
        <w:rPr>
          <w:noProof/>
        </w:rPr>
        <w:t>13</w:t>
      </w:r>
      <w:r w:rsidR="00B92B79">
        <w:fldChar w:fldCharType="end"/>
      </w:r>
      <w:r w:rsidR="00B92B79">
        <w:t>)</w:t>
      </w:r>
      <w:r>
        <w:t>.</w:t>
      </w:r>
    </w:p>
    <w:p w14:paraId="10E76761" w14:textId="01880798" w:rsidR="006C4E4F" w:rsidRDefault="00CC40D0" w:rsidP="00B924A2">
      <w:pPr>
        <w:pStyle w:val="BodyText"/>
      </w:pPr>
      <w:r>
        <w:lastRenderedPageBreak/>
        <w:t xml:space="preserve">The results of this 52-month study continue to show that grazing by feral animals reduces the cover of Moira </w:t>
      </w:r>
      <w:r w:rsidR="000D5DBA">
        <w:t>g</w:t>
      </w:r>
      <w:r>
        <w:t xml:space="preserve">rass, which clearly </w:t>
      </w:r>
      <w:r w:rsidRPr="00DB07D7">
        <w:t xml:space="preserve">supports Parks Victoria’s </w:t>
      </w:r>
      <w:r w:rsidRPr="00B53147">
        <w:t xml:space="preserve">objective to remove feral horses from the Barmah Forest in order to fulfil commitments as a Ramsar wetland </w:t>
      </w:r>
      <w:r w:rsidRPr="00B53147">
        <w:fldChar w:fldCharType="begin"/>
      </w:r>
      <w:r w:rsidRPr="00B53147">
        <w:instrText xml:space="preserve"> ADDIN ZOTERO_ITEM CSL_CITATION {"citationID":"E3KEnMyF","properties":{"formattedCitation":"(Water Technology 2023)","plainCitation":"(Water Technology 2023)","noteIndex":0},"citationItems":[{"id":6986,"uris":["http://zotero.org/users/2336876/items/7I4FC7KW"],"itemData":{"id":6986,"type":"book","event-place":"Notting Hill, Victoria","publisher":"Water Technology Pty Ltd","publisher-place":"Notting Hill, Victoria","title":"Barmah Exclosure Monitoring – May 2023","author":[{"family":"Water Technology","given":""}],"issued":{"date-parts":[["2023"]]}}}],"schema":"https://github.com/citation-style-language/schema/raw/master/csl-citation.json"} </w:instrText>
      </w:r>
      <w:r w:rsidRPr="00B53147">
        <w:fldChar w:fldCharType="separate"/>
      </w:r>
      <w:r w:rsidRPr="00B53147">
        <w:rPr>
          <w:noProof/>
        </w:rPr>
        <w:t xml:space="preserve">(Water Technology </w:t>
      </w:r>
      <w:r w:rsidR="001D366D">
        <w:rPr>
          <w:noProof/>
        </w:rPr>
        <w:t>2024</w:t>
      </w:r>
      <w:r w:rsidRPr="00B53147">
        <w:rPr>
          <w:noProof/>
        </w:rPr>
        <w:t>)</w:t>
      </w:r>
      <w:r w:rsidRPr="00B53147">
        <w:fldChar w:fldCharType="end"/>
      </w:r>
      <w:r w:rsidRPr="00B53147">
        <w:t>.</w:t>
      </w:r>
    </w:p>
    <w:p w14:paraId="7BA8D220" w14:textId="00D8FF73" w:rsidR="0088146B" w:rsidRDefault="0088146B" w:rsidP="00075E74">
      <w:pPr>
        <w:pStyle w:val="Caption"/>
        <w:keepNext w:val="0"/>
        <w:spacing w:after="360"/>
      </w:pPr>
      <w:r>
        <w:t xml:space="preserve">Figure </w:t>
      </w:r>
      <w:r w:rsidR="00632A0B">
        <w:fldChar w:fldCharType="begin"/>
      </w:r>
      <w:r w:rsidR="00632A0B">
        <w:instrText xml:space="preserve"> SEQ Figure \* ARABIC </w:instrText>
      </w:r>
      <w:r w:rsidR="00632A0B">
        <w:fldChar w:fldCharType="separate"/>
      </w:r>
      <w:r w:rsidR="00632A0B">
        <w:rPr>
          <w:noProof/>
        </w:rPr>
        <w:t>13</w:t>
      </w:r>
      <w:r w:rsidR="00632A0B">
        <w:rPr>
          <w:noProof/>
        </w:rPr>
        <w:fldChar w:fldCharType="end"/>
      </w:r>
      <w:r>
        <w:t xml:space="preserve">: </w:t>
      </w:r>
      <w:r w:rsidRPr="000F1912">
        <w:t xml:space="preserve">Summary of the change in cover of Moira grass inside and outside the grazing </w:t>
      </w:r>
      <w:proofErr w:type="spellStart"/>
      <w:r w:rsidRPr="000F1912">
        <w:t>exclosures</w:t>
      </w:r>
      <w:proofErr w:type="spellEnd"/>
      <w:r w:rsidRPr="000F1912">
        <w:t xml:space="preserve"> between May 2020 and May 2024 (</w:t>
      </w:r>
      <w:r w:rsidRPr="0088146B">
        <w:t>Water</w:t>
      </w:r>
      <w:r w:rsidRPr="000F1912">
        <w:t xml:space="preserve"> Technology 2024).</w:t>
      </w:r>
    </w:p>
    <w:p w14:paraId="36235069" w14:textId="77777777" w:rsidR="006B2A0C" w:rsidRDefault="00CC40D0" w:rsidP="0088146B">
      <w:pPr>
        <w:pStyle w:val="BodyText"/>
      </w:pPr>
      <w:r w:rsidRPr="00B2151D">
        <w:rPr>
          <w:noProof/>
        </w:rPr>
        <w:drawing>
          <wp:inline distT="0" distB="0" distL="0" distR="0" wp14:anchorId="557B0F34" wp14:editId="2587F7B5">
            <wp:extent cx="6120000" cy="4324547"/>
            <wp:effectExtent l="0" t="0" r="1905" b="0"/>
            <wp:docPr id="403412329" name="Picture 1" descr="A chart demonstrating changes in Moira grass cover based on plots inside exclusion fencing, and plots outside. with a significant increase in Moira grass cover for plots with in exclusion f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2329" name="Picture 1" descr="A chart demonstrating changes in Moira grass cover based on plots inside exclusion fencing, and plots outside. with a significant increase in Moira grass cover for plots with in exclusion fences"/>
                    <pic:cNvPicPr/>
                  </pic:nvPicPr>
                  <pic:blipFill>
                    <a:blip r:embed="rId96">
                      <a:extLst>
                        <a:ext uri="{BEBA8EAE-BF5A-486C-A8C5-ECC9F3942E4B}">
                          <a14:imgProps xmlns:a14="http://schemas.microsoft.com/office/drawing/2010/main">
                            <a14:imgLayer r:embed="rId97">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6120000" cy="4324547"/>
                    </a:xfrm>
                    <a:prstGeom prst="rect">
                      <a:avLst/>
                    </a:prstGeom>
                  </pic:spPr>
                </pic:pic>
              </a:graphicData>
            </a:graphic>
          </wp:inline>
        </w:drawing>
      </w:r>
    </w:p>
    <w:p w14:paraId="1BCAE1F6" w14:textId="2834C855" w:rsidR="0099012D" w:rsidRDefault="0099012D" w:rsidP="0099012D">
      <w:pPr>
        <w:pStyle w:val="Caption"/>
      </w:pPr>
      <w:r>
        <w:lastRenderedPageBreak/>
        <w:t xml:space="preserve">Figure </w:t>
      </w:r>
      <w:r w:rsidR="00632A0B">
        <w:fldChar w:fldCharType="begin"/>
      </w:r>
      <w:r w:rsidR="00632A0B">
        <w:instrText xml:space="preserve"> SEQ Figure \* ARABIC </w:instrText>
      </w:r>
      <w:r w:rsidR="00632A0B">
        <w:fldChar w:fldCharType="separate"/>
      </w:r>
      <w:r w:rsidR="00632A0B">
        <w:rPr>
          <w:noProof/>
        </w:rPr>
        <w:t>14</w:t>
      </w:r>
      <w:r w:rsidR="00632A0B">
        <w:rPr>
          <w:noProof/>
        </w:rPr>
        <w:fldChar w:fldCharType="end"/>
      </w:r>
      <w:r>
        <w:t xml:space="preserve">: </w:t>
      </w:r>
      <w:r w:rsidRPr="00785881">
        <w:t>Photo-point monitoring at Harbours lake. Left of fence = grazing, right of fence = grazing excluded (Water Technology 2024).</w:t>
      </w:r>
    </w:p>
    <w:p w14:paraId="0447155A" w14:textId="57A87AEC" w:rsidR="0099012D" w:rsidRPr="0099012D" w:rsidRDefault="0099012D" w:rsidP="0099012D">
      <w:pPr>
        <w:pStyle w:val="BodyText"/>
      </w:pPr>
      <w:r>
        <w:rPr>
          <w:noProof/>
        </w:rPr>
        <w:drawing>
          <wp:inline distT="0" distB="0" distL="0" distR="0" wp14:anchorId="75809E07" wp14:editId="7F9C2D6F">
            <wp:extent cx="6120765" cy="5661025"/>
            <wp:effectExtent l="0" t="0" r="635" b="3175"/>
            <wp:docPr id="1547131946" name="Picture 26" descr="Photos demonstrating the changes in Moira grass cover from the left side of the fence, where grazing is present, and the right side of the fence where grazing is excluded and so grass cover is much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31946" name="Picture 26" descr="Photos demonstrating the changes in Moira grass cover from the left side of the fence, where grazing is present, and the right side of the fence where grazing is excluded and so grass cover is much higher"/>
                    <pic:cNvPicPr/>
                  </pic:nvPicPr>
                  <pic:blipFill>
                    <a:blip r:embed="rId98" cstate="screen">
                      <a:extLst>
                        <a:ext uri="{28A0092B-C50C-407E-A947-70E740481C1C}">
                          <a14:useLocalDpi xmlns:a14="http://schemas.microsoft.com/office/drawing/2010/main"/>
                        </a:ext>
                      </a:extLst>
                    </a:blip>
                    <a:stretch>
                      <a:fillRect/>
                    </a:stretch>
                  </pic:blipFill>
                  <pic:spPr>
                    <a:xfrm>
                      <a:off x="0" y="0"/>
                      <a:ext cx="6120765" cy="5661025"/>
                    </a:xfrm>
                    <a:prstGeom prst="rect">
                      <a:avLst/>
                    </a:prstGeom>
                  </pic:spPr>
                </pic:pic>
              </a:graphicData>
            </a:graphic>
          </wp:inline>
        </w:drawing>
      </w:r>
    </w:p>
    <w:p w14:paraId="6FD8B915" w14:textId="1E08F7F2" w:rsidR="00EB098A" w:rsidRDefault="00EB098A" w:rsidP="00D00088">
      <w:pPr>
        <w:pStyle w:val="TableHeadingLeft"/>
      </w:pPr>
      <w:r>
        <w:br w:type="page"/>
      </w:r>
    </w:p>
    <w:p w14:paraId="4FC98F58" w14:textId="4E60EFED" w:rsidR="004F7071" w:rsidRDefault="004F7071" w:rsidP="004F7071">
      <w:pPr>
        <w:pStyle w:val="Heading3"/>
      </w:pPr>
      <w:bookmarkStart w:id="102" w:name="_Toc182488496"/>
      <w:r w:rsidRPr="004F7071">
        <w:lastRenderedPageBreak/>
        <w:t>3.</w:t>
      </w:r>
      <w:r>
        <w:t xml:space="preserve"> </w:t>
      </w:r>
      <w:r w:rsidR="00046E84" w:rsidRPr="00DB07D7">
        <w:t xml:space="preserve">Lake </w:t>
      </w:r>
      <w:proofErr w:type="spellStart"/>
      <w:r w:rsidR="00046E84" w:rsidRPr="00DB07D7">
        <w:t>Kramen</w:t>
      </w:r>
      <w:proofErr w:type="spellEnd"/>
      <w:r w:rsidR="00046E84" w:rsidRPr="00DB07D7">
        <w:t xml:space="preserve"> – </w:t>
      </w:r>
      <w:r w:rsidR="00046E84" w:rsidRPr="004F7071">
        <w:t>waterbird</w:t>
      </w:r>
      <w:r w:rsidR="00046E84" w:rsidRPr="00DB07D7">
        <w:t xml:space="preserve"> breeding</w:t>
      </w:r>
      <w:bookmarkEnd w:id="102"/>
    </w:p>
    <w:p w14:paraId="7644BE0B" w14:textId="68C45A50" w:rsidR="00046E84" w:rsidRPr="00B53147" w:rsidRDefault="00046E84" w:rsidP="004F7071">
      <w:pPr>
        <w:pStyle w:val="BodyText"/>
      </w:pPr>
      <w:r>
        <w:t xml:space="preserve">Lake </w:t>
      </w:r>
      <w:proofErr w:type="spellStart"/>
      <w:r>
        <w:t>Kramen</w:t>
      </w:r>
      <w:proofErr w:type="spellEnd"/>
      <w:r>
        <w:t xml:space="preserve"> is one of the 12 lakes that comprise the Hattah-</w:t>
      </w:r>
      <w:proofErr w:type="spellStart"/>
      <w:r>
        <w:t>Kulkyne</w:t>
      </w:r>
      <w:proofErr w:type="spellEnd"/>
      <w:r>
        <w:t xml:space="preserve"> Ramsar site l</w:t>
      </w:r>
      <w:r w:rsidRPr="007D6293">
        <w:t>ocated in the Hattah-</w:t>
      </w:r>
      <w:proofErr w:type="spellStart"/>
      <w:r w:rsidRPr="007D6293">
        <w:t>Kulkyne</w:t>
      </w:r>
      <w:proofErr w:type="spellEnd"/>
      <w:r w:rsidRPr="007D6293">
        <w:t xml:space="preserve"> National Park</w:t>
      </w:r>
      <w:r>
        <w:t xml:space="preserve">, </w:t>
      </w:r>
      <w:r w:rsidRPr="007D6293">
        <w:t>between Ouyen and Mildura</w:t>
      </w:r>
      <w:r>
        <w:t xml:space="preserve"> in far north-west Victoria. Naturally, Lake </w:t>
      </w:r>
      <w:proofErr w:type="spellStart"/>
      <w:r>
        <w:t>Kramen</w:t>
      </w:r>
      <w:proofErr w:type="spellEnd"/>
      <w:r>
        <w:t xml:space="preserve"> is an episodic wetland that would have filled during large flood events in the Murray River. River regulation has reduced the frequency </w:t>
      </w:r>
      <w:r w:rsidRPr="00B53147">
        <w:t xml:space="preserve">and duration of flooding in the Hattah Lakes, and in 2011 Lake </w:t>
      </w:r>
      <w:proofErr w:type="spellStart"/>
      <w:r w:rsidRPr="00B53147">
        <w:t>Kramen</w:t>
      </w:r>
      <w:proofErr w:type="spellEnd"/>
      <w:r w:rsidRPr="00B53147">
        <w:t xml:space="preserve"> was described as having not </w:t>
      </w:r>
      <w:r w:rsidRPr="00E1191D">
        <w:t xml:space="preserve">filled </w:t>
      </w:r>
      <w:r w:rsidR="000341EE" w:rsidRPr="00E1191D">
        <w:t xml:space="preserve">naturally </w:t>
      </w:r>
      <w:r w:rsidRPr="00E1191D">
        <w:t>since</w:t>
      </w:r>
      <w:r w:rsidRPr="00B53147">
        <w:t xml:space="preserve"> it was designated as a wetland of international importance in 1982 </w:t>
      </w:r>
      <w:r w:rsidRPr="00B53147">
        <w:fldChar w:fldCharType="begin"/>
      </w:r>
      <w:r w:rsidRPr="00B53147">
        <w:instrText xml:space="preserve"> ADDIN ZOTERO_ITEM CSL_CITATION {"citationID":"cW0qWy44","properties":{"formattedCitation":"(Butcher and Hale 2011)","plainCitation":"(Butcher and Hale 2011)","noteIndex":0},"citationItems":[{"id":3056,"uris":["http://zotero.org/users/2336876/items/A8C7V79P"],"itemData":{"id":3056,"type":"book","event-place":"Canberra","publisher":"Department of Sustainability, Environment, Water, Population and Communities","publisher-place":"Canberra","title":"Ecological Character Description for the Hattah-Kulkyne Lakes Ramsar Site","author":[{"family":"Butcher","given":"Rhonda"},{"family":"Hale","given":"Jennifer"}],"issued":{"date-parts":[["2011"]]}}}],"schema":"https://github.com/citation-style-language/schema/raw/master/csl-citation.json"} </w:instrText>
      </w:r>
      <w:r w:rsidRPr="00B53147">
        <w:fldChar w:fldCharType="separate"/>
      </w:r>
      <w:r w:rsidRPr="00B53147">
        <w:rPr>
          <w:noProof/>
        </w:rPr>
        <w:t>(Butcher and Hale 2011)</w:t>
      </w:r>
      <w:r w:rsidRPr="00B53147">
        <w:fldChar w:fldCharType="end"/>
      </w:r>
      <w:r w:rsidRPr="00B53147">
        <w:t>.</w:t>
      </w:r>
    </w:p>
    <w:p w14:paraId="463B9E6A" w14:textId="77777777" w:rsidR="00046E84" w:rsidRDefault="00046E84" w:rsidP="00B924A2">
      <w:pPr>
        <w:pStyle w:val="BodyText"/>
      </w:pPr>
      <w:r w:rsidRPr="00B53147">
        <w:t>Works commissioned under The Living Murray program were implemented to restore hydrological regimes and maintain the ecological</w:t>
      </w:r>
      <w:r>
        <w:t xml:space="preserve"> character of the Hattah-</w:t>
      </w:r>
      <w:proofErr w:type="spellStart"/>
      <w:r>
        <w:t>Kulkyne</w:t>
      </w:r>
      <w:proofErr w:type="spellEnd"/>
      <w:r>
        <w:t xml:space="preserve"> Ramsar site. The system, including Lake </w:t>
      </w:r>
      <w:proofErr w:type="spellStart"/>
      <w:r>
        <w:t>Kramen</w:t>
      </w:r>
      <w:proofErr w:type="spellEnd"/>
      <w:r>
        <w:t>, is now actively managed with environmental water for optimal wetting and drying cycles.</w:t>
      </w:r>
    </w:p>
    <w:p w14:paraId="69E38688" w14:textId="5A15248E" w:rsidR="005D654F" w:rsidRDefault="00046E84" w:rsidP="00B924A2">
      <w:pPr>
        <w:pStyle w:val="BodyText"/>
      </w:pPr>
      <w:r>
        <w:t xml:space="preserve">In spring 2019, approximately 13 gigalitres of environmental water was delivered to Lake </w:t>
      </w:r>
      <w:proofErr w:type="spellStart"/>
      <w:r>
        <w:t>Kramen</w:t>
      </w:r>
      <w:proofErr w:type="spellEnd"/>
      <w:r>
        <w:t xml:space="preserve">. The objectives of the watering event were to provide a local refuge for aquatic fauna and to improve vegetation condition in and surrounding the lake. </w:t>
      </w:r>
      <w:r w:rsidR="00263D7B">
        <w:t>In line with expectations, a</w:t>
      </w:r>
      <w:r w:rsidR="000B49BB">
        <w:t>s the</w:t>
      </w:r>
      <w:r w:rsidR="00C36ADE">
        <w:t xml:space="preserve"> water level</w:t>
      </w:r>
      <w:r w:rsidR="002B5FBB">
        <w:t>s</w:t>
      </w:r>
      <w:r w:rsidR="00263D7B">
        <w:t xml:space="preserve"> of the lake</w:t>
      </w:r>
      <w:r w:rsidR="002B5FBB">
        <w:t xml:space="preserve"> naturally drew down, </w:t>
      </w:r>
      <w:r w:rsidR="00796D2E">
        <w:t xml:space="preserve">vegetation condition improved and </w:t>
      </w:r>
      <w:r w:rsidR="002B5FBB">
        <w:t xml:space="preserve">Lake </w:t>
      </w:r>
      <w:proofErr w:type="spellStart"/>
      <w:r w:rsidR="002B5FBB">
        <w:t>Kramen</w:t>
      </w:r>
      <w:proofErr w:type="spellEnd"/>
      <w:r w:rsidR="004F6D66">
        <w:t xml:space="preserve"> </w:t>
      </w:r>
      <w:r w:rsidR="0068611F">
        <w:t xml:space="preserve">provided </w:t>
      </w:r>
      <w:r w:rsidR="00F92E56">
        <w:t>ideal habitat for a range of waterbird species, including conditions appropriate for waterbird nesting.</w:t>
      </w:r>
      <w:r w:rsidR="00C72959">
        <w:t xml:space="preserve"> </w:t>
      </w:r>
      <w:r w:rsidR="00902CAB">
        <w:t>By 2020 and into 2021</w:t>
      </w:r>
      <w:r w:rsidR="00F73BD3">
        <w:t>,</w:t>
      </w:r>
      <w:r w:rsidR="00902CAB">
        <w:t xml:space="preserve"> </w:t>
      </w:r>
      <w:r w:rsidR="00C72959">
        <w:t xml:space="preserve">Lake </w:t>
      </w:r>
      <w:proofErr w:type="spellStart"/>
      <w:r w:rsidR="00C72959">
        <w:t>Kramen</w:t>
      </w:r>
      <w:proofErr w:type="spellEnd"/>
      <w:r w:rsidR="00C72959">
        <w:t xml:space="preserve"> was the sole lake retaining environmental </w:t>
      </w:r>
      <w:r w:rsidR="00DD05F6">
        <w:t>water within Hattah</w:t>
      </w:r>
      <w:r w:rsidR="00E5155A">
        <w:t>-</w:t>
      </w:r>
      <w:proofErr w:type="spellStart"/>
      <w:r w:rsidR="00DD05F6">
        <w:t>Kulkyne</w:t>
      </w:r>
      <w:proofErr w:type="spellEnd"/>
      <w:r w:rsidR="00DD05F6">
        <w:t xml:space="preserve"> National Park</w:t>
      </w:r>
      <w:r w:rsidR="00D431AD">
        <w:t>, a</w:t>
      </w:r>
      <w:r w:rsidR="00FE1148">
        <w:t>nd much of the</w:t>
      </w:r>
      <w:r w:rsidR="00F614F8">
        <w:t xml:space="preserve"> </w:t>
      </w:r>
      <w:r w:rsidR="005D654F">
        <w:t>surrounding landscape</w:t>
      </w:r>
      <w:r w:rsidR="00FE1148">
        <w:t xml:space="preserve"> was also dry.</w:t>
      </w:r>
    </w:p>
    <w:p w14:paraId="3DF99F2C" w14:textId="77777777" w:rsidR="004C5B14" w:rsidRDefault="00046E84" w:rsidP="00B924A2">
      <w:pPr>
        <w:pStyle w:val="BodyText"/>
        <w:rPr>
          <w:lang w:val="en-US"/>
        </w:rPr>
      </w:pPr>
      <w:r w:rsidRPr="00FE7194">
        <w:rPr>
          <w:lang w:val="en-US"/>
        </w:rPr>
        <w:t xml:space="preserve">Monitoring </w:t>
      </w:r>
      <w:r w:rsidR="008520B2">
        <w:rPr>
          <w:lang w:val="en-US"/>
        </w:rPr>
        <w:t>follow</w:t>
      </w:r>
      <w:r w:rsidR="00254226">
        <w:rPr>
          <w:lang w:val="en-US"/>
        </w:rPr>
        <w:t>ing</w:t>
      </w:r>
      <w:r w:rsidR="008520B2">
        <w:rPr>
          <w:lang w:val="en-US"/>
        </w:rPr>
        <w:t xml:space="preserve"> the spring 2019</w:t>
      </w:r>
      <w:r w:rsidR="00254226">
        <w:rPr>
          <w:lang w:val="en-US"/>
        </w:rPr>
        <w:t xml:space="preserve"> environmental water delivery</w:t>
      </w:r>
      <w:r w:rsidRPr="00FE7194">
        <w:rPr>
          <w:lang w:val="en-US"/>
        </w:rPr>
        <w:t xml:space="preserve"> showed significant improvement in tree </w:t>
      </w:r>
      <w:r w:rsidRPr="00055AF3">
        <w:rPr>
          <w:lang w:val="en-US"/>
        </w:rPr>
        <w:t xml:space="preserve">condition at Lake </w:t>
      </w:r>
      <w:proofErr w:type="spellStart"/>
      <w:r w:rsidRPr="00055AF3">
        <w:rPr>
          <w:lang w:val="en-US"/>
        </w:rPr>
        <w:t>Kramen</w:t>
      </w:r>
      <w:proofErr w:type="spellEnd"/>
      <w:r w:rsidRPr="00055AF3">
        <w:rPr>
          <w:lang w:val="en-US"/>
        </w:rPr>
        <w:t xml:space="preserve">, as well as extensive use of the waterbody by waterbirds, frogs, and microbats </w:t>
      </w:r>
      <w:r w:rsidRPr="001F3D44">
        <w:rPr>
          <w:lang w:val="en-US"/>
        </w:rPr>
        <w:fldChar w:fldCharType="begin"/>
      </w:r>
      <w:r w:rsidRPr="001F3D44">
        <w:rPr>
          <w:lang w:val="en-US"/>
        </w:rPr>
        <w:instrText xml:space="preserve"> ADDIN ZOTERO_ITEM CSL_CITATION {"citationID":"sf9nAsve","properties":{"formattedCitation":"(Bloink et al. 2020)","plainCitation":"(Bloink et al. 2020)","noteIndex":0},"citationItems":[{"id":5792,"uris":["http://zotero.org/users/2336876/items/BMBAEFVK"],"itemData":{"id":5792,"type":"book","event-place":"Fairfield, Victoria","publisher":"Ecology Australia","publisher-place":"Fairfield, Victoria","title":"The Living Murray Condition Monitoring 2019-20 Hattah Lakes","author":[{"family":"Bloink","given":"C."},{"family":"Walker","given":"Z."},{"family":"Sharp","given":"J."},{"family":"White","given":"M."}],"issued":{"date-parts":[["2020"]]}}}],"schema":"https://github.com/citation-style-language/schema/raw/master/csl-citation.json"} </w:instrText>
      </w:r>
      <w:r w:rsidRPr="001F3D44">
        <w:rPr>
          <w:lang w:val="en-US"/>
        </w:rPr>
        <w:fldChar w:fldCharType="separate"/>
      </w:r>
      <w:r w:rsidRPr="001F3D44">
        <w:rPr>
          <w:lang w:val="en-US"/>
        </w:rPr>
        <w:t>(Bloink et al. 2020)</w:t>
      </w:r>
      <w:r w:rsidRPr="001F3D44">
        <w:rPr>
          <w:lang w:val="en-US"/>
        </w:rPr>
        <w:fldChar w:fldCharType="end"/>
      </w:r>
      <w:r w:rsidRPr="001F3D44">
        <w:rPr>
          <w:lang w:val="en-US"/>
        </w:rPr>
        <w:t>.</w:t>
      </w:r>
      <w:r w:rsidRPr="00055AF3">
        <w:rPr>
          <w:lang w:val="en-US"/>
        </w:rPr>
        <w:t xml:space="preserve"> </w:t>
      </w:r>
      <w:r w:rsidR="006D4DA9" w:rsidRPr="00055AF3">
        <w:rPr>
          <w:lang w:val="en-US"/>
        </w:rPr>
        <w:t>Between</w:t>
      </w:r>
      <w:r w:rsidR="006D4DA9">
        <w:rPr>
          <w:lang w:val="en-US"/>
        </w:rPr>
        <w:t xml:space="preserve"> September 2020 and February 2021, </w:t>
      </w:r>
      <w:r w:rsidR="00900404">
        <w:rPr>
          <w:lang w:val="en-US"/>
        </w:rPr>
        <w:t>54 bird species (including six threatened species) were observed using the lake, and six species were recorded breeding (</w:t>
      </w:r>
      <w:r w:rsidR="00FD3692">
        <w:rPr>
          <w:lang w:val="en-US"/>
        </w:rPr>
        <w:t>GHD 2021).</w:t>
      </w:r>
    </w:p>
    <w:p w14:paraId="6A20E047" w14:textId="77777777" w:rsidR="004C5B14" w:rsidRDefault="00046E84" w:rsidP="00B924A2">
      <w:pPr>
        <w:pStyle w:val="BodyText"/>
      </w:pPr>
      <w:r>
        <w:rPr>
          <w:lang w:val="en-US"/>
        </w:rPr>
        <w:lastRenderedPageBreak/>
        <w:t xml:space="preserve">In autumn 2021, Mallee CMA project officers </w:t>
      </w:r>
      <w:r w:rsidR="00952402">
        <w:rPr>
          <w:lang w:val="en-US"/>
        </w:rPr>
        <w:t>observed</w:t>
      </w:r>
      <w:r>
        <w:rPr>
          <w:lang w:val="en-US"/>
        </w:rPr>
        <w:t xml:space="preserve"> </w:t>
      </w:r>
      <w:r w:rsidR="002074B7">
        <w:rPr>
          <w:lang w:val="en-US"/>
        </w:rPr>
        <w:t>b</w:t>
      </w:r>
      <w:r>
        <w:rPr>
          <w:lang w:val="en-US"/>
        </w:rPr>
        <w:t xml:space="preserve">lack </w:t>
      </w:r>
      <w:r w:rsidR="002074B7">
        <w:rPr>
          <w:lang w:val="en-US"/>
        </w:rPr>
        <w:t>s</w:t>
      </w:r>
      <w:r>
        <w:rPr>
          <w:lang w:val="en-US"/>
        </w:rPr>
        <w:t>wans nest</w:t>
      </w:r>
      <w:r w:rsidR="00FA6A4B">
        <w:rPr>
          <w:lang w:val="en-US"/>
        </w:rPr>
        <w:t>ing</w:t>
      </w:r>
      <w:r>
        <w:rPr>
          <w:lang w:val="en-US"/>
        </w:rPr>
        <w:t xml:space="preserve"> at the lake</w:t>
      </w:r>
      <w:r w:rsidR="00DB45BD">
        <w:rPr>
          <w:lang w:val="en-US"/>
        </w:rPr>
        <w:t xml:space="preserve"> and </w:t>
      </w:r>
      <w:r w:rsidR="008F6472">
        <w:rPr>
          <w:lang w:val="en-US"/>
        </w:rPr>
        <w:t>not</w:t>
      </w:r>
      <w:r w:rsidR="00DB45BD">
        <w:rPr>
          <w:lang w:val="en-US"/>
        </w:rPr>
        <w:t>ed</w:t>
      </w:r>
      <w:r w:rsidR="00167E5B">
        <w:rPr>
          <w:lang w:val="en-US"/>
        </w:rPr>
        <w:t xml:space="preserve"> </w:t>
      </w:r>
      <w:r w:rsidR="008F6472">
        <w:rPr>
          <w:lang w:val="en-US"/>
        </w:rPr>
        <w:t>t</w:t>
      </w:r>
      <w:r>
        <w:rPr>
          <w:lang w:val="en-US"/>
        </w:rPr>
        <w:t xml:space="preserve">he aquatic vegetation present </w:t>
      </w:r>
      <w:r w:rsidR="00716C1C">
        <w:rPr>
          <w:lang w:val="en-US"/>
        </w:rPr>
        <w:t xml:space="preserve">was </w:t>
      </w:r>
      <w:r>
        <w:rPr>
          <w:lang w:val="en-US"/>
        </w:rPr>
        <w:t>provid</w:t>
      </w:r>
      <w:r w:rsidR="00716C1C">
        <w:rPr>
          <w:lang w:val="en-US"/>
        </w:rPr>
        <w:t>ing</w:t>
      </w:r>
      <w:r w:rsidR="00AC5201">
        <w:rPr>
          <w:lang w:val="en-US"/>
        </w:rPr>
        <w:t xml:space="preserve"> abundant feeding habitat and </w:t>
      </w:r>
      <w:r>
        <w:rPr>
          <w:lang w:val="en-US"/>
        </w:rPr>
        <w:t>nest-building materials (</w:t>
      </w:r>
      <w:r w:rsidR="001E7821">
        <w:rPr>
          <w:lang w:val="en-US"/>
        </w:rPr>
        <w:fldChar w:fldCharType="begin"/>
      </w:r>
      <w:r w:rsidR="001E7821">
        <w:rPr>
          <w:lang w:val="en-US"/>
        </w:rPr>
        <w:instrText xml:space="preserve"> REF _Ref174098659 \h </w:instrText>
      </w:r>
      <w:r w:rsidR="001E7821">
        <w:rPr>
          <w:lang w:val="en-US"/>
        </w:rPr>
      </w:r>
      <w:r w:rsidR="001E7821">
        <w:rPr>
          <w:lang w:val="en-US"/>
        </w:rPr>
        <w:fldChar w:fldCharType="separate"/>
      </w:r>
      <w:r w:rsidR="001E7821">
        <w:t xml:space="preserve">Figure </w:t>
      </w:r>
      <w:r w:rsidR="001E7821">
        <w:rPr>
          <w:noProof/>
        </w:rPr>
        <w:t>14</w:t>
      </w:r>
      <w:r w:rsidR="001E7821">
        <w:rPr>
          <w:lang w:val="en-US"/>
        </w:rPr>
        <w:fldChar w:fldCharType="end"/>
      </w:r>
      <w:r>
        <w:rPr>
          <w:lang w:val="en-US"/>
        </w:rPr>
        <w:t>). Monitoring in June 2021 indicated at least 45 active</w:t>
      </w:r>
      <w:r w:rsidR="00356B08">
        <w:rPr>
          <w:lang w:val="en-US"/>
        </w:rPr>
        <w:t xml:space="preserve"> swan</w:t>
      </w:r>
      <w:r>
        <w:rPr>
          <w:lang w:val="en-US"/>
        </w:rPr>
        <w:t xml:space="preserve"> nests and over 2,200 birds</w:t>
      </w:r>
      <w:r w:rsidR="00336D31">
        <w:rPr>
          <w:lang w:val="en-US"/>
        </w:rPr>
        <w:t xml:space="preserve"> were</w:t>
      </w:r>
      <w:r>
        <w:rPr>
          <w:lang w:val="en-US"/>
        </w:rPr>
        <w:t xml:space="preserve"> identified, with hatching in many nests commencing at that time</w:t>
      </w:r>
      <w:r w:rsidR="00D053C9">
        <w:rPr>
          <w:lang w:val="en-US"/>
        </w:rPr>
        <w:t xml:space="preserve"> (GHD 2021)</w:t>
      </w:r>
      <w:r>
        <w:rPr>
          <w:lang w:val="en-US"/>
        </w:rPr>
        <w:t>. Black swan fledging is known to take 150</w:t>
      </w:r>
      <w:r w:rsidR="00F70DEB">
        <w:rPr>
          <w:lang w:val="en-US"/>
        </w:rPr>
        <w:t>-</w:t>
      </w:r>
      <w:r>
        <w:rPr>
          <w:lang w:val="en-US"/>
        </w:rPr>
        <w:t xml:space="preserve">170 days from </w:t>
      </w:r>
      <w:proofErr w:type="gramStart"/>
      <w:r>
        <w:rPr>
          <w:lang w:val="en-US"/>
        </w:rPr>
        <w:t>hatching</w:t>
      </w:r>
      <w:proofErr w:type="gramEnd"/>
      <w:r>
        <w:rPr>
          <w:lang w:val="en-US"/>
        </w:rPr>
        <w:t xml:space="preserve"> and it is vital that inundation is maintained to provide suitable foraging and predator-free habitat to support successful recruitment. Given this, Mallee CMA </w:t>
      </w:r>
      <w:r>
        <w:t>worked collaboratively with Parks Victoria and VEWH to monitor the situation and</w:t>
      </w:r>
      <w:r w:rsidR="00277D09">
        <w:t xml:space="preserve"> deliver water when required to</w:t>
      </w:r>
      <w:r>
        <w:t xml:space="preserve"> maintain water depths at a minimum of 0.5</w:t>
      </w:r>
      <w:r w:rsidR="00CC1831">
        <w:t>-</w:t>
      </w:r>
      <w:r>
        <w:t xml:space="preserve">1.0 m in Lake </w:t>
      </w:r>
      <w:proofErr w:type="spellStart"/>
      <w:r>
        <w:t>Kramen</w:t>
      </w:r>
      <w:proofErr w:type="spellEnd"/>
      <w:r>
        <w:t xml:space="preserve"> to support fledging.</w:t>
      </w:r>
    </w:p>
    <w:p w14:paraId="0BB0E858" w14:textId="2C5C4070" w:rsidR="00046E84" w:rsidRDefault="00046E84" w:rsidP="00B924A2">
      <w:pPr>
        <w:pStyle w:val="BodyText"/>
      </w:pPr>
      <w:r>
        <w:t xml:space="preserve">Most </w:t>
      </w:r>
      <w:r w:rsidR="00230322">
        <w:t xml:space="preserve">(around 100) </w:t>
      </w:r>
      <w:r>
        <w:t xml:space="preserve">cygnets had </w:t>
      </w:r>
      <w:r w:rsidR="00230322">
        <w:t xml:space="preserve">successfully </w:t>
      </w:r>
      <w:r>
        <w:t>fledged prior to the complete dry out of the lake in December 2021.</w:t>
      </w:r>
    </w:p>
    <w:p w14:paraId="32551F6C" w14:textId="6E3FEC8F" w:rsidR="0099012D" w:rsidRDefault="0099012D" w:rsidP="0099012D">
      <w:pPr>
        <w:pStyle w:val="Caption"/>
      </w:pPr>
      <w:r>
        <w:t xml:space="preserve">Figure </w:t>
      </w:r>
      <w:r w:rsidR="00632A0B">
        <w:fldChar w:fldCharType="begin"/>
      </w:r>
      <w:r w:rsidR="00632A0B">
        <w:instrText xml:space="preserve"> SEQ Figure \* ARABIC </w:instrText>
      </w:r>
      <w:r w:rsidR="00632A0B">
        <w:fldChar w:fldCharType="separate"/>
      </w:r>
      <w:r w:rsidR="00632A0B">
        <w:rPr>
          <w:noProof/>
        </w:rPr>
        <w:t>15</w:t>
      </w:r>
      <w:r w:rsidR="00632A0B">
        <w:rPr>
          <w:noProof/>
        </w:rPr>
        <w:fldChar w:fldCharType="end"/>
      </w:r>
      <w:r>
        <w:t xml:space="preserve">: </w:t>
      </w:r>
      <w:r w:rsidRPr="00A80B8F">
        <w:t xml:space="preserve">Black swans and swan nest with one cygnet at Lake </w:t>
      </w:r>
      <w:proofErr w:type="spellStart"/>
      <w:r w:rsidRPr="00A80B8F">
        <w:t>Kramen</w:t>
      </w:r>
      <w:proofErr w:type="spellEnd"/>
      <w:r w:rsidRPr="00A80B8F">
        <w:t xml:space="preserve"> in Hattah-</w:t>
      </w:r>
      <w:proofErr w:type="spellStart"/>
      <w:r w:rsidRPr="00A80B8F">
        <w:t>Kulkyne</w:t>
      </w:r>
      <w:proofErr w:type="spellEnd"/>
      <w:r w:rsidRPr="00A80B8F">
        <w:t xml:space="preserve"> National Park, 2021.</w:t>
      </w:r>
    </w:p>
    <w:p w14:paraId="1CA18C43" w14:textId="147612CD" w:rsidR="003865D2" w:rsidRDefault="0099012D" w:rsidP="0099012D">
      <w:pPr>
        <w:pStyle w:val="BodyText"/>
      </w:pPr>
      <w:r>
        <w:rPr>
          <w:noProof/>
        </w:rPr>
        <w:drawing>
          <wp:inline distT="0" distB="0" distL="0" distR="0" wp14:anchorId="2BF1A768" wp14:editId="044FAC93">
            <wp:extent cx="6120765" cy="3363595"/>
            <wp:effectExtent l="0" t="0" r="635" b="1905"/>
            <wp:docPr id="2095517474" name="Picture 28" descr="A group of black swans in 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17474" name="Picture 28" descr="A group of black swans in a lake"/>
                    <pic:cNvPicPr/>
                  </pic:nvPicPr>
                  <pic:blipFill>
                    <a:blip r:embed="rId99" cstate="screen">
                      <a:extLst>
                        <a:ext uri="{28A0092B-C50C-407E-A947-70E740481C1C}">
                          <a14:useLocalDpi xmlns:a14="http://schemas.microsoft.com/office/drawing/2010/main"/>
                        </a:ext>
                      </a:extLst>
                    </a:blip>
                    <a:stretch>
                      <a:fillRect/>
                    </a:stretch>
                  </pic:blipFill>
                  <pic:spPr>
                    <a:xfrm>
                      <a:off x="0" y="0"/>
                      <a:ext cx="6120765" cy="3363595"/>
                    </a:xfrm>
                    <a:prstGeom prst="rect">
                      <a:avLst/>
                    </a:prstGeom>
                  </pic:spPr>
                </pic:pic>
              </a:graphicData>
            </a:graphic>
          </wp:inline>
        </w:drawing>
      </w:r>
    </w:p>
    <w:p w14:paraId="54553F84" w14:textId="77777777" w:rsidR="00C70AD9" w:rsidRDefault="00C70AD9">
      <w:r>
        <w:br w:type="page"/>
      </w:r>
    </w:p>
    <w:p w14:paraId="432EBDDD" w14:textId="51ECCF4A" w:rsidR="0078712B" w:rsidRDefault="00647F2A" w:rsidP="00647F2A">
      <w:pPr>
        <w:pStyle w:val="Heading3"/>
      </w:pPr>
      <w:bookmarkStart w:id="103" w:name="_Toc182488497"/>
      <w:r w:rsidRPr="00647F2A">
        <w:lastRenderedPageBreak/>
        <w:t>4.</w:t>
      </w:r>
      <w:r>
        <w:t xml:space="preserve"> </w:t>
      </w:r>
      <w:r w:rsidR="0078712B">
        <w:t>Wimmera waterholes</w:t>
      </w:r>
      <w:bookmarkEnd w:id="103"/>
    </w:p>
    <w:p w14:paraId="10E9FF01" w14:textId="0A93DA5E" w:rsidR="0093317A" w:rsidRDefault="0078712B" w:rsidP="0093317A">
      <w:pPr>
        <w:pStyle w:val="BodyText"/>
      </w:pPr>
      <w:r w:rsidRPr="004F7071">
        <w:t>The Wimmera River (</w:t>
      </w:r>
      <w:proofErr w:type="spellStart"/>
      <w:r w:rsidRPr="004F7071">
        <w:t>Barengi</w:t>
      </w:r>
      <w:proofErr w:type="spellEnd"/>
      <w:r w:rsidRPr="004F7071">
        <w:t xml:space="preserve"> </w:t>
      </w:r>
      <w:proofErr w:type="spellStart"/>
      <w:r w:rsidRPr="004F7071">
        <w:t>Gadjin</w:t>
      </w:r>
      <w:proofErr w:type="spellEnd"/>
      <w:r w:rsidRPr="004F7071">
        <w:t xml:space="preserve">) flows from its source in the Pyrenees Range and terminates at Lake Hindmarsh. During very large floods, Lake Hindmarsh may overflow through Outlet Creek into Lake </w:t>
      </w:r>
      <w:proofErr w:type="spellStart"/>
      <w:r w:rsidRPr="004F7071">
        <w:t>Alba</w:t>
      </w:r>
      <w:r w:rsidRPr="008B3B01">
        <w:t>cutya</w:t>
      </w:r>
      <w:proofErr w:type="spellEnd"/>
      <w:r w:rsidRPr="008B3B01">
        <w:t xml:space="preserve"> and eventually into </w:t>
      </w:r>
      <w:proofErr w:type="spellStart"/>
      <w:r w:rsidRPr="008B3B01">
        <w:t>Wyperfeld</w:t>
      </w:r>
      <w:proofErr w:type="spellEnd"/>
      <w:r w:rsidRPr="008B3B01">
        <w:t xml:space="preserve"> National Park </w:t>
      </w:r>
      <w:r w:rsidRPr="008B3B01">
        <w:fldChar w:fldCharType="begin"/>
      </w:r>
      <w:r w:rsidRPr="008B3B01">
        <w:instrText xml:space="preserve"> ADDIN ZOTERO_ITEM CSL_CITATION {"citationID":"dumZaDTz","properties":{"formattedCitation":"(Bren and Sandell 2004)","plainCitation":"(Bren and Sandell 2004)","noteIndex":0},"citationItems":[{"id":3348,"uris":["http://zotero.org/users/2336876/items/67UW7XKM"],"itemData":{"id":3348,"type":"article-journal","container-title":"Australian Geographical Studies","issue":"3","page":"307–324","source":"Google Scholar","title":"Ecohydrology and Environmental Change to Lake Albacutya and Wyperfeld Park in North-Western Victoria, Australia","volume":"42","author":[{"family":"Bren","given":"Leon"},{"family":"Sandell","given":"Peter"}],"issued":{"date-parts":[["2004"]]}}}],"schema":"https://github.com/citation-style-language/schema/raw/master/csl-citation.json"} </w:instrText>
      </w:r>
      <w:r w:rsidRPr="008B3B01">
        <w:fldChar w:fldCharType="separate"/>
      </w:r>
      <w:r w:rsidRPr="001F3D44">
        <w:t>(Bren and Sandell 2004</w:t>
      </w:r>
      <w:r w:rsidRPr="008B3B01">
        <w:rPr>
          <w:noProof/>
        </w:rPr>
        <w:t>)</w:t>
      </w:r>
      <w:r w:rsidRPr="008B3B01">
        <w:fldChar w:fldCharType="end"/>
      </w:r>
      <w:r w:rsidRPr="008B3B01">
        <w:t>. During</w:t>
      </w:r>
      <w:r w:rsidRPr="00FA4B28">
        <w:t xml:space="preserve"> drought periods, the </w:t>
      </w:r>
      <w:r>
        <w:t>lower Wimmera R</w:t>
      </w:r>
      <w:r w:rsidRPr="00FA4B28">
        <w:t xml:space="preserve">iver frequently ceases to </w:t>
      </w:r>
      <w:proofErr w:type="gramStart"/>
      <w:r w:rsidRPr="00FA4B28">
        <w:t>flow, and</w:t>
      </w:r>
      <w:proofErr w:type="gramEnd"/>
      <w:r w:rsidRPr="00FA4B28">
        <w:t xml:space="preserve"> forms a series of disconnected</w:t>
      </w:r>
      <w:r>
        <w:t xml:space="preserve"> pools (</w:t>
      </w:r>
      <w:r w:rsidR="008A4D2A">
        <w:fldChar w:fldCharType="begin"/>
      </w:r>
      <w:r w:rsidR="008A4D2A">
        <w:instrText xml:space="preserve"> REF _Ref174098706 \h </w:instrText>
      </w:r>
      <w:r w:rsidR="008A4D2A">
        <w:fldChar w:fldCharType="separate"/>
      </w:r>
      <w:r w:rsidR="008A4D2A">
        <w:t xml:space="preserve">Figure </w:t>
      </w:r>
      <w:r w:rsidR="008A4D2A">
        <w:rPr>
          <w:noProof/>
        </w:rPr>
        <w:t>15</w:t>
      </w:r>
      <w:r w:rsidR="008A4D2A">
        <w:fldChar w:fldCharType="end"/>
      </w:r>
      <w:r w:rsidR="008A4D2A">
        <w:t>)</w:t>
      </w:r>
      <w:r>
        <w:t>.</w:t>
      </w:r>
    </w:p>
    <w:p w14:paraId="2DB58BE6" w14:textId="7EACED32" w:rsidR="0093317A" w:rsidRDefault="0093317A" w:rsidP="0093317A">
      <w:pPr>
        <w:pStyle w:val="Caption"/>
      </w:pPr>
      <w:r>
        <w:t xml:space="preserve">Figure </w:t>
      </w:r>
      <w:r w:rsidR="00632A0B">
        <w:fldChar w:fldCharType="begin"/>
      </w:r>
      <w:r w:rsidR="00632A0B">
        <w:instrText xml:space="preserve"> SEQ Figure \* ARABIC </w:instrText>
      </w:r>
      <w:r w:rsidR="00632A0B">
        <w:fldChar w:fldCharType="separate"/>
      </w:r>
      <w:r w:rsidR="00632A0B">
        <w:rPr>
          <w:noProof/>
        </w:rPr>
        <w:t>16</w:t>
      </w:r>
      <w:r w:rsidR="00632A0B">
        <w:rPr>
          <w:noProof/>
        </w:rPr>
        <w:fldChar w:fldCharType="end"/>
      </w:r>
      <w:r>
        <w:t xml:space="preserve">: </w:t>
      </w:r>
      <w:r w:rsidRPr="009E03B0">
        <w:t>Wimmera River (</w:t>
      </w:r>
      <w:proofErr w:type="spellStart"/>
      <w:r w:rsidRPr="009E03B0">
        <w:t>Barengi</w:t>
      </w:r>
      <w:proofErr w:type="spellEnd"/>
      <w:r w:rsidRPr="009E03B0">
        <w:t xml:space="preserve"> </w:t>
      </w:r>
      <w:proofErr w:type="spellStart"/>
      <w:r w:rsidRPr="009E03B0">
        <w:t>Gadjin</w:t>
      </w:r>
      <w:proofErr w:type="spellEnd"/>
      <w:r w:rsidRPr="009E03B0">
        <w:t>) showing the location of major drought refuge waterholes in the lower reaches (Houghton et al. 2021).</w:t>
      </w:r>
    </w:p>
    <w:p w14:paraId="21D62C99" w14:textId="46A1C211" w:rsidR="0093317A" w:rsidRDefault="0093317A" w:rsidP="007A0EA7">
      <w:pPr>
        <w:pStyle w:val="BodyText"/>
        <w:spacing w:before="360"/>
        <w:jc w:val="center"/>
      </w:pPr>
      <w:r>
        <w:rPr>
          <w:noProof/>
        </w:rPr>
        <w:drawing>
          <wp:inline distT="0" distB="0" distL="0" distR="0" wp14:anchorId="469EE050" wp14:editId="6E711C18">
            <wp:extent cx="3848100" cy="4800600"/>
            <wp:effectExtent l="0" t="0" r="0" b="0"/>
            <wp:docPr id="287766382" name="Picture 29" descr="Wimmera River (Barengi Gadjin) showing the location of major drought refuge waterholes in the lower reaches (Houghton et a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66382" name="Picture 29" descr="Wimmera River (Barengi Gadjin) showing the location of major drought refuge waterholes in the lower reaches (Houghton et al. 2021)"/>
                    <pic:cNvPicPr/>
                  </pic:nvPicPr>
                  <pic:blipFill>
                    <a:blip r:embed="rId100">
                      <a:extLst>
                        <a:ext uri="{28A0092B-C50C-407E-A947-70E740481C1C}">
                          <a14:useLocalDpi xmlns:a14="http://schemas.microsoft.com/office/drawing/2010/main"/>
                        </a:ext>
                      </a:extLst>
                    </a:blip>
                    <a:stretch>
                      <a:fillRect/>
                    </a:stretch>
                  </pic:blipFill>
                  <pic:spPr>
                    <a:xfrm>
                      <a:off x="0" y="0"/>
                      <a:ext cx="3848100" cy="4800600"/>
                    </a:xfrm>
                    <a:prstGeom prst="rect">
                      <a:avLst/>
                    </a:prstGeom>
                  </pic:spPr>
                </pic:pic>
              </a:graphicData>
            </a:graphic>
          </wp:inline>
        </w:drawing>
      </w:r>
    </w:p>
    <w:p w14:paraId="5E2BC633" w14:textId="7BE88228" w:rsidR="0078712B" w:rsidRDefault="0078712B" w:rsidP="00705866">
      <w:pPr>
        <w:pStyle w:val="BodyText"/>
        <w:spacing w:before="360"/>
      </w:pPr>
      <w:r w:rsidRPr="00D34ED6">
        <w:t>If appropriate water levels and quality can be maintained, these pools provide important drought refuges, offering essential habitat for obligate aquatic species such</w:t>
      </w:r>
      <w:r w:rsidRPr="00FA4B28">
        <w:t xml:space="preserve"> as fish, </w:t>
      </w:r>
      <w:r w:rsidRPr="00FA4B28">
        <w:lastRenderedPageBreak/>
        <w:t>wetland plants</w:t>
      </w:r>
      <w:r>
        <w:t>,</w:t>
      </w:r>
      <w:r w:rsidRPr="00FA4B28">
        <w:t xml:space="preserve"> and macroinvertebrates</w:t>
      </w:r>
      <w:r w:rsidR="00B73C16">
        <w:t>,</w:t>
      </w:r>
      <w:r w:rsidRPr="00FA4B28">
        <w:t xml:space="preserve"> until wetter conditions return. </w:t>
      </w:r>
      <w:r>
        <w:t>L</w:t>
      </w:r>
      <w:r w:rsidRPr="00FA4B28">
        <w:t xml:space="preserve">ittoral and riparian vegetation </w:t>
      </w:r>
      <w:r>
        <w:t>surrounding the pools provide</w:t>
      </w:r>
      <w:r w:rsidR="003C2B78">
        <w:t>s</w:t>
      </w:r>
      <w:r>
        <w:t xml:space="preserve"> important shade and habitat for</w:t>
      </w:r>
      <w:r w:rsidRPr="00FA4B28">
        <w:t xml:space="preserve"> waterbirds, bush birds</w:t>
      </w:r>
      <w:r>
        <w:t>,</w:t>
      </w:r>
      <w:r w:rsidRPr="00FA4B28">
        <w:t xml:space="preserve"> and marsupials</w:t>
      </w:r>
      <w:r w:rsidR="008F3B8C">
        <w:t xml:space="preserve"> </w:t>
      </w:r>
      <w:r w:rsidR="00EE6704">
        <w:t>(</w:t>
      </w:r>
      <w:r w:rsidR="009D05DD">
        <w:fldChar w:fldCharType="begin"/>
      </w:r>
      <w:r w:rsidR="009D05DD">
        <w:instrText xml:space="preserve"> REF _Ref174098776 \h </w:instrText>
      </w:r>
      <w:r w:rsidR="009D05DD">
        <w:fldChar w:fldCharType="separate"/>
      </w:r>
      <w:r w:rsidR="009D05DD">
        <w:t xml:space="preserve">Figure </w:t>
      </w:r>
      <w:r w:rsidR="009D05DD">
        <w:rPr>
          <w:noProof/>
        </w:rPr>
        <w:t>16</w:t>
      </w:r>
      <w:r w:rsidR="009D05DD">
        <w:fldChar w:fldCharType="end"/>
      </w:r>
      <w:r>
        <w:t>)</w:t>
      </w:r>
      <w:r w:rsidRPr="00FA4B28">
        <w:t>.</w:t>
      </w:r>
    </w:p>
    <w:p w14:paraId="505F80E5" w14:textId="4DABB17D" w:rsidR="0078712B" w:rsidRDefault="0078712B" w:rsidP="00B924A2">
      <w:pPr>
        <w:pStyle w:val="BodyText"/>
      </w:pPr>
      <w:r>
        <w:t>Except under conditions of very high flow, the lower Wimmera River is a “gaining” system with respect to groundwater. Saline groundwater entering the system forms a halocline (a layer of saline water at the bottom of the waterhole</w:t>
      </w:r>
      <w:r w:rsidR="00F8519A">
        <w:t>s</w:t>
      </w:r>
      <w:r>
        <w:t xml:space="preserve">) that experiences little or no mixing with the surface water layer. The water below the halocline is not only highly saline, but also very low in dissolved oxygen. When the refuge pools are full, the surface layer is oxygenated and fresh, and supports aquatic biota. As the refuges dry, the residual pools become increasingly saline and less oxygenated. This favours common carp over native fish such as </w:t>
      </w:r>
      <w:r w:rsidR="001706FC">
        <w:t>f</w:t>
      </w:r>
      <w:r w:rsidR="00C01604">
        <w:t>reshwater</w:t>
      </w:r>
      <w:r>
        <w:t xml:space="preserve"> catfish</w:t>
      </w:r>
      <w:r w:rsidR="00D758AA">
        <w:t>. I</w:t>
      </w:r>
      <w:r>
        <w:t xml:space="preserve">f </w:t>
      </w:r>
      <w:r w:rsidR="00D758AA">
        <w:t xml:space="preserve">dissolved </w:t>
      </w:r>
      <w:r>
        <w:t>oxygen levels drop below 2 mg/L</w:t>
      </w:r>
      <w:r w:rsidR="00D758AA">
        <w:t>,</w:t>
      </w:r>
      <w:r>
        <w:t xml:space="preserve"> fish </w:t>
      </w:r>
      <w:r w:rsidR="00D758AA">
        <w:t>deaths</w:t>
      </w:r>
      <w:r>
        <w:t xml:space="preserve"> can occur (</w:t>
      </w:r>
      <w:r w:rsidR="00BB3ADA">
        <w:fldChar w:fldCharType="begin"/>
      </w:r>
      <w:r w:rsidR="00BB3ADA">
        <w:instrText xml:space="preserve"> REF _Ref174098776 \h </w:instrText>
      </w:r>
      <w:r w:rsidR="00BB3ADA">
        <w:fldChar w:fldCharType="separate"/>
      </w:r>
      <w:r w:rsidR="00BB3ADA">
        <w:t xml:space="preserve">Figure </w:t>
      </w:r>
      <w:r w:rsidR="00BB3ADA">
        <w:rPr>
          <w:noProof/>
        </w:rPr>
        <w:t>16</w:t>
      </w:r>
      <w:r w:rsidR="00BB3ADA">
        <w:fldChar w:fldCharType="end"/>
      </w:r>
      <w:r>
        <w:t>).</w:t>
      </w:r>
    </w:p>
    <w:p w14:paraId="7AE0C062" w14:textId="6B6ECAE9" w:rsidR="0078712B" w:rsidRDefault="0078712B" w:rsidP="00B924A2">
      <w:pPr>
        <w:pStyle w:val="BodyText"/>
      </w:pPr>
      <w:r>
        <w:t>Importantly, the depth and water quality of the lower Wimmera River refuge pools can be maintained with environmental flows, although this requires large volumes of water (typically 2000</w:t>
      </w:r>
      <w:r w:rsidR="00D679CC">
        <w:t>-</w:t>
      </w:r>
      <w:r>
        <w:t>3000 ML per event).</w:t>
      </w:r>
      <w:r w:rsidR="00444C64">
        <w:t xml:space="preserve"> </w:t>
      </w:r>
      <w:r w:rsidR="00612548">
        <w:t>Accordingly, t</w:t>
      </w:r>
      <w:r w:rsidR="00316FAB">
        <w:t xml:space="preserve">he Wimmera CMA </w:t>
      </w:r>
      <w:r w:rsidR="00DB32F4">
        <w:t xml:space="preserve">commissioned development of a </w:t>
      </w:r>
      <w:r w:rsidR="00C520D7">
        <w:t>Wimmera River D</w:t>
      </w:r>
      <w:r w:rsidR="00DB32F4">
        <w:t xml:space="preserve">rought </w:t>
      </w:r>
      <w:r w:rsidR="00C520D7">
        <w:t>M</w:t>
      </w:r>
      <w:r w:rsidR="00DB32F4">
        <w:t xml:space="preserve">anagement </w:t>
      </w:r>
      <w:r w:rsidR="00C520D7">
        <w:t>S</w:t>
      </w:r>
      <w:r w:rsidR="00DB32F4">
        <w:t xml:space="preserve">trategy (Alluvium 2018) and a </w:t>
      </w:r>
      <w:r w:rsidR="00C520D7">
        <w:t xml:space="preserve">Wimmera River </w:t>
      </w:r>
      <w:r w:rsidR="00A97778">
        <w:t xml:space="preserve">Drought Refuge </w:t>
      </w:r>
      <w:r w:rsidR="00C520D7">
        <w:t>M</w:t>
      </w:r>
      <w:r w:rsidR="00A97778">
        <w:t>anagement Plan</w:t>
      </w:r>
      <w:r w:rsidR="007B04A3">
        <w:t xml:space="preserve"> (Houghton et al. 2021)</w:t>
      </w:r>
      <w:r w:rsidR="00022441">
        <w:t xml:space="preserve"> to investigate alternative options</w:t>
      </w:r>
      <w:r w:rsidR="00066DD1">
        <w:t xml:space="preserve"> for managing the refuge pools</w:t>
      </w:r>
      <w:r w:rsidR="00251D4D">
        <w:t xml:space="preserve">, including </w:t>
      </w:r>
      <w:r w:rsidR="001B3D45">
        <w:t xml:space="preserve">using water from the Wimmera-Mallee pipeline and </w:t>
      </w:r>
      <w:r w:rsidR="00F74B1B" w:rsidRPr="00F74B1B">
        <w:t>revegetation to protect water-dependent fauna and flora during dry periods</w:t>
      </w:r>
      <w:r w:rsidR="00066DD1">
        <w:t xml:space="preserve">. </w:t>
      </w:r>
      <w:r w:rsidR="0091434D">
        <w:t>Results from this work</w:t>
      </w:r>
      <w:r w:rsidR="00CB0EBC">
        <w:t xml:space="preserve"> </w:t>
      </w:r>
      <w:r w:rsidR="00D93038">
        <w:t>indicated a</w:t>
      </w:r>
      <w:r>
        <w:t xml:space="preserve"> more efficient way to maintain water in the refuges is to pump environmental water directing into the waterholes from the Wimmera-Mallee pipeline. Four of the waterholes in the system have received approval for watering in this manner (</w:t>
      </w:r>
      <w:r w:rsidRPr="00532A5E">
        <w:t>Lochiel, Arkona, Antwerp and Tarranyurk</w:t>
      </w:r>
      <w:r>
        <w:t>).</w:t>
      </w:r>
    </w:p>
    <w:p w14:paraId="1B415EB9" w14:textId="77777777" w:rsidR="0078712B" w:rsidRDefault="0078712B" w:rsidP="004F7071">
      <w:pPr>
        <w:pStyle w:val="BodyText"/>
      </w:pPr>
      <w:r w:rsidRPr="00532A5E">
        <w:t>When environmental water allocation</w:t>
      </w:r>
      <w:r>
        <w:t>s</w:t>
      </w:r>
      <w:r w:rsidRPr="00532A5E">
        <w:t xml:space="preserve"> and carry over volumes are </w:t>
      </w:r>
      <w:r w:rsidRPr="004F7071">
        <w:t xml:space="preserve">insufficient to achieve environmental objectives in the lower Wimmera River, the provision of high-quality pipe </w:t>
      </w:r>
      <w:r w:rsidRPr="004F7071">
        <w:lastRenderedPageBreak/>
        <w:t>water directly to drought refuge pools will sustain biodiversity through the extremes of drought and enable</w:t>
      </w:r>
      <w:r w:rsidRPr="00532A5E">
        <w:t xml:space="preserve"> more </w:t>
      </w:r>
      <w:r>
        <w:t>rapid</w:t>
      </w:r>
      <w:r w:rsidRPr="00532A5E">
        <w:t xml:space="preserve"> recoloni</w:t>
      </w:r>
      <w:r>
        <w:t>s</w:t>
      </w:r>
      <w:r w:rsidRPr="00532A5E">
        <w:t>ation of other parts of the river when wet conditions return.</w:t>
      </w:r>
    </w:p>
    <w:p w14:paraId="5A4E604C" w14:textId="52268C37" w:rsidR="00E04081" w:rsidRDefault="00705866" w:rsidP="00705866">
      <w:pPr>
        <w:pStyle w:val="Caption"/>
      </w:pPr>
      <w:bookmarkStart w:id="104" w:name="_Ref174098776"/>
      <w:r>
        <w:t xml:space="preserve">Figure </w:t>
      </w:r>
      <w:r w:rsidR="00632A0B">
        <w:fldChar w:fldCharType="begin"/>
      </w:r>
      <w:r w:rsidR="00632A0B">
        <w:instrText xml:space="preserve"> SEQ Figure \* ARABIC </w:instrText>
      </w:r>
      <w:r w:rsidR="00632A0B">
        <w:fldChar w:fldCharType="separate"/>
      </w:r>
      <w:r w:rsidR="00632A0B">
        <w:rPr>
          <w:noProof/>
        </w:rPr>
        <w:t>17</w:t>
      </w:r>
      <w:r w:rsidR="00632A0B">
        <w:rPr>
          <w:noProof/>
        </w:rPr>
        <w:fldChar w:fldCharType="end"/>
      </w:r>
      <w:bookmarkEnd w:id="104"/>
      <w:r>
        <w:t xml:space="preserve">. Conceptual model of managed and unmanaged waterholes in the lower Wimmera River (Houghton </w:t>
      </w:r>
      <w:proofErr w:type="spellStart"/>
      <w:r>
        <w:t>etal</w:t>
      </w:r>
      <w:proofErr w:type="spellEnd"/>
      <w:r>
        <w:t>. 2021).</w:t>
      </w:r>
    </w:p>
    <w:p w14:paraId="0BF27F7B" w14:textId="3E6349E5" w:rsidR="00EF16B8" w:rsidRPr="00EF16B8" w:rsidRDefault="00EF16B8" w:rsidP="00EF16B8">
      <w:pPr>
        <w:pStyle w:val="BodyText"/>
      </w:pPr>
      <w:r>
        <w:rPr>
          <w:noProof/>
        </w:rPr>
        <w:drawing>
          <wp:inline distT="0" distB="0" distL="0" distR="0" wp14:anchorId="0216AD0A" wp14:editId="52C51986">
            <wp:extent cx="6120765" cy="7338060"/>
            <wp:effectExtent l="0" t="0" r="635" b="2540"/>
            <wp:docPr id="869776699" name="Picture 30" descr="Conceptual model explaining the outcomes between managed and unmanaged waterholes in wet connected condition vs drying conditions in the lower Wimmera River&#10;&#10;Unmanaged Pool in connected conditions&#10;1. Fresh, high oxygen water flows through pool during periods of connectivity providing habitat for aquatic fauna and supporting healthy riparian and littoral vegetation.&#10;2. Inflows of saline water result in an unmixed bottom layer which is low in oxygen.&#10;3. Vegetation provides shade over water surface, keeping water temperatures cool, while also providing large woody debris (habitat) and organic matter supporting food webs.&#10;4. Healthy waterholes support ecological, recreational, cultural and aesthetic values.&#10;&#10;Unmanaged Pool in drying conditions&#10;1. Low flows lead to disconnected drying pools.&#10;2. Low water availability affects vegetation condition, lack of shade increases pool temperature.&#10;3. Influx of high salinity groundwater into pool combined with temperature increase leads to&#10;fish deaths, favours carp over native species such as freshwater catfish.&#10;4. Loss of most ecological, recreational and aesthetic values.&#10;&#10;Managed Pool in drying conditions&#10;1. Inflow of fresh water maintains a layer of fresh, oxygenated water above the halocline supporting fish, invertebrates, frogs, turtles&#10;and vegetation.&#10;2. Healthy aquatic and riparian vegetation supports wildlife and shade keeps pool temperatures cool.&#10;3. Pool of freshwater provides a drinking source to terrestrial species.&#10;4. Recreational, cultural and aesthetic values are maint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76699" name="Picture 30" descr="Conceptual model explaining the outcomes between managed and unmanaged waterholes in wet connected condition vs drying conditions in the lower Wimmera River&#10;&#10;Unmanaged Pool in connected conditions&#10;1. Fresh, high oxygen water flows through pool during periods of connectivity providing habitat for aquatic fauna and supporting healthy riparian and littoral vegetation.&#10;2. Inflows of saline water result in an unmixed bottom layer which is low in oxygen.&#10;3. Vegetation provides shade over water surface, keeping water temperatures cool, while also providing large woody debris (habitat) and organic matter supporting food webs.&#10;4. Healthy waterholes support ecological, recreational, cultural and aesthetic values.&#10;&#10;Unmanaged Pool in drying conditions&#10;1. Low flows lead to disconnected drying pools.&#10;2. Low water availability affects vegetation condition, lack of shade increases pool temperature.&#10;3. Influx of high salinity groundwater into pool combined with temperature increase leads to&#10;fish deaths, favours carp over native species such as freshwater catfish.&#10;4. Loss of most ecological, recreational and aesthetic values.&#10;&#10;Managed Pool in drying conditions&#10;1. Inflow of fresh water maintains a layer of fresh, oxygenated water above the halocline supporting fish, invertebrates, frogs, turtles&#10;and vegetation.&#10;2. Healthy aquatic and riparian vegetation supports wildlife and shade keeps pool temperatures cool.&#10;3. Pool of freshwater provides a drinking source to terrestrial species.&#10;4. Recreational, cultural and aesthetic values are maintained."/>
                    <pic:cNvPicPr/>
                  </pic:nvPicPr>
                  <pic:blipFill>
                    <a:blip r:embed="rId101" cstate="screen">
                      <a:extLst>
                        <a:ext uri="{28A0092B-C50C-407E-A947-70E740481C1C}">
                          <a14:useLocalDpi xmlns:a14="http://schemas.microsoft.com/office/drawing/2010/main"/>
                        </a:ext>
                      </a:extLst>
                    </a:blip>
                    <a:stretch>
                      <a:fillRect/>
                    </a:stretch>
                  </pic:blipFill>
                  <pic:spPr>
                    <a:xfrm>
                      <a:off x="0" y="0"/>
                      <a:ext cx="6120765" cy="7338060"/>
                    </a:xfrm>
                    <a:prstGeom prst="rect">
                      <a:avLst/>
                    </a:prstGeom>
                  </pic:spPr>
                </pic:pic>
              </a:graphicData>
            </a:graphic>
          </wp:inline>
        </w:drawing>
      </w:r>
    </w:p>
    <w:p w14:paraId="2FBD37FB" w14:textId="6D0FB55F" w:rsidR="00A80F3C" w:rsidRPr="00FE7194" w:rsidRDefault="00647F2A" w:rsidP="00FA72CB">
      <w:pPr>
        <w:pStyle w:val="Heading3"/>
        <w:ind w:left="397" w:hanging="397"/>
      </w:pPr>
      <w:bookmarkStart w:id="105" w:name="_Toc182488498"/>
      <w:r>
        <w:lastRenderedPageBreak/>
        <w:t xml:space="preserve">5. </w:t>
      </w:r>
      <w:r w:rsidR="00A80F3C" w:rsidRPr="00FE7194">
        <w:t>Minimising the effects of blackwater in the Goulburn-Broken region</w:t>
      </w:r>
      <w:bookmarkEnd w:id="105"/>
    </w:p>
    <w:p w14:paraId="0919715A" w14:textId="185E09E7" w:rsidR="00A80F3C" w:rsidRDefault="00A80F3C" w:rsidP="004F7071">
      <w:pPr>
        <w:pStyle w:val="BodyText"/>
      </w:pPr>
      <w:r>
        <w:t xml:space="preserve">Significant rainfall in the Goulburn Broken catchment in December 2023 and January 2024 led to </w:t>
      </w:r>
      <w:r w:rsidRPr="004F7071">
        <w:t xml:space="preserve">mobilisation of organic </w:t>
      </w:r>
      <w:r w:rsidR="00A20A44" w:rsidRPr="004F7071">
        <w:t xml:space="preserve">matter </w:t>
      </w:r>
      <w:r w:rsidRPr="004F7071">
        <w:t>from tributaries and floodplains into the lower Broken Creek and Lower Goulburn River. The movement of this carbon into river systems stimulates biological activity, which can rapidly deplete the water column of oxygen. This is often called a “blackwater event” due to the dark colour of the water (</w:t>
      </w:r>
      <w:r w:rsidR="009B7B64">
        <w:fldChar w:fldCharType="begin"/>
      </w:r>
      <w:r w:rsidR="009B7B64">
        <w:instrText xml:space="preserve"> REF _Ref174098982 \h </w:instrText>
      </w:r>
      <w:r w:rsidR="009B7B64">
        <w:fldChar w:fldCharType="separate"/>
      </w:r>
      <w:r w:rsidR="009B7B64">
        <w:t xml:space="preserve">Figure </w:t>
      </w:r>
      <w:r w:rsidR="009B7B64">
        <w:rPr>
          <w:noProof/>
        </w:rPr>
        <w:t>17</w:t>
      </w:r>
      <w:r w:rsidR="009B7B64">
        <w:fldChar w:fldCharType="end"/>
      </w:r>
      <w:r w:rsidRPr="00E25732">
        <w:t>). Dissolved oxygen concentrations have a marked impact on aquatic animals including invertebrates and fish. At lower levels, biota exhibit signs of stress and at very low levels (below 2 mg/L) death can occur (</w:t>
      </w:r>
      <w:r w:rsidR="00E94377">
        <w:fldChar w:fldCharType="begin"/>
      </w:r>
      <w:r w:rsidR="00E94377">
        <w:instrText xml:space="preserve"> REF _Ref174099052 \h </w:instrText>
      </w:r>
      <w:r w:rsidR="00E94377">
        <w:fldChar w:fldCharType="separate"/>
      </w:r>
      <w:r w:rsidR="00E94377">
        <w:t xml:space="preserve">Figure </w:t>
      </w:r>
      <w:r w:rsidR="00E94377">
        <w:rPr>
          <w:noProof/>
        </w:rPr>
        <w:t>18</w:t>
      </w:r>
      <w:r w:rsidR="00E94377">
        <w:fldChar w:fldCharType="end"/>
      </w:r>
      <w:r w:rsidRPr="00E25732">
        <w:t>).</w:t>
      </w:r>
    </w:p>
    <w:p w14:paraId="77BC71CB" w14:textId="45BA2495" w:rsidR="00D05FF1" w:rsidRDefault="00D05FF1" w:rsidP="00D05FF1">
      <w:pPr>
        <w:pStyle w:val="Caption"/>
      </w:pPr>
      <w:bookmarkStart w:id="106" w:name="_Ref174098982"/>
      <w:r>
        <w:lastRenderedPageBreak/>
        <w:t xml:space="preserve">Figure </w:t>
      </w:r>
      <w:r w:rsidR="00632A0B">
        <w:fldChar w:fldCharType="begin"/>
      </w:r>
      <w:r w:rsidR="00632A0B">
        <w:instrText xml:space="preserve"> SEQ Figure \* ARABIC </w:instrText>
      </w:r>
      <w:r w:rsidR="00632A0B">
        <w:fldChar w:fldCharType="separate"/>
      </w:r>
      <w:r w:rsidR="00632A0B">
        <w:rPr>
          <w:noProof/>
        </w:rPr>
        <w:t>18</w:t>
      </w:r>
      <w:r w:rsidR="00632A0B">
        <w:rPr>
          <w:noProof/>
        </w:rPr>
        <w:fldChar w:fldCharType="end"/>
      </w:r>
      <w:r>
        <w:t xml:space="preserve">: </w:t>
      </w:r>
      <w:r w:rsidRPr="00726683">
        <w:t>Broken Creek at Larissa Road on 3 January 2024, with dissolved oxygen levels approximately 5 mg/L (left) and on 6 January 2024 with obvious blackwater and dissolved oxygen levels of 1.5 mg/L (right) (source GB CMA).</w:t>
      </w:r>
    </w:p>
    <w:p w14:paraId="0D8C7A7A" w14:textId="53AB87D7" w:rsidR="000E4239" w:rsidRDefault="00D05FF1" w:rsidP="00D05FF1">
      <w:pPr>
        <w:pStyle w:val="Caption"/>
        <w:spacing w:after="480"/>
      </w:pPr>
      <w:r>
        <w:rPr>
          <w:noProof/>
          <w14:numSpacing w14:val="default"/>
        </w:rPr>
        <w:drawing>
          <wp:inline distT="0" distB="0" distL="0" distR="0" wp14:anchorId="0DA90EC9" wp14:editId="7B8C5C7D">
            <wp:extent cx="6120765" cy="3474720"/>
            <wp:effectExtent l="0" t="0" r="635" b="5080"/>
            <wp:docPr id="250536166" name="Picture 31" descr="Broken Creek at Larissa Road on 3 January 2024, with dissolved oxygen levels approximately 5 mg/L (left) and on 6 January 2024 with obvious blackwater and dissolved oxygen levels of 1.5 mg/L (right) (source GB C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36166" name="Picture 31" descr="Broken Creek at Larissa Road on 3 January 2024, with dissolved oxygen levels approximately 5 mg/L (left) and on 6 January 2024 with obvious blackwater and dissolved oxygen levels of 1.5 mg/L (right) (source GB CMA)."/>
                    <pic:cNvPicPr/>
                  </pic:nvPicPr>
                  <pic:blipFill>
                    <a:blip r:embed="rId102" cstate="screen">
                      <a:extLst>
                        <a:ext uri="{28A0092B-C50C-407E-A947-70E740481C1C}">
                          <a14:useLocalDpi xmlns:a14="http://schemas.microsoft.com/office/drawing/2010/main"/>
                        </a:ext>
                      </a:extLst>
                    </a:blip>
                    <a:stretch>
                      <a:fillRect/>
                    </a:stretch>
                  </pic:blipFill>
                  <pic:spPr>
                    <a:xfrm>
                      <a:off x="0" y="0"/>
                      <a:ext cx="6120765" cy="3474720"/>
                    </a:xfrm>
                    <a:prstGeom prst="rect">
                      <a:avLst/>
                    </a:prstGeom>
                  </pic:spPr>
                </pic:pic>
              </a:graphicData>
            </a:graphic>
          </wp:inline>
        </w:drawing>
      </w:r>
      <w:bookmarkEnd w:id="106"/>
    </w:p>
    <w:p w14:paraId="57FE5AC6" w14:textId="7D299266" w:rsidR="00D05FF1" w:rsidRDefault="00D05FF1" w:rsidP="00D05FF1">
      <w:pPr>
        <w:pStyle w:val="Caption"/>
      </w:pPr>
      <w:r>
        <w:t xml:space="preserve">Figure </w:t>
      </w:r>
      <w:r w:rsidR="00632A0B">
        <w:fldChar w:fldCharType="begin"/>
      </w:r>
      <w:r w:rsidR="00632A0B">
        <w:instrText xml:space="preserve"> SEQ Figure \* ARABIC </w:instrText>
      </w:r>
      <w:r w:rsidR="00632A0B">
        <w:fldChar w:fldCharType="separate"/>
      </w:r>
      <w:r w:rsidR="00632A0B">
        <w:rPr>
          <w:noProof/>
        </w:rPr>
        <w:t>19</w:t>
      </w:r>
      <w:r w:rsidR="00632A0B">
        <w:rPr>
          <w:noProof/>
        </w:rPr>
        <w:fldChar w:fldCharType="end"/>
      </w:r>
      <w:r>
        <w:t xml:space="preserve">: </w:t>
      </w:r>
      <w:r w:rsidRPr="007C4C64">
        <w:t>Visual representation of the effect of Dissolved Oxygen on aquatic animals. Water Quality and Dissolved Oxygen - GB CMA - Goulburn Broken CMA.</w:t>
      </w:r>
    </w:p>
    <w:p w14:paraId="076BD6C8" w14:textId="22AA9ED6" w:rsidR="00E04081" w:rsidRDefault="00A80F3C" w:rsidP="00D05FF1">
      <w:pPr>
        <w:keepNext/>
        <w:spacing w:after="400"/>
      </w:pPr>
      <w:r w:rsidRPr="00301693">
        <w:rPr>
          <w:noProof/>
        </w:rPr>
        <w:drawing>
          <wp:inline distT="0" distB="0" distL="0" distR="0" wp14:anchorId="217211CE" wp14:editId="654721C1">
            <wp:extent cx="6120000" cy="3005757"/>
            <wp:effectExtent l="0" t="0" r="1905" b="4445"/>
            <wp:docPr id="494832152" name="Picture 1" descr="This picture is a visual representation of the effect of dissolved oxygen on aquatic animals where dissolved Oxygen levels (in parts per million or milligrams per litre) of:&#10;0-2 is considered Critical and may kill aquatic animals &#10;2-4.5 is considered poor and stressful for aquatic animals &#10;4.5-6.5 is considered moderate and ok for aquatic animals&#10;6.5 and above is good and best for aquatic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32152" name="Picture 1" descr="This picture is a visual representation of the effect of dissolved oxygen on aquatic animals where dissolved Oxygen levels (in parts per million or milligrams per litre) of:&#10;0-2 is considered Critical and may kill aquatic animals &#10;2-4.5 is considered poor and stressful for aquatic animals &#10;4.5-6.5 is considered moderate and ok for aquatic animals&#10;6.5 and above is good and best for aquatic animals"/>
                    <pic:cNvPicPr/>
                  </pic:nvPicPr>
                  <pic:blipFill>
                    <a:blip r:embed="rId103"/>
                    <a:stretch>
                      <a:fillRect/>
                    </a:stretch>
                  </pic:blipFill>
                  <pic:spPr>
                    <a:xfrm>
                      <a:off x="0" y="0"/>
                      <a:ext cx="6120000" cy="3005757"/>
                    </a:xfrm>
                    <a:prstGeom prst="rect">
                      <a:avLst/>
                    </a:prstGeom>
                  </pic:spPr>
                </pic:pic>
              </a:graphicData>
            </a:graphic>
          </wp:inline>
        </w:drawing>
      </w:r>
    </w:p>
    <w:p w14:paraId="48A94D97" w14:textId="6AAEA261" w:rsidR="00A80F3C" w:rsidRDefault="00A80F3C" w:rsidP="004F7071">
      <w:pPr>
        <w:pStyle w:val="BodyText"/>
      </w:pPr>
      <w:r>
        <w:t xml:space="preserve">Frequent monitoring occurred throughout the high rainfall period (December 2023 and January 2024) and </w:t>
      </w:r>
      <w:r w:rsidRPr="004F7071">
        <w:t xml:space="preserve">revealed </w:t>
      </w:r>
      <w:r w:rsidR="008F74B6" w:rsidRPr="004F7071">
        <w:t xml:space="preserve">extended periods of </w:t>
      </w:r>
      <w:r w:rsidRPr="004F7071">
        <w:t xml:space="preserve">very low dissolved oxygen levels (1-2 </w:t>
      </w:r>
      <w:r w:rsidRPr="004F7071">
        <w:lastRenderedPageBreak/>
        <w:t>mg/L for up to a week) at Murchison and downstream of Shepparton on the Lower Goulburn River and at Larissa Road (</w:t>
      </w:r>
      <w:r w:rsidR="0067691C">
        <w:fldChar w:fldCharType="begin"/>
      </w:r>
      <w:r w:rsidR="0067691C" w:rsidRPr="004F7071">
        <w:instrText xml:space="preserve"> REF _Ref174098982 \h </w:instrText>
      </w:r>
      <w:r w:rsidR="0067691C">
        <w:fldChar w:fldCharType="separate"/>
      </w:r>
      <w:r w:rsidR="0067691C">
        <w:t xml:space="preserve">Figure </w:t>
      </w:r>
      <w:r w:rsidR="0067691C">
        <w:rPr>
          <w:noProof/>
        </w:rPr>
        <w:t>17</w:t>
      </w:r>
      <w:r w:rsidR="0067691C">
        <w:rPr>
          <w:rStyle w:val="BodyTextChar"/>
        </w:rPr>
        <w:fldChar w:fldCharType="end"/>
      </w:r>
      <w:r w:rsidRPr="004F7071">
        <w:t>) and Katandra Weir on the lower Broken</w:t>
      </w:r>
      <w:r>
        <w:t xml:space="preserve"> Creek. During this time, reports were made to Goulburn Broken CMA of golden perch </w:t>
      </w:r>
      <w:r w:rsidR="00571D94">
        <w:t>showing signs of stress</w:t>
      </w:r>
      <w:r w:rsidR="00C86F28">
        <w:t xml:space="preserve"> </w:t>
      </w:r>
      <w:r>
        <w:t>near Katandra Weir and stressed shrimp and Murray spiny crayfish downstream of Bunba</w:t>
      </w:r>
      <w:r w:rsidR="008E765E">
        <w:t>r</w:t>
      </w:r>
      <w:r>
        <w:t>tha on the Lower Goulburn River. Small numbers of dead fish were located on the riverbanks around McCoys Bridge.</w:t>
      </w:r>
    </w:p>
    <w:p w14:paraId="532DDA4F" w14:textId="77777777" w:rsidR="004C5B14" w:rsidRDefault="00A80F3C" w:rsidP="004F7071">
      <w:pPr>
        <w:pStyle w:val="BodyText"/>
      </w:pPr>
      <w:r>
        <w:t xml:space="preserve">To </w:t>
      </w:r>
      <w:r w:rsidRPr="004F7071">
        <w:t xml:space="preserve">ameliorate the effects of blackwater and minimise the time aquatic biota were exposed to low dissolved oxygen levels, water management partners Goulburn Broken CMA, the VEWH, and Goulburn Murray Water worked together to deliver water with higher dissolved oxygen concentrations </w:t>
      </w:r>
      <w:r w:rsidR="00617249" w:rsidRPr="004F7071">
        <w:t>from</w:t>
      </w:r>
      <w:r w:rsidR="005051AF" w:rsidRPr="005051AF">
        <w:t xml:space="preserve"> numerous outfalls </w:t>
      </w:r>
      <w:r w:rsidR="00E95794">
        <w:t>in</w:t>
      </w:r>
      <w:r w:rsidR="005051AF" w:rsidRPr="005051AF">
        <w:t xml:space="preserve"> the irrigation network </w:t>
      </w:r>
      <w:r w:rsidR="00C20262">
        <w:t>of both river systems</w:t>
      </w:r>
      <w:r w:rsidR="009C1D22">
        <w:t xml:space="preserve"> (</w:t>
      </w:r>
      <w:r w:rsidR="00F80675">
        <w:t xml:space="preserve">e.g., </w:t>
      </w:r>
      <w:r w:rsidR="009C1D22">
        <w:fldChar w:fldCharType="begin"/>
      </w:r>
      <w:r w:rsidR="009C1D22">
        <w:instrText xml:space="preserve"> REF _Ref174099176 \h </w:instrText>
      </w:r>
      <w:r w:rsidR="009C1D22">
        <w:fldChar w:fldCharType="separate"/>
      </w:r>
      <w:r w:rsidR="009C1D22">
        <w:t xml:space="preserve">Figure </w:t>
      </w:r>
      <w:r w:rsidR="009C1D22">
        <w:rPr>
          <w:noProof/>
        </w:rPr>
        <w:t>19</w:t>
      </w:r>
      <w:r w:rsidR="009C1D22">
        <w:fldChar w:fldCharType="end"/>
      </w:r>
      <w:r w:rsidR="009C1D22">
        <w:t>)</w:t>
      </w:r>
      <w:r w:rsidR="00C20262">
        <w:t xml:space="preserve">, </w:t>
      </w:r>
      <w:r w:rsidR="005051AF" w:rsidRPr="005051AF">
        <w:t>provid</w:t>
      </w:r>
      <w:r w:rsidR="00E16693">
        <w:t>ing</w:t>
      </w:r>
      <w:r w:rsidR="005051AF" w:rsidRPr="005051AF">
        <w:t xml:space="preserve"> critical refuge </w:t>
      </w:r>
      <w:r w:rsidR="00FF5201">
        <w:t>areas</w:t>
      </w:r>
      <w:r w:rsidR="005051AF" w:rsidRPr="005051AF">
        <w:t>. As flows were above operational levels (10,000</w:t>
      </w:r>
      <w:r w:rsidR="0016345C">
        <w:t xml:space="preserve"> </w:t>
      </w:r>
      <w:r w:rsidR="005051AF" w:rsidRPr="005051AF">
        <w:t>ML/day) water for the environment couldn’t be used until flows receded to within the</w:t>
      </w:r>
      <w:r w:rsidR="003D0B7A">
        <w:t>se</w:t>
      </w:r>
      <w:r w:rsidR="005051AF" w:rsidRPr="005051AF">
        <w:t xml:space="preserve"> levels</w:t>
      </w:r>
      <w:r w:rsidR="00384C1F">
        <w:t>.</w:t>
      </w:r>
      <w:r w:rsidR="007A5DA2">
        <w:t xml:space="preserve"> </w:t>
      </w:r>
      <w:r w:rsidRPr="004F7071">
        <w:t>Deliveries in lower Broken Creek began on 12</w:t>
      </w:r>
    </w:p>
    <w:p w14:paraId="6D3F8D63" w14:textId="77777777" w:rsidR="004C5B14" w:rsidRDefault="00A80F3C" w:rsidP="004F7071">
      <w:pPr>
        <w:pStyle w:val="BodyText"/>
      </w:pPr>
      <w:r w:rsidRPr="004F7071">
        <w:t>January 2024 and continued for 3 weeks, and watering in the Goulburn River system commenced on 16</w:t>
      </w:r>
    </w:p>
    <w:p w14:paraId="79158BD5" w14:textId="77777777" w:rsidR="004C5B14" w:rsidRDefault="00A80F3C" w:rsidP="004F7071">
      <w:pPr>
        <w:pStyle w:val="BodyText"/>
        <w:rPr>
          <w:rFonts w:cstheme="minorHAnsi"/>
        </w:rPr>
      </w:pPr>
      <w:r w:rsidRPr="004F7071">
        <w:t>January. Once natural flows had</w:t>
      </w:r>
      <w:r>
        <w:rPr>
          <w:rFonts w:cstheme="minorHAnsi"/>
        </w:rPr>
        <w:t xml:space="preserve"> receded to below 10,000</w:t>
      </w:r>
      <w:r w:rsidR="004B2AFA">
        <w:rPr>
          <w:rFonts w:cstheme="minorHAnsi"/>
        </w:rPr>
        <w:t xml:space="preserve"> </w:t>
      </w:r>
      <w:r>
        <w:rPr>
          <w:rFonts w:cstheme="minorHAnsi"/>
        </w:rPr>
        <w:t>ML/day in the Lower Goulburn (25</w:t>
      </w:r>
    </w:p>
    <w:p w14:paraId="2643D787" w14:textId="18B8D174" w:rsidR="00E04081" w:rsidRDefault="00A80F3C" w:rsidP="003C6C08">
      <w:pPr>
        <w:pStyle w:val="BodyText"/>
        <w:rPr>
          <w:rFonts w:cstheme="minorHAnsi"/>
        </w:rPr>
      </w:pPr>
      <w:r>
        <w:rPr>
          <w:rFonts w:cstheme="minorHAnsi"/>
        </w:rPr>
        <w:t xml:space="preserve">January), water for the environment was delivered to </w:t>
      </w:r>
      <w:r w:rsidR="00F034BD">
        <w:rPr>
          <w:rFonts w:cstheme="minorHAnsi"/>
        </w:rPr>
        <w:t xml:space="preserve">slow the </w:t>
      </w:r>
      <w:r>
        <w:rPr>
          <w:rFonts w:cstheme="minorHAnsi"/>
        </w:rPr>
        <w:t>recession</w:t>
      </w:r>
      <w:r w:rsidR="00E229C9">
        <w:rPr>
          <w:rFonts w:cstheme="minorHAnsi"/>
        </w:rPr>
        <w:t xml:space="preserve">, </w:t>
      </w:r>
      <w:r>
        <w:rPr>
          <w:rFonts w:cstheme="minorHAnsi"/>
        </w:rPr>
        <w:t>protect</w:t>
      </w:r>
      <w:r w:rsidR="00E229C9">
        <w:rPr>
          <w:rFonts w:cstheme="minorHAnsi"/>
        </w:rPr>
        <w:t>ing</w:t>
      </w:r>
      <w:r>
        <w:rPr>
          <w:rFonts w:cstheme="minorHAnsi"/>
        </w:rPr>
        <w:t xml:space="preserve"> the banks from erosion and provid</w:t>
      </w:r>
      <w:r w:rsidR="00E229C9">
        <w:rPr>
          <w:rFonts w:cstheme="minorHAnsi"/>
        </w:rPr>
        <w:t>ing</w:t>
      </w:r>
      <w:r>
        <w:rPr>
          <w:rFonts w:cstheme="minorHAnsi"/>
        </w:rPr>
        <w:t xml:space="preserve"> </w:t>
      </w:r>
      <w:r w:rsidR="00072485">
        <w:rPr>
          <w:rFonts w:cstheme="minorHAnsi"/>
        </w:rPr>
        <w:t xml:space="preserve">a </w:t>
      </w:r>
      <w:r>
        <w:rPr>
          <w:rFonts w:cstheme="minorHAnsi"/>
        </w:rPr>
        <w:t xml:space="preserve">prolonged </w:t>
      </w:r>
      <w:r w:rsidR="00072485">
        <w:rPr>
          <w:rFonts w:cstheme="minorHAnsi"/>
        </w:rPr>
        <w:t xml:space="preserve">period </w:t>
      </w:r>
      <w:r>
        <w:rPr>
          <w:rFonts w:cstheme="minorHAnsi"/>
        </w:rPr>
        <w:t>of good quality water to help aquatic biota.</w:t>
      </w:r>
    </w:p>
    <w:p w14:paraId="569901EC" w14:textId="2987FCE8" w:rsidR="00D05FF1" w:rsidRDefault="00D05FF1" w:rsidP="00D05FF1">
      <w:pPr>
        <w:pStyle w:val="Caption"/>
      </w:pPr>
      <w:r>
        <w:lastRenderedPageBreak/>
        <w:t xml:space="preserve">Figure </w:t>
      </w:r>
      <w:r w:rsidR="00632A0B">
        <w:fldChar w:fldCharType="begin"/>
      </w:r>
      <w:r w:rsidR="00632A0B">
        <w:instrText xml:space="preserve"> SEQ Figure \* ARABIC </w:instrText>
      </w:r>
      <w:r w:rsidR="00632A0B">
        <w:fldChar w:fldCharType="separate"/>
      </w:r>
      <w:r w:rsidR="00632A0B">
        <w:rPr>
          <w:noProof/>
        </w:rPr>
        <w:t>20</w:t>
      </w:r>
      <w:r w:rsidR="00632A0B">
        <w:rPr>
          <w:noProof/>
        </w:rPr>
        <w:fldChar w:fldCharType="end"/>
      </w:r>
      <w:r>
        <w:t xml:space="preserve">: </w:t>
      </w:r>
      <w:r w:rsidRPr="000B52F3">
        <w:t>Irrigation outfalls into Seven Creeks in water backed up from the Goulburn River at Shepparton on the 16 January 2024 (source GB CMA).</w:t>
      </w:r>
    </w:p>
    <w:p w14:paraId="29E0ABC7" w14:textId="01272C47" w:rsidR="0067691C" w:rsidRDefault="00A80F3C" w:rsidP="00493FD4">
      <w:pPr>
        <w:keepNext/>
      </w:pPr>
      <w:r w:rsidRPr="001B6AE4">
        <w:rPr>
          <w:noProof/>
        </w:rPr>
        <w:drawing>
          <wp:inline distT="0" distB="0" distL="0" distR="0" wp14:anchorId="1CF6CC3B" wp14:editId="0DA7DB15">
            <wp:extent cx="6120000" cy="4400487"/>
            <wp:effectExtent l="0" t="0" r="1905" b="0"/>
            <wp:docPr id="16529363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36361" name="Picture 1">
                      <a:extLst>
                        <a:ext uri="{C183D7F6-B498-43B3-948B-1728B52AA6E4}">
                          <adec:decorative xmlns:adec="http://schemas.microsoft.com/office/drawing/2017/decorative" val="1"/>
                        </a:ext>
                      </a:extLst>
                    </pic:cNvPr>
                    <pic:cNvPicPr/>
                  </pic:nvPicPr>
                  <pic:blipFill>
                    <a:blip r:embed="rId104" cstate="screen">
                      <a:extLst>
                        <a:ext uri="{28A0092B-C50C-407E-A947-70E740481C1C}">
                          <a14:useLocalDpi xmlns:a14="http://schemas.microsoft.com/office/drawing/2010/main"/>
                        </a:ext>
                      </a:extLst>
                    </a:blip>
                    <a:stretch>
                      <a:fillRect/>
                    </a:stretch>
                  </pic:blipFill>
                  <pic:spPr>
                    <a:xfrm>
                      <a:off x="0" y="0"/>
                      <a:ext cx="6120000" cy="4400487"/>
                    </a:xfrm>
                    <a:prstGeom prst="rect">
                      <a:avLst/>
                    </a:prstGeom>
                  </pic:spPr>
                </pic:pic>
              </a:graphicData>
            </a:graphic>
          </wp:inline>
        </w:drawing>
      </w:r>
    </w:p>
    <w:p w14:paraId="73A166E7" w14:textId="77777777" w:rsidR="001764D3" w:rsidRDefault="001764D3" w:rsidP="00A80F3C">
      <w:pPr>
        <w:spacing w:after="0"/>
        <w:rPr>
          <w:rStyle w:val="BodyTextChar"/>
        </w:rPr>
      </w:pPr>
    </w:p>
    <w:p w14:paraId="1EEF9E26" w14:textId="05481820" w:rsidR="00203025" w:rsidRDefault="00A80F3C" w:rsidP="004F7071">
      <w:pPr>
        <w:pStyle w:val="BodyText"/>
      </w:pPr>
      <w:r w:rsidRPr="004F7071">
        <w:t>Based on historic evidence from similar events</w:t>
      </w:r>
      <w:r w:rsidR="0065601D" w:rsidRPr="004F7071">
        <w:t>,</w:t>
      </w:r>
      <w:r w:rsidRPr="004F7071">
        <w:t xml:space="preserve"> </w:t>
      </w:r>
      <w:proofErr w:type="gramStart"/>
      <w:r w:rsidRPr="004F7071">
        <w:t>a large number of</w:t>
      </w:r>
      <w:proofErr w:type="gramEnd"/>
      <w:r w:rsidRPr="004F7071">
        <w:t xml:space="preserve"> fish and crustacean deaths would generally be expected from a summer event with prolonged very low dissolved oxygen levels. In this case, the absence of this negative response suggests that the provision of critical habitat using irrigation outlets and </w:t>
      </w:r>
      <w:r w:rsidR="007B6241" w:rsidRPr="004F7071">
        <w:t xml:space="preserve">water from </w:t>
      </w:r>
      <w:r w:rsidR="009D66BB" w:rsidRPr="004F7071">
        <w:t xml:space="preserve">the </w:t>
      </w:r>
      <w:r w:rsidR="00C3101C" w:rsidRPr="004F7071">
        <w:t xml:space="preserve">Goulburn </w:t>
      </w:r>
      <w:r w:rsidR="009D66BB" w:rsidRPr="004F7071">
        <w:t>W</w:t>
      </w:r>
      <w:r w:rsidR="00282989" w:rsidRPr="004F7071">
        <w:t xml:space="preserve">ater </w:t>
      </w:r>
      <w:r w:rsidR="009D66BB" w:rsidRPr="004F7071">
        <w:t>Q</w:t>
      </w:r>
      <w:r w:rsidR="00282989" w:rsidRPr="004F7071">
        <w:t xml:space="preserve">uality </w:t>
      </w:r>
      <w:r w:rsidR="009D66BB" w:rsidRPr="004F7071">
        <w:t>R</w:t>
      </w:r>
      <w:r w:rsidR="00282989" w:rsidRPr="004F7071">
        <w:t>eserve</w:t>
      </w:r>
      <w:r w:rsidR="009D66BB" w:rsidRPr="004F7071">
        <w:t xml:space="preserve"> </w:t>
      </w:r>
      <w:r w:rsidR="00D05FF1">
        <w:t>(</w:t>
      </w:r>
      <w:r w:rsidR="00D05FF1" w:rsidRPr="00D05FF1">
        <w:t>30 ML of water that can be released to meet water quality problems in the Goulburn river, subject to competing needs from the lower Broken Creek; available in any year.</w:t>
      </w:r>
      <w:r w:rsidR="00D05FF1">
        <w:t xml:space="preserve">) </w:t>
      </w:r>
      <w:r w:rsidRPr="004F7071">
        <w:t xml:space="preserve">helped support aquatic animal health. </w:t>
      </w:r>
      <w:r w:rsidR="003849AB" w:rsidRPr="004F7071">
        <w:t>I</w:t>
      </w:r>
      <w:r w:rsidRPr="004F7071">
        <w:t xml:space="preserve">t is likely that </w:t>
      </w:r>
      <w:r w:rsidR="003849AB" w:rsidRPr="004F7071">
        <w:t>this worked in</w:t>
      </w:r>
      <w:r w:rsidRPr="004F7071">
        <w:t xml:space="preserve"> combination </w:t>
      </w:r>
      <w:r w:rsidR="003849AB" w:rsidRPr="004F7071">
        <w:t>with a range</w:t>
      </w:r>
      <w:r w:rsidRPr="004F7071">
        <w:t xml:space="preserve"> factors</w:t>
      </w:r>
      <w:r>
        <w:rPr>
          <w:lang w:val="en-US"/>
        </w:rPr>
        <w:t>, including</w:t>
      </w:r>
      <w:r w:rsidRPr="00332A96">
        <w:rPr>
          <w:lang w:val="en-US"/>
        </w:rPr>
        <w:t xml:space="preserve"> cooler weather (for summer)</w:t>
      </w:r>
      <w:r>
        <w:rPr>
          <w:lang w:val="en-US"/>
        </w:rPr>
        <w:t xml:space="preserve"> and </w:t>
      </w:r>
      <w:r w:rsidRPr="00332A96">
        <w:rPr>
          <w:lang w:val="en-US"/>
        </w:rPr>
        <w:t>good water quality in connected tributaries and the Murray</w:t>
      </w:r>
      <w:r>
        <w:rPr>
          <w:lang w:val="en-US"/>
        </w:rPr>
        <w:t xml:space="preserve">, which </w:t>
      </w:r>
      <w:r w:rsidRPr="00332A96">
        <w:rPr>
          <w:lang w:val="en-US"/>
        </w:rPr>
        <w:t xml:space="preserve">fish could move </w:t>
      </w:r>
      <w:r>
        <w:rPr>
          <w:lang w:val="en-US"/>
        </w:rPr>
        <w:t>to.</w:t>
      </w:r>
      <w:r w:rsidR="00203025">
        <w:br w:type="page"/>
      </w:r>
    </w:p>
    <w:p w14:paraId="78ECC4A9" w14:textId="453171FC" w:rsidR="001C7A41" w:rsidRDefault="00647F2A" w:rsidP="00647F2A">
      <w:pPr>
        <w:pStyle w:val="Heading3"/>
      </w:pPr>
      <w:bookmarkStart w:id="107" w:name="_Toc182488499"/>
      <w:r>
        <w:lastRenderedPageBreak/>
        <w:t xml:space="preserve">6. </w:t>
      </w:r>
      <w:r w:rsidR="001C7A41">
        <w:t>Tracking turtles in Barmah Forest</w:t>
      </w:r>
      <w:bookmarkEnd w:id="107"/>
    </w:p>
    <w:p w14:paraId="2E418BDF" w14:textId="5DBF6C93" w:rsidR="001C7A41" w:rsidRDefault="001C7A41" w:rsidP="007B3DF7">
      <w:pPr>
        <w:pStyle w:val="BodyText"/>
      </w:pPr>
      <w:r>
        <w:t xml:space="preserve">Freshwater turtles are declining along the Murray River and there is a paucity of long-term turtle research </w:t>
      </w:r>
      <w:r w:rsidR="00D221AC">
        <w:t>in this region</w:t>
      </w:r>
      <w:r>
        <w:t>. The Barmah-Millewa Forest is unique, being the largest river red gum floodplain system along the Murray River. It provides important permanent and floodplain habitat for three species of turtle</w:t>
      </w:r>
      <w:r w:rsidR="004F5B7A">
        <w:t>s</w:t>
      </w:r>
      <w:r>
        <w:t xml:space="preserve"> including the broad-shelled turtle, eastern long-necked turtle, and the Murray River turtle. As well as playing important ecological roles, turtles are culturally significant species for the Yorta </w:t>
      </w:r>
      <w:proofErr w:type="spellStart"/>
      <w:r>
        <w:t>Yorta</w:t>
      </w:r>
      <w:proofErr w:type="spellEnd"/>
      <w:r>
        <w:t xml:space="preserve"> people, whose traditional lands encompass Barmah-Millewa Forest. In particular, the broad-shelled turtle, </w:t>
      </w:r>
      <w:proofErr w:type="spellStart"/>
      <w:r>
        <w:t>Bayadherra</w:t>
      </w:r>
      <w:proofErr w:type="spellEnd"/>
      <w:r>
        <w:t>, is a totem species and integral to their creation stories as a protector, provider, and guide.</w:t>
      </w:r>
    </w:p>
    <w:p w14:paraId="53E287AC" w14:textId="77777777" w:rsidR="004C5B14" w:rsidRDefault="001C7A41" w:rsidP="007B3DF7">
      <w:pPr>
        <w:pStyle w:val="BodyText"/>
      </w:pPr>
      <w:r>
        <w:t>Barmah-Millewa Forest, with its extensive network of wetlands, creek lines and floodplain habitats, provides opportunities to investigate and understand how river regulation and water availability influence turtles. To track changes in turtle population condition over time, turtle condition and intervention monitoring programs were established through The Living Murray program in 2018</w:t>
      </w:r>
      <w:r w:rsidR="008319FC">
        <w:t>-</w:t>
      </w:r>
      <w:r>
        <w:t>19 and 2020</w:t>
      </w:r>
      <w:r w:rsidR="008319FC">
        <w:t>-</w:t>
      </w:r>
      <w:r>
        <w:t>21, respectively. These programs included (i) annual condition monitoring and (ii)</w:t>
      </w:r>
    </w:p>
    <w:p w14:paraId="239FA2E2" w14:textId="4AA26AA8" w:rsidR="001C7A41" w:rsidRDefault="001C7A41" w:rsidP="007B3DF7">
      <w:pPr>
        <w:pStyle w:val="BodyText"/>
      </w:pPr>
      <w:r>
        <w:t xml:space="preserve">monitoring the movement of turtles in response to </w:t>
      </w:r>
      <w:r w:rsidR="00931E3C">
        <w:t>environmental flows and flood events</w:t>
      </w:r>
      <w:r w:rsidR="00971CCA">
        <w:t>, using acoustic technology</w:t>
      </w:r>
      <w:r>
        <w:t>.</w:t>
      </w:r>
    </w:p>
    <w:p w14:paraId="3E388CC5" w14:textId="0605E129" w:rsidR="001C7A41" w:rsidRDefault="001C7A41" w:rsidP="007B3DF7">
      <w:pPr>
        <w:pStyle w:val="BodyText"/>
      </w:pPr>
      <w:r>
        <w:t xml:space="preserve">The movement tracking program has shown that male Murray River turtles are highly mobile and capable of moving more than 100 kilometres per year. Their large home ranges incorporate the floodplain and when flow-regulating structures are open they also use regulated creek lines to travel through the forest. The condition monitoring program has generated multiple lines of evidence that landscape-scale flooding positively affects turtle body condition, recruitment, and population size. The body condition of all three species increases with flood extent, particularly the eastern long-necked turtle which is </w:t>
      </w:r>
      <w:r>
        <w:lastRenderedPageBreak/>
        <w:t>found in ephemeral and semi-permanent habitats. The recruitment of juvenile turtles and their survival to sub-adults is also positively influenced by the extent and frequency of flooding.</w:t>
      </w:r>
    </w:p>
    <w:p w14:paraId="2A5CAB27" w14:textId="77777777" w:rsidR="004C5B14" w:rsidRDefault="001C7A41" w:rsidP="007B3DF7">
      <w:pPr>
        <w:pStyle w:val="BodyText"/>
      </w:pPr>
      <w:r>
        <w:t xml:space="preserve">These </w:t>
      </w:r>
      <w:r w:rsidR="008B3F1D">
        <w:t xml:space="preserve">important </w:t>
      </w:r>
      <w:r>
        <w:t xml:space="preserve">research programs </w:t>
      </w:r>
      <w:r w:rsidR="003207A0">
        <w:t xml:space="preserve">are </w:t>
      </w:r>
      <w:r>
        <w:t>help</w:t>
      </w:r>
      <w:r w:rsidR="003207A0">
        <w:t>ing</w:t>
      </w:r>
      <w:r>
        <w:t xml:space="preserve"> </w:t>
      </w:r>
      <w:r w:rsidR="00F909BE">
        <w:t xml:space="preserve">improve </w:t>
      </w:r>
      <w:r>
        <w:t>understand</w:t>
      </w:r>
      <w:r w:rsidR="00F909BE">
        <w:t>ing of</w:t>
      </w:r>
      <w:r>
        <w:t xml:space="preserve"> how water availability</w:t>
      </w:r>
      <w:r w:rsidR="00264992">
        <w:t xml:space="preserve"> and </w:t>
      </w:r>
      <w:r w:rsidR="003034C4">
        <w:t xml:space="preserve">water </w:t>
      </w:r>
      <w:r w:rsidR="00264992">
        <w:t>manageme</w:t>
      </w:r>
      <w:r w:rsidR="003034C4">
        <w:t>nt</w:t>
      </w:r>
      <w:r>
        <w:t xml:space="preserve"> influence the habitat use, condition, and survival of </w:t>
      </w:r>
      <w:r w:rsidR="00897956">
        <w:t>broad-shelled turtles, eastern long-necked turtle</w:t>
      </w:r>
      <w:r w:rsidR="00E1444A">
        <w:t>s</w:t>
      </w:r>
      <w:r w:rsidR="00897956">
        <w:t>, and the Murray River turtle</w:t>
      </w:r>
      <w:r>
        <w:t xml:space="preserve">. </w:t>
      </w:r>
      <w:r w:rsidR="002519D3">
        <w:t>F</w:t>
      </w:r>
      <w:r w:rsidR="00876BB6">
        <w:t xml:space="preserve">urther research is underway and required, </w:t>
      </w:r>
      <w:r w:rsidR="002519D3">
        <w:t xml:space="preserve">however </w:t>
      </w:r>
      <w:r w:rsidR="00C54889">
        <w:t xml:space="preserve">results </w:t>
      </w:r>
      <w:r w:rsidR="00AD2E78">
        <w:t xml:space="preserve">to date </w:t>
      </w:r>
      <w:r w:rsidR="00E1114F">
        <w:t xml:space="preserve">have </w:t>
      </w:r>
      <w:r w:rsidR="002519D3">
        <w:t>provide</w:t>
      </w:r>
      <w:r w:rsidR="00E1114F">
        <w:t xml:space="preserve">d important </w:t>
      </w:r>
      <w:r w:rsidR="00DC0957">
        <w:t>evidence</w:t>
      </w:r>
      <w:r w:rsidR="00D564A8">
        <w:t xml:space="preserve"> </w:t>
      </w:r>
      <w:r w:rsidR="00CD75F1">
        <w:t>that</w:t>
      </w:r>
      <w:r>
        <w:t xml:space="preserve"> direct intervention</w:t>
      </w:r>
      <w:r w:rsidR="00A104AF">
        <w:t xml:space="preserve"> </w:t>
      </w:r>
      <w:r w:rsidR="00D87344">
        <w:t>using</w:t>
      </w:r>
      <w:r w:rsidR="00A104AF">
        <w:t xml:space="preserve"> environmental water</w:t>
      </w:r>
      <w:r w:rsidR="001850DB">
        <w:t xml:space="preserve"> deliveries</w:t>
      </w:r>
      <w:r>
        <w:t xml:space="preserve"> can impact </w:t>
      </w:r>
      <w:r w:rsidR="00C324DD">
        <w:t xml:space="preserve">both the </w:t>
      </w:r>
      <w:r>
        <w:t>movement and health of turtle</w:t>
      </w:r>
      <w:r w:rsidR="00EB737C">
        <w:t xml:space="preserve"> population</w:t>
      </w:r>
      <w:r>
        <w:t xml:space="preserve">s. </w:t>
      </w:r>
    </w:p>
    <w:p w14:paraId="38F943DA" w14:textId="0A48EA99" w:rsidR="0036519F" w:rsidRDefault="0036519F" w:rsidP="0036519F">
      <w:pPr>
        <w:pStyle w:val="Caption"/>
      </w:pPr>
      <w:r>
        <w:t xml:space="preserve">Figure </w:t>
      </w:r>
      <w:r w:rsidR="00632A0B">
        <w:fldChar w:fldCharType="begin"/>
      </w:r>
      <w:r w:rsidR="00632A0B">
        <w:instrText xml:space="preserve"> SEQ Figure \* ARABIC </w:instrText>
      </w:r>
      <w:r w:rsidR="00632A0B">
        <w:fldChar w:fldCharType="separate"/>
      </w:r>
      <w:r w:rsidR="00632A0B">
        <w:rPr>
          <w:noProof/>
        </w:rPr>
        <w:t>21</w:t>
      </w:r>
      <w:r w:rsidR="00632A0B">
        <w:rPr>
          <w:noProof/>
        </w:rPr>
        <w:fldChar w:fldCharType="end"/>
      </w:r>
      <w:r>
        <w:t xml:space="preserve">: </w:t>
      </w:r>
      <w:r w:rsidRPr="007E299C">
        <w:t>Eastern long-necked turtles (photographer: Greg Clarke) (top left), Murray River turtle (photographer: Zak Atkins) (top right), broad-shelled turtle (photographer: Katie Howard) (bottom).</w:t>
      </w:r>
    </w:p>
    <w:p w14:paraId="4B0268CE" w14:textId="078BD63D" w:rsidR="00D0519D" w:rsidRDefault="0036519F" w:rsidP="0036519F">
      <w:pPr>
        <w:pStyle w:val="BodyText"/>
      </w:pPr>
      <w:r>
        <w:rPr>
          <w:noProof/>
        </w:rPr>
        <w:drawing>
          <wp:inline distT="0" distB="0" distL="0" distR="0" wp14:anchorId="7D2D4AF1" wp14:editId="0A7D8D71">
            <wp:extent cx="6120765" cy="4375785"/>
            <wp:effectExtent l="0" t="0" r="635" b="5715"/>
            <wp:docPr id="528058229" name="Picture 32" descr="A group of turtles in different 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58229" name="Picture 32" descr="A group of turtles in different poses"/>
                    <pic:cNvPicPr/>
                  </pic:nvPicPr>
                  <pic:blipFill>
                    <a:blip r:embed="rId105" cstate="screen">
                      <a:extLst>
                        <a:ext uri="{28A0092B-C50C-407E-A947-70E740481C1C}">
                          <a14:useLocalDpi xmlns:a14="http://schemas.microsoft.com/office/drawing/2010/main"/>
                        </a:ext>
                      </a:extLst>
                    </a:blip>
                    <a:stretch>
                      <a:fillRect/>
                    </a:stretch>
                  </pic:blipFill>
                  <pic:spPr>
                    <a:xfrm>
                      <a:off x="0" y="0"/>
                      <a:ext cx="6120765" cy="4375785"/>
                    </a:xfrm>
                    <a:prstGeom prst="rect">
                      <a:avLst/>
                    </a:prstGeom>
                  </pic:spPr>
                </pic:pic>
              </a:graphicData>
            </a:graphic>
          </wp:inline>
        </w:drawing>
      </w:r>
    </w:p>
    <w:p w14:paraId="39461731" w14:textId="77777777" w:rsidR="00647F40" w:rsidRPr="00647F40" w:rsidRDefault="00647F40" w:rsidP="00493FD4">
      <w:pPr>
        <w:pStyle w:val="BodyText"/>
      </w:pPr>
    </w:p>
    <w:p w14:paraId="7537C6BC" w14:textId="4364A352" w:rsidR="00E52B68" w:rsidRPr="00E52B68" w:rsidRDefault="00647F2A" w:rsidP="00FA72CB">
      <w:pPr>
        <w:pStyle w:val="Heading3"/>
        <w:ind w:left="397" w:hanging="397"/>
      </w:pPr>
      <w:bookmarkStart w:id="108" w:name="_Toc182488500"/>
      <w:r>
        <w:lastRenderedPageBreak/>
        <w:t xml:space="preserve">7. </w:t>
      </w:r>
      <w:r w:rsidR="00E52B68" w:rsidRPr="00E52B68">
        <w:t>Management of water for the environment in conjunction with natural inflows to meet river re</w:t>
      </w:r>
      <w:r w:rsidR="002C4E4E">
        <w:t>d</w:t>
      </w:r>
      <w:r w:rsidR="00E52B68" w:rsidRPr="00E52B68">
        <w:t xml:space="preserve"> gum and waterbird requirements at Gunbower Forest</w:t>
      </w:r>
      <w:bookmarkEnd w:id="108"/>
    </w:p>
    <w:p w14:paraId="662E324C" w14:textId="321BD232" w:rsidR="00F14835" w:rsidRPr="004F7071" w:rsidRDefault="00F14835" w:rsidP="004F7071">
      <w:pPr>
        <w:pStyle w:val="BodyText"/>
      </w:pPr>
      <w:r w:rsidRPr="00541391">
        <w:t>T</w:t>
      </w:r>
      <w:r w:rsidRPr="004F7071">
        <w:t xml:space="preserve">he Gunbower Forest is situated on the Murray River floodplain in northern Victoria between Torrumbarry and Koondrook. Covering 19,450 ha it is </w:t>
      </w:r>
      <w:r w:rsidR="00347210" w:rsidRPr="4427A7F9">
        <w:rPr>
          <w:rFonts w:eastAsia="Arial"/>
        </w:rPr>
        <w:t>designated wetland of international importance under the Ramsar Convention</w:t>
      </w:r>
      <w:r w:rsidR="00347210">
        <w:rPr>
          <w:rFonts w:eastAsia="Arial"/>
        </w:rPr>
        <w:t xml:space="preserve"> and is a Living Murray program icon site</w:t>
      </w:r>
      <w:r w:rsidRPr="004F7071">
        <w:t>.</w:t>
      </w:r>
    </w:p>
    <w:p w14:paraId="75D852D7" w14:textId="77777777" w:rsidR="004C5B14" w:rsidRDefault="00F14835" w:rsidP="004F7071">
      <w:pPr>
        <w:pStyle w:val="BodyText"/>
      </w:pPr>
      <w:r w:rsidRPr="004F7071">
        <w:t>Infrastructure constructed through The Living Murray program includes the Hipwell Road Channel</w:t>
      </w:r>
      <w:r w:rsidR="00C76824" w:rsidRPr="004F7071">
        <w:t xml:space="preserve"> and a series of </w:t>
      </w:r>
      <w:r w:rsidR="000D7852" w:rsidRPr="004F7071">
        <w:t>smaller regulators</w:t>
      </w:r>
      <w:r w:rsidRPr="004F7071">
        <w:t xml:space="preserve">, which enable effective and efficient environmental water delivery to 4,500 ha of the Gunbower Forest including 80% of the forest’s permanent and semi-permanent wetlands and 23% of the forest’s river red gums. In the last 20 years, the area of forest within the environmental water footprint has experienced only seven floods, three of which were created by operation of the Hipwell Road Channel. This is half the target flooding frequency </w:t>
      </w:r>
      <w:r w:rsidR="00920E1A" w:rsidRPr="004F7071">
        <w:t>(</w:t>
      </w:r>
      <w:r w:rsidR="00EE2B5C" w:rsidRPr="004F7071">
        <w:t xml:space="preserve">seven years in ten) </w:t>
      </w:r>
      <w:r w:rsidRPr="004F7071">
        <w:t>required to support healthy river red gums with flood-dependent understorey vegetation (MDBA 2012).</w:t>
      </w:r>
    </w:p>
    <w:p w14:paraId="2FECEFA8" w14:textId="401EBA27" w:rsidR="00F14835" w:rsidRPr="004F7071" w:rsidRDefault="00F14835" w:rsidP="004F7071">
      <w:pPr>
        <w:pStyle w:val="BodyText"/>
      </w:pPr>
      <w:r w:rsidRPr="004F7071">
        <w:t xml:space="preserve">Since the Millennium </w:t>
      </w:r>
      <w:r w:rsidR="009B07FE" w:rsidRPr="004F7071">
        <w:t>D</w:t>
      </w:r>
      <w:r w:rsidRPr="004F7071">
        <w:t>rought broke in 2010-11, river red gums inside the Hipwell Road environmental water footprint ha</w:t>
      </w:r>
      <w:r w:rsidR="008D6D2E" w:rsidRPr="004F7071">
        <w:t>d</w:t>
      </w:r>
      <w:r w:rsidRPr="004F7071">
        <w:t xml:space="preserve"> </w:t>
      </w:r>
      <w:r w:rsidR="00853A1D" w:rsidRPr="004F7071">
        <w:t>exhibited</w:t>
      </w:r>
      <w:r w:rsidRPr="004F7071">
        <w:t xml:space="preserve"> continual recovery</w:t>
      </w:r>
      <w:r w:rsidR="00CC77FA" w:rsidRPr="004F7071">
        <w:t>,</w:t>
      </w:r>
      <w:r w:rsidRPr="004F7071">
        <w:t xml:space="preserve"> with the number of trees classed as healthy increasing from 30% in 2010 to 70% in 2019. </w:t>
      </w:r>
      <w:r w:rsidR="00D664AB" w:rsidRPr="004F7071">
        <w:t>U</w:t>
      </w:r>
      <w:r w:rsidRPr="004F7071">
        <w:t xml:space="preserve">nderstorey vegetation </w:t>
      </w:r>
      <w:r w:rsidR="00D664AB" w:rsidRPr="004F7071">
        <w:t>ha</w:t>
      </w:r>
      <w:r w:rsidR="008D6D2E" w:rsidRPr="004F7071">
        <w:t>d</w:t>
      </w:r>
      <w:r w:rsidRPr="004F7071">
        <w:t xml:space="preserve"> also </w:t>
      </w:r>
      <w:r w:rsidR="005C5F80" w:rsidRPr="004F7071">
        <w:t xml:space="preserve">shown </w:t>
      </w:r>
      <w:r w:rsidRPr="004F7071">
        <w:t>a clear positive response to natural flooding and environmental watering</w:t>
      </w:r>
      <w:r w:rsidR="00F72A46" w:rsidRPr="004F7071">
        <w:t>,</w:t>
      </w:r>
      <w:r w:rsidRPr="004F7071">
        <w:t xml:space="preserve"> with </w:t>
      </w:r>
      <w:r w:rsidR="005A375C" w:rsidRPr="004F7071">
        <w:t xml:space="preserve">both the </w:t>
      </w:r>
      <w:r w:rsidRPr="004F7071">
        <w:t xml:space="preserve">cover and diversity </w:t>
      </w:r>
      <w:r w:rsidR="005A375C" w:rsidRPr="004F7071">
        <w:t xml:space="preserve">of vegetation </w:t>
      </w:r>
      <w:r w:rsidRPr="004F7071">
        <w:t>increasing.</w:t>
      </w:r>
    </w:p>
    <w:p w14:paraId="1DBE3B10" w14:textId="528951FC" w:rsidR="00F14835" w:rsidRPr="004F7071" w:rsidRDefault="00503606" w:rsidP="004F7071">
      <w:pPr>
        <w:pStyle w:val="BodyText"/>
      </w:pPr>
      <w:r w:rsidRPr="004F7071">
        <w:t>However, b</w:t>
      </w:r>
      <w:r w:rsidR="00F14835" w:rsidRPr="004F7071">
        <w:t>y autumn 2022, Gunbower Forest had not received any widespread flooding in four</w:t>
      </w:r>
      <w:r w:rsidR="0044485A" w:rsidRPr="004F7071">
        <w:t xml:space="preserve"> years.</w:t>
      </w:r>
      <w:r w:rsidR="00F14835" w:rsidRPr="004F7071">
        <w:t xml:space="preserve"> </w:t>
      </w:r>
      <w:r w:rsidR="007F6D1A" w:rsidRPr="004F7071">
        <w:t>M</w:t>
      </w:r>
      <w:r w:rsidR="003306A8" w:rsidRPr="004F7071">
        <w:t>onitoring</w:t>
      </w:r>
      <w:r w:rsidR="00F14835" w:rsidRPr="004F7071">
        <w:t xml:space="preserve"> confirmed the health of the river red gums and understorey vegetation were beginning to decline. </w:t>
      </w:r>
      <w:r w:rsidR="00636ED3" w:rsidRPr="004F7071">
        <w:t>T</w:t>
      </w:r>
      <w:r w:rsidR="00F14835" w:rsidRPr="004F7071">
        <w:t xml:space="preserve">he significant Murray River flooding in spring 2022 </w:t>
      </w:r>
      <w:r w:rsidR="00F14835" w:rsidRPr="004F7071">
        <w:lastRenderedPageBreak/>
        <w:t xml:space="preserve">inundated approximately 15,000 ha of the forest </w:t>
      </w:r>
      <w:r w:rsidR="00CF53DC" w:rsidRPr="004F7071">
        <w:t xml:space="preserve">and </w:t>
      </w:r>
      <w:r w:rsidR="00F14835" w:rsidRPr="004F7071">
        <w:t>provided much needed inundation for the floodplain vegetation.</w:t>
      </w:r>
    </w:p>
    <w:p w14:paraId="18CB52CC" w14:textId="77777777" w:rsidR="004C5B14" w:rsidRDefault="00F14835" w:rsidP="004F7071">
      <w:pPr>
        <w:pStyle w:val="BodyText"/>
      </w:pPr>
      <w:r w:rsidRPr="004F7071">
        <w:t>The long duration of the spring flooding provided the understorey vegetation an opportunity to re-establish and put on new growth, while the river red gum</w:t>
      </w:r>
      <w:r w:rsidR="003A4552" w:rsidRPr="004F7071">
        <w:t xml:space="preserve"> canopie</w:t>
      </w:r>
      <w:r w:rsidRPr="004F7071">
        <w:t xml:space="preserve">s showed substantial increases in density. </w:t>
      </w:r>
      <w:r w:rsidR="001F756B" w:rsidRPr="004F7071">
        <w:t>Nevertheless</w:t>
      </w:r>
      <w:r w:rsidRPr="004F7071">
        <w:t>, without follow-up flood</w:t>
      </w:r>
      <w:r w:rsidR="00A76720" w:rsidRPr="004F7071">
        <w:t>ing</w:t>
      </w:r>
      <w:r w:rsidR="008D5A55" w:rsidRPr="004F7071">
        <w:t>,</w:t>
      </w:r>
      <w:r w:rsidRPr="004F7071">
        <w:t xml:space="preserve"> the gains made by understorey vegetation in 2022 were at risk</w:t>
      </w:r>
      <w:r w:rsidR="00856A8E" w:rsidRPr="004F7071">
        <w:t>, with the potential for</w:t>
      </w:r>
      <w:r w:rsidRPr="004F7071">
        <w:t xml:space="preserve"> plants </w:t>
      </w:r>
      <w:r w:rsidR="00362152" w:rsidRPr="004F7071">
        <w:t xml:space="preserve">to </w:t>
      </w:r>
      <w:r w:rsidRPr="004F7071">
        <w:t>d</w:t>
      </w:r>
      <w:r w:rsidR="00362152" w:rsidRPr="004F7071">
        <w:t>ie</w:t>
      </w:r>
      <w:r w:rsidRPr="004F7071">
        <w:t xml:space="preserve"> back to limited or no above-ground live plant mass, leaving the soil exposed and susceptible to drying out.</w:t>
      </w:r>
    </w:p>
    <w:p w14:paraId="2AE73565" w14:textId="77777777" w:rsidR="004C5B14" w:rsidRDefault="00F14835" w:rsidP="004F7071">
      <w:pPr>
        <w:pStyle w:val="BodyText"/>
      </w:pPr>
      <w:r w:rsidRPr="004F7071">
        <w:t>To avoid this risk, water for environment was delivered to the forest</w:t>
      </w:r>
      <w:r w:rsidR="009A22FA" w:rsidRPr="004F7071">
        <w:t xml:space="preserve"> in winter 2023,</w:t>
      </w:r>
      <w:r w:rsidRPr="004F7071">
        <w:t xml:space="preserve"> using the Hipwell Road Channel.</w:t>
      </w:r>
      <w:r w:rsidR="00421AB5" w:rsidRPr="004F7071">
        <w:t xml:space="preserve"> </w:t>
      </w:r>
      <w:r w:rsidRPr="004F7071">
        <w:t xml:space="preserve">Shortly after commencing water deliveries in June, the Murray River began to rise; inflows commenced via lower lying flood runners and overbank flooding occurred for </w:t>
      </w:r>
      <w:r w:rsidR="00E50390" w:rsidRPr="004F7071">
        <w:t>more than</w:t>
      </w:r>
      <w:r w:rsidR="00A33395" w:rsidRPr="004F7071">
        <w:t xml:space="preserve"> a</w:t>
      </w:r>
      <w:r w:rsidRPr="004F7071">
        <w:t xml:space="preserve"> month. This provided significant inflows to Gunbower Forest, accelerating inundation within the Hipwell </w:t>
      </w:r>
      <w:r w:rsidR="0072392A" w:rsidRPr="004F7071">
        <w:t xml:space="preserve">Road </w:t>
      </w:r>
      <w:r w:rsidRPr="004F7071">
        <w:t xml:space="preserve">Channel environmental water footprint and inundating areas that cannot be targeted with </w:t>
      </w:r>
      <w:r w:rsidR="00527A8C" w:rsidRPr="004F7071">
        <w:t xml:space="preserve">environmental </w:t>
      </w:r>
      <w:r w:rsidRPr="004F7071">
        <w:t>water</w:t>
      </w:r>
      <w:r w:rsidR="00527A8C" w:rsidRPr="004F7071">
        <w:t xml:space="preserve"> </w:t>
      </w:r>
      <w:r w:rsidRPr="004F7071">
        <w:t>deliveries.</w:t>
      </w:r>
    </w:p>
    <w:p w14:paraId="0449EB07" w14:textId="77777777" w:rsidR="004C5B14" w:rsidRDefault="00EC5F79" w:rsidP="004F7071">
      <w:pPr>
        <w:pStyle w:val="BodyText"/>
      </w:pPr>
      <w:r w:rsidRPr="004F7071">
        <w:t>Unfortunately</w:t>
      </w:r>
      <w:r w:rsidR="00F14835" w:rsidRPr="004F7071">
        <w:t xml:space="preserve">, the duration of the natural flooding event (35 days) fell short of the duration needed by river red gums and understorey vegetation species for desired environmental outcomes (at least 3 months). Field observations identified that floodplain vegetation was beginning to respond positively to the watering, with early responders such as </w:t>
      </w:r>
      <w:r w:rsidR="00290312" w:rsidRPr="004F7071">
        <w:t>s</w:t>
      </w:r>
      <w:r w:rsidR="00974412" w:rsidRPr="004F7071">
        <w:t>wamp wallaby grass</w:t>
      </w:r>
      <w:r w:rsidR="00F14835" w:rsidRPr="004F7071">
        <w:t xml:space="preserve"> and water ribbons becoming established. </w:t>
      </w:r>
      <w:r w:rsidR="00910B7A" w:rsidRPr="004F7071">
        <w:t>North Central CMA water managers</w:t>
      </w:r>
      <w:r w:rsidR="00F14835" w:rsidRPr="004F7071">
        <w:t xml:space="preserve"> </w:t>
      </w:r>
      <w:r w:rsidR="006B4AE0" w:rsidRPr="004F7071">
        <w:t>determined</w:t>
      </w:r>
      <w:r w:rsidR="00F14835" w:rsidRPr="004F7071">
        <w:t xml:space="preserve"> further watering (beyond the 35 days) would ensure these, as well as other species such as </w:t>
      </w:r>
      <w:r w:rsidR="00974412" w:rsidRPr="004F7071">
        <w:t>s</w:t>
      </w:r>
      <w:r w:rsidR="00F14835" w:rsidRPr="004F7071">
        <w:t xml:space="preserve">wamp </w:t>
      </w:r>
      <w:r w:rsidR="006B4AE0" w:rsidRPr="004F7071">
        <w:t>l</w:t>
      </w:r>
      <w:r w:rsidR="00F14835" w:rsidRPr="004F7071">
        <w:t>ily, would complete flowering and set seed.</w:t>
      </w:r>
    </w:p>
    <w:p w14:paraId="3EFB0CA7" w14:textId="77777777" w:rsidR="004C5B14" w:rsidRDefault="00F14835" w:rsidP="004F7071">
      <w:pPr>
        <w:pStyle w:val="BodyText"/>
      </w:pPr>
      <w:r w:rsidRPr="004F7071">
        <w:t xml:space="preserve">Additionally, </w:t>
      </w:r>
      <w:r w:rsidR="00D66289" w:rsidRPr="004F7071">
        <w:t>several</w:t>
      </w:r>
      <w:r w:rsidRPr="004F7071">
        <w:t xml:space="preserve"> waterbird species were nesting and other species with longer lag periods were beginning to display breeding behaviour. On this basis, water for environment delivery through the Hipwell Road Channel was restarted, to supplement the natural flooding and extend the duration of inundation across the floodplain. A further 17.4 </w:t>
      </w:r>
      <w:r w:rsidRPr="004F7071">
        <w:lastRenderedPageBreak/>
        <w:t xml:space="preserve">GL of water for the environment was delivered to </w:t>
      </w:r>
      <w:r w:rsidR="00545CC3" w:rsidRPr="004F7071">
        <w:t xml:space="preserve">the </w:t>
      </w:r>
      <w:r w:rsidRPr="004F7071">
        <w:t>Gunbower Forest in this way, extending the duration of inundation initiated by unregulated inflows by 60 days.</w:t>
      </w:r>
      <w:r w:rsidR="00DE1F37" w:rsidRPr="004F7071">
        <w:t xml:space="preserve"> </w:t>
      </w:r>
      <w:r w:rsidRPr="004F7071">
        <w:t>In October 2023 further unregulated flows occurred in the Murray River so water for environment deliveries were stopped.</w:t>
      </w:r>
    </w:p>
    <w:p w14:paraId="58B7F435" w14:textId="22CA1E59" w:rsidR="00E00EE4" w:rsidRDefault="00F14835" w:rsidP="004F7071">
      <w:pPr>
        <w:pStyle w:val="BodyText"/>
      </w:pPr>
      <w:r w:rsidRPr="004F7071">
        <w:t>This combination of</w:t>
      </w:r>
      <w:r w:rsidR="009E49A9" w:rsidRPr="004F7071">
        <w:t xml:space="preserve"> </w:t>
      </w:r>
      <w:r w:rsidR="0064321A" w:rsidRPr="004F7071">
        <w:t>informed</w:t>
      </w:r>
      <w:r w:rsidR="00904BAC" w:rsidRPr="004F7071">
        <w:t xml:space="preserve"> and responsive</w:t>
      </w:r>
      <w:r w:rsidR="0064321A" w:rsidRPr="004F7071">
        <w:t xml:space="preserve"> management of</w:t>
      </w:r>
      <w:r w:rsidRPr="004F7071">
        <w:t xml:space="preserve"> water for the environment and natural inflows allowed water requirements of the </w:t>
      </w:r>
      <w:proofErr w:type="gramStart"/>
      <w:r w:rsidRPr="004F7071">
        <w:t>Gunbower Forest river</w:t>
      </w:r>
      <w:proofErr w:type="gramEnd"/>
      <w:r w:rsidRPr="004F7071">
        <w:t xml:space="preserve"> red gums and understorey vegetation to be met (</w:t>
      </w:r>
      <w:r w:rsidR="00275332">
        <w:fldChar w:fldCharType="begin"/>
      </w:r>
      <w:r w:rsidR="00275332" w:rsidRPr="004F7071">
        <w:instrText xml:space="preserve"> REF _Ref174995625 \h </w:instrText>
      </w:r>
      <w:r w:rsidR="00275332">
        <w:fldChar w:fldCharType="separate"/>
      </w:r>
      <w:r w:rsidR="00275332">
        <w:t xml:space="preserve">Figure </w:t>
      </w:r>
      <w:r w:rsidR="00275332">
        <w:rPr>
          <w:noProof/>
        </w:rPr>
        <w:t>22</w:t>
      </w:r>
      <w:r w:rsidR="00275332">
        <w:rPr>
          <w:rStyle w:val="BodyTextChar"/>
        </w:rPr>
        <w:fldChar w:fldCharType="end"/>
      </w:r>
      <w:r w:rsidR="002355C7" w:rsidRPr="004F7071">
        <w:t xml:space="preserve"> &amp; 23</w:t>
      </w:r>
      <w:r w:rsidRPr="004F7071">
        <w:t xml:space="preserve">). </w:t>
      </w:r>
      <w:r w:rsidR="00374597" w:rsidRPr="004F7071">
        <w:t>T</w:t>
      </w:r>
      <w:r w:rsidR="00580075" w:rsidRPr="004F7071">
        <w:t>he extended flow</w:t>
      </w:r>
      <w:r w:rsidR="006C2DAE" w:rsidRPr="004F7071">
        <w:t>s</w:t>
      </w:r>
      <w:r w:rsidR="001E534E" w:rsidRPr="004F7071">
        <w:t xml:space="preserve"> </w:t>
      </w:r>
      <w:r w:rsidR="00374597" w:rsidRPr="004F7071">
        <w:t xml:space="preserve">also </w:t>
      </w:r>
      <w:r w:rsidR="004B39D0" w:rsidRPr="004F7071">
        <w:t>aided</w:t>
      </w:r>
      <w:r w:rsidR="009E3C5A" w:rsidRPr="004F7071">
        <w:t xml:space="preserve"> </w:t>
      </w:r>
      <w:r w:rsidR="00B74FCE" w:rsidRPr="004F7071">
        <w:t>the</w:t>
      </w:r>
      <w:r w:rsidR="009613E2" w:rsidRPr="004F7071">
        <w:t xml:space="preserve"> development and </w:t>
      </w:r>
      <w:r w:rsidR="0088382C" w:rsidRPr="004F7071">
        <w:t xml:space="preserve">retention </w:t>
      </w:r>
      <w:r w:rsidR="00F2692D" w:rsidRPr="004F7071">
        <w:t xml:space="preserve">of high-quality </w:t>
      </w:r>
      <w:r w:rsidR="001E534E" w:rsidRPr="004F7071">
        <w:t>habitat for waterbird</w:t>
      </w:r>
      <w:r w:rsidR="00476235" w:rsidRPr="004F7071">
        <w:t>s</w:t>
      </w:r>
      <w:r w:rsidR="0007541A" w:rsidRPr="004F7071">
        <w:t xml:space="preserve"> and supported</w:t>
      </w:r>
      <w:r w:rsidR="00C376BD" w:rsidRPr="004F7071">
        <w:t xml:space="preserve"> waterbird breeding success. </w:t>
      </w:r>
      <w:r w:rsidR="00E00EE4" w:rsidRPr="004F7071">
        <w:t>Indeed, waterbird numbers peaked at over two thousand birds with breeding colonies of little black cormorant, Australasian darter and little pied cormorant establishing within the forest wetlands. A total of 92 eastern great egret were also observed with some in breeding plumage, however active breeding was not observed.</w:t>
      </w:r>
    </w:p>
    <w:p w14:paraId="7B05588F" w14:textId="40AEC8AE" w:rsidR="00E641B9" w:rsidRDefault="00E641B9" w:rsidP="00E641B9">
      <w:pPr>
        <w:pStyle w:val="Caption"/>
      </w:pPr>
      <w:r>
        <w:t xml:space="preserve">Figure </w:t>
      </w:r>
      <w:r w:rsidR="00632A0B">
        <w:fldChar w:fldCharType="begin"/>
      </w:r>
      <w:r w:rsidR="00632A0B">
        <w:instrText xml:space="preserve"> SEQ Figure \* ARABIC </w:instrText>
      </w:r>
      <w:r w:rsidR="00632A0B">
        <w:fldChar w:fldCharType="separate"/>
      </w:r>
      <w:r w:rsidR="00632A0B">
        <w:rPr>
          <w:noProof/>
        </w:rPr>
        <w:t>22</w:t>
      </w:r>
      <w:r w:rsidR="00632A0B">
        <w:rPr>
          <w:noProof/>
        </w:rPr>
        <w:fldChar w:fldCharType="end"/>
      </w:r>
      <w:r>
        <w:t>: Flow rates at Hipwell Channel offtake compared with the Murray River at Torrumbarry Weir 2023-24. The dashed line denotes the approximate overbank threshold of 25,000 ML/d downstream of Torrumbarry Weir (</w:t>
      </w:r>
      <w:r w:rsidRPr="00552471">
        <w:t xml:space="preserve">Source: GMW 2024, </w:t>
      </w:r>
      <w:r w:rsidRPr="00F5151E">
        <w:t>MDBA 2024a</w:t>
      </w:r>
      <w:r>
        <w:t>)</w:t>
      </w:r>
    </w:p>
    <w:p w14:paraId="2DA893FA" w14:textId="73345AAF" w:rsidR="00F14835" w:rsidRDefault="00750C4D" w:rsidP="00750C4D">
      <w:pPr>
        <w:pStyle w:val="BodyText"/>
        <w:jc w:val="center"/>
      </w:pPr>
      <w:r>
        <w:rPr>
          <w:noProof/>
        </w:rPr>
        <w:drawing>
          <wp:inline distT="0" distB="0" distL="0" distR="0" wp14:anchorId="3A87F3CB" wp14:editId="0C3FE695">
            <wp:extent cx="6108700" cy="3594100"/>
            <wp:effectExtent l="0" t="0" r="0" b="0"/>
            <wp:docPr id="834976789" name="Picture 37" descr="graph depicting flow rates at Hipwell Channel offtake whihc is overall lower compared with the Murray River at Torrumbarry Weir 2023-24. The dashed line denotes the approximate overbank threshold of 25,000 ML/d downstream of Torrumbarry Weir. the highest flows of 40,000ML and 35,000ML occurred at Torrumbarry in July 2023 and October 2023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76789" name="Picture 37" descr="graph depicting flow rates at Hipwell Channel offtake whihc is overall lower compared with the Murray River at Torrumbarry Weir 2023-24. The dashed line denotes the approximate overbank threshold of 25,000 ML/d downstream of Torrumbarry Weir. the highest flows of 40,000ML and 35,000ML occurred at Torrumbarry in July 2023 and October 2023 respectively."/>
                    <pic:cNvPicPr/>
                  </pic:nvPicPr>
                  <pic:blipFill>
                    <a:blip r:embed="rId106" cstate="screen">
                      <a:extLst>
                        <a:ext uri="{28A0092B-C50C-407E-A947-70E740481C1C}">
                          <a14:useLocalDpi xmlns:a14="http://schemas.microsoft.com/office/drawing/2010/main"/>
                        </a:ext>
                      </a:extLst>
                    </a:blip>
                    <a:stretch>
                      <a:fillRect/>
                    </a:stretch>
                  </pic:blipFill>
                  <pic:spPr>
                    <a:xfrm>
                      <a:off x="0" y="0"/>
                      <a:ext cx="6108700" cy="3594100"/>
                    </a:xfrm>
                    <a:prstGeom prst="rect">
                      <a:avLst/>
                    </a:prstGeom>
                  </pic:spPr>
                </pic:pic>
              </a:graphicData>
            </a:graphic>
          </wp:inline>
        </w:drawing>
      </w:r>
    </w:p>
    <w:p w14:paraId="4912C329" w14:textId="7B37D68C" w:rsidR="00E641B9" w:rsidRPr="00E641B9" w:rsidRDefault="00E641B9" w:rsidP="00E641B9">
      <w:pPr>
        <w:pStyle w:val="Caption"/>
      </w:pPr>
      <w:r w:rsidRPr="00E641B9">
        <w:lastRenderedPageBreak/>
        <w:t xml:space="preserve">Figure </w:t>
      </w:r>
      <w:r w:rsidR="00632A0B">
        <w:fldChar w:fldCharType="begin"/>
      </w:r>
      <w:r w:rsidR="00632A0B">
        <w:instrText xml:space="preserve"> SEQ Figure \* ARABIC </w:instrText>
      </w:r>
      <w:r w:rsidR="00632A0B">
        <w:fldChar w:fldCharType="separate"/>
      </w:r>
      <w:r w:rsidR="00632A0B">
        <w:rPr>
          <w:noProof/>
        </w:rPr>
        <w:t>23</w:t>
      </w:r>
      <w:r w:rsidR="00632A0B">
        <w:rPr>
          <w:noProof/>
        </w:rPr>
        <w:fldChar w:fldCharType="end"/>
      </w:r>
      <w:r w:rsidRPr="00E641B9">
        <w:t>: Vegetation response along Nursery Track in September 2023. Aquatics include water milfoil and starwort, with amphibious species such as swamp wallaby grass, blown grass and spike rush in shallower areas. (Photo NCCMA)</w:t>
      </w:r>
    </w:p>
    <w:p w14:paraId="6201C6BF" w14:textId="64C35059" w:rsidR="00F14835" w:rsidRDefault="00E641B9" w:rsidP="00750C4D">
      <w:pPr>
        <w:pStyle w:val="Body"/>
        <w:keepNext/>
        <w:rPr>
          <w:i/>
          <w:iCs/>
        </w:rPr>
      </w:pPr>
      <w:r>
        <w:rPr>
          <w:i/>
          <w:iCs/>
          <w:noProof/>
        </w:rPr>
        <w:drawing>
          <wp:inline distT="0" distB="0" distL="0" distR="0" wp14:anchorId="78184CC5" wp14:editId="60F759E1">
            <wp:extent cx="5040000" cy="3756863"/>
            <wp:effectExtent l="0" t="0" r="1905" b="2540"/>
            <wp:docPr id="896929693" name="Picture 34" descr="Vegetation response along Nursery Track in September 2023. Aquatics include water milfoil and starwort, with amphibious species such as swamp wallaby grass, blown grass and spike rush in shallower areas. (Photo NCC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29693" name="Picture 34" descr="Vegetation response along Nursery Track in September 2023. Aquatics include water milfoil and starwort, with amphibious species such as swamp wallaby grass, blown grass and spike rush in shallower areas. (Photo NCCMA)"/>
                    <pic:cNvPicPr/>
                  </pic:nvPicPr>
                  <pic:blipFill>
                    <a:blip r:embed="rId107" cstate="screen">
                      <a:extLst>
                        <a:ext uri="{28A0092B-C50C-407E-A947-70E740481C1C}">
                          <a14:useLocalDpi xmlns:a14="http://schemas.microsoft.com/office/drawing/2010/main"/>
                        </a:ext>
                      </a:extLst>
                    </a:blip>
                    <a:stretch>
                      <a:fillRect/>
                    </a:stretch>
                  </pic:blipFill>
                  <pic:spPr>
                    <a:xfrm>
                      <a:off x="0" y="0"/>
                      <a:ext cx="5040000" cy="3756863"/>
                    </a:xfrm>
                    <a:prstGeom prst="rect">
                      <a:avLst/>
                    </a:prstGeom>
                  </pic:spPr>
                </pic:pic>
              </a:graphicData>
            </a:graphic>
          </wp:inline>
        </w:drawing>
      </w:r>
    </w:p>
    <w:p w14:paraId="5FB57E09" w14:textId="0EFE86D3" w:rsidR="00750C4D" w:rsidRDefault="00750C4D" w:rsidP="00750C4D">
      <w:pPr>
        <w:pStyle w:val="Caption"/>
        <w:spacing w:before="480"/>
      </w:pPr>
      <w:r>
        <w:t xml:space="preserve">Figure </w:t>
      </w:r>
      <w:r w:rsidR="00632A0B">
        <w:fldChar w:fldCharType="begin"/>
      </w:r>
      <w:r w:rsidR="00632A0B">
        <w:instrText xml:space="preserve"> SEQ Figure \* ARABIC </w:instrText>
      </w:r>
      <w:r w:rsidR="00632A0B">
        <w:fldChar w:fldCharType="separate"/>
      </w:r>
      <w:r w:rsidR="00632A0B">
        <w:rPr>
          <w:noProof/>
        </w:rPr>
        <w:t>24</w:t>
      </w:r>
      <w:r w:rsidR="00632A0B">
        <w:rPr>
          <w:noProof/>
        </w:rPr>
        <w:fldChar w:fldCharType="end"/>
      </w:r>
      <w:r>
        <w:t xml:space="preserve">: Canopy </w:t>
      </w:r>
      <w:r w:rsidRPr="009F6074">
        <w:t>and understorey condition in Gunbower Forest in March 2022 (left) prior to the natural flooding showing minimal understorey and thinning red gum canopies compared to December 2023 (right) following two years of consecutive flooding created by both unregulated flows and water for the environment.</w:t>
      </w:r>
      <w:r w:rsidRPr="000B090F">
        <w:rPr>
          <w:i/>
        </w:rPr>
        <w:t xml:space="preserve"> (Photo</w:t>
      </w:r>
      <w:r>
        <w:rPr>
          <w:i/>
        </w:rPr>
        <w:t>s</w:t>
      </w:r>
      <w:r w:rsidRPr="000B090F">
        <w:rPr>
          <w:i/>
        </w:rPr>
        <w:t>: NCCMA</w:t>
      </w:r>
      <w:r>
        <w:rPr>
          <w:i/>
        </w:rPr>
        <w:t>).</w:t>
      </w:r>
    </w:p>
    <w:p w14:paraId="3938484B" w14:textId="59F3C545" w:rsidR="007C21EA" w:rsidRPr="00750C4D" w:rsidRDefault="00750C4D" w:rsidP="00750C4D">
      <w:pPr>
        <w:pStyle w:val="BodyText"/>
      </w:pPr>
      <w:r>
        <w:rPr>
          <w:noProof/>
        </w:rPr>
        <w:drawing>
          <wp:inline distT="0" distB="0" distL="0" distR="0" wp14:anchorId="18B22109" wp14:editId="7670D063">
            <wp:extent cx="5040000" cy="2871111"/>
            <wp:effectExtent l="0" t="0" r="1905" b="0"/>
            <wp:docPr id="51890258" name="Picture 36" descr="Canopy and understorey condition in Gunbower Forest in March 2022 (left) prior to the natural flooding showing minimal understorey and thinning red gum canopies compared to December 2023 (right) following two years of consecutive flooding created by both unregulated flows and water for the enviro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0258" name="Picture 36" descr="Canopy and understorey condition in Gunbower Forest in March 2022 (left) prior to the natural flooding showing minimal understorey and thinning red gum canopies compared to December 2023 (right) following two years of consecutive flooding created by both unregulated flows and water for the environment. "/>
                    <pic:cNvPicPr/>
                  </pic:nvPicPr>
                  <pic:blipFill>
                    <a:blip r:embed="rId108" cstate="screen">
                      <a:extLst>
                        <a:ext uri="{28A0092B-C50C-407E-A947-70E740481C1C}">
                          <a14:useLocalDpi xmlns:a14="http://schemas.microsoft.com/office/drawing/2010/main"/>
                        </a:ext>
                      </a:extLst>
                    </a:blip>
                    <a:stretch>
                      <a:fillRect/>
                    </a:stretch>
                  </pic:blipFill>
                  <pic:spPr>
                    <a:xfrm>
                      <a:off x="0" y="0"/>
                      <a:ext cx="5040000" cy="2871111"/>
                    </a:xfrm>
                    <a:prstGeom prst="rect">
                      <a:avLst/>
                    </a:prstGeom>
                  </pic:spPr>
                </pic:pic>
              </a:graphicData>
            </a:graphic>
          </wp:inline>
        </w:drawing>
      </w:r>
    </w:p>
    <w:p w14:paraId="13592939" w14:textId="62D382D7" w:rsidR="000E5159" w:rsidRDefault="000E5159" w:rsidP="000E5159">
      <w:pPr>
        <w:pStyle w:val="Heading1"/>
      </w:pPr>
      <w:bookmarkStart w:id="109" w:name="_Toc182488501"/>
      <w:r>
        <w:lastRenderedPageBreak/>
        <w:t>References</w:t>
      </w:r>
      <w:bookmarkEnd w:id="109"/>
    </w:p>
    <w:p w14:paraId="656F7FDD" w14:textId="77777777" w:rsidR="00C3364C" w:rsidRPr="00C3364C" w:rsidRDefault="00C3364C" w:rsidP="00C3364C">
      <w:pPr>
        <w:pStyle w:val="BodyText"/>
      </w:pPr>
      <w:r w:rsidRPr="00C3364C">
        <w:rPr>
          <w:lang w:val="en-GB"/>
        </w:rPr>
        <w:t>Abel, N., Roberts, J., Reid, J., Overton, I., O’Connell, D., Harvey, J., and Bickford, S. (2006). Barmah Forest: A Review of its Values, Management Objectives and Knowledge Base. CSIRO Sustainable Ecosystems.</w:t>
      </w:r>
    </w:p>
    <w:p w14:paraId="1CDD8CA4" w14:textId="317FCE13" w:rsidR="00687D81" w:rsidRDefault="00687D81" w:rsidP="00C3364C">
      <w:pPr>
        <w:pStyle w:val="BodyText"/>
        <w:rPr>
          <w:lang w:val="en-GB"/>
        </w:rPr>
      </w:pPr>
      <w:r>
        <w:rPr>
          <w:lang w:val="en-GB"/>
        </w:rPr>
        <w:t>Alluvium</w:t>
      </w:r>
      <w:r w:rsidR="002B05E0">
        <w:rPr>
          <w:lang w:val="en-GB"/>
        </w:rPr>
        <w:t xml:space="preserve"> (2018). </w:t>
      </w:r>
      <w:r w:rsidR="00AF26CF" w:rsidRPr="00AF26CF">
        <w:t>Wimmera River drought refuge management strategy</w:t>
      </w:r>
      <w:r w:rsidR="009F5D0A">
        <w:t>. P</w:t>
      </w:r>
      <w:r w:rsidR="00AF26CF" w:rsidRPr="00AF26CF">
        <w:t>repared for</w:t>
      </w:r>
      <w:r w:rsidR="009F5D0A">
        <w:t xml:space="preserve"> </w:t>
      </w:r>
      <w:r w:rsidR="00AF26CF" w:rsidRPr="00AF26CF">
        <w:t>the Wimmera Catchment Management Authority, October2018.</w:t>
      </w:r>
    </w:p>
    <w:p w14:paraId="018936ED" w14:textId="235C094D" w:rsidR="00C3364C" w:rsidRPr="00C3364C" w:rsidRDefault="00C3364C" w:rsidP="00C3364C">
      <w:pPr>
        <w:pStyle w:val="BodyText"/>
      </w:pPr>
      <w:r w:rsidRPr="00C3364C">
        <w:rPr>
          <w:lang w:val="en-GB"/>
        </w:rPr>
        <w:t>Bloink, C., Walker, Z., Sharp, J., and White, M. (2020). The Living Murray Condition Monitoring 2019-20 Hattah Lakes. Ecology Australia, Fairfield, Victoria.</w:t>
      </w:r>
    </w:p>
    <w:p w14:paraId="080CDC52" w14:textId="501FF78C" w:rsidR="00C3364C" w:rsidRPr="003C6C08" w:rsidRDefault="00C3364C" w:rsidP="00C3364C">
      <w:pPr>
        <w:pStyle w:val="BodyText"/>
        <w:rPr>
          <w:lang w:val="en-GB"/>
        </w:rPr>
      </w:pPr>
      <w:r w:rsidRPr="00C3364C">
        <w:rPr>
          <w:lang w:val="en-GB"/>
        </w:rPr>
        <w:t xml:space="preserve">Bren, L. and Sandell, P. (2004). Ecohydrology and Environmental Change to Lake </w:t>
      </w:r>
      <w:proofErr w:type="spellStart"/>
      <w:r w:rsidRPr="00C3364C">
        <w:rPr>
          <w:lang w:val="en-GB"/>
        </w:rPr>
        <w:t>Albacutya</w:t>
      </w:r>
      <w:proofErr w:type="spellEnd"/>
      <w:r w:rsidRPr="00C3364C">
        <w:rPr>
          <w:lang w:val="en-GB"/>
        </w:rPr>
        <w:t xml:space="preserve"> and </w:t>
      </w:r>
      <w:proofErr w:type="spellStart"/>
      <w:r w:rsidRPr="00C3364C">
        <w:rPr>
          <w:lang w:val="en-GB"/>
        </w:rPr>
        <w:t>Wyperfeld</w:t>
      </w:r>
      <w:proofErr w:type="spellEnd"/>
      <w:r w:rsidRPr="00C3364C">
        <w:rPr>
          <w:lang w:val="en-GB"/>
        </w:rPr>
        <w:t xml:space="preserve"> Park in North-Western Victoria, Australia. Australian Geographical Studies</w:t>
      </w:r>
      <w:r w:rsidR="003C6C08">
        <w:rPr>
          <w:lang w:val="en-GB"/>
        </w:rPr>
        <w:t xml:space="preserve"> </w:t>
      </w:r>
      <w:r w:rsidRPr="00C3364C">
        <w:rPr>
          <w:b/>
          <w:bCs/>
          <w:lang w:val="en-GB"/>
        </w:rPr>
        <w:t>42</w:t>
      </w:r>
      <w:r w:rsidRPr="00C3364C">
        <w:rPr>
          <w:lang w:val="en-GB"/>
        </w:rPr>
        <w:t>(3): 307–324.</w:t>
      </w:r>
    </w:p>
    <w:p w14:paraId="706CEE6F" w14:textId="77777777" w:rsidR="00C3364C" w:rsidRPr="00C3364C" w:rsidRDefault="00C3364C" w:rsidP="00C3364C">
      <w:pPr>
        <w:pStyle w:val="BodyText"/>
      </w:pPr>
      <w:r w:rsidRPr="00C3364C">
        <w:rPr>
          <w:lang w:val="en-GB"/>
        </w:rPr>
        <w:t>Brown, G. and Tolsma, A. (2021). Mapping of River Red-gum and Giant Rush incursions into wetlands of the Barmah Forest Ramsar Site. Arthur Rylah Institute for Environmental Research, Heidelberg, Vic.</w:t>
      </w:r>
    </w:p>
    <w:p w14:paraId="50A9E21E" w14:textId="0F006F2F" w:rsidR="00F74F64" w:rsidRPr="00F74F64" w:rsidRDefault="00781F6B" w:rsidP="003C19FE">
      <w:pPr>
        <w:pStyle w:val="BodyText"/>
      </w:pPr>
      <w:r w:rsidRPr="003C19FE">
        <w:t xml:space="preserve">Butcher, R and Hale, J (2011). </w:t>
      </w:r>
      <w:r w:rsidR="00F74F64" w:rsidRPr="003C19FE">
        <w:rPr>
          <w:i/>
          <w:iCs/>
        </w:rPr>
        <w:t>Ecological Character Description for Ha</w:t>
      </w:r>
      <w:r w:rsidR="006267FF" w:rsidRPr="003C19FE">
        <w:rPr>
          <w:i/>
          <w:iCs/>
        </w:rPr>
        <w:t>tta</w:t>
      </w:r>
      <w:r w:rsidR="003C19FE" w:rsidRPr="003C19FE">
        <w:rPr>
          <w:i/>
          <w:iCs/>
        </w:rPr>
        <w:t>h-</w:t>
      </w:r>
      <w:proofErr w:type="spellStart"/>
      <w:r w:rsidR="003C19FE" w:rsidRPr="003C19FE">
        <w:rPr>
          <w:i/>
          <w:iCs/>
        </w:rPr>
        <w:t>Kulkyne</w:t>
      </w:r>
      <w:proofErr w:type="spellEnd"/>
      <w:r w:rsidR="003C19FE" w:rsidRPr="003C19FE">
        <w:rPr>
          <w:i/>
          <w:iCs/>
        </w:rPr>
        <w:t xml:space="preserve"> Lakes</w:t>
      </w:r>
      <w:r w:rsidR="00F74F64" w:rsidRPr="003C19FE">
        <w:rPr>
          <w:i/>
          <w:iCs/>
        </w:rPr>
        <w:t xml:space="preserve"> Ramsar Site</w:t>
      </w:r>
      <w:r w:rsidR="00F74F64" w:rsidRPr="003C19FE">
        <w:t>. Report to the Department of Sustainability, Environment, Water, Population and Communities, Canberra.</w:t>
      </w:r>
    </w:p>
    <w:p w14:paraId="3786A3B1" w14:textId="6C1D2FE8" w:rsidR="00900F6E" w:rsidRDefault="00900F6E" w:rsidP="00493FD4">
      <w:pPr>
        <w:pStyle w:val="BodyText"/>
      </w:pPr>
      <w:proofErr w:type="spellStart"/>
      <w:r>
        <w:t>Colloff</w:t>
      </w:r>
      <w:proofErr w:type="spellEnd"/>
      <w:r>
        <w:t xml:space="preserve"> M J, Ward K A and Roberts J. (2014) </w:t>
      </w:r>
      <w:r w:rsidRPr="00493FD4">
        <w:t xml:space="preserve">Ecology and conservation of grassy wetlands dominated by spiny mud grass </w:t>
      </w:r>
      <w:proofErr w:type="spellStart"/>
      <w:r w:rsidRPr="00695FF8">
        <w:rPr>
          <w:i/>
        </w:rPr>
        <w:t>Pseudoraphis</w:t>
      </w:r>
      <w:proofErr w:type="spellEnd"/>
      <w:r w:rsidRPr="00695FF8">
        <w:rPr>
          <w:i/>
        </w:rPr>
        <w:t xml:space="preserve"> </w:t>
      </w:r>
      <w:proofErr w:type="spellStart"/>
      <w:r w:rsidRPr="00695FF8">
        <w:rPr>
          <w:i/>
        </w:rPr>
        <w:t>spinescens</w:t>
      </w:r>
      <w:proofErr w:type="spellEnd"/>
      <w:r w:rsidRPr="00493FD4">
        <w:t xml:space="preserve"> in the southern Murray–Darling Basin, Australia</w:t>
      </w:r>
      <w:r>
        <w:t>. Aquatic Conserv</w:t>
      </w:r>
      <w:r w:rsidR="00B250BF">
        <w:t>ation</w:t>
      </w:r>
      <w:r>
        <w:t>: Mar</w:t>
      </w:r>
      <w:r w:rsidR="00B250BF">
        <w:t>ine</w:t>
      </w:r>
      <w:r w:rsidR="00260399">
        <w:t xml:space="preserve"> and</w:t>
      </w:r>
      <w:r>
        <w:t xml:space="preserve"> Freshw</w:t>
      </w:r>
      <w:r w:rsidR="00260399">
        <w:t>ater</w:t>
      </w:r>
      <w:r>
        <w:t xml:space="preserve"> Ecosyst</w:t>
      </w:r>
      <w:r w:rsidR="00260399">
        <w:t>ems</w:t>
      </w:r>
      <w:r>
        <w:t>, 24: 238–255.</w:t>
      </w:r>
    </w:p>
    <w:p w14:paraId="58EA39C9" w14:textId="77777777" w:rsidR="008601E3" w:rsidRPr="00873B88" w:rsidRDefault="008601E3" w:rsidP="008601E3">
      <w:pPr>
        <w:pStyle w:val="BodyText"/>
      </w:pPr>
      <w:r>
        <w:t>Department of Environment, Land, Water and Planning (2021). Northern Victoria Long-term Watering Plan. Minor update, June 2021. Victoria.</w:t>
      </w:r>
    </w:p>
    <w:p w14:paraId="375CC84A" w14:textId="77777777" w:rsidR="008601E3" w:rsidRPr="00CC17A5" w:rsidRDefault="008601E3" w:rsidP="008601E3">
      <w:pPr>
        <w:pStyle w:val="BodyText"/>
      </w:pPr>
      <w:r>
        <w:lastRenderedPageBreak/>
        <w:t>Department of Environment, Land, Water and Planning (2021). Victorian Murray Long-term Watering Plan. Minor update, June 2021. Victoria.</w:t>
      </w:r>
    </w:p>
    <w:p w14:paraId="192F7493" w14:textId="77777777" w:rsidR="008601E3" w:rsidRDefault="008601E3" w:rsidP="008601E3">
      <w:pPr>
        <w:pStyle w:val="BodyText"/>
      </w:pPr>
      <w:r>
        <w:t>Department of Environment, Land, Water and Planning (2020). Wimmera-Mallee Long-term Watering Plan. Minor update, September 2020. Victoria.</w:t>
      </w:r>
    </w:p>
    <w:p w14:paraId="5357F8B6" w14:textId="77777777" w:rsidR="004C5B14" w:rsidRDefault="00FD3692" w:rsidP="004F57A1">
      <w:pPr>
        <w:pStyle w:val="BodyText"/>
      </w:pPr>
      <w:r>
        <w:t>GHD 2021</w:t>
      </w:r>
      <w:r w:rsidR="0069242A">
        <w:t xml:space="preserve">. Assessing nest sites of colonial nesting waterbirds – Hattah </w:t>
      </w:r>
      <w:proofErr w:type="spellStart"/>
      <w:r w:rsidR="0069242A">
        <w:t>Kulkyne</w:t>
      </w:r>
      <w:proofErr w:type="spellEnd"/>
      <w:r w:rsidR="0069242A">
        <w:t xml:space="preserve"> National Park. Report for Mallee CMA.</w:t>
      </w:r>
    </w:p>
    <w:p w14:paraId="533ED39B" w14:textId="40212A13" w:rsidR="00684809" w:rsidRDefault="00585208" w:rsidP="004F57A1">
      <w:pPr>
        <w:pStyle w:val="BodyText"/>
      </w:pPr>
      <w:r w:rsidRPr="00585208">
        <w:t>Goulburn Broken CMA (2023). Barmah-Millewa Forest</w:t>
      </w:r>
      <w:r w:rsidRPr="00585208">
        <w:rPr>
          <w:i/>
          <w:iCs/>
        </w:rPr>
        <w:t xml:space="preserve"> </w:t>
      </w:r>
      <w:r w:rsidRPr="00585208">
        <w:t>Environmental Water Management Plan. Goulburn Broken CMA, Shepparton, Victoria.</w:t>
      </w:r>
    </w:p>
    <w:p w14:paraId="4B36E8F7" w14:textId="4A3D7697" w:rsidR="005971B4" w:rsidRPr="003C6C08" w:rsidRDefault="005971B4" w:rsidP="005971B4">
      <w:pPr>
        <w:pStyle w:val="BodyText"/>
        <w:rPr>
          <w:lang w:val="en-GB"/>
        </w:rPr>
      </w:pPr>
      <w:r w:rsidRPr="005971B4">
        <w:rPr>
          <w:lang w:val="en-GB"/>
        </w:rPr>
        <w:t>Goulburn Broken CMA (2024)</w:t>
      </w:r>
      <w:r w:rsidR="00695FF8">
        <w:rPr>
          <w:lang w:val="en-GB"/>
        </w:rPr>
        <w:t>.</w:t>
      </w:r>
      <w:r w:rsidR="003C6C08">
        <w:rPr>
          <w:lang w:val="en-GB"/>
        </w:rPr>
        <w:t xml:space="preserve"> </w:t>
      </w:r>
      <w:r w:rsidRPr="005971B4">
        <w:rPr>
          <w:lang w:val="en-GB"/>
        </w:rPr>
        <w:t xml:space="preserve">Broken River and Upper Broken Creek Seasonal Watering Proposal 2024-2025, Goulburn Broken CMA, </w:t>
      </w:r>
      <w:proofErr w:type="spellStart"/>
      <w:r w:rsidRPr="005971B4">
        <w:rPr>
          <w:lang w:val="en-GB"/>
        </w:rPr>
        <w:t>Shepparton</w:t>
      </w:r>
      <w:proofErr w:type="spellEnd"/>
      <w:r w:rsidRPr="005971B4">
        <w:rPr>
          <w:lang w:val="en-GB"/>
        </w:rPr>
        <w:t>, Victoria.</w:t>
      </w:r>
    </w:p>
    <w:p w14:paraId="02C3B911" w14:textId="2479248F" w:rsidR="00D22C8A" w:rsidRDefault="004613CB" w:rsidP="004F57A1">
      <w:pPr>
        <w:pStyle w:val="BodyText"/>
      </w:pPr>
      <w:r w:rsidRPr="004613CB">
        <w:t xml:space="preserve">Hansen, B., Fuller, R., Watkins, D., Rogers, D., Clemens, R., Newman, M., Woehler, E. and Weller, D., </w:t>
      </w:r>
      <w:r w:rsidR="00781F6B">
        <w:t>(</w:t>
      </w:r>
      <w:r w:rsidRPr="004613CB">
        <w:t>2016</w:t>
      </w:r>
      <w:r w:rsidR="00781F6B">
        <w:t>)</w:t>
      </w:r>
      <w:r w:rsidRPr="004613CB">
        <w:t xml:space="preserve">. Revision of the East-Asian Australasian Flyway Population Estimates for 37 Listed Migratory Shorebird Species. </w:t>
      </w:r>
      <w:proofErr w:type="spellStart"/>
      <w:r w:rsidRPr="004613CB">
        <w:t>BirdLife</w:t>
      </w:r>
      <w:proofErr w:type="spellEnd"/>
      <w:r w:rsidRPr="004613CB">
        <w:t xml:space="preserve"> Australia</w:t>
      </w:r>
      <w:r w:rsidR="00585208">
        <w:t>.</w:t>
      </w:r>
    </w:p>
    <w:p w14:paraId="35AFD9F9" w14:textId="77777777" w:rsidR="00DC6B22" w:rsidRPr="00DC6B22" w:rsidRDefault="00DC6B22" w:rsidP="00DC6B22">
      <w:pPr>
        <w:pStyle w:val="BodyText"/>
      </w:pPr>
      <w:r w:rsidRPr="00DC6B22">
        <w:rPr>
          <w:lang w:val="en-GB"/>
        </w:rPr>
        <w:t xml:space="preserve">Houghton, J., Crook, D., Boon, P., </w:t>
      </w:r>
      <w:proofErr w:type="spellStart"/>
      <w:r w:rsidRPr="00DC6B22">
        <w:rPr>
          <w:lang w:val="en-GB"/>
        </w:rPr>
        <w:t>Iervasi</w:t>
      </w:r>
      <w:proofErr w:type="spellEnd"/>
      <w:r w:rsidRPr="00DC6B22">
        <w:rPr>
          <w:lang w:val="en-GB"/>
        </w:rPr>
        <w:t>, D., Davies, P., Hale, J., Arrowsmith, C., and Bond, N. (2021). Wimmera River (</w:t>
      </w:r>
      <w:proofErr w:type="spellStart"/>
      <w:r w:rsidRPr="00DC6B22">
        <w:rPr>
          <w:lang w:val="en-GB"/>
        </w:rPr>
        <w:t>Barengi</w:t>
      </w:r>
      <w:proofErr w:type="spellEnd"/>
      <w:r w:rsidRPr="00DC6B22">
        <w:rPr>
          <w:lang w:val="en-GB"/>
        </w:rPr>
        <w:t xml:space="preserve"> </w:t>
      </w:r>
      <w:proofErr w:type="spellStart"/>
      <w:r w:rsidRPr="00DC6B22">
        <w:rPr>
          <w:lang w:val="en-GB"/>
        </w:rPr>
        <w:t>Gadjin</w:t>
      </w:r>
      <w:proofErr w:type="spellEnd"/>
      <w:r w:rsidRPr="00DC6B22">
        <w:rPr>
          <w:lang w:val="en-GB"/>
        </w:rPr>
        <w:t xml:space="preserve">) Drought Refuge Management Planning. </w:t>
      </w:r>
      <w:proofErr w:type="spellStart"/>
      <w:r w:rsidRPr="00DC6B22">
        <w:rPr>
          <w:lang w:val="en-GB"/>
        </w:rPr>
        <w:t>Streamology</w:t>
      </w:r>
      <w:proofErr w:type="spellEnd"/>
      <w:r w:rsidRPr="00DC6B22">
        <w:rPr>
          <w:lang w:val="en-GB"/>
        </w:rPr>
        <w:t xml:space="preserve"> Pty Ltd, Bright, Victoria.</w:t>
      </w:r>
    </w:p>
    <w:p w14:paraId="626B616E" w14:textId="74FCAA67" w:rsidR="00D31755" w:rsidRPr="00493FD4" w:rsidRDefault="00D31755" w:rsidP="00CC17A5">
      <w:pPr>
        <w:pStyle w:val="BodyText"/>
      </w:pPr>
      <w:r w:rsidRPr="00493FD4">
        <w:t xml:space="preserve">Murray–Darling Basin Authority (2012). </w:t>
      </w:r>
      <w:r w:rsidRPr="00493FD4">
        <w:rPr>
          <w:i/>
        </w:rPr>
        <w:t>The Murray Darling Basin Plan</w:t>
      </w:r>
      <w:r w:rsidRPr="00493FD4">
        <w:t>, Murray–Darling Basin Authority, Canberra: Australian Government, Office of Parliamentary Counsel</w:t>
      </w:r>
      <w:r w:rsidR="000263E5" w:rsidRPr="00493FD4">
        <w:t xml:space="preserve">. </w:t>
      </w:r>
      <w:hyperlink r:id="rId109" w:tooltip="Hyperlink to the Federal Register of Legislation website" w:history="1">
        <w:r w:rsidR="000263E5" w:rsidRPr="00493FD4">
          <w:rPr>
            <w:rStyle w:val="Hyperlink"/>
          </w:rPr>
          <w:t>Federal Register of Legislation - Basin Plan 2012</w:t>
        </w:r>
      </w:hyperlink>
      <w:r w:rsidR="003633F3" w:rsidRPr="00493FD4">
        <w:t>.</w:t>
      </w:r>
    </w:p>
    <w:p w14:paraId="3026536D" w14:textId="5AD33128" w:rsidR="00EF2E1E" w:rsidRDefault="00F54763" w:rsidP="00EF2E1E">
      <w:pPr>
        <w:pStyle w:val="BodyText"/>
      </w:pPr>
      <w:r w:rsidRPr="00643137">
        <w:t>Murray–Darling Basin Authority</w:t>
      </w:r>
      <w:r w:rsidR="005159CA" w:rsidRPr="00493FD4">
        <w:t xml:space="preserve"> (2019). </w:t>
      </w:r>
      <w:r w:rsidR="00EF2E1E" w:rsidRPr="00493FD4">
        <w:rPr>
          <w:i/>
        </w:rPr>
        <w:t>Basin-wide environmental watering strategy</w:t>
      </w:r>
      <w:r w:rsidR="005159CA" w:rsidRPr="00493FD4">
        <w:rPr>
          <w:i/>
        </w:rPr>
        <w:t>.</w:t>
      </w:r>
      <w:r w:rsidR="005159CA" w:rsidRPr="00493FD4">
        <w:rPr>
          <w:b/>
        </w:rPr>
        <w:t xml:space="preserve"> </w:t>
      </w:r>
      <w:r w:rsidRPr="00AE77F4">
        <w:t xml:space="preserve">Publication No 42/19. </w:t>
      </w:r>
      <w:r w:rsidR="00EF2E1E" w:rsidRPr="00493FD4">
        <w:t>Second edition</w:t>
      </w:r>
      <w:r w:rsidR="005159CA" w:rsidRPr="00493FD4">
        <w:t xml:space="preserve">, </w:t>
      </w:r>
      <w:r w:rsidR="00EF2E1E" w:rsidRPr="00493FD4">
        <w:t>22 November 2019</w:t>
      </w:r>
      <w:r w:rsidR="005159CA" w:rsidRPr="00493FD4">
        <w:t xml:space="preserve">. </w:t>
      </w:r>
      <w:r w:rsidR="00EF2E1E" w:rsidRPr="00493FD4">
        <w:t>Revised February 2020</w:t>
      </w:r>
      <w:r w:rsidR="00DE3920" w:rsidRPr="00493FD4">
        <w:t xml:space="preserve">. </w:t>
      </w:r>
      <w:hyperlink r:id="rId110" w:tooltip="Hyperlink to the Murray–Darling Basin Authority website" w:history="1">
        <w:r w:rsidR="00DE3920" w:rsidRPr="00493FD4">
          <w:rPr>
            <w:rStyle w:val="Hyperlink"/>
          </w:rPr>
          <w:t>Basin-wide environmental watering strategy | Murray–Darling Basin Authority (mdba.gov.au)</w:t>
        </w:r>
      </w:hyperlink>
    </w:p>
    <w:p w14:paraId="161DAC5C" w14:textId="1C8D3357" w:rsidR="00C02CD2" w:rsidRDefault="00C02CD2" w:rsidP="00CC17A5">
      <w:pPr>
        <w:pStyle w:val="BodyText"/>
      </w:pPr>
      <w:r w:rsidRPr="00C02CD2">
        <w:lastRenderedPageBreak/>
        <w:t xml:space="preserve">Parks Victoria </w:t>
      </w:r>
      <w:r>
        <w:t>(</w:t>
      </w:r>
      <w:r w:rsidRPr="00C02CD2">
        <w:t>2020</w:t>
      </w:r>
      <w:r>
        <w:t>)</w:t>
      </w:r>
      <w:r w:rsidRPr="00C02CD2">
        <w:t>. Strategic Action Plan: Protection of Floodplain Marshes in Barmah National Park and Barmah Forest Ramsar Site. Parks Victoria: Melbourne, Australia</w:t>
      </w:r>
    </w:p>
    <w:p w14:paraId="1D25F7DB" w14:textId="452C67A7" w:rsidR="00CC17A5" w:rsidRDefault="00CC17A5" w:rsidP="00CC17A5">
      <w:pPr>
        <w:pStyle w:val="BodyText"/>
      </w:pPr>
      <w:r w:rsidRPr="00CC17A5">
        <w:t>Peterson, T., Saft, M., Peel, M.C., and John, A. (2021)</w:t>
      </w:r>
      <w:r w:rsidR="00781F6B">
        <w:t>.</w:t>
      </w:r>
      <w:r w:rsidRPr="00CC17A5">
        <w:t xml:space="preserve"> Watersheds may not recover from drought. Science 372 (6543), 745-749.</w:t>
      </w:r>
    </w:p>
    <w:p w14:paraId="6EE36AB5" w14:textId="78894AE3" w:rsidR="00055B29" w:rsidRDefault="00055B29" w:rsidP="00CC17A5">
      <w:pPr>
        <w:pStyle w:val="BodyText"/>
      </w:pPr>
      <w:r w:rsidRPr="00493FD4">
        <w:t xml:space="preserve">Tonkin, Z., Yen, J., Kitchingman, A., Amtstaetter, F., Hackett, G., Harris, A., Koster, W., </w:t>
      </w:r>
      <w:proofErr w:type="spellStart"/>
      <w:r w:rsidRPr="00493FD4">
        <w:t>Lieschke</w:t>
      </w:r>
      <w:proofErr w:type="spellEnd"/>
      <w:r w:rsidRPr="00493FD4">
        <w:t>, J., Lyon, J., Pickworth, A., Raymond, S. (2024). Assessing long-term population trends for priority fish species across Victorian rivers. Arthur Rylah Institute for Environmental Research Unpublished Client Report for Department of Energy, Environment and Climate Action, Heidelberg, Victoria.</w:t>
      </w:r>
    </w:p>
    <w:p w14:paraId="1CF43D36" w14:textId="5D9D59D7" w:rsidR="006F1C0B" w:rsidRPr="003C6C08" w:rsidRDefault="006F1C0B" w:rsidP="006F1C0B">
      <w:pPr>
        <w:pStyle w:val="BodyText"/>
        <w:rPr>
          <w:lang w:val="en-GB"/>
        </w:rPr>
      </w:pPr>
      <w:r w:rsidRPr="006F1C0B">
        <w:rPr>
          <w:lang w:val="en-GB"/>
        </w:rPr>
        <w:t>Vivian, L. (2013). Mapping the Moira Grass: the decline of</w:t>
      </w:r>
      <w:r w:rsidR="003C6C08">
        <w:rPr>
          <w:lang w:val="en-GB"/>
        </w:rPr>
        <w:t xml:space="preserve"> </w:t>
      </w:r>
      <w:proofErr w:type="spellStart"/>
      <w:r w:rsidRPr="006F1C0B">
        <w:rPr>
          <w:i/>
          <w:iCs/>
          <w:lang w:val="en-GB"/>
        </w:rPr>
        <w:t>Pseudoraphis</w:t>
      </w:r>
      <w:proofErr w:type="spellEnd"/>
      <w:r w:rsidRPr="006F1C0B">
        <w:rPr>
          <w:i/>
          <w:iCs/>
          <w:lang w:val="en-GB"/>
        </w:rPr>
        <w:t xml:space="preserve"> </w:t>
      </w:r>
      <w:proofErr w:type="spellStart"/>
      <w:r w:rsidRPr="006F1C0B">
        <w:rPr>
          <w:i/>
          <w:iCs/>
          <w:lang w:val="en-GB"/>
        </w:rPr>
        <w:t>spinescens</w:t>
      </w:r>
      <w:proofErr w:type="spellEnd"/>
      <w:r w:rsidR="003C6C08">
        <w:rPr>
          <w:lang w:val="en-GB"/>
        </w:rPr>
        <w:t xml:space="preserve"> </w:t>
      </w:r>
      <w:r w:rsidRPr="006F1C0B">
        <w:rPr>
          <w:lang w:val="en-GB"/>
        </w:rPr>
        <w:t>grasslands at Barmah Forest. Canberra.</w:t>
      </w:r>
    </w:p>
    <w:p w14:paraId="60DD004E" w14:textId="49AF1E43" w:rsidR="006F1C0B" w:rsidRPr="003C6C08" w:rsidRDefault="006F1C0B" w:rsidP="006F1C0B">
      <w:pPr>
        <w:pStyle w:val="BodyText"/>
        <w:rPr>
          <w:lang w:val="en-GB"/>
        </w:rPr>
      </w:pPr>
      <w:r w:rsidRPr="006F1C0B">
        <w:rPr>
          <w:lang w:val="en-GB"/>
        </w:rPr>
        <w:t>Vivian, L.M., Ward, K.A., Marshall, D.J., and Godfree, R.C. (2015).</w:t>
      </w:r>
      <w:r w:rsidR="003C6C08">
        <w:rPr>
          <w:lang w:val="en-GB"/>
        </w:rPr>
        <w:t xml:space="preserve"> </w:t>
      </w:r>
      <w:proofErr w:type="spellStart"/>
      <w:r w:rsidRPr="006F1C0B">
        <w:rPr>
          <w:i/>
          <w:iCs/>
          <w:lang w:val="en-GB"/>
        </w:rPr>
        <w:t>Pseudoraphis</w:t>
      </w:r>
      <w:proofErr w:type="spellEnd"/>
      <w:r w:rsidRPr="006F1C0B">
        <w:rPr>
          <w:i/>
          <w:iCs/>
          <w:lang w:val="en-GB"/>
        </w:rPr>
        <w:t xml:space="preserve"> </w:t>
      </w:r>
      <w:proofErr w:type="spellStart"/>
      <w:r w:rsidRPr="006F1C0B">
        <w:rPr>
          <w:i/>
          <w:iCs/>
          <w:lang w:val="en-GB"/>
        </w:rPr>
        <w:t>spinescens</w:t>
      </w:r>
      <w:proofErr w:type="spellEnd"/>
      <w:r w:rsidR="003C6C08">
        <w:rPr>
          <w:lang w:val="en-GB"/>
        </w:rPr>
        <w:t xml:space="preserve"> </w:t>
      </w:r>
      <w:r w:rsidRPr="006F1C0B">
        <w:rPr>
          <w:lang w:val="en-GB"/>
        </w:rPr>
        <w:t>(</w:t>
      </w:r>
      <w:proofErr w:type="spellStart"/>
      <w:r w:rsidRPr="006F1C0B">
        <w:rPr>
          <w:lang w:val="en-GB"/>
        </w:rPr>
        <w:t>Poaceae</w:t>
      </w:r>
      <w:proofErr w:type="spellEnd"/>
      <w:r w:rsidRPr="006F1C0B">
        <w:rPr>
          <w:lang w:val="en-GB"/>
        </w:rPr>
        <w:t>) grasslands at Barmah Forest, Victoria, Australia: current distribution and implications for floodplain conservation. Australian Journal of Botany</w:t>
      </w:r>
      <w:r w:rsidR="003C6C08">
        <w:rPr>
          <w:lang w:val="en-GB"/>
        </w:rPr>
        <w:t xml:space="preserve"> </w:t>
      </w:r>
      <w:r w:rsidRPr="006F1C0B">
        <w:rPr>
          <w:b/>
          <w:bCs/>
          <w:lang w:val="en-GB"/>
        </w:rPr>
        <w:t>63</w:t>
      </w:r>
      <w:r w:rsidRPr="006F1C0B">
        <w:rPr>
          <w:lang w:val="en-GB"/>
        </w:rPr>
        <w:t>(6): 526.</w:t>
      </w:r>
    </w:p>
    <w:p w14:paraId="5C42F077" w14:textId="5E28DDF5" w:rsidR="0056240A" w:rsidRPr="003C6C08" w:rsidRDefault="00585208" w:rsidP="003C6C08">
      <w:pPr>
        <w:pStyle w:val="BodyText"/>
      </w:pPr>
      <w:r w:rsidRPr="00585208">
        <w:t xml:space="preserve">Water Technology (2024): Barmah </w:t>
      </w:r>
      <w:proofErr w:type="spellStart"/>
      <w:r w:rsidRPr="00585208">
        <w:t>Exclosure</w:t>
      </w:r>
      <w:proofErr w:type="spellEnd"/>
      <w:r w:rsidRPr="00585208">
        <w:t xml:space="preserve"> Monitoring – May 2024. Report prepared for the Goulburn-Broken Catchment Management Authority, Shepparton, Vic</w:t>
      </w:r>
      <w:r>
        <w:t>toria.</w:t>
      </w:r>
      <w:r w:rsidR="0056240A">
        <w:br w:type="page"/>
      </w:r>
    </w:p>
    <w:p w14:paraId="15671D50" w14:textId="10C36D69" w:rsidR="00293E75" w:rsidRDefault="009F4063" w:rsidP="004F7071">
      <w:pPr>
        <w:pStyle w:val="Heading1"/>
        <w:spacing w:after="480"/>
      </w:pPr>
      <w:bookmarkStart w:id="110" w:name="_Toc182488502"/>
      <w:r>
        <w:lastRenderedPageBreak/>
        <w:t>Appendix A</w:t>
      </w:r>
      <w:r w:rsidR="00CB214C">
        <w:t xml:space="preserve"> – </w:t>
      </w:r>
      <w:r w:rsidR="00597565">
        <w:t>Alignment of Basin Plan Chapter 5 and 8 objectives</w:t>
      </w:r>
      <w:r w:rsidR="0056240A">
        <w:t xml:space="preserve"> and outcomes</w:t>
      </w:r>
      <w:bookmarkEnd w:id="110"/>
    </w:p>
    <w:p w14:paraId="362EC23D" w14:textId="77777777" w:rsidR="00AF2860" w:rsidRPr="00F500B8" w:rsidRDefault="00AF2860" w:rsidP="00AF2860">
      <w:pPr>
        <w:pStyle w:val="BoldBodyText"/>
      </w:pPr>
      <w:r w:rsidRPr="00F500B8">
        <w:t>5.02 (1)(a) to give effect to relevant international agreements through the integrated management of Basin water resources</w:t>
      </w:r>
    </w:p>
    <w:p w14:paraId="3ADE7035" w14:textId="77777777" w:rsidR="00AF2860" w:rsidRPr="00B42418" w:rsidRDefault="00AF2860" w:rsidP="00AF2860">
      <w:pPr>
        <w:pStyle w:val="BodyText"/>
        <w:rPr>
          <w:i/>
          <w:iCs/>
        </w:rPr>
      </w:pPr>
      <w:r>
        <w:rPr>
          <w:i/>
          <w:iCs/>
        </w:rPr>
        <w:t>S</w:t>
      </w:r>
      <w:r w:rsidRPr="00B42418">
        <w:rPr>
          <w:i/>
          <w:iCs/>
        </w:rPr>
        <w:t>8.05 Protection and restoration of water-dependent ecosystems</w:t>
      </w:r>
    </w:p>
    <w:p w14:paraId="02837720" w14:textId="77777777" w:rsidR="00AF2860" w:rsidRPr="000D499B" w:rsidRDefault="00AF2860" w:rsidP="00AF2860">
      <w:pPr>
        <w:pStyle w:val="ListBullet"/>
      </w:pPr>
      <w:r w:rsidRPr="000D499B">
        <w:t>8.05 (2)(a) To ensure that declared Ramsar wetlands that depend on Basin water resources maintain their ecological character.</w:t>
      </w:r>
    </w:p>
    <w:p w14:paraId="087DC040" w14:textId="77777777" w:rsidR="00AF2860" w:rsidRPr="000D499B" w:rsidRDefault="00AF2860" w:rsidP="00AF2860">
      <w:pPr>
        <w:pStyle w:val="ListBullet"/>
      </w:pPr>
      <w:r w:rsidRPr="000D499B">
        <w:t>8.05 (2)(b) To protect and restore water-dependent ecosystems that support species listed under JAMBA, CAMBA, ROKAMBA, Bonn Convention.</w:t>
      </w:r>
    </w:p>
    <w:p w14:paraId="5B44FE83" w14:textId="77777777" w:rsidR="00AF2860" w:rsidRDefault="00AF2860" w:rsidP="00AF2860">
      <w:pPr>
        <w:pStyle w:val="BoldBodyText"/>
      </w:pPr>
      <w:r w:rsidRPr="0015573A">
        <w:t>5.02 (2)(c) healthy and resilient ecosystems with rivers and creeks regularly connected to their floodplains</w:t>
      </w:r>
    </w:p>
    <w:p w14:paraId="00E4DF52" w14:textId="77777777" w:rsidR="00AF2860" w:rsidRPr="0047299D" w:rsidRDefault="00AF2860" w:rsidP="00AF2860">
      <w:pPr>
        <w:pStyle w:val="BodyText"/>
        <w:rPr>
          <w:i/>
          <w:iCs/>
        </w:rPr>
      </w:pPr>
      <w:r>
        <w:rPr>
          <w:i/>
          <w:iCs/>
        </w:rPr>
        <w:t xml:space="preserve">S8.06 </w:t>
      </w:r>
      <w:r w:rsidRPr="0047299D">
        <w:rPr>
          <w:i/>
          <w:iCs/>
        </w:rPr>
        <w:t>Protection and restoration of ecosystem functions of water-dependent ecosystems</w:t>
      </w:r>
    </w:p>
    <w:p w14:paraId="6757FB05" w14:textId="77777777" w:rsidR="00AF2860" w:rsidRPr="000D499B" w:rsidRDefault="00AF2860" w:rsidP="00AF2860">
      <w:pPr>
        <w:pStyle w:val="ListBullet"/>
      </w:pPr>
      <w:r w:rsidRPr="000D499B">
        <w:t>8.06 (3)(a) To protect and restore connectivity within and between water-dependent ecosystems by ensuring that the diversity and dynamics of geomorphic structures, habitats, species and genes are protected and restored.</w:t>
      </w:r>
    </w:p>
    <w:p w14:paraId="3545CB6E" w14:textId="77777777" w:rsidR="00AF2860" w:rsidRPr="000D499B" w:rsidRDefault="00AF2860" w:rsidP="00AF2860">
      <w:pPr>
        <w:pStyle w:val="ListBullet"/>
      </w:pPr>
      <w:r w:rsidRPr="000D499B">
        <w:t>8.06 (3)(b)(i) To protect and restore connectivity within and between water-dependent ecosystems by ensuring that ecological process dependent on hydrologic connectivity longitudinally along watercourses are protected and restored.</w:t>
      </w:r>
    </w:p>
    <w:p w14:paraId="519A0D62" w14:textId="77777777" w:rsidR="00AF2860" w:rsidRPr="000D499B" w:rsidRDefault="00AF2860" w:rsidP="00AF2860">
      <w:pPr>
        <w:pStyle w:val="ListBullet"/>
      </w:pPr>
      <w:r w:rsidRPr="000D499B">
        <w:t>8.06 (3)(b)(ii) To protect and restore connectivity within and between water-dependent ecosystems by ensuring that ecological process dependent on hydrologic connectivity laterally between watercourses and their floodplains (and associated wetlands) are protected and restored.</w:t>
      </w:r>
    </w:p>
    <w:p w14:paraId="1E003AF3" w14:textId="77777777" w:rsidR="00AF2860" w:rsidRDefault="00AF2860" w:rsidP="00AF2860">
      <w:pPr>
        <w:pStyle w:val="BoldBodyText"/>
      </w:pPr>
      <w:r w:rsidRPr="00912CD1">
        <w:lastRenderedPageBreak/>
        <w:t>5.03 (1)(a)</w:t>
      </w:r>
      <w:r>
        <w:t xml:space="preserve">, (2) </w:t>
      </w:r>
      <w:r w:rsidRPr="00912CD1">
        <w:t>To protect and restore water-dependent ecosystems of the Murray-Darling Basin with strengthened resilience to a changing climate</w:t>
      </w:r>
    </w:p>
    <w:p w14:paraId="59E9E842" w14:textId="77777777" w:rsidR="004C5B14" w:rsidRDefault="00AF2860" w:rsidP="00AF2860">
      <w:pPr>
        <w:pStyle w:val="BodyText"/>
        <w:rPr>
          <w:i/>
          <w:iCs/>
        </w:rPr>
      </w:pPr>
      <w:r>
        <w:rPr>
          <w:i/>
          <w:iCs/>
        </w:rPr>
        <w:t>S</w:t>
      </w:r>
      <w:r w:rsidRPr="00B42418">
        <w:rPr>
          <w:i/>
          <w:iCs/>
        </w:rPr>
        <w:t>8.05 Protection and restoration of water-dependent ecosystems</w:t>
      </w:r>
    </w:p>
    <w:p w14:paraId="48E3C788" w14:textId="70ED47D7" w:rsidR="00AF2860" w:rsidRPr="000D499B" w:rsidRDefault="00AF2860" w:rsidP="00AF2860">
      <w:pPr>
        <w:pStyle w:val="ListBullet"/>
      </w:pPr>
      <w:r w:rsidRPr="000D499B">
        <w:t>8.05 (3)(a) To protect and restore biodiversity that is dependent on Basin water resources by ensuring that water-dependent ecosystems that support the life cycles of a listed threatened species or listed threatened ecological community, or species treated as threatened or endangered (however described) in State law, are protected and, if necessary, restored so that they continue to support those life cycles.</w:t>
      </w:r>
    </w:p>
    <w:p w14:paraId="656A7B87" w14:textId="77777777" w:rsidR="00AF2860" w:rsidRPr="000D499B" w:rsidRDefault="00AF2860" w:rsidP="00AF2860">
      <w:pPr>
        <w:pStyle w:val="ListBullet"/>
      </w:pPr>
      <w:r w:rsidRPr="000D499B">
        <w:t>8.05 (3)(b) To protect and restore biodiversity that is dependent on Basin water resources by ensuring that representative populations and communities of native biota are protected and, if necessary, restored.</w:t>
      </w:r>
    </w:p>
    <w:p w14:paraId="4111E30D" w14:textId="77777777" w:rsidR="00AF2860" w:rsidRDefault="00AF2860" w:rsidP="00AF2860">
      <w:pPr>
        <w:pStyle w:val="BoldBodyText"/>
      </w:pPr>
      <w:r w:rsidRPr="00815606">
        <w:t>5.03 (1)(b), (2) To protect and restore the ecosystem functions of water-dependent ecosystems in the Murray-Darling Basin with strengthened resilience to a changing climate</w:t>
      </w:r>
    </w:p>
    <w:p w14:paraId="664050F9" w14:textId="77777777" w:rsidR="00AF2860" w:rsidRPr="0047299D" w:rsidRDefault="00AF2860" w:rsidP="00AF2860">
      <w:pPr>
        <w:pStyle w:val="BodyText"/>
        <w:rPr>
          <w:i/>
          <w:iCs/>
        </w:rPr>
      </w:pPr>
      <w:r>
        <w:rPr>
          <w:i/>
          <w:iCs/>
        </w:rPr>
        <w:t xml:space="preserve">S8.06 </w:t>
      </w:r>
      <w:r w:rsidRPr="0047299D">
        <w:rPr>
          <w:i/>
          <w:iCs/>
        </w:rPr>
        <w:t>Protection and restoration of ecosystem functions of water-dependent ecosystems</w:t>
      </w:r>
    </w:p>
    <w:p w14:paraId="4C6F45D6" w14:textId="77777777" w:rsidR="00AF2860" w:rsidRPr="000D499B" w:rsidRDefault="00AF2860" w:rsidP="00AF2860">
      <w:pPr>
        <w:pStyle w:val="ListBullet"/>
      </w:pPr>
      <w:r w:rsidRPr="000D499B">
        <w:t>8.06 (2) The water quality of Basin water resources does not adversely affect water-dependent ecosystems and is consistent with the water quality and salinity management plan.</w:t>
      </w:r>
    </w:p>
    <w:p w14:paraId="63D6F35D" w14:textId="77777777" w:rsidR="00AF2860" w:rsidRPr="000D499B" w:rsidRDefault="00AF2860" w:rsidP="00AF2860">
      <w:pPr>
        <w:pStyle w:val="ListBullet"/>
      </w:pPr>
      <w:r w:rsidRPr="000D499B">
        <w:t>8.06 (4) To protect and restore natural in-stream and floodplain processes that shape landforms (for example, the formation and maintenance of soils).</w:t>
      </w:r>
    </w:p>
    <w:p w14:paraId="484321B5" w14:textId="77777777" w:rsidR="00AF2860" w:rsidRPr="00222AD4" w:rsidRDefault="00AF2860" w:rsidP="00AF2860">
      <w:pPr>
        <w:pStyle w:val="ListBullet"/>
      </w:pPr>
      <w:r w:rsidRPr="000D499B">
        <w:t>8.06 (6)(a) To protect and restore ecosystem functions of water-dependent ecosystems that maintain populations (for example recruitment, regeneration, dispersal, immigration and</w:t>
      </w:r>
      <w:r w:rsidRPr="00222AD4">
        <w:t xml:space="preserve"> emigration) including by ensuring that flow sequences, and inundation </w:t>
      </w:r>
      <w:r w:rsidRPr="00222AD4">
        <w:lastRenderedPageBreak/>
        <w:t>and recession events, meet ecological requirements (for example, cues for migration, germination and breeding).</w:t>
      </w:r>
    </w:p>
    <w:p w14:paraId="5270FE4F" w14:textId="77777777" w:rsidR="00AF2860" w:rsidRPr="000D499B" w:rsidRDefault="00AF2860" w:rsidP="00AF2860">
      <w:pPr>
        <w:pStyle w:val="ListBullet"/>
      </w:pPr>
      <w:r w:rsidRPr="000D499B">
        <w:t>8.06 (6)(b) To protect and restore ecosystem functions of water-dependent ecosystems that maintain populations (for example recruitment, regeneration, dispersal, immigration and emigration) including by ensuring that habitat diversity, extent, condition and connectivity that supports the life cycles of biota of water-dependent ecosystems (for example, habitats that protect juveniles from predation) is maintained.</w:t>
      </w:r>
    </w:p>
    <w:p w14:paraId="53D90992" w14:textId="77777777" w:rsidR="00AF2860" w:rsidRPr="000D499B" w:rsidRDefault="00AF2860" w:rsidP="00AF2860">
      <w:pPr>
        <w:pStyle w:val="ListBullet"/>
      </w:pPr>
      <w:r w:rsidRPr="000D499B">
        <w:t>8.06 (7) To protect and restore ecological community structure, species interactions and food webs that sustain water-dependent ecosystems, including by protecting and restoring energy, carbon and nutrient dynamics, primary production and respiration.</w:t>
      </w:r>
    </w:p>
    <w:p w14:paraId="4850FCF5" w14:textId="77777777" w:rsidR="00AF2860" w:rsidRDefault="00AF2860" w:rsidP="00AF2860">
      <w:pPr>
        <w:pStyle w:val="BoldBodyText"/>
      </w:pPr>
      <w:r w:rsidRPr="00D70B42">
        <w:t>5.03 (1)(c) To ensure that water-dependent ecosystems are resilient to climate change and other risks and threat</w:t>
      </w:r>
      <w:r>
        <w:t>s</w:t>
      </w:r>
    </w:p>
    <w:p w14:paraId="66051174" w14:textId="77777777" w:rsidR="00AF2860" w:rsidRPr="0022225D" w:rsidRDefault="00AF2860" w:rsidP="00AF2860">
      <w:pPr>
        <w:pStyle w:val="BodyText"/>
        <w:rPr>
          <w:i/>
          <w:iCs/>
        </w:rPr>
      </w:pPr>
      <w:r w:rsidRPr="0022225D">
        <w:rPr>
          <w:i/>
          <w:iCs/>
        </w:rPr>
        <w:t>S8.07 Ensuring water-dependent ecosystems are resilient to climate change and other risks and threats</w:t>
      </w:r>
    </w:p>
    <w:p w14:paraId="6B7B6FCC" w14:textId="77777777" w:rsidR="00AF2860" w:rsidRPr="000D499B" w:rsidRDefault="00AF2860" w:rsidP="00AF2860">
      <w:pPr>
        <w:pStyle w:val="ListBullet"/>
      </w:pPr>
      <w:r w:rsidRPr="000D499B">
        <w:t>8.07 (2) That water-dependent ecosystems are resilient to climate change, climate variability and disturbances (for example, drought and fire).</w:t>
      </w:r>
    </w:p>
    <w:p w14:paraId="797CCB15" w14:textId="7DFB6994" w:rsidR="00AF2860" w:rsidRPr="000D499B" w:rsidRDefault="00AF2860" w:rsidP="00AF2860">
      <w:pPr>
        <w:pStyle w:val="ListBullet"/>
      </w:pPr>
      <w:r w:rsidRPr="000D499B">
        <w:t>8.07 (5) To mitigate human-induced threats (for example, the impact of alien species, water management activities and degraded wa</w:t>
      </w:r>
      <w:r w:rsidR="00A508B2">
        <w:t>t</w:t>
      </w:r>
      <w:r w:rsidRPr="000D499B">
        <w:t>er quality).</w:t>
      </w:r>
    </w:p>
    <w:p w14:paraId="4387ED13" w14:textId="77777777" w:rsidR="00AF2860" w:rsidRDefault="00AF2860" w:rsidP="00AF2860">
      <w:pPr>
        <w:pStyle w:val="ListBullet"/>
        <w:numPr>
          <w:ilvl w:val="0"/>
          <w:numId w:val="0"/>
        </w:numPr>
        <w:ind w:left="360"/>
        <w:rPr>
          <w:rFonts w:cstheme="minorHAnsi"/>
        </w:rPr>
      </w:pPr>
    </w:p>
    <w:p w14:paraId="7A374A6A" w14:textId="678A19B7" w:rsidR="001E33EA" w:rsidRDefault="00AF2860">
      <w:r>
        <w:br w:type="page"/>
      </w:r>
    </w:p>
    <w:p w14:paraId="5473A8BF" w14:textId="53DB33C2" w:rsidR="0056240A" w:rsidRDefault="001E33EA" w:rsidP="004F7071">
      <w:pPr>
        <w:pStyle w:val="Heading1"/>
        <w:spacing w:after="480"/>
      </w:pPr>
      <w:bookmarkStart w:id="111" w:name="_Toc182488503"/>
      <w:r>
        <w:lastRenderedPageBreak/>
        <w:t>Appendix B</w:t>
      </w:r>
      <w:r w:rsidR="00511115">
        <w:t xml:space="preserve"> – </w:t>
      </w:r>
      <w:r w:rsidR="001E4A83">
        <w:t xml:space="preserve">Alignment between </w:t>
      </w:r>
      <w:r w:rsidR="00511115">
        <w:t xml:space="preserve">Chapter 8 objectives and </w:t>
      </w:r>
      <w:r w:rsidR="001E4A83">
        <w:t xml:space="preserve">waterway health indicators monitored at relevant </w:t>
      </w:r>
      <w:r w:rsidR="0056240A">
        <w:t xml:space="preserve">priority environmental </w:t>
      </w:r>
      <w:r w:rsidR="001E4A83">
        <w:t>assets</w:t>
      </w:r>
      <w:bookmarkEnd w:id="111"/>
    </w:p>
    <w:tbl>
      <w:tblPr>
        <w:tblStyle w:val="TableGrid"/>
        <w:tblW w:w="9781" w:type="dxa"/>
        <w:tblCellMar>
          <w:top w:w="227" w:type="dxa"/>
          <w:left w:w="227" w:type="dxa"/>
        </w:tblCellMar>
        <w:tblLook w:val="04A0" w:firstRow="1" w:lastRow="0" w:firstColumn="1" w:lastColumn="0" w:noHBand="0" w:noVBand="1"/>
      </w:tblPr>
      <w:tblGrid>
        <w:gridCol w:w="4536"/>
        <w:gridCol w:w="5245"/>
      </w:tblGrid>
      <w:tr w:rsidR="008F0FAF" w:rsidRPr="00A57984" w14:paraId="68E449F7" w14:textId="77777777" w:rsidTr="004F7071">
        <w:trPr>
          <w:cnfStyle w:val="100000000000" w:firstRow="1" w:lastRow="0" w:firstColumn="0" w:lastColumn="0" w:oddVBand="0" w:evenVBand="0" w:oddHBand="0" w:evenHBand="0" w:firstRowFirstColumn="0" w:firstRowLastColumn="0" w:lastRowFirstColumn="0" w:lastRowLastColumn="0"/>
          <w:trHeight w:val="752"/>
          <w:tblHeader/>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0B165916" w14:textId="77777777" w:rsidR="008F0FAF" w:rsidRPr="00A57984" w:rsidRDefault="008F0FAF" w:rsidP="004F7071">
            <w:pPr>
              <w:pStyle w:val="ListBullet"/>
              <w:numPr>
                <w:ilvl w:val="0"/>
                <w:numId w:val="0"/>
              </w:numPr>
              <w:spacing w:after="240" w:line="240" w:lineRule="auto"/>
            </w:pPr>
            <w:r>
              <w:t>Detailed BP objectives</w:t>
            </w:r>
          </w:p>
        </w:tc>
        <w:tc>
          <w:tcPr>
            <w:tcW w:w="5245" w:type="dxa"/>
            <w:vAlign w:val="center"/>
          </w:tcPr>
          <w:p w14:paraId="73644627" w14:textId="77777777" w:rsidR="008F0FAF" w:rsidRPr="00A57984" w:rsidRDefault="008F0FAF" w:rsidP="004F7071">
            <w:pPr>
              <w:pStyle w:val="ListBullet"/>
              <w:numPr>
                <w:ilvl w:val="0"/>
                <w:numId w:val="0"/>
              </w:numPr>
              <w:spacing w:after="240" w:line="240" w:lineRule="auto"/>
              <w:cnfStyle w:val="100000000000" w:firstRow="1" w:lastRow="0" w:firstColumn="0" w:lastColumn="0" w:oddVBand="0" w:evenVBand="0" w:oddHBand="0" w:evenHBand="0" w:firstRowFirstColumn="0" w:firstRowLastColumn="0" w:lastRowFirstColumn="0" w:lastRowLastColumn="0"/>
            </w:pPr>
            <w:r>
              <w:t>Relevant monitoring indicators</w:t>
            </w:r>
          </w:p>
        </w:tc>
      </w:tr>
      <w:tr w:rsidR="008F0FAF" w:rsidRPr="00A57984" w14:paraId="29BE41D5" w14:textId="77777777" w:rsidTr="004F7071">
        <w:tc>
          <w:tcPr>
            <w:cnfStyle w:val="001000000000" w:firstRow="0" w:lastRow="0" w:firstColumn="1" w:lastColumn="0" w:oddVBand="0" w:evenVBand="0" w:oddHBand="0" w:evenHBand="0" w:firstRowFirstColumn="0" w:firstRowLastColumn="0" w:lastRowFirstColumn="0" w:lastRowLastColumn="0"/>
            <w:tcW w:w="4536" w:type="dxa"/>
          </w:tcPr>
          <w:p w14:paraId="18F6760E" w14:textId="77777777" w:rsidR="008F0FAF" w:rsidRPr="004F7071" w:rsidRDefault="008F0FAF" w:rsidP="004F7071">
            <w:pPr>
              <w:pStyle w:val="TableTextLeft"/>
              <w:spacing w:line="360" w:lineRule="auto"/>
            </w:pPr>
            <w:r w:rsidRPr="004F7071">
              <w:t>8.05 (2)(a) Ramsar wetlands maintain their ecological character</w:t>
            </w:r>
          </w:p>
        </w:tc>
        <w:tc>
          <w:tcPr>
            <w:tcW w:w="5245" w:type="dxa"/>
          </w:tcPr>
          <w:p w14:paraId="421BAB16" w14:textId="77777777" w:rsidR="008F0FAF" w:rsidRPr="004F7071" w:rsidRDefault="008F0FAF" w:rsidP="000A5835">
            <w:pPr>
              <w:pStyle w:val="TableTextLeft"/>
              <w:spacing w:after="180" w:line="360" w:lineRule="auto"/>
              <w:cnfStyle w:val="000000000000" w:firstRow="0" w:lastRow="0" w:firstColumn="0" w:lastColumn="0" w:oddVBand="0" w:evenVBand="0" w:oddHBand="0" w:evenHBand="0" w:firstRowFirstColumn="0" w:firstRowLastColumn="0" w:lastRowFirstColumn="0" w:lastRowLastColumn="0"/>
            </w:pPr>
            <w:r w:rsidRPr="004F7071">
              <w:t>Fish – recruitment, spawning; species richness, diversity &amp;/or relative abundance (threatened species and non-threatened species)</w:t>
            </w:r>
          </w:p>
          <w:p w14:paraId="3A7F4714" w14:textId="77777777" w:rsidR="008F0FAF" w:rsidRPr="004F7071" w:rsidRDefault="008F0FAF" w:rsidP="000A5835">
            <w:pPr>
              <w:pStyle w:val="TableTextLeft"/>
              <w:spacing w:after="180" w:line="360" w:lineRule="auto"/>
              <w:cnfStyle w:val="000000000000" w:firstRow="0" w:lastRow="0" w:firstColumn="0" w:lastColumn="0" w:oddVBand="0" w:evenVBand="0" w:oddHBand="0" w:evenHBand="0" w:firstRowFirstColumn="0" w:firstRowLastColumn="0" w:lastRowFirstColumn="0" w:lastRowLastColumn="0"/>
            </w:pPr>
            <w:r w:rsidRPr="004F7071">
              <w:t>Vegetation (wetland understorey) – native species cover, extent, species richness</w:t>
            </w:r>
          </w:p>
          <w:p w14:paraId="3FD6AD2C" w14:textId="77777777" w:rsidR="008F0FAF" w:rsidRPr="004F7071" w:rsidRDefault="008F0FAF" w:rsidP="000A5835">
            <w:pPr>
              <w:pStyle w:val="TableTextLeft"/>
              <w:spacing w:after="180" w:line="360" w:lineRule="auto"/>
              <w:cnfStyle w:val="000000000000" w:firstRow="0" w:lastRow="0" w:firstColumn="0" w:lastColumn="0" w:oddVBand="0" w:evenVBand="0" w:oddHBand="0" w:evenHBand="0" w:firstRowFirstColumn="0" w:firstRowLastColumn="0" w:lastRowFirstColumn="0" w:lastRowLastColumn="0"/>
            </w:pPr>
            <w:r w:rsidRPr="004F7071">
              <w:t>Waterbirds – breeding; species richness, diversity &amp;/or abundance (threatened species, non-threatened and migratory species)</w:t>
            </w:r>
          </w:p>
        </w:tc>
      </w:tr>
      <w:tr w:rsidR="008F0FAF" w:rsidRPr="00D84091" w14:paraId="557CF164" w14:textId="77777777" w:rsidTr="004F7071">
        <w:tc>
          <w:tcPr>
            <w:cnfStyle w:val="001000000000" w:firstRow="0" w:lastRow="0" w:firstColumn="1" w:lastColumn="0" w:oddVBand="0" w:evenVBand="0" w:oddHBand="0" w:evenHBand="0" w:firstRowFirstColumn="0" w:firstRowLastColumn="0" w:lastRowFirstColumn="0" w:lastRowLastColumn="0"/>
            <w:tcW w:w="4536" w:type="dxa"/>
          </w:tcPr>
          <w:p w14:paraId="02F061D9" w14:textId="77777777" w:rsidR="008F0FAF" w:rsidRPr="004F7071" w:rsidRDefault="008F0FAF" w:rsidP="004F7071">
            <w:pPr>
              <w:pStyle w:val="TableTextLeft"/>
              <w:spacing w:line="360" w:lineRule="auto"/>
            </w:pPr>
            <w:r w:rsidRPr="004F7071">
              <w:t>8.05 (2)(b) Protect and restore water-dependent ecosystems that support JAMBA, CAMBA, ROKAMBA, Bonn Convention-listed species.</w:t>
            </w:r>
          </w:p>
        </w:tc>
        <w:tc>
          <w:tcPr>
            <w:tcW w:w="5245" w:type="dxa"/>
          </w:tcPr>
          <w:p w14:paraId="5AE670A9" w14:textId="77777777" w:rsidR="008F0FAF" w:rsidRPr="004F7071" w:rsidRDefault="008F0FAF" w:rsidP="004F7071">
            <w:pPr>
              <w:pStyle w:val="TableTextLeft"/>
              <w:spacing w:line="360" w:lineRule="auto"/>
              <w:cnfStyle w:val="000000000000" w:firstRow="0" w:lastRow="0" w:firstColumn="0" w:lastColumn="0" w:oddVBand="0" w:evenVBand="0" w:oddHBand="0" w:evenHBand="0" w:firstRowFirstColumn="0" w:firstRowLastColumn="0" w:lastRowFirstColumn="0" w:lastRowLastColumn="0"/>
            </w:pPr>
            <w:r w:rsidRPr="004F7071">
              <w:t>Waterbirds – species richness, diversity &amp;/or abundance (international migratory species)</w:t>
            </w:r>
          </w:p>
        </w:tc>
      </w:tr>
      <w:tr w:rsidR="008F0FAF" w:rsidRPr="00D84091" w14:paraId="606468E0" w14:textId="77777777" w:rsidTr="004F7071">
        <w:tc>
          <w:tcPr>
            <w:cnfStyle w:val="001000000000" w:firstRow="0" w:lastRow="0" w:firstColumn="1" w:lastColumn="0" w:oddVBand="0" w:evenVBand="0" w:oddHBand="0" w:evenHBand="0" w:firstRowFirstColumn="0" w:firstRowLastColumn="0" w:lastRowFirstColumn="0" w:lastRowLastColumn="0"/>
            <w:tcW w:w="4536" w:type="dxa"/>
          </w:tcPr>
          <w:p w14:paraId="35456CAF" w14:textId="77777777" w:rsidR="008F0FAF" w:rsidRPr="004F7071" w:rsidRDefault="008F0FAF" w:rsidP="004F7071">
            <w:pPr>
              <w:pStyle w:val="TableTextLeft"/>
              <w:spacing w:line="360" w:lineRule="auto"/>
            </w:pPr>
            <w:r w:rsidRPr="004F7071">
              <w:t>8.05 (3)(a) Protect &amp; restore Basin assets that support threatened or endangered species or ecological communities (listed or treated so in State law)</w:t>
            </w:r>
          </w:p>
        </w:tc>
        <w:tc>
          <w:tcPr>
            <w:tcW w:w="5245" w:type="dxa"/>
          </w:tcPr>
          <w:p w14:paraId="436749DE" w14:textId="77777777" w:rsidR="008F0FAF" w:rsidRPr="004F7071" w:rsidRDefault="008F0FAF" w:rsidP="000A5835">
            <w:pPr>
              <w:pStyle w:val="TableTextLeft"/>
              <w:spacing w:after="180" w:line="360" w:lineRule="auto"/>
              <w:cnfStyle w:val="000000000000" w:firstRow="0" w:lastRow="0" w:firstColumn="0" w:lastColumn="0" w:oddVBand="0" w:evenVBand="0" w:oddHBand="0" w:evenHBand="0" w:firstRowFirstColumn="0" w:firstRowLastColumn="0" w:lastRowFirstColumn="0" w:lastRowLastColumn="0"/>
            </w:pPr>
            <w:r w:rsidRPr="004F7071">
              <w:t>Fish – species richness, diversity &amp;/or relative abundance (threatened species)</w:t>
            </w:r>
          </w:p>
          <w:p w14:paraId="6C89B0BF" w14:textId="77777777" w:rsidR="008F0FAF" w:rsidRPr="004F7071" w:rsidRDefault="008F0FAF" w:rsidP="000A5835">
            <w:pPr>
              <w:pStyle w:val="TableTextLeft"/>
              <w:spacing w:after="180" w:line="360" w:lineRule="auto"/>
              <w:cnfStyle w:val="000000000000" w:firstRow="0" w:lastRow="0" w:firstColumn="0" w:lastColumn="0" w:oddVBand="0" w:evenVBand="0" w:oddHBand="0" w:evenHBand="0" w:firstRowFirstColumn="0" w:firstRowLastColumn="0" w:lastRowFirstColumn="0" w:lastRowLastColumn="0"/>
            </w:pPr>
            <w:r w:rsidRPr="004F7071">
              <w:t>Fish – Murray Hardyhead presence</w:t>
            </w:r>
          </w:p>
          <w:p w14:paraId="558B69BD" w14:textId="3F3DF6AB" w:rsidR="008F0FAF" w:rsidRPr="004F7071" w:rsidRDefault="008F0FAF" w:rsidP="000A5835">
            <w:pPr>
              <w:pStyle w:val="TableTextLeft"/>
              <w:spacing w:after="180" w:line="360" w:lineRule="auto"/>
              <w:cnfStyle w:val="000000000000" w:firstRow="0" w:lastRow="0" w:firstColumn="0" w:lastColumn="0" w:oddVBand="0" w:evenVBand="0" w:oddHBand="0" w:evenHBand="0" w:firstRowFirstColumn="0" w:firstRowLastColumn="0" w:lastRowFirstColumn="0" w:lastRowLastColumn="0"/>
            </w:pPr>
            <w:r w:rsidRPr="004F7071">
              <w:t>Waterbirds – species richness, diversity &amp;/or abundance (threatened species)</w:t>
            </w:r>
          </w:p>
        </w:tc>
      </w:tr>
      <w:tr w:rsidR="008F0FAF" w:rsidRPr="00D84091" w14:paraId="70A12DEF" w14:textId="77777777" w:rsidTr="004F7071">
        <w:tc>
          <w:tcPr>
            <w:cnfStyle w:val="001000000000" w:firstRow="0" w:lastRow="0" w:firstColumn="1" w:lastColumn="0" w:oddVBand="0" w:evenVBand="0" w:oddHBand="0" w:evenHBand="0" w:firstRowFirstColumn="0" w:firstRowLastColumn="0" w:lastRowFirstColumn="0" w:lastRowLastColumn="0"/>
            <w:tcW w:w="4536" w:type="dxa"/>
          </w:tcPr>
          <w:p w14:paraId="071844D3" w14:textId="77777777" w:rsidR="008F0FAF" w:rsidRPr="004F7071" w:rsidRDefault="008F0FAF" w:rsidP="004F7071">
            <w:pPr>
              <w:pStyle w:val="TableTextLeft"/>
              <w:spacing w:line="360" w:lineRule="auto"/>
            </w:pPr>
            <w:r w:rsidRPr="004F7071">
              <w:lastRenderedPageBreak/>
              <w:t>8.05 (3)(b) Ensure representative populations and communities of native biota are protected and restored</w:t>
            </w:r>
          </w:p>
        </w:tc>
        <w:tc>
          <w:tcPr>
            <w:tcW w:w="5245" w:type="dxa"/>
          </w:tcPr>
          <w:p w14:paraId="49151843" w14:textId="77777777" w:rsidR="008F0FAF" w:rsidRPr="004F7071" w:rsidRDefault="008F0FAF" w:rsidP="000A5835">
            <w:pPr>
              <w:pStyle w:val="TableTextLeft"/>
              <w:spacing w:after="180" w:line="360" w:lineRule="auto"/>
              <w:cnfStyle w:val="000000000000" w:firstRow="0" w:lastRow="0" w:firstColumn="0" w:lastColumn="0" w:oddVBand="0" w:evenVBand="0" w:oddHBand="0" w:evenHBand="0" w:firstRowFirstColumn="0" w:firstRowLastColumn="0" w:lastRowFirstColumn="0" w:lastRowLastColumn="0"/>
            </w:pPr>
            <w:r w:rsidRPr="004F7071">
              <w:t>Fish – species richness, diversity &amp;/or relative abundance (non-threatened species)</w:t>
            </w:r>
          </w:p>
          <w:p w14:paraId="4950925D" w14:textId="0472892B" w:rsidR="008F0FAF" w:rsidRPr="004F7071" w:rsidRDefault="008F0FAF" w:rsidP="000A5835">
            <w:pPr>
              <w:pStyle w:val="TableTextLeft"/>
              <w:spacing w:after="180" w:line="360" w:lineRule="auto"/>
              <w:cnfStyle w:val="000000000000" w:firstRow="0" w:lastRow="0" w:firstColumn="0" w:lastColumn="0" w:oddVBand="0" w:evenVBand="0" w:oddHBand="0" w:evenHBand="0" w:firstRowFirstColumn="0" w:firstRowLastColumn="0" w:lastRowFirstColumn="0" w:lastRowLastColumn="0"/>
            </w:pPr>
            <w:r w:rsidRPr="004F7071">
              <w:t>Vegetation</w:t>
            </w:r>
            <w:r w:rsidR="00BE0B63" w:rsidRPr="004F7071">
              <w:t xml:space="preserve"> –</w:t>
            </w:r>
            <w:r w:rsidRPr="004F7071">
              <w:t xml:space="preserve"> native species cover, extent, species richness; tree condition; lignum condition</w:t>
            </w:r>
          </w:p>
          <w:p w14:paraId="330BD353" w14:textId="77777777" w:rsidR="008F0FAF" w:rsidRPr="004F7071" w:rsidRDefault="008F0FAF" w:rsidP="000A5835">
            <w:pPr>
              <w:pStyle w:val="TableTextLeft"/>
              <w:spacing w:after="180" w:line="360" w:lineRule="auto"/>
              <w:cnfStyle w:val="000000000000" w:firstRow="0" w:lastRow="0" w:firstColumn="0" w:lastColumn="0" w:oddVBand="0" w:evenVBand="0" w:oddHBand="0" w:evenHBand="0" w:firstRowFirstColumn="0" w:firstRowLastColumn="0" w:lastRowFirstColumn="0" w:lastRowLastColumn="0"/>
            </w:pPr>
            <w:r w:rsidRPr="004F7071">
              <w:t>Waterbirds – species richness, diversity &amp;/or abundance (non-threatened and migratory species)</w:t>
            </w:r>
          </w:p>
          <w:p w14:paraId="67B6F350" w14:textId="77777777" w:rsidR="008F0FAF" w:rsidRPr="004F7071" w:rsidRDefault="008F0FAF" w:rsidP="004F7071">
            <w:pPr>
              <w:pStyle w:val="TableTextLeft"/>
              <w:spacing w:line="360" w:lineRule="auto"/>
              <w:cnfStyle w:val="000000000000" w:firstRow="0" w:lastRow="0" w:firstColumn="0" w:lastColumn="0" w:oddVBand="0" w:evenVBand="0" w:oddHBand="0" w:evenHBand="0" w:firstRowFirstColumn="0" w:firstRowLastColumn="0" w:lastRowFirstColumn="0" w:lastRowLastColumn="0"/>
            </w:pPr>
            <w:r w:rsidRPr="004F7071">
              <w:t>Frogs – species richness (non-threatened species)</w:t>
            </w:r>
          </w:p>
        </w:tc>
      </w:tr>
      <w:tr w:rsidR="008F0FAF" w:rsidRPr="00D84091" w14:paraId="079D4F46" w14:textId="77777777" w:rsidTr="004F7071">
        <w:tc>
          <w:tcPr>
            <w:cnfStyle w:val="001000000000" w:firstRow="0" w:lastRow="0" w:firstColumn="1" w:lastColumn="0" w:oddVBand="0" w:evenVBand="0" w:oddHBand="0" w:evenHBand="0" w:firstRowFirstColumn="0" w:firstRowLastColumn="0" w:lastRowFirstColumn="0" w:lastRowLastColumn="0"/>
            <w:tcW w:w="4536" w:type="dxa"/>
          </w:tcPr>
          <w:p w14:paraId="623E9FBA" w14:textId="77777777" w:rsidR="008F0FAF" w:rsidRPr="004F7071" w:rsidRDefault="008F0FAF" w:rsidP="004F7071">
            <w:pPr>
              <w:pStyle w:val="TableTextLeft"/>
              <w:spacing w:line="360" w:lineRule="auto"/>
            </w:pPr>
            <w:r w:rsidRPr="004F7071">
              <w:t>8.06 (3)(a) To protect and restore the diversity and dynamics of geomorphic structures, habitats, species and genes</w:t>
            </w:r>
          </w:p>
        </w:tc>
        <w:tc>
          <w:tcPr>
            <w:tcW w:w="5245" w:type="dxa"/>
          </w:tcPr>
          <w:p w14:paraId="17829510" w14:textId="5D231C71" w:rsidR="008F0FAF" w:rsidRPr="004F7071" w:rsidRDefault="008F0FAF" w:rsidP="004F7071">
            <w:pPr>
              <w:pStyle w:val="TableTextLeft"/>
              <w:spacing w:line="360" w:lineRule="auto"/>
              <w:cnfStyle w:val="000000000000" w:firstRow="0" w:lastRow="0" w:firstColumn="0" w:lastColumn="0" w:oddVBand="0" w:evenVBand="0" w:oddHBand="0" w:evenHBand="0" w:firstRowFirstColumn="0" w:firstRowLastColumn="0" w:lastRowFirstColumn="0" w:lastRowLastColumn="0"/>
            </w:pPr>
            <w:r w:rsidRPr="004F7071">
              <w:t>Bank stability</w:t>
            </w:r>
            <w:r w:rsidR="00860170" w:rsidRPr="004F7071">
              <w:t xml:space="preserve"> – </w:t>
            </w:r>
            <w:r w:rsidRPr="004F7071">
              <w:t>erosion</w:t>
            </w:r>
            <w:r w:rsidR="00860170" w:rsidRPr="004F7071">
              <w:t>, deposition</w:t>
            </w:r>
          </w:p>
        </w:tc>
      </w:tr>
      <w:tr w:rsidR="008F0FAF" w:rsidRPr="00D84091" w14:paraId="703EE7D1" w14:textId="77777777" w:rsidTr="004F7071">
        <w:tc>
          <w:tcPr>
            <w:cnfStyle w:val="001000000000" w:firstRow="0" w:lastRow="0" w:firstColumn="1" w:lastColumn="0" w:oddVBand="0" w:evenVBand="0" w:oddHBand="0" w:evenHBand="0" w:firstRowFirstColumn="0" w:firstRowLastColumn="0" w:lastRowFirstColumn="0" w:lastRowLastColumn="0"/>
            <w:tcW w:w="4536" w:type="dxa"/>
          </w:tcPr>
          <w:p w14:paraId="38F6D658" w14:textId="77777777" w:rsidR="008F0FAF" w:rsidRPr="004F7071" w:rsidRDefault="008F0FAF" w:rsidP="004F7071">
            <w:pPr>
              <w:pStyle w:val="TableTextLeft"/>
              <w:spacing w:line="360" w:lineRule="auto"/>
            </w:pPr>
            <w:r w:rsidRPr="004F7071">
              <w:t>8.06 (3)(b)(i) Protect and restore ecological processes dependent on longitudinal connectivity</w:t>
            </w:r>
          </w:p>
        </w:tc>
        <w:tc>
          <w:tcPr>
            <w:tcW w:w="5245" w:type="dxa"/>
          </w:tcPr>
          <w:p w14:paraId="7089C45C" w14:textId="77777777" w:rsidR="008F0FAF" w:rsidRPr="004F7071" w:rsidRDefault="008F0FAF" w:rsidP="004F7071">
            <w:pPr>
              <w:pStyle w:val="TableTextLeft"/>
              <w:spacing w:line="360" w:lineRule="auto"/>
              <w:cnfStyle w:val="000000000000" w:firstRow="0" w:lastRow="0" w:firstColumn="0" w:lastColumn="0" w:oddVBand="0" w:evenVBand="0" w:oddHBand="0" w:evenHBand="0" w:firstRowFirstColumn="0" w:firstRowLastColumn="0" w:lastRowFirstColumn="0" w:lastRowLastColumn="0"/>
            </w:pPr>
            <w:r w:rsidRPr="004F7071">
              <w:t>Fish – movement (migration &amp; dispersal), distribution</w:t>
            </w:r>
          </w:p>
        </w:tc>
      </w:tr>
      <w:tr w:rsidR="008F0FAF" w:rsidRPr="00D84091" w14:paraId="08B0E498" w14:textId="77777777" w:rsidTr="004F7071">
        <w:tc>
          <w:tcPr>
            <w:cnfStyle w:val="001000000000" w:firstRow="0" w:lastRow="0" w:firstColumn="1" w:lastColumn="0" w:oddVBand="0" w:evenVBand="0" w:oddHBand="0" w:evenHBand="0" w:firstRowFirstColumn="0" w:firstRowLastColumn="0" w:lastRowFirstColumn="0" w:lastRowLastColumn="0"/>
            <w:tcW w:w="4536" w:type="dxa"/>
          </w:tcPr>
          <w:p w14:paraId="38503A6E" w14:textId="77777777" w:rsidR="008F0FAF" w:rsidRPr="004F7071" w:rsidRDefault="008F0FAF" w:rsidP="004F7071">
            <w:pPr>
              <w:pStyle w:val="TableTextLeft"/>
              <w:spacing w:line="360" w:lineRule="auto"/>
            </w:pPr>
            <w:r w:rsidRPr="004F7071">
              <w:t xml:space="preserve">8.06 (3)(b)(ii) Protect and restore ecological processes dependent on lateral connectivity </w:t>
            </w:r>
          </w:p>
        </w:tc>
        <w:tc>
          <w:tcPr>
            <w:tcW w:w="5245" w:type="dxa"/>
          </w:tcPr>
          <w:p w14:paraId="78DE7163" w14:textId="77777777" w:rsidR="008F0FAF" w:rsidRPr="004F7071" w:rsidRDefault="008F0FAF" w:rsidP="004F7071">
            <w:pPr>
              <w:pStyle w:val="TableTextLeft"/>
              <w:spacing w:line="360" w:lineRule="auto"/>
              <w:cnfStyle w:val="000000000000" w:firstRow="0" w:lastRow="0" w:firstColumn="0" w:lastColumn="0" w:oddVBand="0" w:evenVBand="0" w:oddHBand="0" w:evenHBand="0" w:firstRowFirstColumn="0" w:firstRowLastColumn="0" w:lastRowFirstColumn="0" w:lastRowLastColumn="0"/>
            </w:pPr>
            <w:r w:rsidRPr="004F7071">
              <w:t>Fish – movement (migration &amp; dispersal)</w:t>
            </w:r>
          </w:p>
        </w:tc>
      </w:tr>
      <w:tr w:rsidR="008F0FAF" w:rsidRPr="00D84091" w14:paraId="2733BC5D" w14:textId="77777777" w:rsidTr="004F7071">
        <w:tc>
          <w:tcPr>
            <w:cnfStyle w:val="001000000000" w:firstRow="0" w:lastRow="0" w:firstColumn="1" w:lastColumn="0" w:oddVBand="0" w:evenVBand="0" w:oddHBand="0" w:evenHBand="0" w:firstRowFirstColumn="0" w:firstRowLastColumn="0" w:lastRowFirstColumn="0" w:lastRowLastColumn="0"/>
            <w:tcW w:w="4536" w:type="dxa"/>
          </w:tcPr>
          <w:p w14:paraId="6B8CAE38" w14:textId="77777777" w:rsidR="008F0FAF" w:rsidRPr="004F7071" w:rsidRDefault="008F0FAF" w:rsidP="004F7071">
            <w:pPr>
              <w:pStyle w:val="TableTextLeft"/>
              <w:spacing w:line="360" w:lineRule="auto"/>
            </w:pPr>
            <w:r w:rsidRPr="004F7071">
              <w:t>8.06 (6)(a)(b) Protect and restore water-dependent ecosystem functions (a) by ensuring flow sequences, and inundation and recession events, meet ecological requirements and (b) by maintaining habitat diversity, extent, condition and connectivity</w:t>
            </w:r>
          </w:p>
        </w:tc>
        <w:tc>
          <w:tcPr>
            <w:tcW w:w="5245" w:type="dxa"/>
          </w:tcPr>
          <w:p w14:paraId="0F047DC7" w14:textId="77777777" w:rsidR="008F0FAF" w:rsidRPr="004F7071" w:rsidRDefault="008F0FAF" w:rsidP="000A5835">
            <w:pPr>
              <w:pStyle w:val="TableTextLeft"/>
              <w:spacing w:after="180" w:line="360" w:lineRule="auto"/>
              <w:cnfStyle w:val="000000000000" w:firstRow="0" w:lastRow="0" w:firstColumn="0" w:lastColumn="0" w:oddVBand="0" w:evenVBand="0" w:oddHBand="0" w:evenHBand="0" w:firstRowFirstColumn="0" w:firstRowLastColumn="0" w:lastRowFirstColumn="0" w:lastRowLastColumn="0"/>
            </w:pPr>
            <w:r w:rsidRPr="004F7071">
              <w:t>Fish - recruitment, spawning</w:t>
            </w:r>
          </w:p>
          <w:p w14:paraId="590FCAEE" w14:textId="71CBF3F2" w:rsidR="00931A09" w:rsidRPr="004F7071" w:rsidRDefault="008F0FAF" w:rsidP="000A5835">
            <w:pPr>
              <w:pStyle w:val="TableTextLeft"/>
              <w:spacing w:after="180" w:line="360" w:lineRule="auto"/>
              <w:cnfStyle w:val="000000000000" w:firstRow="0" w:lastRow="0" w:firstColumn="0" w:lastColumn="0" w:oddVBand="0" w:evenVBand="0" w:oddHBand="0" w:evenHBand="0" w:firstRowFirstColumn="0" w:firstRowLastColumn="0" w:lastRowFirstColumn="0" w:lastRowLastColumn="0"/>
            </w:pPr>
            <w:r w:rsidRPr="004F7071">
              <w:t xml:space="preserve">Vegetation – </w:t>
            </w:r>
            <w:r w:rsidR="00BE0B63" w:rsidRPr="004F7071">
              <w:t xml:space="preserve">tree </w:t>
            </w:r>
            <w:r w:rsidRPr="004F7071">
              <w:t>recruitment</w:t>
            </w:r>
          </w:p>
          <w:p w14:paraId="27634AA7" w14:textId="77777777" w:rsidR="008F0FAF" w:rsidRPr="004F7071" w:rsidRDefault="008F0FAF" w:rsidP="004F7071">
            <w:pPr>
              <w:pStyle w:val="TableTextLeft"/>
              <w:spacing w:line="360" w:lineRule="auto"/>
              <w:cnfStyle w:val="000000000000" w:firstRow="0" w:lastRow="0" w:firstColumn="0" w:lastColumn="0" w:oddVBand="0" w:evenVBand="0" w:oddHBand="0" w:evenHBand="0" w:firstRowFirstColumn="0" w:firstRowLastColumn="0" w:lastRowFirstColumn="0" w:lastRowLastColumn="0"/>
            </w:pPr>
            <w:r w:rsidRPr="004F7071">
              <w:t>Waterbirds - breeding</w:t>
            </w:r>
          </w:p>
        </w:tc>
      </w:tr>
      <w:tr w:rsidR="008F0FAF" w:rsidRPr="00D84091" w14:paraId="16936C93" w14:textId="77777777" w:rsidTr="004F7071">
        <w:tc>
          <w:tcPr>
            <w:cnfStyle w:val="001000000000" w:firstRow="0" w:lastRow="0" w:firstColumn="1" w:lastColumn="0" w:oddVBand="0" w:evenVBand="0" w:oddHBand="0" w:evenHBand="0" w:firstRowFirstColumn="0" w:firstRowLastColumn="0" w:lastRowFirstColumn="0" w:lastRowLastColumn="0"/>
            <w:tcW w:w="4536" w:type="dxa"/>
          </w:tcPr>
          <w:p w14:paraId="2A8253E9" w14:textId="2FC72A51" w:rsidR="008F0FAF" w:rsidRPr="004F7071" w:rsidRDefault="004327AE" w:rsidP="004F7071">
            <w:pPr>
              <w:pStyle w:val="TableTextLeft"/>
              <w:spacing w:line="360" w:lineRule="auto"/>
            </w:pPr>
            <w:r w:rsidRPr="004F7071">
              <w:lastRenderedPageBreak/>
              <w:t xml:space="preserve">8.06 (7) Protect and restore ecological community structure, species interactions, carbon and nutrient dynamics, primary production and respiration </w:t>
            </w:r>
          </w:p>
        </w:tc>
        <w:tc>
          <w:tcPr>
            <w:tcW w:w="5245" w:type="dxa"/>
          </w:tcPr>
          <w:p w14:paraId="64D9E783" w14:textId="77777777" w:rsidR="008F0FAF" w:rsidRPr="004F7071" w:rsidRDefault="008F0FAF" w:rsidP="004F7071">
            <w:pPr>
              <w:pStyle w:val="TableTextLeft"/>
              <w:spacing w:line="360" w:lineRule="auto"/>
              <w:cnfStyle w:val="000000000000" w:firstRow="0" w:lastRow="0" w:firstColumn="0" w:lastColumn="0" w:oddVBand="0" w:evenVBand="0" w:oddHBand="0" w:evenHBand="0" w:firstRowFirstColumn="0" w:firstRowLastColumn="0" w:lastRowFirstColumn="0" w:lastRowLastColumn="0"/>
            </w:pPr>
            <w:r w:rsidRPr="004F7071">
              <w:t>Primary production and respiration</w:t>
            </w:r>
          </w:p>
        </w:tc>
      </w:tr>
      <w:tr w:rsidR="008F0FAF" w:rsidRPr="00D84091" w14:paraId="6F3CF5A7" w14:textId="77777777" w:rsidTr="004F7071">
        <w:tc>
          <w:tcPr>
            <w:cnfStyle w:val="001000000000" w:firstRow="0" w:lastRow="0" w:firstColumn="1" w:lastColumn="0" w:oddVBand="0" w:evenVBand="0" w:oddHBand="0" w:evenHBand="0" w:firstRowFirstColumn="0" w:firstRowLastColumn="0" w:lastRowFirstColumn="0" w:lastRowLastColumn="0"/>
            <w:tcW w:w="4536" w:type="dxa"/>
          </w:tcPr>
          <w:p w14:paraId="30B91108" w14:textId="77777777" w:rsidR="008F0FAF" w:rsidRPr="004F7071" w:rsidRDefault="008F0FAF" w:rsidP="004F7071">
            <w:pPr>
              <w:pStyle w:val="TableTextLeft"/>
              <w:spacing w:line="360" w:lineRule="auto"/>
            </w:pPr>
            <w:r w:rsidRPr="004F7071">
              <w:t>8.07 (2) Ensure water-dependent ecosystems are resilient to climate change, climate variability and disturbances</w:t>
            </w:r>
          </w:p>
        </w:tc>
        <w:tc>
          <w:tcPr>
            <w:tcW w:w="5245" w:type="dxa"/>
          </w:tcPr>
          <w:p w14:paraId="46CF1A46" w14:textId="77777777" w:rsidR="008F0FAF" w:rsidRPr="004F7071" w:rsidRDefault="008F0FAF" w:rsidP="000A5835">
            <w:pPr>
              <w:pStyle w:val="TableTextLeft"/>
              <w:spacing w:after="180" w:line="360" w:lineRule="auto"/>
              <w:cnfStyle w:val="000000000000" w:firstRow="0" w:lastRow="0" w:firstColumn="0" w:lastColumn="0" w:oddVBand="0" w:evenVBand="0" w:oddHBand="0" w:evenHBand="0" w:firstRowFirstColumn="0" w:firstRowLastColumn="0" w:lastRowFirstColumn="0" w:lastRowLastColumn="0"/>
            </w:pPr>
            <w:r w:rsidRPr="004F7071">
              <w:t>Fish – species richness, diversity &amp;/or relative abundance (non-threatened species)</w:t>
            </w:r>
          </w:p>
          <w:p w14:paraId="122FDC61" w14:textId="1F9072A4" w:rsidR="008F0FAF" w:rsidRPr="004F7071" w:rsidRDefault="008F0FAF" w:rsidP="000A5835">
            <w:pPr>
              <w:pStyle w:val="TableTextLeft"/>
              <w:spacing w:after="180" w:line="360" w:lineRule="auto"/>
              <w:cnfStyle w:val="000000000000" w:firstRow="0" w:lastRow="0" w:firstColumn="0" w:lastColumn="0" w:oddVBand="0" w:evenVBand="0" w:oddHBand="0" w:evenHBand="0" w:firstRowFirstColumn="0" w:firstRowLastColumn="0" w:lastRowFirstColumn="0" w:lastRowLastColumn="0"/>
            </w:pPr>
            <w:r w:rsidRPr="004F7071">
              <w:t>Vegetation</w:t>
            </w:r>
            <w:r w:rsidR="000B3B77" w:rsidRPr="004F7071">
              <w:t xml:space="preserve"> – </w:t>
            </w:r>
            <w:r w:rsidRPr="004F7071">
              <w:t>native species cover, extent, species richness; tree condition; lignum condition</w:t>
            </w:r>
          </w:p>
          <w:p w14:paraId="51262CC2" w14:textId="77777777" w:rsidR="008F0FAF" w:rsidRPr="004F7071" w:rsidRDefault="008F0FAF" w:rsidP="000A5835">
            <w:pPr>
              <w:pStyle w:val="TableTextLeft"/>
              <w:spacing w:after="180" w:line="360" w:lineRule="auto"/>
              <w:cnfStyle w:val="000000000000" w:firstRow="0" w:lastRow="0" w:firstColumn="0" w:lastColumn="0" w:oddVBand="0" w:evenVBand="0" w:oddHBand="0" w:evenHBand="0" w:firstRowFirstColumn="0" w:firstRowLastColumn="0" w:lastRowFirstColumn="0" w:lastRowLastColumn="0"/>
            </w:pPr>
            <w:r w:rsidRPr="004F7071">
              <w:t>Waterbirds – species richness, diversity &amp;/or abundance (non-threatened and migratory species)</w:t>
            </w:r>
          </w:p>
          <w:p w14:paraId="408FFF2B" w14:textId="77777777" w:rsidR="008F0FAF" w:rsidRPr="004F7071" w:rsidRDefault="008F0FAF" w:rsidP="004F7071">
            <w:pPr>
              <w:pStyle w:val="TableTextLeft"/>
              <w:spacing w:line="360" w:lineRule="auto"/>
              <w:cnfStyle w:val="000000000000" w:firstRow="0" w:lastRow="0" w:firstColumn="0" w:lastColumn="0" w:oddVBand="0" w:evenVBand="0" w:oddHBand="0" w:evenHBand="0" w:firstRowFirstColumn="0" w:firstRowLastColumn="0" w:lastRowFirstColumn="0" w:lastRowLastColumn="0"/>
            </w:pPr>
            <w:r w:rsidRPr="004F7071">
              <w:t>Frogs – species richness (non-threatened species)</w:t>
            </w:r>
          </w:p>
        </w:tc>
      </w:tr>
      <w:tr w:rsidR="008F0FAF" w:rsidRPr="00A57984" w14:paraId="4F0917BF" w14:textId="77777777" w:rsidTr="004F7071">
        <w:tc>
          <w:tcPr>
            <w:cnfStyle w:val="001000000000" w:firstRow="0" w:lastRow="0" w:firstColumn="1" w:lastColumn="0" w:oddVBand="0" w:evenVBand="0" w:oddHBand="0" w:evenHBand="0" w:firstRowFirstColumn="0" w:firstRowLastColumn="0" w:lastRowFirstColumn="0" w:lastRowLastColumn="0"/>
            <w:tcW w:w="4536" w:type="dxa"/>
          </w:tcPr>
          <w:p w14:paraId="10A8EA21" w14:textId="77777777" w:rsidR="008F0FAF" w:rsidRPr="004F7071" w:rsidRDefault="008F0FAF" w:rsidP="004F7071">
            <w:pPr>
              <w:pStyle w:val="TableTextLeft"/>
              <w:spacing w:line="360" w:lineRule="auto"/>
            </w:pPr>
            <w:r w:rsidRPr="004F7071">
              <w:t>8.07 (5) Mitigate human-induced threats</w:t>
            </w:r>
          </w:p>
        </w:tc>
        <w:tc>
          <w:tcPr>
            <w:tcW w:w="5245" w:type="dxa"/>
          </w:tcPr>
          <w:p w14:paraId="6C8FE71C" w14:textId="77777777" w:rsidR="008F0FAF" w:rsidRPr="004F7071" w:rsidRDefault="008F0FAF" w:rsidP="000A5835">
            <w:pPr>
              <w:pStyle w:val="TableTextLeft"/>
              <w:spacing w:after="180" w:line="360" w:lineRule="auto"/>
              <w:cnfStyle w:val="000000000000" w:firstRow="0" w:lastRow="0" w:firstColumn="0" w:lastColumn="0" w:oddVBand="0" w:evenVBand="0" w:oddHBand="0" w:evenHBand="0" w:firstRowFirstColumn="0" w:firstRowLastColumn="0" w:lastRowFirstColumn="0" w:lastRowLastColumn="0"/>
            </w:pPr>
            <w:r w:rsidRPr="004F7071">
              <w:t>Fish – proportion of native species</w:t>
            </w:r>
          </w:p>
          <w:p w14:paraId="67A20E3D" w14:textId="77777777" w:rsidR="008F0FAF" w:rsidRPr="004F7071" w:rsidRDefault="008F0FAF" w:rsidP="004F7071">
            <w:pPr>
              <w:pStyle w:val="TableTextLeft"/>
              <w:spacing w:line="360" w:lineRule="auto"/>
              <w:cnfStyle w:val="000000000000" w:firstRow="0" w:lastRow="0" w:firstColumn="0" w:lastColumn="0" w:oddVBand="0" w:evenVBand="0" w:oddHBand="0" w:evenHBand="0" w:firstRowFirstColumn="0" w:firstRowLastColumn="0" w:lastRowFirstColumn="0" w:lastRowLastColumn="0"/>
            </w:pPr>
            <w:r w:rsidRPr="004F7071">
              <w:t>Vegetation: invasive species cover, extent, species richness</w:t>
            </w:r>
          </w:p>
        </w:tc>
      </w:tr>
    </w:tbl>
    <w:p w14:paraId="17FE1FCA" w14:textId="74A17256" w:rsidR="008F0FAF" w:rsidRDefault="008F0FAF" w:rsidP="008F0FAF">
      <w:pPr>
        <w:pStyle w:val="BodyText"/>
        <w:rPr>
          <w:rFonts w:eastAsiaTheme="majorEastAsia"/>
        </w:rPr>
      </w:pPr>
    </w:p>
    <w:p w14:paraId="70AC3159" w14:textId="77777777" w:rsidR="008F0FAF" w:rsidRDefault="008F0FAF" w:rsidP="008F0FAF">
      <w:pPr>
        <w:pStyle w:val="BodyText"/>
        <w:rPr>
          <w:rFonts w:eastAsiaTheme="majorEastAsia"/>
        </w:rPr>
      </w:pPr>
      <w:r>
        <w:rPr>
          <w:rFonts w:eastAsiaTheme="majorEastAsia"/>
        </w:rPr>
        <w:br w:type="page"/>
      </w:r>
    </w:p>
    <w:p w14:paraId="16F957C0" w14:textId="714885E6" w:rsidR="00AC5DF0" w:rsidRDefault="00CB214C" w:rsidP="004F7071">
      <w:pPr>
        <w:pStyle w:val="Heading1"/>
        <w:spacing w:after="360"/>
      </w:pPr>
      <w:bookmarkStart w:id="112" w:name="_Toc182488504"/>
      <w:r>
        <w:lastRenderedPageBreak/>
        <w:t xml:space="preserve">Appendix </w:t>
      </w:r>
      <w:r w:rsidR="008F0FAF">
        <w:t>C</w:t>
      </w:r>
      <w:r>
        <w:t xml:space="preserve"> </w:t>
      </w:r>
      <w:r w:rsidR="001F5008">
        <w:t>–</w:t>
      </w:r>
      <w:r w:rsidR="004247C6">
        <w:t xml:space="preserve"> </w:t>
      </w:r>
      <w:r w:rsidR="001F5008">
        <w:t>S</w:t>
      </w:r>
      <w:r w:rsidR="00D1017D">
        <w:t>cientific and common names for s</w:t>
      </w:r>
      <w:r w:rsidR="00CA4404">
        <w:t>pecies list</w:t>
      </w:r>
      <w:r w:rsidR="00A76B17">
        <w:t>ed in this report</w:t>
      </w:r>
      <w:bookmarkEnd w:id="112"/>
    </w:p>
    <w:tbl>
      <w:tblPr>
        <w:tblStyle w:val="TableGrid"/>
        <w:tblW w:w="9631" w:type="dxa"/>
        <w:tblLook w:val="04A0" w:firstRow="1" w:lastRow="0" w:firstColumn="1" w:lastColumn="0" w:noHBand="0" w:noVBand="1"/>
      </w:tblPr>
      <w:tblGrid>
        <w:gridCol w:w="3253"/>
        <w:gridCol w:w="6378"/>
      </w:tblGrid>
      <w:tr w:rsidR="00BF36A0" w:rsidRPr="0014362B" w14:paraId="26E8797F" w14:textId="77777777" w:rsidTr="00720DC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53" w:type="dxa"/>
            <w:hideMark/>
          </w:tcPr>
          <w:p w14:paraId="3B51E14F" w14:textId="77777777" w:rsidR="004C5B14" w:rsidRDefault="00BF36A0" w:rsidP="00720DC2">
            <w:pPr>
              <w:pStyle w:val="TableTextLeft"/>
              <w:spacing w:line="276" w:lineRule="auto"/>
            </w:pPr>
            <w:r w:rsidRPr="00720DC2">
              <w:t>Species Common Name</w:t>
            </w:r>
          </w:p>
          <w:p w14:paraId="14CFD6D9" w14:textId="12575483" w:rsidR="00BF36A0" w:rsidRPr="00720DC2" w:rsidRDefault="00BF36A0" w:rsidP="00720DC2">
            <w:pPr>
              <w:pStyle w:val="TableTextLeft"/>
              <w:spacing w:line="276" w:lineRule="auto"/>
              <w:rPr>
                <w:rFonts w:ascii="Segoe UI" w:hAnsi="Segoe UI" w:cs="Segoe UI"/>
                <w:b w:val="0"/>
                <w:sz w:val="18"/>
                <w:szCs w:val="18"/>
              </w:rPr>
            </w:pPr>
          </w:p>
        </w:tc>
        <w:tc>
          <w:tcPr>
            <w:tcW w:w="6378" w:type="dxa"/>
            <w:hideMark/>
          </w:tcPr>
          <w:p w14:paraId="014A0833" w14:textId="77777777" w:rsidR="004C5B14" w:rsidRDefault="00BF36A0" w:rsidP="00720DC2">
            <w:pPr>
              <w:pStyle w:val="TableTextLeft"/>
              <w:spacing w:line="276" w:lineRule="auto"/>
              <w:cnfStyle w:val="100000000000" w:firstRow="1" w:lastRow="0" w:firstColumn="0" w:lastColumn="0" w:oddVBand="0" w:evenVBand="0" w:oddHBand="0" w:evenHBand="0" w:firstRowFirstColumn="0" w:firstRowLastColumn="0" w:lastRowFirstColumn="0" w:lastRowLastColumn="0"/>
            </w:pPr>
            <w:r w:rsidRPr="00720DC2">
              <w:t>Species Scientific Name</w:t>
            </w:r>
          </w:p>
          <w:p w14:paraId="04721050" w14:textId="4F3D649F" w:rsidR="00BF36A0" w:rsidRPr="00720DC2" w:rsidRDefault="00BF36A0" w:rsidP="00720DC2">
            <w:pPr>
              <w:pStyle w:val="TableTextLeft"/>
              <w:spacing w:line="276" w:lineRule="auto"/>
              <w:cnfStyle w:val="100000000000" w:firstRow="1" w:lastRow="0" w:firstColumn="0" w:lastColumn="0" w:oddVBand="0" w:evenVBand="0" w:oddHBand="0" w:evenHBand="0" w:firstRowFirstColumn="0" w:firstRowLastColumn="0" w:lastRowFirstColumn="0" w:lastRowLastColumn="0"/>
              <w:rPr>
                <w:rFonts w:ascii="Segoe UI" w:hAnsi="Segoe UI" w:cs="Segoe UI"/>
                <w:b w:val="0"/>
                <w:sz w:val="18"/>
                <w:szCs w:val="18"/>
              </w:rPr>
            </w:pPr>
          </w:p>
        </w:tc>
      </w:tr>
      <w:tr w:rsidR="00BF36A0" w:rsidRPr="0014362B" w14:paraId="70DC1B3C" w14:textId="77777777" w:rsidTr="00720DC2">
        <w:trPr>
          <w:trHeight w:val="255"/>
        </w:trPr>
        <w:tc>
          <w:tcPr>
            <w:cnfStyle w:val="001000000000" w:firstRow="0" w:lastRow="0" w:firstColumn="1" w:lastColumn="0" w:oddVBand="0" w:evenVBand="0" w:oddHBand="0" w:evenHBand="0" w:firstRowFirstColumn="0" w:firstRowLastColumn="0" w:lastRowFirstColumn="0" w:lastRowLastColumn="0"/>
            <w:tcW w:w="3253" w:type="dxa"/>
          </w:tcPr>
          <w:p w14:paraId="1838E72C" w14:textId="77777777" w:rsidR="004C5B14" w:rsidRDefault="00BF36A0" w:rsidP="00720DC2">
            <w:pPr>
              <w:pStyle w:val="TableTextLeft"/>
              <w:spacing w:line="276" w:lineRule="auto"/>
            </w:pPr>
            <w:r w:rsidRPr="0014362B">
              <w:t>Australasian bittern</w:t>
            </w:r>
          </w:p>
          <w:p w14:paraId="3F89CBF6" w14:textId="1029373D" w:rsidR="00BF36A0" w:rsidRPr="0014362B" w:rsidRDefault="00BF36A0" w:rsidP="00720DC2">
            <w:pPr>
              <w:pStyle w:val="TableTextLeft"/>
              <w:spacing w:line="276" w:lineRule="auto"/>
              <w:rPr>
                <w:rFonts w:ascii="Segoe UI" w:hAnsi="Segoe UI" w:cs="Segoe UI"/>
                <w:sz w:val="18"/>
                <w:szCs w:val="18"/>
              </w:rPr>
            </w:pPr>
          </w:p>
        </w:tc>
        <w:tc>
          <w:tcPr>
            <w:tcW w:w="6378" w:type="dxa"/>
          </w:tcPr>
          <w:p w14:paraId="2DA7D80C"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 xml:space="preserve">Botaurus </w:t>
            </w:r>
            <w:proofErr w:type="spellStart"/>
            <w:r w:rsidRPr="00D6140E">
              <w:rPr>
                <w:i/>
                <w:iCs/>
              </w:rPr>
              <w:t>poiciloptilus</w:t>
            </w:r>
            <w:proofErr w:type="spellEnd"/>
          </w:p>
          <w:p w14:paraId="24627981" w14:textId="5A0930F4"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6F0E0712" w14:textId="77777777" w:rsidTr="00720DC2">
        <w:trPr>
          <w:trHeight w:val="225"/>
        </w:trPr>
        <w:tc>
          <w:tcPr>
            <w:cnfStyle w:val="001000000000" w:firstRow="0" w:lastRow="0" w:firstColumn="1" w:lastColumn="0" w:oddVBand="0" w:evenVBand="0" w:oddHBand="0" w:evenHBand="0" w:firstRowFirstColumn="0" w:firstRowLastColumn="0" w:lastRowFirstColumn="0" w:lastRowLastColumn="0"/>
            <w:tcW w:w="3253" w:type="dxa"/>
          </w:tcPr>
          <w:p w14:paraId="470DB0AD" w14:textId="77777777" w:rsidR="00BF36A0" w:rsidRPr="0014362B" w:rsidRDefault="00BF36A0" w:rsidP="00720DC2">
            <w:pPr>
              <w:pStyle w:val="TableTextLeft"/>
              <w:spacing w:line="276" w:lineRule="auto"/>
              <w:rPr>
                <w:rFonts w:ascii="Segoe UI" w:hAnsi="Segoe UI" w:cs="Segoe UI"/>
                <w:sz w:val="18"/>
                <w:szCs w:val="18"/>
              </w:rPr>
            </w:pPr>
            <w:r w:rsidRPr="0014362B">
              <w:t xml:space="preserve">Australasian </w:t>
            </w:r>
            <w:r w:rsidRPr="00A62F69">
              <w:t>darter</w:t>
            </w:r>
          </w:p>
        </w:tc>
        <w:tc>
          <w:tcPr>
            <w:tcW w:w="6378" w:type="dxa"/>
          </w:tcPr>
          <w:p w14:paraId="733FBBA1"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r w:rsidRPr="00D6140E">
              <w:rPr>
                <w:i/>
                <w:iCs/>
              </w:rPr>
              <w:t>Anhinga novaehollandiae</w:t>
            </w:r>
          </w:p>
        </w:tc>
      </w:tr>
      <w:tr w:rsidR="00BF36A0" w:rsidRPr="0014362B" w14:paraId="3D53AA9C"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03C1E4F1" w14:textId="77777777" w:rsidR="004C5B14" w:rsidRDefault="00BF36A0" w:rsidP="00720DC2">
            <w:pPr>
              <w:pStyle w:val="TableTextLeft"/>
              <w:spacing w:line="276" w:lineRule="auto"/>
            </w:pPr>
            <w:r w:rsidRPr="00A62F69">
              <w:t>Australasian grebes</w:t>
            </w:r>
          </w:p>
          <w:p w14:paraId="6E5FFAB9" w14:textId="77777777" w:rsidR="004C5B14" w:rsidRDefault="004C5B14" w:rsidP="00720DC2">
            <w:pPr>
              <w:pStyle w:val="TableTextLeft"/>
              <w:spacing w:line="276" w:lineRule="auto"/>
            </w:pPr>
          </w:p>
          <w:p w14:paraId="083239D9" w14:textId="40789E5C" w:rsidR="00BF36A0" w:rsidRPr="0014362B" w:rsidRDefault="00BF36A0" w:rsidP="00720DC2">
            <w:pPr>
              <w:pStyle w:val="TableTextLeft"/>
              <w:spacing w:line="276" w:lineRule="auto"/>
              <w:rPr>
                <w:rFonts w:ascii="Segoe UI" w:hAnsi="Segoe UI" w:cs="Segoe UI"/>
                <w:sz w:val="18"/>
                <w:szCs w:val="18"/>
              </w:rPr>
            </w:pPr>
          </w:p>
        </w:tc>
        <w:tc>
          <w:tcPr>
            <w:tcW w:w="6378" w:type="dxa"/>
          </w:tcPr>
          <w:p w14:paraId="0CB30AB2"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Tachybaptus</w:t>
            </w:r>
            <w:proofErr w:type="spellEnd"/>
            <w:r w:rsidRPr="00D6140E">
              <w:rPr>
                <w:i/>
                <w:iCs/>
              </w:rPr>
              <w:t xml:space="preserve"> novaehollandiae</w:t>
            </w:r>
          </w:p>
          <w:p w14:paraId="09E1FA80" w14:textId="73227A19"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6035E623"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4DC4FFA8" w14:textId="77777777" w:rsidR="00BF36A0" w:rsidRPr="0014362B" w:rsidRDefault="00BF36A0" w:rsidP="00720DC2">
            <w:pPr>
              <w:pStyle w:val="TableTextLeft"/>
              <w:spacing w:line="276" w:lineRule="auto"/>
              <w:rPr>
                <w:rFonts w:ascii="Segoe UI" w:hAnsi="Segoe UI" w:cs="Segoe UI"/>
                <w:sz w:val="18"/>
                <w:szCs w:val="18"/>
              </w:rPr>
            </w:pPr>
            <w:r w:rsidRPr="00A62F69">
              <w:t>Australasian shoveller</w:t>
            </w:r>
          </w:p>
        </w:tc>
        <w:tc>
          <w:tcPr>
            <w:tcW w:w="6378" w:type="dxa"/>
          </w:tcPr>
          <w:p w14:paraId="1990B9D5"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r w:rsidRPr="00D6140E">
              <w:rPr>
                <w:i/>
                <w:iCs/>
              </w:rPr>
              <w:t xml:space="preserve">Anas </w:t>
            </w:r>
            <w:proofErr w:type="spellStart"/>
            <w:r w:rsidRPr="00D6140E">
              <w:rPr>
                <w:i/>
                <w:iCs/>
              </w:rPr>
              <w:t>rhynchotis</w:t>
            </w:r>
            <w:proofErr w:type="spellEnd"/>
          </w:p>
        </w:tc>
      </w:tr>
      <w:tr w:rsidR="00BF36A0" w:rsidRPr="0014362B" w14:paraId="4AFAE85A"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0ECAAAAE" w14:textId="77777777" w:rsidR="00BF36A0" w:rsidRPr="0014362B" w:rsidRDefault="00BF36A0" w:rsidP="00720DC2">
            <w:pPr>
              <w:pStyle w:val="TableTextLeft"/>
              <w:spacing w:line="276" w:lineRule="auto"/>
              <w:rPr>
                <w:rFonts w:ascii="Segoe UI" w:hAnsi="Segoe UI" w:cs="Segoe UI"/>
                <w:sz w:val="18"/>
                <w:szCs w:val="18"/>
              </w:rPr>
            </w:pPr>
            <w:r w:rsidRPr="00A62F69">
              <w:t>Australian smelt</w:t>
            </w:r>
          </w:p>
        </w:tc>
        <w:tc>
          <w:tcPr>
            <w:tcW w:w="6378" w:type="dxa"/>
          </w:tcPr>
          <w:p w14:paraId="10028026"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roofErr w:type="spellStart"/>
            <w:r w:rsidRPr="00D6140E">
              <w:rPr>
                <w:i/>
                <w:iCs/>
              </w:rPr>
              <w:t>Retropinna</w:t>
            </w:r>
            <w:proofErr w:type="spellEnd"/>
            <w:r w:rsidRPr="00D6140E">
              <w:rPr>
                <w:i/>
                <w:iCs/>
              </w:rPr>
              <w:t xml:space="preserve"> </w:t>
            </w:r>
            <w:proofErr w:type="spellStart"/>
            <w:r w:rsidRPr="00D6140E">
              <w:rPr>
                <w:i/>
                <w:iCs/>
              </w:rPr>
              <w:t>semoni</w:t>
            </w:r>
            <w:proofErr w:type="spellEnd"/>
          </w:p>
        </w:tc>
      </w:tr>
      <w:tr w:rsidR="00BF36A0" w:rsidRPr="0014362B" w14:paraId="31C4CE52"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16B0A787" w14:textId="77777777" w:rsidR="00BF36A0" w:rsidRPr="0014362B" w:rsidRDefault="00BF36A0" w:rsidP="00720DC2">
            <w:pPr>
              <w:pStyle w:val="TableTextLeft"/>
              <w:spacing w:line="276" w:lineRule="auto"/>
              <w:rPr>
                <w:rFonts w:ascii="Segoe UI" w:hAnsi="Segoe UI" w:cs="Segoe UI"/>
                <w:sz w:val="18"/>
                <w:szCs w:val="18"/>
              </w:rPr>
            </w:pPr>
            <w:r w:rsidRPr="00A62F69">
              <w:t>White ibis</w:t>
            </w:r>
          </w:p>
        </w:tc>
        <w:tc>
          <w:tcPr>
            <w:tcW w:w="6378" w:type="dxa"/>
          </w:tcPr>
          <w:p w14:paraId="1217AFED"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roofErr w:type="spellStart"/>
            <w:r w:rsidRPr="00D6140E">
              <w:rPr>
                <w:i/>
                <w:iCs/>
              </w:rPr>
              <w:t>Threskiornis</w:t>
            </w:r>
            <w:proofErr w:type="spellEnd"/>
            <w:r w:rsidRPr="00D6140E">
              <w:rPr>
                <w:i/>
                <w:iCs/>
              </w:rPr>
              <w:t xml:space="preserve"> </w:t>
            </w:r>
            <w:proofErr w:type="spellStart"/>
            <w:r w:rsidRPr="00D6140E">
              <w:rPr>
                <w:i/>
                <w:iCs/>
              </w:rPr>
              <w:t>moluccus</w:t>
            </w:r>
            <w:proofErr w:type="spellEnd"/>
          </w:p>
        </w:tc>
      </w:tr>
      <w:tr w:rsidR="00BF36A0" w:rsidRPr="0014362B" w14:paraId="0D58B29D"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662BF49B" w14:textId="77777777" w:rsidR="00BF36A0" w:rsidRPr="0014362B" w:rsidRDefault="00BF36A0" w:rsidP="00720DC2">
            <w:pPr>
              <w:pStyle w:val="TableTextLeft"/>
              <w:spacing w:line="276" w:lineRule="auto"/>
              <w:rPr>
                <w:rFonts w:ascii="Segoe UI" w:hAnsi="Segoe UI" w:cs="Segoe UI"/>
                <w:sz w:val="18"/>
                <w:szCs w:val="18"/>
              </w:rPr>
            </w:pPr>
            <w:r w:rsidRPr="00A62F69">
              <w:t>Barking marsh frog</w:t>
            </w:r>
          </w:p>
        </w:tc>
        <w:tc>
          <w:tcPr>
            <w:tcW w:w="6378" w:type="dxa"/>
          </w:tcPr>
          <w:p w14:paraId="3F53CFD3"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roofErr w:type="spellStart"/>
            <w:r w:rsidRPr="00D6140E">
              <w:rPr>
                <w:i/>
                <w:iCs/>
              </w:rPr>
              <w:t>Limnodynastes</w:t>
            </w:r>
            <w:proofErr w:type="spellEnd"/>
            <w:r w:rsidRPr="00D6140E">
              <w:rPr>
                <w:i/>
                <w:iCs/>
              </w:rPr>
              <w:t xml:space="preserve"> </w:t>
            </w:r>
            <w:proofErr w:type="spellStart"/>
            <w:r w:rsidRPr="00D6140E">
              <w:rPr>
                <w:i/>
                <w:iCs/>
              </w:rPr>
              <w:t>fletcheri</w:t>
            </w:r>
            <w:proofErr w:type="spellEnd"/>
          </w:p>
        </w:tc>
      </w:tr>
      <w:tr w:rsidR="00BF36A0" w:rsidRPr="0014362B" w14:paraId="590EC853"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6C757DAE" w14:textId="77777777" w:rsidR="004C5B14" w:rsidRDefault="00BF36A0" w:rsidP="00720DC2">
            <w:pPr>
              <w:pStyle w:val="TableTextLeft"/>
              <w:spacing w:line="276" w:lineRule="auto"/>
            </w:pPr>
            <w:r w:rsidRPr="00A62F69">
              <w:t>Black box</w:t>
            </w:r>
          </w:p>
          <w:p w14:paraId="6C1C1219" w14:textId="77777777" w:rsidR="004C5B14" w:rsidRDefault="004C5B14" w:rsidP="00720DC2">
            <w:pPr>
              <w:pStyle w:val="TableTextLeft"/>
              <w:spacing w:line="276" w:lineRule="auto"/>
            </w:pPr>
          </w:p>
          <w:p w14:paraId="1EC8E629" w14:textId="72637212" w:rsidR="00BF36A0" w:rsidRPr="0014362B" w:rsidRDefault="00BF36A0" w:rsidP="00720DC2">
            <w:pPr>
              <w:pStyle w:val="TableTextLeft"/>
              <w:spacing w:line="276" w:lineRule="auto"/>
              <w:rPr>
                <w:rFonts w:ascii="Segoe UI" w:hAnsi="Segoe UI" w:cs="Segoe UI"/>
                <w:sz w:val="18"/>
                <w:szCs w:val="18"/>
              </w:rPr>
            </w:pPr>
          </w:p>
        </w:tc>
        <w:tc>
          <w:tcPr>
            <w:tcW w:w="6378" w:type="dxa"/>
          </w:tcPr>
          <w:p w14:paraId="75D58786"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 xml:space="preserve">Eucalyptus </w:t>
            </w:r>
            <w:proofErr w:type="spellStart"/>
            <w:r w:rsidRPr="00D6140E">
              <w:rPr>
                <w:i/>
                <w:iCs/>
              </w:rPr>
              <w:t>largiflorens</w:t>
            </w:r>
            <w:proofErr w:type="spellEnd"/>
          </w:p>
          <w:p w14:paraId="1C32846B" w14:textId="0BEF4923"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31FB763A"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2727EE9F" w14:textId="77777777" w:rsidR="00BF36A0" w:rsidRPr="0014362B" w:rsidRDefault="00BF36A0" w:rsidP="00720DC2">
            <w:pPr>
              <w:pStyle w:val="TableTextLeft"/>
              <w:spacing w:line="276" w:lineRule="auto"/>
              <w:rPr>
                <w:rFonts w:ascii="Segoe UI" w:hAnsi="Segoe UI" w:cs="Segoe UI"/>
                <w:sz w:val="18"/>
                <w:szCs w:val="18"/>
              </w:rPr>
            </w:pPr>
            <w:r w:rsidRPr="00A62F69">
              <w:t>Black cormorants</w:t>
            </w:r>
          </w:p>
        </w:tc>
        <w:tc>
          <w:tcPr>
            <w:tcW w:w="6378" w:type="dxa"/>
          </w:tcPr>
          <w:p w14:paraId="41FA14C4"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r w:rsidRPr="00D6140E">
              <w:rPr>
                <w:i/>
                <w:iCs/>
              </w:rPr>
              <w:t xml:space="preserve">Phalacrocorax </w:t>
            </w:r>
            <w:proofErr w:type="spellStart"/>
            <w:r w:rsidRPr="00D6140E">
              <w:rPr>
                <w:i/>
                <w:iCs/>
              </w:rPr>
              <w:t>sulcirostris</w:t>
            </w:r>
            <w:proofErr w:type="spellEnd"/>
          </w:p>
        </w:tc>
      </w:tr>
      <w:tr w:rsidR="00BF36A0" w:rsidRPr="0014362B" w14:paraId="31B7C25D"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16F34C70" w14:textId="77777777" w:rsidR="00BF36A0" w:rsidRPr="0014362B" w:rsidRDefault="00BF36A0" w:rsidP="00720DC2">
            <w:pPr>
              <w:pStyle w:val="TableTextLeft"/>
              <w:spacing w:line="276" w:lineRule="auto"/>
              <w:rPr>
                <w:rFonts w:ascii="Segoe UI" w:hAnsi="Segoe UI" w:cs="Segoe UI"/>
                <w:sz w:val="18"/>
                <w:szCs w:val="18"/>
              </w:rPr>
            </w:pPr>
            <w:r w:rsidRPr="00A62F69">
              <w:t>Black swan</w:t>
            </w:r>
          </w:p>
        </w:tc>
        <w:tc>
          <w:tcPr>
            <w:tcW w:w="6378" w:type="dxa"/>
          </w:tcPr>
          <w:p w14:paraId="3DF37B83"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Cygnus atratus</w:t>
            </w:r>
          </w:p>
          <w:p w14:paraId="0EC83577" w14:textId="1BBD0848"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5D51E056"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71A84319" w14:textId="77777777" w:rsidR="00BF36A0" w:rsidRPr="0014362B" w:rsidRDefault="00BF36A0" w:rsidP="00720DC2">
            <w:pPr>
              <w:pStyle w:val="TableTextLeft"/>
              <w:spacing w:line="276" w:lineRule="auto"/>
              <w:rPr>
                <w:rFonts w:ascii="Segoe UI" w:hAnsi="Segoe UI" w:cs="Segoe UI"/>
                <w:sz w:val="18"/>
                <w:szCs w:val="18"/>
              </w:rPr>
            </w:pPr>
            <w:r w:rsidRPr="00A62F69">
              <w:t>Blue billed duck</w:t>
            </w:r>
          </w:p>
        </w:tc>
        <w:tc>
          <w:tcPr>
            <w:tcW w:w="6378" w:type="dxa"/>
          </w:tcPr>
          <w:p w14:paraId="5F2303B3"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roofErr w:type="spellStart"/>
            <w:r w:rsidRPr="00D6140E">
              <w:rPr>
                <w:i/>
                <w:iCs/>
              </w:rPr>
              <w:t>Oxyura</w:t>
            </w:r>
            <w:proofErr w:type="spellEnd"/>
            <w:r w:rsidRPr="00D6140E">
              <w:rPr>
                <w:i/>
                <w:iCs/>
              </w:rPr>
              <w:t xml:space="preserve"> australis</w:t>
            </w:r>
          </w:p>
        </w:tc>
      </w:tr>
      <w:tr w:rsidR="00BF36A0" w:rsidRPr="0014362B" w14:paraId="470C8BFD"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29183C2E" w14:textId="77777777" w:rsidR="00BF36A0" w:rsidRPr="0014362B" w:rsidRDefault="00BF36A0" w:rsidP="00720DC2">
            <w:pPr>
              <w:pStyle w:val="TableTextLeft"/>
              <w:spacing w:line="276" w:lineRule="auto"/>
              <w:rPr>
                <w:rFonts w:ascii="Segoe UI" w:hAnsi="Segoe UI" w:cs="Segoe UI"/>
                <w:sz w:val="18"/>
                <w:szCs w:val="18"/>
              </w:rPr>
            </w:pPr>
            <w:r w:rsidRPr="00A62F69">
              <w:t>Boney herring</w:t>
            </w:r>
          </w:p>
        </w:tc>
        <w:tc>
          <w:tcPr>
            <w:tcW w:w="6378" w:type="dxa"/>
          </w:tcPr>
          <w:p w14:paraId="21C96AA2"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roofErr w:type="spellStart"/>
            <w:r w:rsidRPr="00D6140E">
              <w:rPr>
                <w:i/>
                <w:iCs/>
              </w:rPr>
              <w:t>Nematalosa</w:t>
            </w:r>
            <w:proofErr w:type="spellEnd"/>
            <w:r w:rsidRPr="00D6140E">
              <w:rPr>
                <w:i/>
                <w:iCs/>
              </w:rPr>
              <w:t xml:space="preserve"> </w:t>
            </w:r>
            <w:proofErr w:type="spellStart"/>
            <w:r w:rsidRPr="00D6140E">
              <w:rPr>
                <w:i/>
                <w:iCs/>
              </w:rPr>
              <w:t>erebi</w:t>
            </w:r>
            <w:proofErr w:type="spellEnd"/>
          </w:p>
        </w:tc>
      </w:tr>
      <w:tr w:rsidR="00BF36A0" w:rsidRPr="0014362B" w14:paraId="1516C39F"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7226BB24" w14:textId="77777777" w:rsidR="004C5B14" w:rsidRDefault="00BF36A0" w:rsidP="00720DC2">
            <w:pPr>
              <w:pStyle w:val="TableTextLeft"/>
              <w:spacing w:line="276" w:lineRule="auto"/>
            </w:pPr>
            <w:r w:rsidRPr="00A62F69">
              <w:t xml:space="preserve">Broad-shelled turtle </w:t>
            </w:r>
          </w:p>
          <w:p w14:paraId="47633929" w14:textId="40D623C3" w:rsidR="00BF36A0" w:rsidRPr="0014362B" w:rsidRDefault="00BF36A0" w:rsidP="00720DC2">
            <w:pPr>
              <w:pStyle w:val="TableTextLeft"/>
              <w:spacing w:line="276" w:lineRule="auto"/>
              <w:rPr>
                <w:rFonts w:ascii="Segoe UI" w:hAnsi="Segoe UI" w:cs="Segoe UI"/>
                <w:sz w:val="18"/>
                <w:szCs w:val="18"/>
              </w:rPr>
            </w:pPr>
          </w:p>
        </w:tc>
        <w:tc>
          <w:tcPr>
            <w:tcW w:w="6378" w:type="dxa"/>
          </w:tcPr>
          <w:p w14:paraId="66A41DB3"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Chelodina expansa</w:t>
            </w:r>
          </w:p>
          <w:p w14:paraId="4494A1FA" w14:textId="52E642F9"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44A44CBB"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4400C22B" w14:textId="77777777" w:rsidR="004C5B14" w:rsidRDefault="00BF36A0" w:rsidP="00720DC2">
            <w:pPr>
              <w:pStyle w:val="TableTextLeft"/>
              <w:spacing w:line="276" w:lineRule="auto"/>
            </w:pPr>
            <w:r w:rsidRPr="00A62F69">
              <w:t>Brolga</w:t>
            </w:r>
          </w:p>
          <w:p w14:paraId="255B6F66" w14:textId="411454AA" w:rsidR="00BF36A0" w:rsidRPr="0014362B" w:rsidRDefault="00BF36A0" w:rsidP="00720DC2">
            <w:pPr>
              <w:pStyle w:val="TableTextLeft"/>
              <w:spacing w:line="276" w:lineRule="auto"/>
              <w:rPr>
                <w:rFonts w:ascii="Segoe UI" w:hAnsi="Segoe UI" w:cs="Segoe UI"/>
                <w:sz w:val="18"/>
                <w:szCs w:val="18"/>
              </w:rPr>
            </w:pPr>
          </w:p>
        </w:tc>
        <w:tc>
          <w:tcPr>
            <w:tcW w:w="6378" w:type="dxa"/>
          </w:tcPr>
          <w:p w14:paraId="7F267C45"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Grus rubicunda</w:t>
            </w:r>
          </w:p>
          <w:p w14:paraId="3FCD5E37" w14:textId="6C25BF3D"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5A16D90D"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6E207939" w14:textId="77777777" w:rsidR="00BF36A0" w:rsidRPr="0014362B" w:rsidRDefault="00BF36A0" w:rsidP="00720DC2">
            <w:pPr>
              <w:pStyle w:val="TableTextLeft"/>
              <w:spacing w:line="276" w:lineRule="auto"/>
              <w:rPr>
                <w:rFonts w:ascii="Segoe UI" w:hAnsi="Segoe UI" w:cs="Segoe UI"/>
                <w:sz w:val="18"/>
                <w:szCs w:val="18"/>
              </w:rPr>
            </w:pPr>
            <w:r w:rsidRPr="00A62F69">
              <w:t xml:space="preserve">Carp </w:t>
            </w:r>
            <w:proofErr w:type="spellStart"/>
            <w:r w:rsidRPr="00A62F69">
              <w:t>gudgeon</w:t>
            </w:r>
            <w:proofErr w:type="spellEnd"/>
          </w:p>
        </w:tc>
        <w:tc>
          <w:tcPr>
            <w:tcW w:w="6378" w:type="dxa"/>
          </w:tcPr>
          <w:p w14:paraId="6ED770FF"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roofErr w:type="spellStart"/>
            <w:r w:rsidRPr="00D6140E">
              <w:rPr>
                <w:i/>
                <w:iCs/>
              </w:rPr>
              <w:t>Hypseleotris</w:t>
            </w:r>
            <w:proofErr w:type="spellEnd"/>
            <w:r w:rsidRPr="00D6140E">
              <w:rPr>
                <w:i/>
                <w:iCs/>
              </w:rPr>
              <w:t xml:space="preserve"> </w:t>
            </w:r>
            <w:proofErr w:type="spellStart"/>
            <w:r w:rsidRPr="00D6140E">
              <w:rPr>
                <w:i/>
                <w:iCs/>
              </w:rPr>
              <w:t>klunzingeri</w:t>
            </w:r>
            <w:proofErr w:type="spellEnd"/>
          </w:p>
        </w:tc>
      </w:tr>
      <w:tr w:rsidR="00BF36A0" w:rsidRPr="0014362B" w14:paraId="63997A61"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3991AFA6" w14:textId="77777777" w:rsidR="00BF36A0" w:rsidRPr="0014362B" w:rsidRDefault="00BF36A0" w:rsidP="00720DC2">
            <w:pPr>
              <w:pStyle w:val="TableTextLeft"/>
              <w:spacing w:line="276" w:lineRule="auto"/>
              <w:rPr>
                <w:rFonts w:ascii="Segoe UI" w:hAnsi="Segoe UI" w:cs="Segoe UI"/>
                <w:sz w:val="18"/>
                <w:szCs w:val="18"/>
              </w:rPr>
            </w:pPr>
            <w:r w:rsidRPr="00A62F69">
              <w:t xml:space="preserve">Common greenshank </w:t>
            </w:r>
          </w:p>
        </w:tc>
        <w:tc>
          <w:tcPr>
            <w:tcW w:w="6378" w:type="dxa"/>
          </w:tcPr>
          <w:p w14:paraId="250C4AAC"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r w:rsidRPr="00D6140E">
              <w:rPr>
                <w:i/>
                <w:iCs/>
              </w:rPr>
              <w:t xml:space="preserve">Tringa </w:t>
            </w:r>
            <w:proofErr w:type="spellStart"/>
            <w:r w:rsidRPr="00D6140E">
              <w:rPr>
                <w:i/>
                <w:iCs/>
              </w:rPr>
              <w:t>nebularia</w:t>
            </w:r>
            <w:proofErr w:type="spellEnd"/>
          </w:p>
        </w:tc>
      </w:tr>
      <w:tr w:rsidR="00BF36A0" w:rsidRPr="0014362B" w14:paraId="26CD69BB"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2BB52606" w14:textId="77777777" w:rsidR="004C5B14" w:rsidRDefault="00BF36A0" w:rsidP="00720DC2">
            <w:pPr>
              <w:pStyle w:val="TableTextLeft"/>
              <w:spacing w:line="276" w:lineRule="auto"/>
            </w:pPr>
            <w:r w:rsidRPr="00A62F69">
              <w:t>Common reed</w:t>
            </w:r>
          </w:p>
          <w:p w14:paraId="11F8C989" w14:textId="027A5FAD" w:rsidR="00BF36A0" w:rsidRPr="0014362B" w:rsidRDefault="00BF36A0" w:rsidP="00720DC2">
            <w:pPr>
              <w:pStyle w:val="TableTextLeft"/>
              <w:spacing w:line="276" w:lineRule="auto"/>
              <w:rPr>
                <w:rFonts w:ascii="Segoe UI" w:hAnsi="Segoe UI" w:cs="Segoe UI"/>
                <w:sz w:val="18"/>
                <w:szCs w:val="18"/>
              </w:rPr>
            </w:pPr>
          </w:p>
        </w:tc>
        <w:tc>
          <w:tcPr>
            <w:tcW w:w="6378" w:type="dxa"/>
          </w:tcPr>
          <w:p w14:paraId="5DF58B1B"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Phragmites australis</w:t>
            </w:r>
          </w:p>
          <w:p w14:paraId="10584EA2" w14:textId="5F80742B"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023BA1FC"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395BD02D" w14:textId="77777777" w:rsidR="004C5B14" w:rsidRDefault="00BF36A0" w:rsidP="00720DC2">
            <w:pPr>
              <w:pStyle w:val="TableTextLeft"/>
              <w:spacing w:line="276" w:lineRule="auto"/>
            </w:pPr>
            <w:r w:rsidRPr="00A62F69">
              <w:t xml:space="preserve">Cumbungi </w:t>
            </w:r>
          </w:p>
          <w:p w14:paraId="315DEC59" w14:textId="2FE683D2" w:rsidR="00BF36A0" w:rsidRPr="0014362B" w:rsidRDefault="00BF36A0" w:rsidP="00720DC2">
            <w:pPr>
              <w:pStyle w:val="TableTextLeft"/>
              <w:spacing w:line="276" w:lineRule="auto"/>
              <w:rPr>
                <w:rFonts w:ascii="Segoe UI" w:hAnsi="Segoe UI" w:cs="Segoe UI"/>
                <w:sz w:val="18"/>
                <w:szCs w:val="18"/>
              </w:rPr>
            </w:pPr>
          </w:p>
        </w:tc>
        <w:tc>
          <w:tcPr>
            <w:tcW w:w="6378" w:type="dxa"/>
          </w:tcPr>
          <w:p w14:paraId="5D233731"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Typha spp.</w:t>
            </w:r>
          </w:p>
          <w:p w14:paraId="1C91C3C4" w14:textId="77777777" w:rsidR="004C5B14" w:rsidRDefault="004C5B14"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p w14:paraId="7B40DBC2" w14:textId="2B093DBA"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5D8915B4"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44C1E171" w14:textId="77777777" w:rsidR="00BF36A0" w:rsidRPr="0014362B" w:rsidRDefault="00BF36A0" w:rsidP="00720DC2">
            <w:pPr>
              <w:pStyle w:val="TableTextLeft"/>
              <w:spacing w:line="276" w:lineRule="auto"/>
              <w:rPr>
                <w:rFonts w:ascii="Segoe UI" w:hAnsi="Segoe UI" w:cs="Segoe UI"/>
                <w:sz w:val="18"/>
                <w:szCs w:val="18"/>
              </w:rPr>
            </w:pPr>
            <w:r w:rsidRPr="00A62F69">
              <w:lastRenderedPageBreak/>
              <w:t>Eastern great egrets</w:t>
            </w:r>
          </w:p>
        </w:tc>
        <w:tc>
          <w:tcPr>
            <w:tcW w:w="6378" w:type="dxa"/>
          </w:tcPr>
          <w:p w14:paraId="5CF27BED"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r w:rsidRPr="00D6140E">
              <w:rPr>
                <w:i/>
                <w:iCs/>
              </w:rPr>
              <w:t>Ardea modesta</w:t>
            </w:r>
          </w:p>
        </w:tc>
      </w:tr>
      <w:tr w:rsidR="00BF36A0" w:rsidRPr="0014362B" w14:paraId="27A6A42A"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435EA909" w14:textId="77777777" w:rsidR="004C5B14" w:rsidRDefault="00BF36A0" w:rsidP="00720DC2">
            <w:pPr>
              <w:pStyle w:val="TableTextLeft"/>
              <w:spacing w:line="276" w:lineRule="auto"/>
            </w:pPr>
            <w:r w:rsidRPr="00A62F69">
              <w:t>Eastern long-necked turtles</w:t>
            </w:r>
          </w:p>
          <w:p w14:paraId="6F1275BA" w14:textId="1F0FFCB7" w:rsidR="00BF36A0" w:rsidRPr="0014362B" w:rsidRDefault="00BF36A0" w:rsidP="00720DC2">
            <w:pPr>
              <w:pStyle w:val="TableTextLeft"/>
              <w:spacing w:line="276" w:lineRule="auto"/>
              <w:rPr>
                <w:rFonts w:ascii="Segoe UI" w:hAnsi="Segoe UI" w:cs="Segoe UI"/>
                <w:sz w:val="18"/>
                <w:szCs w:val="18"/>
              </w:rPr>
            </w:pPr>
          </w:p>
        </w:tc>
        <w:tc>
          <w:tcPr>
            <w:tcW w:w="6378" w:type="dxa"/>
          </w:tcPr>
          <w:p w14:paraId="682E4F80"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 xml:space="preserve">Chelodina </w:t>
            </w:r>
            <w:proofErr w:type="spellStart"/>
            <w:r w:rsidRPr="00D6140E">
              <w:rPr>
                <w:i/>
                <w:iCs/>
              </w:rPr>
              <w:t>longicollis</w:t>
            </w:r>
            <w:proofErr w:type="spellEnd"/>
          </w:p>
          <w:p w14:paraId="323B4A85" w14:textId="21878CB9"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687CBE28"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3EF49C8D" w14:textId="106D7331" w:rsidR="00BF36A0" w:rsidRPr="0014362B" w:rsidRDefault="00BF36A0" w:rsidP="00720DC2">
            <w:pPr>
              <w:pStyle w:val="TableTextLeft"/>
              <w:spacing w:line="276" w:lineRule="auto"/>
              <w:rPr>
                <w:rFonts w:ascii="Segoe UI" w:hAnsi="Segoe UI" w:cs="Segoe UI"/>
                <w:sz w:val="18"/>
                <w:szCs w:val="18"/>
              </w:rPr>
            </w:pPr>
            <w:r w:rsidRPr="00A62F69">
              <w:t>Eurasian coot</w:t>
            </w:r>
          </w:p>
        </w:tc>
        <w:tc>
          <w:tcPr>
            <w:tcW w:w="6378" w:type="dxa"/>
          </w:tcPr>
          <w:p w14:paraId="49269707"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r w:rsidRPr="00D6140E">
              <w:rPr>
                <w:i/>
                <w:iCs/>
              </w:rPr>
              <w:t xml:space="preserve">Fulica </w:t>
            </w:r>
            <w:proofErr w:type="spellStart"/>
            <w:r w:rsidRPr="00D6140E">
              <w:rPr>
                <w:i/>
                <w:iCs/>
              </w:rPr>
              <w:t>atra</w:t>
            </w:r>
            <w:proofErr w:type="spellEnd"/>
          </w:p>
        </w:tc>
      </w:tr>
      <w:tr w:rsidR="00BF36A0" w:rsidRPr="0014362B" w14:paraId="45A619CC"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149803D6" w14:textId="77777777" w:rsidR="00BF36A0" w:rsidRPr="0014362B" w:rsidRDefault="00BF36A0" w:rsidP="00720DC2">
            <w:pPr>
              <w:pStyle w:val="TableTextLeft"/>
              <w:spacing w:line="276" w:lineRule="auto"/>
              <w:rPr>
                <w:rFonts w:ascii="Segoe UI" w:hAnsi="Segoe UI" w:cs="Segoe UI"/>
                <w:sz w:val="18"/>
                <w:szCs w:val="18"/>
              </w:rPr>
            </w:pPr>
            <w:r w:rsidRPr="00A62F69">
              <w:t>European carp</w:t>
            </w:r>
          </w:p>
        </w:tc>
        <w:tc>
          <w:tcPr>
            <w:tcW w:w="6378" w:type="dxa"/>
          </w:tcPr>
          <w:p w14:paraId="266D7554"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Cyprinus</w:t>
            </w:r>
          </w:p>
          <w:p w14:paraId="26D7F386" w14:textId="53ACC77A"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r w:rsidRPr="00D6140E">
              <w:rPr>
                <w:i/>
                <w:iCs/>
              </w:rPr>
              <w:t>carpio</w:t>
            </w:r>
          </w:p>
        </w:tc>
      </w:tr>
      <w:tr w:rsidR="00BF36A0" w:rsidRPr="0014362B" w14:paraId="208F442D"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7DE89D25" w14:textId="77777777" w:rsidR="004C5B14" w:rsidRDefault="00BF36A0" w:rsidP="00720DC2">
            <w:pPr>
              <w:pStyle w:val="TableTextLeft"/>
              <w:spacing w:line="276" w:lineRule="auto"/>
            </w:pPr>
            <w:r w:rsidRPr="00A62F69">
              <w:t>Fox-tail stonewort</w:t>
            </w:r>
          </w:p>
          <w:p w14:paraId="103870D8" w14:textId="503AE178" w:rsidR="00BF36A0" w:rsidRPr="0014362B" w:rsidRDefault="00BF36A0" w:rsidP="00720DC2">
            <w:pPr>
              <w:pStyle w:val="TableTextLeft"/>
              <w:spacing w:line="276" w:lineRule="auto"/>
              <w:rPr>
                <w:rFonts w:ascii="Segoe UI" w:hAnsi="Segoe UI" w:cs="Segoe UI"/>
                <w:sz w:val="18"/>
                <w:szCs w:val="18"/>
              </w:rPr>
            </w:pPr>
          </w:p>
        </w:tc>
        <w:tc>
          <w:tcPr>
            <w:tcW w:w="6378" w:type="dxa"/>
          </w:tcPr>
          <w:p w14:paraId="6AB19F77"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Lamprothamneum</w:t>
            </w:r>
            <w:proofErr w:type="spellEnd"/>
            <w:r w:rsidRPr="00D6140E">
              <w:rPr>
                <w:i/>
                <w:iCs/>
              </w:rPr>
              <w:t xml:space="preserve"> compactum</w:t>
            </w:r>
          </w:p>
          <w:p w14:paraId="604DB7C1" w14:textId="5FE18B80"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6AA59915"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0D9D3BFB" w14:textId="77777777" w:rsidR="004C5B14" w:rsidRDefault="00BF36A0" w:rsidP="00720DC2">
            <w:pPr>
              <w:pStyle w:val="TableTextLeft"/>
              <w:spacing w:line="276" w:lineRule="auto"/>
            </w:pPr>
            <w:r w:rsidRPr="00A62F69">
              <w:t>Freckled duck</w:t>
            </w:r>
          </w:p>
          <w:p w14:paraId="3D66B28B" w14:textId="77777777" w:rsidR="004C5B14" w:rsidRDefault="004C5B14" w:rsidP="00720DC2">
            <w:pPr>
              <w:pStyle w:val="TableTextLeft"/>
              <w:spacing w:line="276" w:lineRule="auto"/>
            </w:pPr>
          </w:p>
          <w:p w14:paraId="33373CC1" w14:textId="6412B997" w:rsidR="00BF36A0" w:rsidRPr="0014362B" w:rsidRDefault="00BF36A0" w:rsidP="00720DC2">
            <w:pPr>
              <w:pStyle w:val="TableTextLeft"/>
              <w:spacing w:line="276" w:lineRule="auto"/>
              <w:rPr>
                <w:rFonts w:ascii="Segoe UI" w:hAnsi="Segoe UI" w:cs="Segoe UI"/>
                <w:sz w:val="18"/>
                <w:szCs w:val="18"/>
              </w:rPr>
            </w:pPr>
          </w:p>
        </w:tc>
        <w:tc>
          <w:tcPr>
            <w:tcW w:w="6378" w:type="dxa"/>
          </w:tcPr>
          <w:p w14:paraId="496CA17A"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Stictonetta</w:t>
            </w:r>
            <w:proofErr w:type="spellEnd"/>
            <w:r w:rsidRPr="00D6140E">
              <w:rPr>
                <w:i/>
                <w:iCs/>
              </w:rPr>
              <w:t xml:space="preserve"> </w:t>
            </w:r>
            <w:proofErr w:type="spellStart"/>
            <w:r w:rsidRPr="00D6140E">
              <w:rPr>
                <w:i/>
                <w:iCs/>
              </w:rPr>
              <w:t>naevosa</w:t>
            </w:r>
            <w:proofErr w:type="spellEnd"/>
          </w:p>
          <w:p w14:paraId="692279C0" w14:textId="27DC4C6C"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19D6E6CB"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6DEEAEC4" w14:textId="77777777" w:rsidR="00BF36A0" w:rsidRPr="0014362B" w:rsidRDefault="00BF36A0" w:rsidP="00720DC2">
            <w:pPr>
              <w:pStyle w:val="TableTextLeft"/>
              <w:spacing w:line="276" w:lineRule="auto"/>
              <w:rPr>
                <w:rFonts w:ascii="Segoe UI" w:hAnsi="Segoe UI" w:cs="Segoe UI"/>
                <w:sz w:val="18"/>
                <w:szCs w:val="18"/>
              </w:rPr>
            </w:pPr>
            <w:r w:rsidRPr="00A62F69">
              <w:t>Freshwater Catfish</w:t>
            </w:r>
          </w:p>
        </w:tc>
        <w:tc>
          <w:tcPr>
            <w:tcW w:w="6378" w:type="dxa"/>
          </w:tcPr>
          <w:p w14:paraId="78B383DE"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roofErr w:type="spellStart"/>
            <w:r w:rsidRPr="00D6140E">
              <w:rPr>
                <w:i/>
                <w:iCs/>
              </w:rPr>
              <w:t>Tandanus</w:t>
            </w:r>
            <w:proofErr w:type="spellEnd"/>
            <w:r w:rsidRPr="00D6140E">
              <w:rPr>
                <w:i/>
                <w:iCs/>
              </w:rPr>
              <w:t xml:space="preserve"> </w:t>
            </w:r>
            <w:proofErr w:type="spellStart"/>
            <w:r w:rsidRPr="00D6140E">
              <w:rPr>
                <w:i/>
                <w:iCs/>
              </w:rPr>
              <w:t>tandanus</w:t>
            </w:r>
            <w:proofErr w:type="spellEnd"/>
          </w:p>
        </w:tc>
      </w:tr>
      <w:tr w:rsidR="00BF36A0" w:rsidRPr="0014362B" w14:paraId="6F9BFE5A"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6460B90F" w14:textId="77777777" w:rsidR="00BF36A0" w:rsidRPr="0014362B" w:rsidRDefault="00BF36A0" w:rsidP="00720DC2">
            <w:pPr>
              <w:pStyle w:val="TableTextLeft"/>
              <w:spacing w:line="276" w:lineRule="auto"/>
              <w:rPr>
                <w:rFonts w:ascii="Segoe UI" w:hAnsi="Segoe UI" w:cs="Segoe UI"/>
                <w:sz w:val="18"/>
                <w:szCs w:val="18"/>
              </w:rPr>
            </w:pPr>
            <w:r w:rsidRPr="00A62F69">
              <w:t xml:space="preserve">Gambusia </w:t>
            </w:r>
          </w:p>
        </w:tc>
        <w:tc>
          <w:tcPr>
            <w:tcW w:w="6378" w:type="dxa"/>
          </w:tcPr>
          <w:p w14:paraId="6DA860F1"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r w:rsidRPr="00D6140E">
              <w:rPr>
                <w:i/>
                <w:iCs/>
              </w:rPr>
              <w:t xml:space="preserve">Gambusia </w:t>
            </w:r>
            <w:proofErr w:type="spellStart"/>
            <w:r w:rsidRPr="00D6140E">
              <w:rPr>
                <w:i/>
                <w:iCs/>
              </w:rPr>
              <w:t>affinis</w:t>
            </w:r>
            <w:proofErr w:type="spellEnd"/>
          </w:p>
        </w:tc>
      </w:tr>
      <w:tr w:rsidR="00BF36A0" w:rsidRPr="0014362B" w14:paraId="1D36C3C1"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0CFA550B" w14:textId="77777777" w:rsidR="004C5B14" w:rsidRDefault="00BF36A0" w:rsidP="00720DC2">
            <w:pPr>
              <w:pStyle w:val="TableTextLeft"/>
              <w:spacing w:line="276" w:lineRule="auto"/>
            </w:pPr>
            <w:r w:rsidRPr="00A62F69">
              <w:t xml:space="preserve">Giant rush </w:t>
            </w:r>
          </w:p>
          <w:p w14:paraId="4E79A5D3" w14:textId="677BA1C8" w:rsidR="00BF36A0" w:rsidRPr="0014362B" w:rsidRDefault="00BF36A0" w:rsidP="00720DC2">
            <w:pPr>
              <w:pStyle w:val="TableTextLeft"/>
              <w:spacing w:line="276" w:lineRule="auto"/>
              <w:rPr>
                <w:rFonts w:ascii="Segoe UI" w:hAnsi="Segoe UI" w:cs="Segoe UI"/>
                <w:sz w:val="18"/>
                <w:szCs w:val="18"/>
              </w:rPr>
            </w:pPr>
          </w:p>
        </w:tc>
        <w:tc>
          <w:tcPr>
            <w:tcW w:w="6378" w:type="dxa"/>
          </w:tcPr>
          <w:p w14:paraId="7E29567F"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Juncus ingens</w:t>
            </w:r>
          </w:p>
          <w:p w14:paraId="2BDB757B" w14:textId="7A9D433C"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192DBB9B"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708C6FA1" w14:textId="77777777" w:rsidR="004C5B14" w:rsidRDefault="00BF36A0" w:rsidP="00720DC2">
            <w:pPr>
              <w:pStyle w:val="TableTextLeft"/>
              <w:spacing w:line="276" w:lineRule="auto"/>
            </w:pPr>
            <w:r w:rsidRPr="00A62F69">
              <w:t xml:space="preserve">Glasswort </w:t>
            </w:r>
          </w:p>
          <w:p w14:paraId="5900954F" w14:textId="12E8302A" w:rsidR="00BF36A0" w:rsidRPr="0014362B" w:rsidRDefault="00BF36A0" w:rsidP="00720DC2">
            <w:pPr>
              <w:pStyle w:val="TableTextLeft"/>
              <w:spacing w:line="276" w:lineRule="auto"/>
              <w:rPr>
                <w:rFonts w:ascii="Segoe UI" w:hAnsi="Segoe UI" w:cs="Segoe UI"/>
                <w:sz w:val="18"/>
                <w:szCs w:val="18"/>
              </w:rPr>
            </w:pPr>
          </w:p>
        </w:tc>
        <w:tc>
          <w:tcPr>
            <w:tcW w:w="6378" w:type="dxa"/>
          </w:tcPr>
          <w:p w14:paraId="5769412C"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Tecticornia</w:t>
            </w:r>
            <w:proofErr w:type="spellEnd"/>
            <w:r w:rsidRPr="00D6140E">
              <w:rPr>
                <w:i/>
                <w:iCs/>
              </w:rPr>
              <w:t xml:space="preserve"> spp.</w:t>
            </w:r>
          </w:p>
          <w:p w14:paraId="066CDB82" w14:textId="56A3726A"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7F49CA6F"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2892729D" w14:textId="77777777" w:rsidR="004C5B14" w:rsidRDefault="00BF36A0" w:rsidP="00720DC2">
            <w:pPr>
              <w:pStyle w:val="TableTextLeft"/>
              <w:spacing w:line="276" w:lineRule="auto"/>
            </w:pPr>
            <w:r w:rsidRPr="00A62F69">
              <w:t>Glenelg spiny crayfish</w:t>
            </w:r>
          </w:p>
          <w:p w14:paraId="602A7A54" w14:textId="77777777" w:rsidR="004C5B14" w:rsidRDefault="004C5B14" w:rsidP="00720DC2">
            <w:pPr>
              <w:pStyle w:val="TableTextLeft"/>
              <w:spacing w:line="276" w:lineRule="auto"/>
            </w:pPr>
          </w:p>
          <w:p w14:paraId="0A82F7B0" w14:textId="1543AC02" w:rsidR="00BF36A0" w:rsidRPr="0014362B" w:rsidRDefault="00BF36A0" w:rsidP="00720DC2">
            <w:pPr>
              <w:pStyle w:val="TableTextLeft"/>
              <w:spacing w:line="276" w:lineRule="auto"/>
              <w:rPr>
                <w:rFonts w:ascii="Segoe UI" w:hAnsi="Segoe UI" w:cs="Segoe UI"/>
                <w:sz w:val="18"/>
                <w:szCs w:val="18"/>
              </w:rPr>
            </w:pPr>
          </w:p>
        </w:tc>
        <w:tc>
          <w:tcPr>
            <w:tcW w:w="6378" w:type="dxa"/>
          </w:tcPr>
          <w:p w14:paraId="1ECE1E70"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Euastacus</w:t>
            </w:r>
            <w:proofErr w:type="spellEnd"/>
            <w:r w:rsidRPr="00D6140E">
              <w:rPr>
                <w:i/>
                <w:iCs/>
              </w:rPr>
              <w:t xml:space="preserve"> </w:t>
            </w:r>
            <w:proofErr w:type="spellStart"/>
            <w:r w:rsidRPr="00D6140E">
              <w:rPr>
                <w:i/>
                <w:iCs/>
              </w:rPr>
              <w:t>bispinosus</w:t>
            </w:r>
            <w:proofErr w:type="spellEnd"/>
          </w:p>
          <w:p w14:paraId="5D64CE43" w14:textId="58A3CBCB"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53AEAA5E"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4CE80C52" w14:textId="77777777" w:rsidR="00BF36A0" w:rsidRPr="0014362B" w:rsidRDefault="00BF36A0" w:rsidP="00720DC2">
            <w:pPr>
              <w:pStyle w:val="TableTextLeft"/>
              <w:spacing w:line="276" w:lineRule="auto"/>
              <w:rPr>
                <w:rFonts w:ascii="Segoe UI" w:hAnsi="Segoe UI" w:cs="Segoe UI"/>
                <w:sz w:val="18"/>
                <w:szCs w:val="18"/>
              </w:rPr>
            </w:pPr>
            <w:r w:rsidRPr="00A62F69">
              <w:t>Glossy ibis</w:t>
            </w:r>
          </w:p>
        </w:tc>
        <w:tc>
          <w:tcPr>
            <w:tcW w:w="6378" w:type="dxa"/>
          </w:tcPr>
          <w:p w14:paraId="7D2D7356"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roofErr w:type="spellStart"/>
            <w:r w:rsidRPr="00D6140E">
              <w:rPr>
                <w:i/>
                <w:iCs/>
              </w:rPr>
              <w:t>Plegadis</w:t>
            </w:r>
            <w:proofErr w:type="spellEnd"/>
            <w:r w:rsidRPr="00D6140E">
              <w:rPr>
                <w:i/>
                <w:iCs/>
              </w:rPr>
              <w:t xml:space="preserve"> </w:t>
            </w:r>
            <w:proofErr w:type="spellStart"/>
            <w:r w:rsidRPr="00D6140E">
              <w:rPr>
                <w:i/>
                <w:iCs/>
              </w:rPr>
              <w:t>falcinellus</w:t>
            </w:r>
            <w:proofErr w:type="spellEnd"/>
          </w:p>
        </w:tc>
      </w:tr>
      <w:tr w:rsidR="00BF36A0" w:rsidRPr="0014362B" w14:paraId="1AF6238F"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6ECAC95D" w14:textId="77777777" w:rsidR="00BF36A0" w:rsidRPr="0014362B" w:rsidRDefault="00BF36A0" w:rsidP="00720DC2">
            <w:pPr>
              <w:pStyle w:val="TableTextLeft"/>
              <w:spacing w:line="276" w:lineRule="auto"/>
              <w:rPr>
                <w:rFonts w:ascii="Segoe UI" w:hAnsi="Segoe UI" w:cs="Segoe UI"/>
                <w:sz w:val="18"/>
                <w:szCs w:val="18"/>
              </w:rPr>
            </w:pPr>
            <w:r w:rsidRPr="00A62F69">
              <w:t>Goldfish</w:t>
            </w:r>
          </w:p>
        </w:tc>
        <w:tc>
          <w:tcPr>
            <w:tcW w:w="6378" w:type="dxa"/>
          </w:tcPr>
          <w:p w14:paraId="749BE03B"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r w:rsidRPr="00D6140E">
              <w:rPr>
                <w:i/>
                <w:iCs/>
              </w:rPr>
              <w:t>Carassius auratus</w:t>
            </w:r>
          </w:p>
        </w:tc>
      </w:tr>
      <w:tr w:rsidR="00BF36A0" w:rsidRPr="0014362B" w14:paraId="322F1D7C"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15C798EE" w14:textId="77777777" w:rsidR="004C5B14" w:rsidRDefault="00BF36A0" w:rsidP="00720DC2">
            <w:pPr>
              <w:pStyle w:val="TableTextLeft"/>
              <w:spacing w:line="276" w:lineRule="auto"/>
            </w:pPr>
            <w:r w:rsidRPr="00A62F69">
              <w:t>Golden perch</w:t>
            </w:r>
          </w:p>
          <w:p w14:paraId="06E0A577" w14:textId="77777777" w:rsidR="004C5B14" w:rsidRDefault="004C5B14" w:rsidP="00720DC2">
            <w:pPr>
              <w:pStyle w:val="TableTextLeft"/>
              <w:spacing w:line="276" w:lineRule="auto"/>
            </w:pPr>
          </w:p>
          <w:p w14:paraId="6FBEDC9E" w14:textId="2542987C" w:rsidR="00BF36A0" w:rsidRPr="0014362B" w:rsidRDefault="00BF36A0" w:rsidP="00720DC2">
            <w:pPr>
              <w:pStyle w:val="TableTextLeft"/>
              <w:spacing w:line="276" w:lineRule="auto"/>
              <w:rPr>
                <w:rFonts w:ascii="Segoe UI" w:hAnsi="Segoe UI" w:cs="Segoe UI"/>
                <w:sz w:val="18"/>
                <w:szCs w:val="18"/>
              </w:rPr>
            </w:pPr>
          </w:p>
        </w:tc>
        <w:tc>
          <w:tcPr>
            <w:tcW w:w="6378" w:type="dxa"/>
          </w:tcPr>
          <w:p w14:paraId="5A90502E"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Macquaria</w:t>
            </w:r>
            <w:proofErr w:type="spellEnd"/>
            <w:r w:rsidRPr="00D6140E">
              <w:rPr>
                <w:i/>
                <w:iCs/>
              </w:rPr>
              <w:t xml:space="preserve"> </w:t>
            </w:r>
            <w:proofErr w:type="spellStart"/>
            <w:r w:rsidRPr="00D6140E">
              <w:rPr>
                <w:i/>
                <w:iCs/>
              </w:rPr>
              <w:t>ambigua</w:t>
            </w:r>
            <w:proofErr w:type="spellEnd"/>
          </w:p>
          <w:p w14:paraId="08229808" w14:textId="7338869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1C07A115"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548AE8D3" w14:textId="77777777" w:rsidR="00BF36A0" w:rsidRPr="0014362B" w:rsidRDefault="00BF36A0" w:rsidP="00720DC2">
            <w:pPr>
              <w:pStyle w:val="TableTextLeft"/>
              <w:spacing w:line="276" w:lineRule="auto"/>
              <w:rPr>
                <w:rFonts w:ascii="Segoe UI" w:hAnsi="Segoe UI" w:cs="Segoe UI"/>
                <w:sz w:val="18"/>
                <w:szCs w:val="18"/>
              </w:rPr>
            </w:pPr>
            <w:r w:rsidRPr="00A62F69">
              <w:t>Grey box</w:t>
            </w:r>
          </w:p>
        </w:tc>
        <w:tc>
          <w:tcPr>
            <w:tcW w:w="6378" w:type="dxa"/>
          </w:tcPr>
          <w:p w14:paraId="7012CB21"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r w:rsidRPr="00D6140E">
              <w:rPr>
                <w:i/>
                <w:iCs/>
              </w:rPr>
              <w:t xml:space="preserve">Eucalyptus </w:t>
            </w:r>
            <w:proofErr w:type="spellStart"/>
            <w:r w:rsidRPr="00D6140E">
              <w:rPr>
                <w:i/>
                <w:iCs/>
              </w:rPr>
              <w:t>microcarpa</w:t>
            </w:r>
            <w:proofErr w:type="spellEnd"/>
          </w:p>
        </w:tc>
      </w:tr>
      <w:tr w:rsidR="00BF36A0" w:rsidRPr="0014362B" w14:paraId="770D9E1C"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6BBB7246" w14:textId="77777777" w:rsidR="00BF36A0" w:rsidRPr="0014362B" w:rsidRDefault="00BF36A0" w:rsidP="00720DC2">
            <w:pPr>
              <w:pStyle w:val="TableTextLeft"/>
              <w:spacing w:line="276" w:lineRule="auto"/>
              <w:rPr>
                <w:rFonts w:ascii="Segoe UI" w:hAnsi="Segoe UI" w:cs="Segoe UI"/>
                <w:sz w:val="18"/>
                <w:szCs w:val="18"/>
              </w:rPr>
            </w:pPr>
            <w:r w:rsidRPr="00A62F69">
              <w:t>Grey teal</w:t>
            </w:r>
          </w:p>
        </w:tc>
        <w:tc>
          <w:tcPr>
            <w:tcW w:w="6378" w:type="dxa"/>
          </w:tcPr>
          <w:p w14:paraId="111BEADB"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r w:rsidRPr="00D6140E">
              <w:rPr>
                <w:i/>
                <w:iCs/>
              </w:rPr>
              <w:t xml:space="preserve">Anas </w:t>
            </w:r>
            <w:proofErr w:type="spellStart"/>
            <w:r w:rsidRPr="00D6140E">
              <w:rPr>
                <w:i/>
                <w:iCs/>
              </w:rPr>
              <w:t>gracilis</w:t>
            </w:r>
            <w:proofErr w:type="spellEnd"/>
          </w:p>
        </w:tc>
      </w:tr>
      <w:tr w:rsidR="00BF36A0" w:rsidRPr="0014362B" w14:paraId="6B3124F8"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38D1E703" w14:textId="77777777" w:rsidR="004C5B14" w:rsidRDefault="00BF36A0" w:rsidP="00720DC2">
            <w:pPr>
              <w:pStyle w:val="TableTextLeft"/>
              <w:spacing w:line="276" w:lineRule="auto"/>
            </w:pPr>
            <w:r w:rsidRPr="00A62F69">
              <w:t>Growling grass frog</w:t>
            </w:r>
          </w:p>
          <w:p w14:paraId="60778E1B" w14:textId="6D60E22E" w:rsidR="00BF36A0" w:rsidRPr="0014362B" w:rsidRDefault="00BF36A0" w:rsidP="00720DC2">
            <w:pPr>
              <w:pStyle w:val="TableTextLeft"/>
              <w:spacing w:line="276" w:lineRule="auto"/>
              <w:rPr>
                <w:rFonts w:ascii="Segoe UI" w:hAnsi="Segoe UI" w:cs="Segoe UI"/>
                <w:sz w:val="18"/>
                <w:szCs w:val="18"/>
              </w:rPr>
            </w:pPr>
          </w:p>
        </w:tc>
        <w:tc>
          <w:tcPr>
            <w:tcW w:w="6378" w:type="dxa"/>
          </w:tcPr>
          <w:p w14:paraId="54C0817A"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Litoria</w:t>
            </w:r>
            <w:proofErr w:type="spellEnd"/>
            <w:r w:rsidRPr="00D6140E">
              <w:rPr>
                <w:i/>
                <w:iCs/>
              </w:rPr>
              <w:t xml:space="preserve"> </w:t>
            </w:r>
            <w:proofErr w:type="spellStart"/>
            <w:r w:rsidRPr="00D6140E">
              <w:rPr>
                <w:i/>
                <w:iCs/>
              </w:rPr>
              <w:t>raniformis</w:t>
            </w:r>
            <w:proofErr w:type="spellEnd"/>
          </w:p>
          <w:p w14:paraId="65939E6A" w14:textId="679831EF"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3FC5464E"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57641D7A" w14:textId="6123B513" w:rsidR="00BF36A0" w:rsidRPr="0014362B" w:rsidRDefault="00B13662" w:rsidP="00720DC2">
            <w:pPr>
              <w:pStyle w:val="TableTextLeft"/>
              <w:spacing w:line="276" w:lineRule="auto"/>
              <w:rPr>
                <w:rFonts w:ascii="Segoe UI" w:hAnsi="Segoe UI" w:cs="Segoe UI"/>
                <w:sz w:val="18"/>
                <w:szCs w:val="18"/>
              </w:rPr>
            </w:pPr>
            <w:r>
              <w:t>H</w:t>
            </w:r>
            <w:r w:rsidR="00BF36A0" w:rsidRPr="00A62F69">
              <w:t>oary-headed grebe</w:t>
            </w:r>
          </w:p>
        </w:tc>
        <w:tc>
          <w:tcPr>
            <w:tcW w:w="6378" w:type="dxa"/>
          </w:tcPr>
          <w:p w14:paraId="36CBB400"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roofErr w:type="spellStart"/>
            <w:r w:rsidRPr="00D6140E">
              <w:rPr>
                <w:i/>
                <w:iCs/>
              </w:rPr>
              <w:t>Poliocephalus</w:t>
            </w:r>
            <w:proofErr w:type="spellEnd"/>
            <w:r w:rsidRPr="00D6140E">
              <w:rPr>
                <w:i/>
                <w:iCs/>
              </w:rPr>
              <w:t xml:space="preserve"> </w:t>
            </w:r>
            <w:proofErr w:type="spellStart"/>
            <w:r w:rsidRPr="00D6140E">
              <w:rPr>
                <w:i/>
                <w:iCs/>
              </w:rPr>
              <w:t>poliocephalus</w:t>
            </w:r>
            <w:proofErr w:type="spellEnd"/>
          </w:p>
        </w:tc>
      </w:tr>
      <w:tr w:rsidR="00BF36A0" w:rsidRPr="0014362B" w14:paraId="2E3BCFB7"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01293308" w14:textId="77777777" w:rsidR="004C5B14" w:rsidRDefault="00BF36A0" w:rsidP="00720DC2">
            <w:pPr>
              <w:pStyle w:val="TableTextLeft"/>
              <w:spacing w:line="276" w:lineRule="auto"/>
            </w:pPr>
            <w:r w:rsidRPr="00A62F69">
              <w:t xml:space="preserve">Large fruit sea tassel </w:t>
            </w:r>
          </w:p>
          <w:p w14:paraId="0E27042B" w14:textId="7834157C" w:rsidR="00BF36A0" w:rsidRPr="0014362B" w:rsidRDefault="00BF36A0" w:rsidP="00720DC2">
            <w:pPr>
              <w:pStyle w:val="TableTextLeft"/>
              <w:spacing w:line="276" w:lineRule="auto"/>
              <w:rPr>
                <w:rFonts w:ascii="Segoe UI" w:hAnsi="Segoe UI" w:cs="Segoe UI"/>
                <w:sz w:val="18"/>
                <w:szCs w:val="18"/>
              </w:rPr>
            </w:pPr>
            <w:r w:rsidRPr="00A62F69">
              <w:t xml:space="preserve"> </w:t>
            </w:r>
          </w:p>
        </w:tc>
        <w:tc>
          <w:tcPr>
            <w:tcW w:w="6378" w:type="dxa"/>
          </w:tcPr>
          <w:p w14:paraId="60299BD3"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Ruppia</w:t>
            </w:r>
            <w:proofErr w:type="spellEnd"/>
            <w:r w:rsidRPr="00D6140E">
              <w:rPr>
                <w:i/>
                <w:iCs/>
              </w:rPr>
              <w:t xml:space="preserve"> </w:t>
            </w:r>
            <w:proofErr w:type="spellStart"/>
            <w:r w:rsidRPr="00D6140E">
              <w:rPr>
                <w:i/>
                <w:iCs/>
              </w:rPr>
              <w:t>megacarpa</w:t>
            </w:r>
            <w:proofErr w:type="spellEnd"/>
          </w:p>
          <w:p w14:paraId="09D79355" w14:textId="24976C7C"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713093B1"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74826844" w14:textId="77777777" w:rsidR="004C5B14" w:rsidRDefault="00BF36A0" w:rsidP="00720DC2">
            <w:pPr>
              <w:pStyle w:val="TableTextLeft"/>
              <w:spacing w:line="276" w:lineRule="auto"/>
            </w:pPr>
            <w:r w:rsidRPr="00A62F69">
              <w:lastRenderedPageBreak/>
              <w:t>Latham’s snipe</w:t>
            </w:r>
          </w:p>
          <w:p w14:paraId="479C5CEC" w14:textId="374BDDA2" w:rsidR="00BF36A0" w:rsidRPr="0014362B" w:rsidRDefault="00BF36A0" w:rsidP="00720DC2">
            <w:pPr>
              <w:pStyle w:val="TableTextLeft"/>
              <w:spacing w:line="276" w:lineRule="auto"/>
              <w:rPr>
                <w:rFonts w:ascii="Segoe UI" w:hAnsi="Segoe UI" w:cs="Segoe UI"/>
                <w:sz w:val="18"/>
                <w:szCs w:val="18"/>
              </w:rPr>
            </w:pPr>
          </w:p>
        </w:tc>
        <w:tc>
          <w:tcPr>
            <w:tcW w:w="6378" w:type="dxa"/>
          </w:tcPr>
          <w:p w14:paraId="39165A00"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 xml:space="preserve">Gallinago </w:t>
            </w:r>
            <w:proofErr w:type="spellStart"/>
            <w:r w:rsidRPr="00D6140E">
              <w:rPr>
                <w:i/>
                <w:iCs/>
              </w:rPr>
              <w:t>hardwickii</w:t>
            </w:r>
            <w:proofErr w:type="spellEnd"/>
          </w:p>
          <w:p w14:paraId="54A5A179" w14:textId="49E6DF6E"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2AAA5053"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6F9EED5A" w14:textId="77777777" w:rsidR="00BF36A0" w:rsidRPr="0014362B" w:rsidRDefault="00BF36A0" w:rsidP="00720DC2">
            <w:pPr>
              <w:pStyle w:val="TableTextLeft"/>
              <w:spacing w:line="276" w:lineRule="auto"/>
              <w:rPr>
                <w:rFonts w:ascii="Segoe UI" w:hAnsi="Segoe UI" w:cs="Segoe UI"/>
                <w:sz w:val="18"/>
                <w:szCs w:val="18"/>
              </w:rPr>
            </w:pPr>
            <w:r w:rsidRPr="00A62F69">
              <w:t>Little pied cormorant</w:t>
            </w:r>
          </w:p>
        </w:tc>
        <w:tc>
          <w:tcPr>
            <w:tcW w:w="6378" w:type="dxa"/>
          </w:tcPr>
          <w:p w14:paraId="3F047FDE"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roofErr w:type="spellStart"/>
            <w:r w:rsidRPr="00D6140E">
              <w:rPr>
                <w:i/>
                <w:iCs/>
              </w:rPr>
              <w:t>Microcarbo</w:t>
            </w:r>
            <w:proofErr w:type="spellEnd"/>
            <w:r w:rsidRPr="00D6140E">
              <w:rPr>
                <w:i/>
                <w:iCs/>
              </w:rPr>
              <w:t xml:space="preserve"> </w:t>
            </w:r>
            <w:proofErr w:type="spellStart"/>
            <w:r w:rsidRPr="00D6140E">
              <w:rPr>
                <w:i/>
                <w:iCs/>
              </w:rPr>
              <w:t>melanoleaucos</w:t>
            </w:r>
            <w:proofErr w:type="spellEnd"/>
          </w:p>
        </w:tc>
      </w:tr>
      <w:tr w:rsidR="00BF36A0" w:rsidRPr="0014362B" w14:paraId="11B73331"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4E493D15" w14:textId="77777777" w:rsidR="004C5B14" w:rsidRDefault="00BF36A0" w:rsidP="00720DC2">
            <w:pPr>
              <w:pStyle w:val="TableTextLeft"/>
              <w:spacing w:line="276" w:lineRule="auto"/>
            </w:pPr>
            <w:r w:rsidRPr="00A62F69">
              <w:t>Macquarie perch</w:t>
            </w:r>
          </w:p>
          <w:p w14:paraId="5B7ABEF7" w14:textId="77777777" w:rsidR="004C5B14" w:rsidRDefault="004C5B14" w:rsidP="00720DC2">
            <w:pPr>
              <w:pStyle w:val="TableTextLeft"/>
              <w:spacing w:line="276" w:lineRule="auto"/>
            </w:pPr>
          </w:p>
          <w:p w14:paraId="62D85079" w14:textId="6AB922D9" w:rsidR="00BF36A0" w:rsidRPr="0014362B" w:rsidRDefault="00BF36A0" w:rsidP="00720DC2">
            <w:pPr>
              <w:pStyle w:val="TableTextLeft"/>
              <w:spacing w:line="276" w:lineRule="auto"/>
              <w:rPr>
                <w:rFonts w:ascii="Segoe UI" w:hAnsi="Segoe UI" w:cs="Segoe UI"/>
                <w:sz w:val="18"/>
                <w:szCs w:val="18"/>
              </w:rPr>
            </w:pPr>
          </w:p>
        </w:tc>
        <w:tc>
          <w:tcPr>
            <w:tcW w:w="6378" w:type="dxa"/>
          </w:tcPr>
          <w:p w14:paraId="16F546BD"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Macquaria</w:t>
            </w:r>
            <w:proofErr w:type="spellEnd"/>
            <w:r w:rsidRPr="00D6140E">
              <w:rPr>
                <w:i/>
                <w:iCs/>
              </w:rPr>
              <w:t xml:space="preserve"> </w:t>
            </w:r>
            <w:proofErr w:type="spellStart"/>
            <w:r w:rsidRPr="00D6140E">
              <w:rPr>
                <w:i/>
                <w:iCs/>
              </w:rPr>
              <w:t>australasica</w:t>
            </w:r>
            <w:proofErr w:type="spellEnd"/>
          </w:p>
          <w:p w14:paraId="1F94275F" w14:textId="0EFCE54C"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7FA69C08"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3C33A3CF" w14:textId="77777777" w:rsidR="00BF36A0" w:rsidRPr="0014362B" w:rsidRDefault="00BF36A0" w:rsidP="00720DC2">
            <w:pPr>
              <w:pStyle w:val="TableTextLeft"/>
              <w:spacing w:line="276" w:lineRule="auto"/>
              <w:rPr>
                <w:rFonts w:ascii="Segoe UI" w:hAnsi="Segoe UI" w:cs="Segoe UI"/>
                <w:sz w:val="18"/>
                <w:szCs w:val="18"/>
              </w:rPr>
            </w:pPr>
            <w:r w:rsidRPr="00A62F69">
              <w:t>Magpie goose</w:t>
            </w:r>
          </w:p>
        </w:tc>
        <w:tc>
          <w:tcPr>
            <w:tcW w:w="6378" w:type="dxa"/>
          </w:tcPr>
          <w:p w14:paraId="24202134"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roofErr w:type="spellStart"/>
            <w:r w:rsidRPr="00D6140E">
              <w:rPr>
                <w:i/>
                <w:iCs/>
              </w:rPr>
              <w:t>Anseranas</w:t>
            </w:r>
            <w:proofErr w:type="spellEnd"/>
            <w:r w:rsidRPr="00D6140E">
              <w:rPr>
                <w:i/>
                <w:iCs/>
              </w:rPr>
              <w:t xml:space="preserve"> </w:t>
            </w:r>
            <w:proofErr w:type="spellStart"/>
            <w:r w:rsidRPr="00D6140E">
              <w:rPr>
                <w:i/>
                <w:iCs/>
              </w:rPr>
              <w:t>semipalmata</w:t>
            </w:r>
            <w:proofErr w:type="spellEnd"/>
          </w:p>
        </w:tc>
      </w:tr>
      <w:tr w:rsidR="00BF36A0" w:rsidRPr="0014362B" w14:paraId="19476C96"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6818F21D" w14:textId="77777777" w:rsidR="004C5B14" w:rsidRDefault="00BF36A0" w:rsidP="00720DC2">
            <w:pPr>
              <w:pStyle w:val="TableTextLeft"/>
              <w:spacing w:line="276" w:lineRule="auto"/>
            </w:pPr>
            <w:r w:rsidRPr="00A62F69">
              <w:t xml:space="preserve">Moira grass </w:t>
            </w:r>
          </w:p>
          <w:p w14:paraId="35BCDE6F" w14:textId="5AA787FE" w:rsidR="00BF36A0" w:rsidRPr="0014362B" w:rsidRDefault="00BF36A0" w:rsidP="00720DC2">
            <w:pPr>
              <w:pStyle w:val="TableTextLeft"/>
              <w:spacing w:line="276" w:lineRule="auto"/>
              <w:rPr>
                <w:rFonts w:ascii="Segoe UI" w:hAnsi="Segoe UI" w:cs="Segoe UI"/>
                <w:sz w:val="18"/>
                <w:szCs w:val="18"/>
              </w:rPr>
            </w:pPr>
          </w:p>
        </w:tc>
        <w:tc>
          <w:tcPr>
            <w:tcW w:w="6378" w:type="dxa"/>
          </w:tcPr>
          <w:p w14:paraId="3505DE05"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Pseudoraphis</w:t>
            </w:r>
            <w:proofErr w:type="spellEnd"/>
            <w:r w:rsidRPr="00D6140E">
              <w:rPr>
                <w:i/>
                <w:iCs/>
              </w:rPr>
              <w:t xml:space="preserve"> </w:t>
            </w:r>
            <w:proofErr w:type="spellStart"/>
            <w:r w:rsidRPr="00D6140E">
              <w:rPr>
                <w:i/>
                <w:iCs/>
              </w:rPr>
              <w:t>spinescens</w:t>
            </w:r>
            <w:proofErr w:type="spellEnd"/>
          </w:p>
          <w:p w14:paraId="29AE2829" w14:textId="200D3062"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13C06682"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08516F9E" w14:textId="77777777" w:rsidR="004C5B14" w:rsidRDefault="00BF36A0" w:rsidP="00720DC2">
            <w:pPr>
              <w:pStyle w:val="TableTextLeft"/>
              <w:spacing w:line="276" w:lineRule="auto"/>
            </w:pPr>
            <w:r w:rsidRPr="00A62F69">
              <w:t>Mountain galaxias</w:t>
            </w:r>
          </w:p>
          <w:p w14:paraId="641D791A" w14:textId="3D23250E" w:rsidR="00BF36A0" w:rsidRPr="0014362B" w:rsidRDefault="00BF36A0" w:rsidP="00720DC2">
            <w:pPr>
              <w:pStyle w:val="TableTextLeft"/>
              <w:spacing w:line="276" w:lineRule="auto"/>
              <w:rPr>
                <w:rFonts w:ascii="Segoe UI" w:hAnsi="Segoe UI" w:cs="Segoe UI"/>
                <w:sz w:val="18"/>
                <w:szCs w:val="18"/>
              </w:rPr>
            </w:pPr>
          </w:p>
        </w:tc>
        <w:tc>
          <w:tcPr>
            <w:tcW w:w="6378" w:type="dxa"/>
          </w:tcPr>
          <w:p w14:paraId="563D81E6"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 xml:space="preserve">Galaxias </w:t>
            </w:r>
            <w:proofErr w:type="spellStart"/>
            <w:r w:rsidRPr="00D6140E">
              <w:rPr>
                <w:i/>
                <w:iCs/>
              </w:rPr>
              <w:t>olidus</w:t>
            </w:r>
            <w:proofErr w:type="spellEnd"/>
          </w:p>
          <w:p w14:paraId="59BBC6A4" w14:textId="3733B898"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45A9FAB3"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601E7BBF" w14:textId="77777777" w:rsidR="004C5B14" w:rsidRDefault="00BF36A0" w:rsidP="00720DC2">
            <w:pPr>
              <w:pStyle w:val="TableTextLeft"/>
              <w:spacing w:line="276" w:lineRule="auto"/>
            </w:pPr>
            <w:r w:rsidRPr="00A62F69">
              <w:rPr>
                <w:lang w:val="es-MX"/>
              </w:rPr>
              <w:t>Murray cod</w:t>
            </w:r>
          </w:p>
          <w:p w14:paraId="57295667" w14:textId="10AD36DD" w:rsidR="00BF36A0" w:rsidRPr="0014362B" w:rsidRDefault="00BF36A0" w:rsidP="00720DC2">
            <w:pPr>
              <w:pStyle w:val="TableTextLeft"/>
              <w:spacing w:line="276" w:lineRule="auto"/>
              <w:rPr>
                <w:rFonts w:ascii="Segoe UI" w:hAnsi="Segoe UI" w:cs="Segoe UI"/>
                <w:sz w:val="18"/>
                <w:szCs w:val="18"/>
              </w:rPr>
            </w:pPr>
          </w:p>
        </w:tc>
        <w:tc>
          <w:tcPr>
            <w:tcW w:w="6378" w:type="dxa"/>
          </w:tcPr>
          <w:p w14:paraId="63BC727C"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lang w:val="es-MX"/>
              </w:rPr>
              <w:t>Maccullochella peelii</w:t>
            </w:r>
          </w:p>
          <w:p w14:paraId="67E48AB4" w14:textId="0C7E48D3"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4E78FC8E"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1E8B9CF0" w14:textId="77777777" w:rsidR="004C5B14" w:rsidRDefault="00BF36A0" w:rsidP="00720DC2">
            <w:pPr>
              <w:pStyle w:val="TableTextLeft"/>
              <w:spacing w:line="276" w:lineRule="auto"/>
            </w:pPr>
            <w:r w:rsidRPr="00A62F69">
              <w:t>Murray-Darling rainbowfish</w:t>
            </w:r>
          </w:p>
          <w:p w14:paraId="250380AB" w14:textId="4F80E2DA" w:rsidR="00BF36A0" w:rsidRPr="0014362B" w:rsidRDefault="00BF36A0" w:rsidP="00720DC2">
            <w:pPr>
              <w:pStyle w:val="TableTextLeft"/>
              <w:spacing w:line="276" w:lineRule="auto"/>
              <w:rPr>
                <w:rFonts w:ascii="Segoe UI" w:hAnsi="Segoe UI" w:cs="Segoe UI"/>
                <w:sz w:val="18"/>
                <w:szCs w:val="18"/>
              </w:rPr>
            </w:pPr>
          </w:p>
        </w:tc>
        <w:tc>
          <w:tcPr>
            <w:tcW w:w="6378" w:type="dxa"/>
          </w:tcPr>
          <w:p w14:paraId="2AE17B01"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Melanotaenia</w:t>
            </w:r>
            <w:proofErr w:type="spellEnd"/>
            <w:r w:rsidRPr="00D6140E">
              <w:rPr>
                <w:i/>
                <w:iCs/>
              </w:rPr>
              <w:t xml:space="preserve"> fluviatilis</w:t>
            </w:r>
          </w:p>
          <w:p w14:paraId="126BD938" w14:textId="6D10718F"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153DB649"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41591596" w14:textId="77777777" w:rsidR="004C5B14" w:rsidRDefault="00BF36A0" w:rsidP="00720DC2">
            <w:pPr>
              <w:pStyle w:val="TableTextLeft"/>
              <w:spacing w:line="276" w:lineRule="auto"/>
            </w:pPr>
            <w:r w:rsidRPr="00A62F69">
              <w:t xml:space="preserve">Murray </w:t>
            </w:r>
            <w:proofErr w:type="spellStart"/>
            <w:r w:rsidRPr="00A62F69">
              <w:t>hardyhead</w:t>
            </w:r>
            <w:proofErr w:type="spellEnd"/>
          </w:p>
          <w:p w14:paraId="127DAACE" w14:textId="2738992D" w:rsidR="00BF36A0" w:rsidRPr="0014362B" w:rsidRDefault="00BF36A0" w:rsidP="00720DC2">
            <w:pPr>
              <w:pStyle w:val="TableTextLeft"/>
              <w:spacing w:line="276" w:lineRule="auto"/>
              <w:rPr>
                <w:rFonts w:ascii="Segoe UI" w:hAnsi="Segoe UI" w:cs="Segoe UI"/>
                <w:sz w:val="18"/>
                <w:szCs w:val="18"/>
              </w:rPr>
            </w:pPr>
          </w:p>
        </w:tc>
        <w:tc>
          <w:tcPr>
            <w:tcW w:w="6378" w:type="dxa"/>
          </w:tcPr>
          <w:p w14:paraId="71612C00"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Craterocephalus</w:t>
            </w:r>
            <w:proofErr w:type="spellEnd"/>
            <w:r w:rsidRPr="00D6140E">
              <w:rPr>
                <w:i/>
                <w:iCs/>
              </w:rPr>
              <w:t xml:space="preserve"> fluviatilis</w:t>
            </w:r>
          </w:p>
          <w:p w14:paraId="7A0E64CB" w14:textId="119DE4DA"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4AB93D1F"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7B86CFC7" w14:textId="77777777" w:rsidR="00BF36A0" w:rsidRPr="0014362B" w:rsidRDefault="00BF36A0" w:rsidP="00720DC2">
            <w:pPr>
              <w:pStyle w:val="TableTextLeft"/>
              <w:spacing w:line="276" w:lineRule="auto"/>
              <w:rPr>
                <w:rFonts w:ascii="Segoe UI" w:hAnsi="Segoe UI" w:cs="Segoe UI"/>
                <w:sz w:val="18"/>
                <w:szCs w:val="18"/>
              </w:rPr>
            </w:pPr>
            <w:r w:rsidRPr="00A62F69">
              <w:t>Murray river turtle</w:t>
            </w:r>
          </w:p>
        </w:tc>
        <w:tc>
          <w:tcPr>
            <w:tcW w:w="6378" w:type="dxa"/>
          </w:tcPr>
          <w:p w14:paraId="7DDE0D82"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roofErr w:type="spellStart"/>
            <w:r w:rsidRPr="00D6140E">
              <w:rPr>
                <w:i/>
                <w:iCs/>
              </w:rPr>
              <w:t>Emydura</w:t>
            </w:r>
            <w:proofErr w:type="spellEnd"/>
            <w:r w:rsidRPr="00D6140E">
              <w:rPr>
                <w:i/>
                <w:iCs/>
              </w:rPr>
              <w:t xml:space="preserve"> </w:t>
            </w:r>
            <w:proofErr w:type="spellStart"/>
            <w:r w:rsidRPr="00D6140E">
              <w:rPr>
                <w:i/>
                <w:iCs/>
              </w:rPr>
              <w:t>macquarii</w:t>
            </w:r>
            <w:proofErr w:type="spellEnd"/>
          </w:p>
        </w:tc>
      </w:tr>
      <w:tr w:rsidR="00BF36A0" w:rsidRPr="0014362B" w14:paraId="4845F329"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3F6AA2B5" w14:textId="77777777" w:rsidR="00BF36A0" w:rsidRPr="0014362B" w:rsidRDefault="00BF36A0" w:rsidP="00720DC2">
            <w:pPr>
              <w:pStyle w:val="TableTextLeft"/>
              <w:spacing w:line="276" w:lineRule="auto"/>
              <w:rPr>
                <w:rFonts w:ascii="Segoe UI" w:hAnsi="Segoe UI" w:cs="Segoe UI"/>
                <w:sz w:val="18"/>
                <w:szCs w:val="18"/>
              </w:rPr>
            </w:pPr>
            <w:r w:rsidRPr="00A62F69">
              <w:t>Murray spiny crayfish</w:t>
            </w:r>
          </w:p>
        </w:tc>
        <w:tc>
          <w:tcPr>
            <w:tcW w:w="6378" w:type="dxa"/>
          </w:tcPr>
          <w:p w14:paraId="78F0C86D"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roofErr w:type="spellStart"/>
            <w:r w:rsidRPr="00D6140E">
              <w:rPr>
                <w:i/>
                <w:iCs/>
              </w:rPr>
              <w:t>Euastacus</w:t>
            </w:r>
            <w:proofErr w:type="spellEnd"/>
            <w:r w:rsidRPr="00D6140E">
              <w:rPr>
                <w:i/>
                <w:iCs/>
              </w:rPr>
              <w:t xml:space="preserve"> armatus</w:t>
            </w:r>
          </w:p>
        </w:tc>
      </w:tr>
      <w:tr w:rsidR="00BF36A0" w:rsidRPr="0014362B" w14:paraId="53BC45B3"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3E8E4596" w14:textId="77777777" w:rsidR="00BF36A0" w:rsidRPr="0014362B" w:rsidRDefault="00BF36A0" w:rsidP="00720DC2">
            <w:pPr>
              <w:pStyle w:val="TableTextLeft"/>
              <w:spacing w:line="276" w:lineRule="auto"/>
              <w:rPr>
                <w:rFonts w:ascii="Segoe UI" w:hAnsi="Segoe UI" w:cs="Segoe UI"/>
                <w:sz w:val="18"/>
                <w:szCs w:val="18"/>
              </w:rPr>
            </w:pPr>
            <w:r w:rsidRPr="00A62F69">
              <w:t xml:space="preserve">Musk duck </w:t>
            </w:r>
          </w:p>
        </w:tc>
        <w:tc>
          <w:tcPr>
            <w:tcW w:w="6378" w:type="dxa"/>
          </w:tcPr>
          <w:p w14:paraId="73104F39"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roofErr w:type="spellStart"/>
            <w:r w:rsidRPr="00D6140E">
              <w:rPr>
                <w:i/>
                <w:iCs/>
              </w:rPr>
              <w:t>Biziura</w:t>
            </w:r>
            <w:proofErr w:type="spellEnd"/>
            <w:r w:rsidRPr="00D6140E">
              <w:rPr>
                <w:i/>
                <w:iCs/>
              </w:rPr>
              <w:t xml:space="preserve"> lobata</w:t>
            </w:r>
          </w:p>
        </w:tc>
      </w:tr>
      <w:tr w:rsidR="00BF36A0" w:rsidRPr="0014362B" w14:paraId="418A7848"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716781B9" w14:textId="77777777" w:rsidR="004C5B14" w:rsidRDefault="00BF36A0" w:rsidP="00720DC2">
            <w:pPr>
              <w:pStyle w:val="TableTextLeft"/>
              <w:spacing w:line="276" w:lineRule="auto"/>
            </w:pPr>
            <w:r w:rsidRPr="00A62F69">
              <w:t>Nankeen night-herons</w:t>
            </w:r>
          </w:p>
          <w:p w14:paraId="78CAD7F0" w14:textId="37E1EDAB" w:rsidR="00BF36A0" w:rsidRPr="0014362B" w:rsidRDefault="00BF36A0" w:rsidP="00720DC2">
            <w:pPr>
              <w:pStyle w:val="TableTextLeft"/>
              <w:spacing w:line="276" w:lineRule="auto"/>
              <w:rPr>
                <w:rFonts w:ascii="Segoe UI" w:hAnsi="Segoe UI" w:cs="Segoe UI"/>
                <w:sz w:val="18"/>
                <w:szCs w:val="18"/>
              </w:rPr>
            </w:pPr>
          </w:p>
        </w:tc>
        <w:tc>
          <w:tcPr>
            <w:tcW w:w="6378" w:type="dxa"/>
          </w:tcPr>
          <w:p w14:paraId="37ED6B2C"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Nycticorax</w:t>
            </w:r>
            <w:proofErr w:type="spellEnd"/>
            <w:r w:rsidRPr="00D6140E">
              <w:rPr>
                <w:i/>
                <w:iCs/>
              </w:rPr>
              <w:t xml:space="preserve"> </w:t>
            </w:r>
            <w:proofErr w:type="spellStart"/>
            <w:r w:rsidRPr="00D6140E">
              <w:rPr>
                <w:i/>
                <w:iCs/>
              </w:rPr>
              <w:t>caledonicus</w:t>
            </w:r>
            <w:proofErr w:type="spellEnd"/>
          </w:p>
          <w:p w14:paraId="18CB1251" w14:textId="2AE896C9"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70FC5772"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5742C4AA" w14:textId="77777777" w:rsidR="004C5B14" w:rsidRDefault="00BF36A0" w:rsidP="00720DC2">
            <w:pPr>
              <w:pStyle w:val="TableTextLeft"/>
              <w:spacing w:line="276" w:lineRule="auto"/>
            </w:pPr>
            <w:r w:rsidRPr="00A62F69">
              <w:t>Obscure galaxias</w:t>
            </w:r>
          </w:p>
          <w:p w14:paraId="33819EBF" w14:textId="77777777" w:rsidR="004C5B14" w:rsidRDefault="004C5B14" w:rsidP="00720DC2">
            <w:pPr>
              <w:pStyle w:val="TableTextLeft"/>
              <w:spacing w:line="276" w:lineRule="auto"/>
            </w:pPr>
          </w:p>
          <w:p w14:paraId="7835273D" w14:textId="377F8E44" w:rsidR="00BF36A0" w:rsidRPr="0014362B" w:rsidRDefault="00BF36A0" w:rsidP="00720DC2">
            <w:pPr>
              <w:pStyle w:val="TableTextLeft"/>
              <w:spacing w:line="276" w:lineRule="auto"/>
              <w:rPr>
                <w:rFonts w:ascii="Segoe UI" w:hAnsi="Segoe UI" w:cs="Segoe UI"/>
                <w:sz w:val="18"/>
                <w:szCs w:val="18"/>
              </w:rPr>
            </w:pPr>
          </w:p>
        </w:tc>
        <w:tc>
          <w:tcPr>
            <w:tcW w:w="6378" w:type="dxa"/>
          </w:tcPr>
          <w:p w14:paraId="223D4BA3"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 xml:space="preserve">Galaxias </w:t>
            </w:r>
            <w:proofErr w:type="spellStart"/>
            <w:r w:rsidRPr="00D6140E">
              <w:rPr>
                <w:i/>
                <w:iCs/>
              </w:rPr>
              <w:t>olidus</w:t>
            </w:r>
            <w:proofErr w:type="spellEnd"/>
          </w:p>
          <w:p w14:paraId="2A2F3B22" w14:textId="0EB3C946"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i/>
                <w:iCs/>
                <w:sz w:val="18"/>
                <w:szCs w:val="18"/>
              </w:rPr>
            </w:pPr>
          </w:p>
        </w:tc>
      </w:tr>
      <w:tr w:rsidR="00BF36A0" w:rsidRPr="0014362B" w14:paraId="71ABAF32"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1BB3B74A" w14:textId="77777777" w:rsidR="00BF36A0" w:rsidRPr="00A62F69" w:rsidRDefault="00BF36A0" w:rsidP="00720DC2">
            <w:pPr>
              <w:pStyle w:val="TableTextLeft"/>
              <w:spacing w:line="276" w:lineRule="auto"/>
            </w:pPr>
            <w:r w:rsidRPr="00A62F69">
              <w:t xml:space="preserve">Open </w:t>
            </w:r>
            <w:proofErr w:type="spellStart"/>
            <w:r w:rsidRPr="00A62F69">
              <w:t>marshwort</w:t>
            </w:r>
            <w:proofErr w:type="spellEnd"/>
          </w:p>
        </w:tc>
        <w:tc>
          <w:tcPr>
            <w:tcW w:w="6378" w:type="dxa"/>
          </w:tcPr>
          <w:p w14:paraId="588B438F"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Nymphoides</w:t>
            </w:r>
            <w:proofErr w:type="spellEnd"/>
            <w:r w:rsidRPr="00D6140E">
              <w:rPr>
                <w:i/>
                <w:iCs/>
              </w:rPr>
              <w:t xml:space="preserve"> </w:t>
            </w:r>
            <w:proofErr w:type="spellStart"/>
            <w:r w:rsidRPr="00D6140E">
              <w:rPr>
                <w:i/>
                <w:iCs/>
              </w:rPr>
              <w:t>geminata</w:t>
            </w:r>
            <w:proofErr w:type="spellEnd"/>
          </w:p>
        </w:tc>
      </w:tr>
      <w:tr w:rsidR="00BF36A0" w:rsidRPr="0014362B" w14:paraId="4D5EA1D2"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626D00BB" w14:textId="77777777" w:rsidR="00BF36A0" w:rsidRPr="00A62F69" w:rsidRDefault="00BF36A0" w:rsidP="00720DC2">
            <w:pPr>
              <w:pStyle w:val="TableTextLeft"/>
              <w:spacing w:line="276" w:lineRule="auto"/>
            </w:pPr>
            <w:r w:rsidRPr="00A62F69">
              <w:t>Painted snipe</w:t>
            </w:r>
          </w:p>
        </w:tc>
        <w:tc>
          <w:tcPr>
            <w:tcW w:w="6378" w:type="dxa"/>
          </w:tcPr>
          <w:p w14:paraId="0AC1F19C"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Rostratulidae</w:t>
            </w:r>
          </w:p>
        </w:tc>
      </w:tr>
      <w:tr w:rsidR="00BF36A0" w:rsidRPr="0014362B" w14:paraId="7EECE32A"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4272DF50" w14:textId="77777777" w:rsidR="00BF36A0" w:rsidRPr="00A62F69" w:rsidRDefault="00BF36A0" w:rsidP="00720DC2">
            <w:pPr>
              <w:pStyle w:val="TableTextLeft"/>
              <w:spacing w:line="276" w:lineRule="auto"/>
            </w:pPr>
            <w:r w:rsidRPr="00A62F69">
              <w:t>Pied stilt</w:t>
            </w:r>
          </w:p>
        </w:tc>
        <w:tc>
          <w:tcPr>
            <w:tcW w:w="6378" w:type="dxa"/>
          </w:tcPr>
          <w:p w14:paraId="4BEDDABA"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Himantopus leucocephalus</w:t>
            </w:r>
          </w:p>
        </w:tc>
      </w:tr>
      <w:tr w:rsidR="00BF36A0" w:rsidRPr="0014362B" w14:paraId="71786658"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148C1C53" w14:textId="77777777" w:rsidR="004C5B14" w:rsidRDefault="00BF36A0" w:rsidP="00720DC2">
            <w:pPr>
              <w:pStyle w:val="TableTextLeft"/>
              <w:spacing w:line="276" w:lineRule="auto"/>
            </w:pPr>
            <w:r w:rsidRPr="00A62F69">
              <w:t>Pink-eared ducks</w:t>
            </w:r>
          </w:p>
          <w:p w14:paraId="2831A21D" w14:textId="77777777" w:rsidR="004C5B14" w:rsidRDefault="004C5B14" w:rsidP="00720DC2">
            <w:pPr>
              <w:pStyle w:val="TableTextLeft"/>
              <w:spacing w:line="276" w:lineRule="auto"/>
            </w:pPr>
          </w:p>
          <w:p w14:paraId="60D3BB0A" w14:textId="5E2763EF" w:rsidR="00BF36A0" w:rsidRPr="00A62F69" w:rsidRDefault="00BF36A0" w:rsidP="00720DC2">
            <w:pPr>
              <w:pStyle w:val="TableTextLeft"/>
              <w:spacing w:line="276" w:lineRule="auto"/>
            </w:pPr>
          </w:p>
        </w:tc>
        <w:tc>
          <w:tcPr>
            <w:tcW w:w="6378" w:type="dxa"/>
          </w:tcPr>
          <w:p w14:paraId="0EA378B3"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Malacorhynchus</w:t>
            </w:r>
            <w:proofErr w:type="spellEnd"/>
            <w:r w:rsidRPr="00D6140E">
              <w:rPr>
                <w:i/>
                <w:iCs/>
              </w:rPr>
              <w:t xml:space="preserve"> </w:t>
            </w:r>
            <w:proofErr w:type="spellStart"/>
            <w:r w:rsidRPr="00D6140E">
              <w:rPr>
                <w:i/>
                <w:iCs/>
              </w:rPr>
              <w:t>membranaceus</w:t>
            </w:r>
            <w:proofErr w:type="spellEnd"/>
          </w:p>
          <w:p w14:paraId="35BB6758" w14:textId="132507A8"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26E0A462"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0AE9BCB4" w14:textId="77777777" w:rsidR="004C5B14" w:rsidRDefault="00BF36A0" w:rsidP="00720DC2">
            <w:pPr>
              <w:pStyle w:val="TableTextLeft"/>
              <w:spacing w:line="276" w:lineRule="auto"/>
            </w:pPr>
            <w:r w:rsidRPr="00A62F69">
              <w:t>Platypus</w:t>
            </w:r>
          </w:p>
          <w:p w14:paraId="32FB33D5" w14:textId="305A1523" w:rsidR="00BF36A0" w:rsidRPr="00A62F69" w:rsidRDefault="00BF36A0" w:rsidP="00720DC2">
            <w:pPr>
              <w:pStyle w:val="TableTextLeft"/>
              <w:spacing w:line="276" w:lineRule="auto"/>
            </w:pPr>
          </w:p>
        </w:tc>
        <w:tc>
          <w:tcPr>
            <w:tcW w:w="6378" w:type="dxa"/>
          </w:tcPr>
          <w:p w14:paraId="43D472C6"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Ornithorhynchus anatinus</w:t>
            </w:r>
          </w:p>
          <w:p w14:paraId="6A004193" w14:textId="43F908D4"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7F059A04"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130F005F" w14:textId="77777777" w:rsidR="00BF36A0" w:rsidRPr="00A62F69" w:rsidRDefault="00BF36A0" w:rsidP="00720DC2">
            <w:pPr>
              <w:pStyle w:val="TableTextLeft"/>
              <w:spacing w:line="276" w:lineRule="auto"/>
            </w:pPr>
            <w:r w:rsidRPr="00A62F69">
              <w:lastRenderedPageBreak/>
              <w:t>Plumed Egrets</w:t>
            </w:r>
          </w:p>
        </w:tc>
        <w:tc>
          <w:tcPr>
            <w:tcW w:w="6378" w:type="dxa"/>
          </w:tcPr>
          <w:p w14:paraId="418DFBE7"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Ardea intermedia</w:t>
            </w:r>
          </w:p>
        </w:tc>
      </w:tr>
      <w:tr w:rsidR="00BF36A0" w:rsidRPr="0014362B" w14:paraId="14C9CAEC"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14F28823" w14:textId="77777777" w:rsidR="00BF36A0" w:rsidRPr="00A62F69" w:rsidRDefault="00BF36A0" w:rsidP="00720DC2">
            <w:pPr>
              <w:pStyle w:val="TableTextLeft"/>
              <w:spacing w:line="276" w:lineRule="auto"/>
            </w:pPr>
            <w:r w:rsidRPr="00A62F69">
              <w:t>Plumed whistling-duck</w:t>
            </w:r>
          </w:p>
        </w:tc>
        <w:tc>
          <w:tcPr>
            <w:tcW w:w="6378" w:type="dxa"/>
          </w:tcPr>
          <w:p w14:paraId="375D63C8"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Dendrocygna</w:t>
            </w:r>
            <w:proofErr w:type="spellEnd"/>
            <w:r w:rsidRPr="00D6140E">
              <w:rPr>
                <w:i/>
                <w:iCs/>
              </w:rPr>
              <w:t xml:space="preserve"> </w:t>
            </w:r>
            <w:proofErr w:type="spellStart"/>
            <w:r w:rsidRPr="00D6140E">
              <w:rPr>
                <w:i/>
                <w:iCs/>
              </w:rPr>
              <w:t>eytoni</w:t>
            </w:r>
            <w:proofErr w:type="spellEnd"/>
          </w:p>
        </w:tc>
      </w:tr>
      <w:tr w:rsidR="00BF36A0" w:rsidRPr="0014362B" w14:paraId="29E056EF"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71F0431F" w14:textId="77777777" w:rsidR="004C5B14" w:rsidRDefault="00BF36A0" w:rsidP="00720DC2">
            <w:pPr>
              <w:pStyle w:val="TableTextLeft"/>
              <w:spacing w:line="276" w:lineRule="auto"/>
            </w:pPr>
            <w:r w:rsidRPr="00A62F69">
              <w:t>Rakali</w:t>
            </w:r>
          </w:p>
          <w:p w14:paraId="63970D99" w14:textId="77777777" w:rsidR="004C5B14" w:rsidRDefault="004C5B14" w:rsidP="00720DC2">
            <w:pPr>
              <w:pStyle w:val="TableTextLeft"/>
              <w:spacing w:line="276" w:lineRule="auto"/>
            </w:pPr>
          </w:p>
          <w:p w14:paraId="1C7A7C5B" w14:textId="294BFF8A" w:rsidR="00BF36A0" w:rsidRPr="00A62F69" w:rsidRDefault="00BF36A0" w:rsidP="00720DC2">
            <w:pPr>
              <w:pStyle w:val="TableTextLeft"/>
              <w:spacing w:line="276" w:lineRule="auto"/>
            </w:pPr>
          </w:p>
        </w:tc>
        <w:tc>
          <w:tcPr>
            <w:tcW w:w="6378" w:type="dxa"/>
          </w:tcPr>
          <w:p w14:paraId="3333FA3D"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Hydromys</w:t>
            </w:r>
            <w:proofErr w:type="spellEnd"/>
            <w:r w:rsidRPr="00D6140E">
              <w:rPr>
                <w:i/>
                <w:iCs/>
              </w:rPr>
              <w:t xml:space="preserve"> chrysogaster</w:t>
            </w:r>
          </w:p>
          <w:p w14:paraId="22016083" w14:textId="34F196D3"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2CC42896"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4E5ECA56" w14:textId="77777777" w:rsidR="004C5B14" w:rsidRDefault="00BF36A0" w:rsidP="00720DC2">
            <w:pPr>
              <w:pStyle w:val="TableTextLeft"/>
              <w:spacing w:line="276" w:lineRule="auto"/>
            </w:pPr>
            <w:r w:rsidRPr="00A62F69">
              <w:t xml:space="preserve">Red-necked avocet </w:t>
            </w:r>
          </w:p>
          <w:p w14:paraId="1E73E465" w14:textId="6C13CAFA" w:rsidR="00BF36A0" w:rsidRPr="00A62F69" w:rsidRDefault="00BF36A0" w:rsidP="00720DC2">
            <w:pPr>
              <w:pStyle w:val="TableTextLeft"/>
              <w:spacing w:line="276" w:lineRule="auto"/>
            </w:pPr>
          </w:p>
        </w:tc>
        <w:tc>
          <w:tcPr>
            <w:tcW w:w="6378" w:type="dxa"/>
          </w:tcPr>
          <w:p w14:paraId="001A2DE4"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Recurvirostra</w:t>
            </w:r>
            <w:proofErr w:type="spellEnd"/>
            <w:r w:rsidRPr="00D6140E">
              <w:rPr>
                <w:i/>
                <w:iCs/>
              </w:rPr>
              <w:t xml:space="preserve"> novaehollandiae</w:t>
            </w:r>
          </w:p>
          <w:p w14:paraId="5F0DBACD" w14:textId="2585264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5C4E4CDE"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68FC527A" w14:textId="77777777" w:rsidR="004C5B14" w:rsidRDefault="00BF36A0" w:rsidP="00720DC2">
            <w:pPr>
              <w:pStyle w:val="TableTextLeft"/>
              <w:spacing w:line="276" w:lineRule="auto"/>
            </w:pPr>
            <w:r w:rsidRPr="00A62F69">
              <w:t>Regent parrot</w:t>
            </w:r>
          </w:p>
          <w:p w14:paraId="7C55BB5C" w14:textId="075F2ADF" w:rsidR="00BF36A0" w:rsidRPr="00A62F69" w:rsidRDefault="00BF36A0" w:rsidP="00720DC2">
            <w:pPr>
              <w:pStyle w:val="TableTextLeft"/>
              <w:spacing w:line="276" w:lineRule="auto"/>
            </w:pPr>
          </w:p>
        </w:tc>
        <w:tc>
          <w:tcPr>
            <w:tcW w:w="6378" w:type="dxa"/>
          </w:tcPr>
          <w:p w14:paraId="7A33C99E"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Polytelis</w:t>
            </w:r>
            <w:proofErr w:type="spellEnd"/>
            <w:r w:rsidRPr="00D6140E">
              <w:rPr>
                <w:i/>
                <w:iCs/>
              </w:rPr>
              <w:t xml:space="preserve"> </w:t>
            </w:r>
            <w:proofErr w:type="spellStart"/>
            <w:r w:rsidRPr="00D6140E">
              <w:rPr>
                <w:i/>
                <w:iCs/>
              </w:rPr>
              <w:t>anthopeplus</w:t>
            </w:r>
            <w:proofErr w:type="spellEnd"/>
          </w:p>
          <w:p w14:paraId="0001B375" w14:textId="32F4F3A5"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7656C557"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0F4C4305" w14:textId="77777777" w:rsidR="004C5B14" w:rsidRDefault="00BF36A0" w:rsidP="00720DC2">
            <w:pPr>
              <w:pStyle w:val="TableTextLeft"/>
              <w:spacing w:line="276" w:lineRule="auto"/>
            </w:pPr>
            <w:r w:rsidRPr="00A62F69">
              <w:t xml:space="preserve">Ridged </w:t>
            </w:r>
            <w:proofErr w:type="gramStart"/>
            <w:r w:rsidRPr="00A62F69">
              <w:t>water-milfoil</w:t>
            </w:r>
            <w:proofErr w:type="gramEnd"/>
          </w:p>
          <w:p w14:paraId="42E7D7C9" w14:textId="2FCAB9F2" w:rsidR="00BF36A0" w:rsidRPr="00A62F69" w:rsidRDefault="00BF36A0" w:rsidP="00720DC2">
            <w:pPr>
              <w:pStyle w:val="TableTextLeft"/>
              <w:spacing w:line="276" w:lineRule="auto"/>
            </w:pPr>
          </w:p>
        </w:tc>
        <w:tc>
          <w:tcPr>
            <w:tcW w:w="6378" w:type="dxa"/>
          </w:tcPr>
          <w:p w14:paraId="3F16265F"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Myriophyllum</w:t>
            </w:r>
            <w:proofErr w:type="spellEnd"/>
            <w:r w:rsidRPr="00D6140E">
              <w:rPr>
                <w:i/>
                <w:iCs/>
              </w:rPr>
              <w:t xml:space="preserve"> </w:t>
            </w:r>
            <w:proofErr w:type="spellStart"/>
            <w:r w:rsidRPr="00D6140E">
              <w:rPr>
                <w:i/>
                <w:iCs/>
              </w:rPr>
              <w:t>porcatum</w:t>
            </w:r>
            <w:proofErr w:type="spellEnd"/>
          </w:p>
          <w:p w14:paraId="534E1A60" w14:textId="7BB3E2F1"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57393A7C"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33A1B9A6" w14:textId="77777777" w:rsidR="004C5B14" w:rsidRDefault="00BF36A0" w:rsidP="00720DC2">
            <w:pPr>
              <w:pStyle w:val="TableTextLeft"/>
              <w:spacing w:line="276" w:lineRule="auto"/>
            </w:pPr>
            <w:r w:rsidRPr="00A62F69">
              <w:t>River blackfish</w:t>
            </w:r>
          </w:p>
          <w:p w14:paraId="040F9CDD" w14:textId="77777777" w:rsidR="004C5B14" w:rsidRDefault="004C5B14" w:rsidP="00720DC2">
            <w:pPr>
              <w:pStyle w:val="TableTextLeft"/>
              <w:spacing w:line="276" w:lineRule="auto"/>
            </w:pPr>
          </w:p>
          <w:p w14:paraId="79DD8D18" w14:textId="5E5BD538" w:rsidR="00BF36A0" w:rsidRPr="00A62F69" w:rsidRDefault="00BF36A0" w:rsidP="00720DC2">
            <w:pPr>
              <w:pStyle w:val="TableTextLeft"/>
              <w:spacing w:line="276" w:lineRule="auto"/>
            </w:pPr>
          </w:p>
        </w:tc>
        <w:tc>
          <w:tcPr>
            <w:tcW w:w="6378" w:type="dxa"/>
          </w:tcPr>
          <w:p w14:paraId="6328692A"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Gadopsis</w:t>
            </w:r>
            <w:proofErr w:type="spellEnd"/>
            <w:r w:rsidRPr="00D6140E">
              <w:rPr>
                <w:i/>
                <w:iCs/>
              </w:rPr>
              <w:t xml:space="preserve"> marmoratus</w:t>
            </w:r>
          </w:p>
          <w:p w14:paraId="437AC08A" w14:textId="660183C1"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7718C6F6"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520718A1" w14:textId="77777777" w:rsidR="004C5B14" w:rsidRDefault="00BF36A0" w:rsidP="00720DC2">
            <w:pPr>
              <w:pStyle w:val="TableTextLeft"/>
              <w:spacing w:line="276" w:lineRule="auto"/>
            </w:pPr>
            <w:r w:rsidRPr="00A62F69">
              <w:t>River red gum</w:t>
            </w:r>
          </w:p>
          <w:p w14:paraId="49858468" w14:textId="2057593C" w:rsidR="00BF36A0" w:rsidRPr="00A62F69" w:rsidRDefault="00BF36A0" w:rsidP="00720DC2">
            <w:pPr>
              <w:pStyle w:val="TableTextLeft"/>
              <w:spacing w:line="276" w:lineRule="auto"/>
            </w:pPr>
          </w:p>
        </w:tc>
        <w:tc>
          <w:tcPr>
            <w:tcW w:w="6378" w:type="dxa"/>
          </w:tcPr>
          <w:p w14:paraId="02977F0D"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Eucalyptus camaldulensis subsp. Camaldulensis</w:t>
            </w:r>
          </w:p>
          <w:p w14:paraId="3F44B541" w14:textId="77777777" w:rsidR="004C5B14" w:rsidRDefault="004C5B14"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p w14:paraId="2235700F" w14:textId="08F1CCA6"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00AE23A2"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3C478736" w14:textId="77777777" w:rsidR="004C5B14" w:rsidRDefault="00BF36A0" w:rsidP="00720DC2">
            <w:pPr>
              <w:pStyle w:val="TableTextLeft"/>
              <w:spacing w:line="276" w:lineRule="auto"/>
            </w:pPr>
            <w:r w:rsidRPr="00A62F69">
              <w:t>River swamp wallaby-grass</w:t>
            </w:r>
          </w:p>
          <w:p w14:paraId="0C95D191" w14:textId="49EA4AE1" w:rsidR="00BF36A0" w:rsidRPr="00A62F69" w:rsidRDefault="00BF36A0" w:rsidP="00720DC2">
            <w:pPr>
              <w:pStyle w:val="TableTextLeft"/>
              <w:spacing w:line="276" w:lineRule="auto"/>
            </w:pPr>
          </w:p>
        </w:tc>
        <w:tc>
          <w:tcPr>
            <w:tcW w:w="6378" w:type="dxa"/>
          </w:tcPr>
          <w:p w14:paraId="65BEEF6E"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Amphibromus</w:t>
            </w:r>
            <w:proofErr w:type="spellEnd"/>
            <w:r w:rsidRPr="00D6140E">
              <w:rPr>
                <w:i/>
                <w:iCs/>
              </w:rPr>
              <w:t xml:space="preserve"> </w:t>
            </w:r>
            <w:proofErr w:type="spellStart"/>
            <w:r w:rsidRPr="00D6140E">
              <w:rPr>
                <w:i/>
                <w:iCs/>
              </w:rPr>
              <w:t>fluitans</w:t>
            </w:r>
            <w:proofErr w:type="spellEnd"/>
          </w:p>
          <w:p w14:paraId="6A956770" w14:textId="1F1AE48E"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1B5A6E8F"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3399BF91" w14:textId="77777777" w:rsidR="00BF36A0" w:rsidRPr="00A62F69" w:rsidRDefault="00BF36A0" w:rsidP="00720DC2">
            <w:pPr>
              <w:pStyle w:val="TableTextLeft"/>
              <w:spacing w:line="276" w:lineRule="auto"/>
            </w:pPr>
            <w:r>
              <w:t>R</w:t>
            </w:r>
            <w:r w:rsidRPr="00A62F69">
              <w:t>iverine bittercress</w:t>
            </w:r>
          </w:p>
        </w:tc>
        <w:tc>
          <w:tcPr>
            <w:tcW w:w="6378" w:type="dxa"/>
          </w:tcPr>
          <w:p w14:paraId="2C56DC9E" w14:textId="3A93F5DA"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 xml:space="preserve">Cardamine </w:t>
            </w:r>
            <w:proofErr w:type="spellStart"/>
            <w:r w:rsidRPr="00D6140E">
              <w:rPr>
                <w:i/>
                <w:iCs/>
              </w:rPr>
              <w:t>hirsuta</w:t>
            </w:r>
            <w:proofErr w:type="spellEnd"/>
            <w:r w:rsidRPr="00D6140E">
              <w:rPr>
                <w:i/>
                <w:iCs/>
              </w:rPr>
              <w:t xml:space="preserve"> </w:t>
            </w:r>
          </w:p>
        </w:tc>
      </w:tr>
      <w:tr w:rsidR="00BF36A0" w:rsidRPr="0014362B" w14:paraId="521E8F3B"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7B46A133" w14:textId="77777777" w:rsidR="004C5B14" w:rsidRDefault="00BF36A0" w:rsidP="00720DC2">
            <w:pPr>
              <w:pStyle w:val="TableTextLeft"/>
              <w:spacing w:line="276" w:lineRule="auto"/>
            </w:pPr>
            <w:r w:rsidRPr="00A62F69">
              <w:t>Royal spoonbill</w:t>
            </w:r>
          </w:p>
          <w:p w14:paraId="775014E9" w14:textId="68F4329D" w:rsidR="00BF36A0" w:rsidRPr="00A62F69" w:rsidRDefault="00BF36A0" w:rsidP="00720DC2">
            <w:pPr>
              <w:pStyle w:val="TableTextLeft"/>
              <w:spacing w:line="276" w:lineRule="auto"/>
            </w:pPr>
          </w:p>
        </w:tc>
        <w:tc>
          <w:tcPr>
            <w:tcW w:w="6378" w:type="dxa"/>
          </w:tcPr>
          <w:p w14:paraId="0FD63A2B"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Platalea</w:t>
            </w:r>
            <w:proofErr w:type="spellEnd"/>
            <w:r w:rsidRPr="00D6140E">
              <w:rPr>
                <w:i/>
                <w:iCs/>
              </w:rPr>
              <w:t xml:space="preserve"> regia</w:t>
            </w:r>
          </w:p>
          <w:p w14:paraId="563F369A" w14:textId="5FA31E82"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085C67EF"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2A068389" w14:textId="77777777" w:rsidR="004C5B14" w:rsidRDefault="00BF36A0" w:rsidP="00720DC2">
            <w:pPr>
              <w:pStyle w:val="TableTextLeft"/>
              <w:spacing w:line="276" w:lineRule="auto"/>
            </w:pPr>
            <w:r w:rsidRPr="00A62F69">
              <w:t>Sea tassel</w:t>
            </w:r>
          </w:p>
          <w:p w14:paraId="7969A9BD" w14:textId="28824E67" w:rsidR="00BF36A0" w:rsidRPr="00A62F69" w:rsidRDefault="00BF36A0" w:rsidP="00720DC2">
            <w:pPr>
              <w:pStyle w:val="TableTextLeft"/>
              <w:spacing w:line="276" w:lineRule="auto"/>
            </w:pPr>
          </w:p>
        </w:tc>
        <w:tc>
          <w:tcPr>
            <w:tcW w:w="6378" w:type="dxa"/>
          </w:tcPr>
          <w:p w14:paraId="73144625"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Ruppia</w:t>
            </w:r>
            <w:proofErr w:type="spellEnd"/>
            <w:r w:rsidRPr="00D6140E">
              <w:rPr>
                <w:i/>
                <w:iCs/>
              </w:rPr>
              <w:t xml:space="preserve"> </w:t>
            </w:r>
            <w:proofErr w:type="spellStart"/>
            <w:r w:rsidRPr="00D6140E">
              <w:rPr>
                <w:i/>
                <w:iCs/>
              </w:rPr>
              <w:t>megacarpa</w:t>
            </w:r>
            <w:proofErr w:type="spellEnd"/>
          </w:p>
          <w:p w14:paraId="65A1B9A9" w14:textId="56F0E87F"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6ED5D62E"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3E989B0D" w14:textId="77777777" w:rsidR="004C5B14" w:rsidRDefault="00BF36A0" w:rsidP="00720DC2">
            <w:pPr>
              <w:pStyle w:val="TableTextLeft"/>
              <w:spacing w:line="276" w:lineRule="auto"/>
            </w:pPr>
            <w:r w:rsidRPr="00A62F69">
              <w:t>Silver perch</w:t>
            </w:r>
          </w:p>
          <w:p w14:paraId="5C0BDFA3" w14:textId="6BD3FCDD" w:rsidR="00BF36A0" w:rsidRPr="00A62F69" w:rsidRDefault="00BF36A0" w:rsidP="00720DC2">
            <w:pPr>
              <w:pStyle w:val="TableTextLeft"/>
              <w:spacing w:line="276" w:lineRule="auto"/>
            </w:pPr>
          </w:p>
        </w:tc>
        <w:tc>
          <w:tcPr>
            <w:tcW w:w="6378" w:type="dxa"/>
          </w:tcPr>
          <w:p w14:paraId="192D5C6A"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Bidyanus</w:t>
            </w:r>
            <w:proofErr w:type="spellEnd"/>
            <w:r w:rsidRPr="00D6140E">
              <w:rPr>
                <w:i/>
                <w:iCs/>
              </w:rPr>
              <w:t xml:space="preserve"> </w:t>
            </w:r>
            <w:proofErr w:type="spellStart"/>
            <w:r w:rsidRPr="00D6140E">
              <w:rPr>
                <w:i/>
                <w:iCs/>
              </w:rPr>
              <w:t>bidyanus</w:t>
            </w:r>
            <w:proofErr w:type="spellEnd"/>
          </w:p>
          <w:p w14:paraId="4E8F69AC" w14:textId="7F8129CB"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70014BB6"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1C8695BA" w14:textId="77777777" w:rsidR="00BF36A0" w:rsidRPr="00A62F69" w:rsidRDefault="00BF36A0" w:rsidP="00720DC2">
            <w:pPr>
              <w:pStyle w:val="TableTextLeft"/>
              <w:spacing w:line="276" w:lineRule="auto"/>
            </w:pPr>
            <w:r w:rsidRPr="00CF1BE3">
              <w:t>Sharp-tailed sandpiper</w:t>
            </w:r>
          </w:p>
        </w:tc>
        <w:tc>
          <w:tcPr>
            <w:tcW w:w="6378" w:type="dxa"/>
          </w:tcPr>
          <w:p w14:paraId="722AD383"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Calidris acuminata</w:t>
            </w:r>
          </w:p>
        </w:tc>
      </w:tr>
      <w:tr w:rsidR="00BF36A0" w:rsidRPr="0014362B" w14:paraId="67932B33"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7CC28085" w14:textId="77777777" w:rsidR="00BF36A0" w:rsidRPr="00A62F69" w:rsidRDefault="00BF36A0" w:rsidP="00720DC2">
            <w:pPr>
              <w:pStyle w:val="TableTextLeft"/>
              <w:spacing w:line="276" w:lineRule="auto"/>
            </w:pPr>
            <w:r w:rsidRPr="00A62F69">
              <w:t>Sloane’s froglet</w:t>
            </w:r>
          </w:p>
        </w:tc>
        <w:tc>
          <w:tcPr>
            <w:tcW w:w="6378" w:type="dxa"/>
          </w:tcPr>
          <w:p w14:paraId="4CC974D0"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 xml:space="preserve">Crinia </w:t>
            </w:r>
            <w:proofErr w:type="spellStart"/>
            <w:r w:rsidRPr="00D6140E">
              <w:rPr>
                <w:i/>
                <w:iCs/>
              </w:rPr>
              <w:t>sloanei</w:t>
            </w:r>
            <w:proofErr w:type="spellEnd"/>
          </w:p>
        </w:tc>
      </w:tr>
      <w:tr w:rsidR="00BF36A0" w:rsidRPr="0014362B" w14:paraId="1772077B"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13ED22FD" w14:textId="77777777" w:rsidR="00BF36A0" w:rsidRPr="00A62F69" w:rsidRDefault="00BF36A0" w:rsidP="00720DC2">
            <w:pPr>
              <w:pStyle w:val="TableTextLeft"/>
              <w:spacing w:line="276" w:lineRule="auto"/>
            </w:pPr>
            <w:r w:rsidRPr="00A62F69">
              <w:t>Southern bullfrog</w:t>
            </w:r>
          </w:p>
        </w:tc>
        <w:tc>
          <w:tcPr>
            <w:tcW w:w="6378" w:type="dxa"/>
          </w:tcPr>
          <w:p w14:paraId="0B640720"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Limnodynastes</w:t>
            </w:r>
            <w:proofErr w:type="spellEnd"/>
            <w:r w:rsidRPr="00D6140E">
              <w:rPr>
                <w:i/>
                <w:iCs/>
              </w:rPr>
              <w:t xml:space="preserve"> </w:t>
            </w:r>
            <w:proofErr w:type="spellStart"/>
            <w:r w:rsidRPr="00D6140E">
              <w:rPr>
                <w:i/>
                <w:iCs/>
              </w:rPr>
              <w:t>dumerilii</w:t>
            </w:r>
            <w:proofErr w:type="spellEnd"/>
          </w:p>
        </w:tc>
      </w:tr>
      <w:tr w:rsidR="00BF36A0" w:rsidRPr="0014362B" w14:paraId="7B4AC702"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0C95BDA6" w14:textId="77777777" w:rsidR="00BF36A0" w:rsidRPr="00A62F69" w:rsidRDefault="00BF36A0" w:rsidP="00720DC2">
            <w:pPr>
              <w:pStyle w:val="TableTextLeft"/>
              <w:spacing w:line="276" w:lineRule="auto"/>
            </w:pPr>
            <w:r w:rsidRPr="00A62F69">
              <w:t>Southern cane grass</w:t>
            </w:r>
          </w:p>
        </w:tc>
        <w:tc>
          <w:tcPr>
            <w:tcW w:w="6378" w:type="dxa"/>
          </w:tcPr>
          <w:p w14:paraId="6799331D"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Eragrostis</w:t>
            </w:r>
            <w:proofErr w:type="spellEnd"/>
            <w:r w:rsidRPr="00D6140E">
              <w:rPr>
                <w:i/>
                <w:iCs/>
              </w:rPr>
              <w:t xml:space="preserve"> </w:t>
            </w:r>
            <w:proofErr w:type="spellStart"/>
            <w:r w:rsidRPr="00D6140E">
              <w:rPr>
                <w:i/>
                <w:iCs/>
              </w:rPr>
              <w:t>infecunda</w:t>
            </w:r>
            <w:proofErr w:type="spellEnd"/>
          </w:p>
        </w:tc>
      </w:tr>
      <w:tr w:rsidR="00BF36A0" w:rsidRPr="0014362B" w14:paraId="41D6DF74"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1B8ECBF1" w14:textId="77777777" w:rsidR="004C5B14" w:rsidRDefault="00BF36A0" w:rsidP="00720DC2">
            <w:pPr>
              <w:pStyle w:val="TableTextLeft"/>
              <w:spacing w:line="276" w:lineRule="auto"/>
            </w:pPr>
            <w:r w:rsidRPr="00A62F69">
              <w:t>Southern pygmy perch</w:t>
            </w:r>
          </w:p>
          <w:p w14:paraId="7EC19202" w14:textId="7C3F1829" w:rsidR="00BF36A0" w:rsidRPr="00A62F69" w:rsidRDefault="00BF36A0" w:rsidP="00720DC2">
            <w:pPr>
              <w:pStyle w:val="TableTextLeft"/>
              <w:spacing w:line="276" w:lineRule="auto"/>
            </w:pPr>
          </w:p>
        </w:tc>
        <w:tc>
          <w:tcPr>
            <w:tcW w:w="6378" w:type="dxa"/>
          </w:tcPr>
          <w:p w14:paraId="3FE5E18B"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Nannoperca</w:t>
            </w:r>
            <w:proofErr w:type="spellEnd"/>
            <w:r w:rsidRPr="00D6140E">
              <w:rPr>
                <w:i/>
                <w:iCs/>
              </w:rPr>
              <w:t xml:space="preserve"> australis</w:t>
            </w:r>
          </w:p>
          <w:p w14:paraId="630B4159" w14:textId="5032975E"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3FAA0F03"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34AB379C" w14:textId="77777777" w:rsidR="004C5B14" w:rsidRDefault="00BF36A0" w:rsidP="00720DC2">
            <w:pPr>
              <w:pStyle w:val="TableTextLeft"/>
              <w:spacing w:line="276" w:lineRule="auto"/>
            </w:pPr>
            <w:r w:rsidRPr="00A62F69">
              <w:lastRenderedPageBreak/>
              <w:t>Spiny lignum</w:t>
            </w:r>
          </w:p>
          <w:p w14:paraId="6B474319" w14:textId="710A56A7" w:rsidR="00BF36A0" w:rsidRPr="00A62F69" w:rsidRDefault="00BF36A0" w:rsidP="00720DC2">
            <w:pPr>
              <w:pStyle w:val="TableTextLeft"/>
              <w:spacing w:line="276" w:lineRule="auto"/>
            </w:pPr>
          </w:p>
        </w:tc>
        <w:tc>
          <w:tcPr>
            <w:tcW w:w="6378" w:type="dxa"/>
          </w:tcPr>
          <w:p w14:paraId="20D80C52"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 xml:space="preserve">Duma </w:t>
            </w:r>
            <w:proofErr w:type="spellStart"/>
            <w:r w:rsidRPr="00D6140E">
              <w:rPr>
                <w:i/>
                <w:iCs/>
              </w:rPr>
              <w:t>horrida</w:t>
            </w:r>
            <w:proofErr w:type="spellEnd"/>
            <w:r w:rsidRPr="00D6140E">
              <w:rPr>
                <w:i/>
                <w:iCs/>
              </w:rPr>
              <w:t xml:space="preserve"> subsp. </w:t>
            </w:r>
            <w:proofErr w:type="spellStart"/>
            <w:r w:rsidRPr="00D6140E">
              <w:rPr>
                <w:i/>
                <w:iCs/>
              </w:rPr>
              <w:t>horrida</w:t>
            </w:r>
            <w:proofErr w:type="spellEnd"/>
            <w:r w:rsidRPr="00D6140E">
              <w:rPr>
                <w:i/>
                <w:iCs/>
              </w:rPr>
              <w:t>)</w:t>
            </w:r>
          </w:p>
          <w:p w14:paraId="27E60DBF" w14:textId="27812793"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1B704783"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7A0EA986" w14:textId="77777777" w:rsidR="00BF36A0" w:rsidRPr="00A62F69" w:rsidRDefault="00BF36A0" w:rsidP="00720DC2">
            <w:pPr>
              <w:pStyle w:val="TableTextLeft"/>
              <w:spacing w:line="276" w:lineRule="auto"/>
            </w:pPr>
            <w:r w:rsidRPr="00A62F69">
              <w:t>Swamp lily</w:t>
            </w:r>
          </w:p>
        </w:tc>
        <w:tc>
          <w:tcPr>
            <w:tcW w:w="6378" w:type="dxa"/>
          </w:tcPr>
          <w:p w14:paraId="1F8A65CE"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 xml:space="preserve">Ottelia </w:t>
            </w:r>
            <w:proofErr w:type="spellStart"/>
            <w:r w:rsidRPr="00D6140E">
              <w:rPr>
                <w:i/>
                <w:iCs/>
              </w:rPr>
              <w:t>ovalifolia</w:t>
            </w:r>
            <w:proofErr w:type="spellEnd"/>
          </w:p>
        </w:tc>
      </w:tr>
      <w:tr w:rsidR="00BF36A0" w:rsidRPr="0014362B" w14:paraId="07969785"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3D741E7E" w14:textId="77777777" w:rsidR="00BF36A0" w:rsidRPr="00A62F69" w:rsidRDefault="00BF36A0" w:rsidP="00720DC2">
            <w:pPr>
              <w:pStyle w:val="TableTextLeft"/>
              <w:spacing w:line="276" w:lineRule="auto"/>
            </w:pPr>
            <w:r w:rsidRPr="00A62F69">
              <w:t>Swamp wallaby grass</w:t>
            </w:r>
          </w:p>
        </w:tc>
        <w:tc>
          <w:tcPr>
            <w:tcW w:w="6378" w:type="dxa"/>
          </w:tcPr>
          <w:p w14:paraId="2AC2A091"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Amphibromus</w:t>
            </w:r>
            <w:proofErr w:type="spellEnd"/>
          </w:p>
        </w:tc>
      </w:tr>
      <w:tr w:rsidR="00BF36A0" w:rsidRPr="0014362B" w14:paraId="3594A3B5"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373F8FAD" w14:textId="77777777" w:rsidR="00BF36A0" w:rsidRPr="00A62F69" w:rsidRDefault="00BF36A0" w:rsidP="00720DC2">
            <w:pPr>
              <w:pStyle w:val="TableTextLeft"/>
              <w:spacing w:line="276" w:lineRule="auto"/>
            </w:pPr>
            <w:r w:rsidRPr="00A62F69">
              <w:t>Tangled lignum</w:t>
            </w:r>
          </w:p>
        </w:tc>
        <w:tc>
          <w:tcPr>
            <w:tcW w:w="6378" w:type="dxa"/>
          </w:tcPr>
          <w:p w14:paraId="1C77A8D5"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Muehlenbeckia</w:t>
            </w:r>
            <w:proofErr w:type="spellEnd"/>
            <w:r w:rsidRPr="00D6140E">
              <w:rPr>
                <w:i/>
                <w:iCs/>
              </w:rPr>
              <w:t xml:space="preserve"> </w:t>
            </w:r>
            <w:proofErr w:type="spellStart"/>
            <w:r w:rsidRPr="00D6140E">
              <w:rPr>
                <w:i/>
                <w:iCs/>
              </w:rPr>
              <w:t>florulenta</w:t>
            </w:r>
            <w:proofErr w:type="spellEnd"/>
          </w:p>
        </w:tc>
      </w:tr>
      <w:tr w:rsidR="00BF36A0" w:rsidRPr="0014362B" w14:paraId="446B6D5D"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67085971" w14:textId="77777777" w:rsidR="004C5B14" w:rsidRDefault="00BF36A0" w:rsidP="00720DC2">
            <w:pPr>
              <w:pStyle w:val="TableTextLeft"/>
              <w:spacing w:line="276" w:lineRule="auto"/>
            </w:pPr>
            <w:r w:rsidRPr="00A62F69">
              <w:t>Trout cod</w:t>
            </w:r>
          </w:p>
          <w:p w14:paraId="5B0416AF" w14:textId="77777777" w:rsidR="004C5B14" w:rsidRDefault="004C5B14" w:rsidP="00720DC2">
            <w:pPr>
              <w:pStyle w:val="TableTextLeft"/>
              <w:spacing w:line="276" w:lineRule="auto"/>
            </w:pPr>
          </w:p>
          <w:p w14:paraId="225936AA" w14:textId="465C3904" w:rsidR="00BF36A0" w:rsidRPr="00A62F69" w:rsidRDefault="00BF36A0" w:rsidP="00720DC2">
            <w:pPr>
              <w:pStyle w:val="TableTextLeft"/>
              <w:spacing w:line="276" w:lineRule="auto"/>
            </w:pPr>
          </w:p>
        </w:tc>
        <w:tc>
          <w:tcPr>
            <w:tcW w:w="6378" w:type="dxa"/>
          </w:tcPr>
          <w:p w14:paraId="2A295A75"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Maccullochella</w:t>
            </w:r>
            <w:proofErr w:type="spellEnd"/>
            <w:r w:rsidRPr="00D6140E">
              <w:rPr>
                <w:i/>
                <w:iCs/>
              </w:rPr>
              <w:t xml:space="preserve"> </w:t>
            </w:r>
            <w:proofErr w:type="spellStart"/>
            <w:r w:rsidRPr="00D6140E">
              <w:rPr>
                <w:i/>
                <w:iCs/>
              </w:rPr>
              <w:t>macquariensis</w:t>
            </w:r>
            <w:proofErr w:type="spellEnd"/>
          </w:p>
          <w:p w14:paraId="5392DE6A" w14:textId="46E7154F"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3148BD25"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3C29AD37" w14:textId="77777777" w:rsidR="004C5B14" w:rsidRDefault="00BF36A0" w:rsidP="00720DC2">
            <w:pPr>
              <w:pStyle w:val="TableTextLeft"/>
              <w:spacing w:line="276" w:lineRule="auto"/>
            </w:pPr>
            <w:r w:rsidRPr="00A62F69">
              <w:t>Western swamp crayfish</w:t>
            </w:r>
          </w:p>
          <w:p w14:paraId="684F4EFE" w14:textId="0F7FFD6B" w:rsidR="00BF36A0" w:rsidRPr="00A62F69" w:rsidRDefault="00BF36A0" w:rsidP="00720DC2">
            <w:pPr>
              <w:pStyle w:val="TableTextLeft"/>
              <w:spacing w:line="276" w:lineRule="auto"/>
            </w:pPr>
          </w:p>
        </w:tc>
        <w:tc>
          <w:tcPr>
            <w:tcW w:w="6378" w:type="dxa"/>
          </w:tcPr>
          <w:p w14:paraId="26E28346"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Gramastacus</w:t>
            </w:r>
            <w:proofErr w:type="spellEnd"/>
            <w:r w:rsidRPr="00D6140E">
              <w:rPr>
                <w:i/>
                <w:iCs/>
              </w:rPr>
              <w:t xml:space="preserve"> </w:t>
            </w:r>
            <w:proofErr w:type="spellStart"/>
            <w:r w:rsidRPr="00D6140E">
              <w:rPr>
                <w:i/>
                <w:iCs/>
              </w:rPr>
              <w:t>insolitus</w:t>
            </w:r>
            <w:proofErr w:type="spellEnd"/>
          </w:p>
          <w:p w14:paraId="459647AE" w14:textId="25E6EB6D"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4B5F49A4"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4E8D139A" w14:textId="77777777" w:rsidR="00BF36A0" w:rsidRPr="00A62F69" w:rsidRDefault="00BF36A0" w:rsidP="00720DC2">
            <w:pPr>
              <w:pStyle w:val="TableTextLeft"/>
              <w:spacing w:line="276" w:lineRule="auto"/>
            </w:pPr>
            <w:r w:rsidRPr="00A62F69">
              <w:t>Whiskered tern</w:t>
            </w:r>
          </w:p>
        </w:tc>
        <w:tc>
          <w:tcPr>
            <w:tcW w:w="6378" w:type="dxa"/>
          </w:tcPr>
          <w:p w14:paraId="1535C8A6"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Chlidonias</w:t>
            </w:r>
            <w:proofErr w:type="spellEnd"/>
            <w:r w:rsidRPr="00D6140E">
              <w:rPr>
                <w:i/>
                <w:iCs/>
              </w:rPr>
              <w:t xml:space="preserve"> hybrida</w:t>
            </w:r>
          </w:p>
        </w:tc>
      </w:tr>
      <w:tr w:rsidR="00BF36A0" w:rsidRPr="0014362B" w14:paraId="3DBB9C05"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6773711A" w14:textId="77777777" w:rsidR="004C5B14" w:rsidRDefault="00BF36A0" w:rsidP="00720DC2">
            <w:pPr>
              <w:pStyle w:val="TableTextLeft"/>
              <w:spacing w:line="276" w:lineRule="auto"/>
            </w:pPr>
            <w:r w:rsidRPr="00A62F69">
              <w:t>White-bellied sea-eagle</w:t>
            </w:r>
          </w:p>
          <w:p w14:paraId="30FC4E28" w14:textId="77777777" w:rsidR="004C5B14" w:rsidRDefault="004C5B14" w:rsidP="00720DC2">
            <w:pPr>
              <w:pStyle w:val="TableTextLeft"/>
              <w:spacing w:line="276" w:lineRule="auto"/>
            </w:pPr>
          </w:p>
          <w:p w14:paraId="21990168" w14:textId="52C6D593" w:rsidR="00BF36A0" w:rsidRPr="00A62F69" w:rsidRDefault="00BF36A0" w:rsidP="00720DC2">
            <w:pPr>
              <w:pStyle w:val="TableTextLeft"/>
              <w:spacing w:line="276" w:lineRule="auto"/>
            </w:pPr>
          </w:p>
        </w:tc>
        <w:tc>
          <w:tcPr>
            <w:tcW w:w="6378" w:type="dxa"/>
          </w:tcPr>
          <w:p w14:paraId="28CA1A2C" w14:textId="77777777" w:rsidR="004C5B14"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r w:rsidRPr="00D6140E">
              <w:rPr>
                <w:i/>
                <w:iCs/>
              </w:rPr>
              <w:t>Haliaeetus leucogaster</w:t>
            </w:r>
          </w:p>
          <w:p w14:paraId="05D7AAAE" w14:textId="5A4F21A2"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
        </w:tc>
      </w:tr>
      <w:tr w:rsidR="00BF36A0" w:rsidRPr="0014362B" w14:paraId="49993B5A"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615D383E" w14:textId="77777777" w:rsidR="00BF36A0" w:rsidRPr="00A62F69" w:rsidRDefault="00BF36A0" w:rsidP="00720DC2">
            <w:pPr>
              <w:pStyle w:val="TableTextLeft"/>
              <w:spacing w:line="276" w:lineRule="auto"/>
            </w:pPr>
            <w:r w:rsidRPr="00A62F69">
              <w:t>Wimmera bottlebrush</w:t>
            </w:r>
          </w:p>
        </w:tc>
        <w:tc>
          <w:tcPr>
            <w:tcW w:w="6378" w:type="dxa"/>
          </w:tcPr>
          <w:p w14:paraId="504386DA"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bookmarkStart w:id="113" w:name="top"/>
            <w:r w:rsidRPr="00D6140E">
              <w:rPr>
                <w:i/>
                <w:iCs/>
              </w:rPr>
              <w:t xml:space="preserve">Callistemon </w:t>
            </w:r>
            <w:proofErr w:type="spellStart"/>
            <w:r w:rsidRPr="00D6140E">
              <w:rPr>
                <w:i/>
                <w:iCs/>
              </w:rPr>
              <w:t>wimmerensis</w:t>
            </w:r>
            <w:bookmarkEnd w:id="113"/>
            <w:proofErr w:type="spellEnd"/>
          </w:p>
        </w:tc>
      </w:tr>
      <w:tr w:rsidR="00BF36A0" w:rsidRPr="0014362B" w14:paraId="608C0948" w14:textId="77777777" w:rsidTr="00720DC2">
        <w:trPr>
          <w:trHeight w:val="300"/>
        </w:trPr>
        <w:tc>
          <w:tcPr>
            <w:cnfStyle w:val="001000000000" w:firstRow="0" w:lastRow="0" w:firstColumn="1" w:lastColumn="0" w:oddVBand="0" w:evenVBand="0" w:oddHBand="0" w:evenHBand="0" w:firstRowFirstColumn="0" w:firstRowLastColumn="0" w:lastRowFirstColumn="0" w:lastRowLastColumn="0"/>
            <w:tcW w:w="3253" w:type="dxa"/>
          </w:tcPr>
          <w:p w14:paraId="1686C397" w14:textId="77777777" w:rsidR="00BF36A0" w:rsidRPr="00A62F69" w:rsidRDefault="00BF36A0" w:rsidP="00720DC2">
            <w:pPr>
              <w:pStyle w:val="TableTextLeft"/>
              <w:spacing w:line="276" w:lineRule="auto"/>
            </w:pPr>
            <w:proofErr w:type="spellStart"/>
            <w:r w:rsidRPr="00A62F69">
              <w:t>Unspecked</w:t>
            </w:r>
            <w:proofErr w:type="spellEnd"/>
            <w:r w:rsidRPr="00A62F69">
              <w:t xml:space="preserve"> </w:t>
            </w:r>
            <w:proofErr w:type="spellStart"/>
            <w:r w:rsidRPr="00A62F69">
              <w:t>hardyhead</w:t>
            </w:r>
            <w:proofErr w:type="spellEnd"/>
          </w:p>
        </w:tc>
        <w:tc>
          <w:tcPr>
            <w:tcW w:w="6378" w:type="dxa"/>
          </w:tcPr>
          <w:p w14:paraId="4B0A2DCE" w14:textId="77777777" w:rsidR="00BF36A0" w:rsidRPr="00D6140E" w:rsidRDefault="00BF36A0" w:rsidP="00720DC2">
            <w:pPr>
              <w:pStyle w:val="TableTextLeft"/>
              <w:spacing w:line="276"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D6140E">
              <w:rPr>
                <w:i/>
                <w:iCs/>
              </w:rPr>
              <w:t>Craterocephalus</w:t>
            </w:r>
            <w:proofErr w:type="spellEnd"/>
            <w:r w:rsidRPr="00D6140E">
              <w:rPr>
                <w:i/>
                <w:iCs/>
              </w:rPr>
              <w:t xml:space="preserve"> fulvus</w:t>
            </w:r>
          </w:p>
        </w:tc>
      </w:tr>
    </w:tbl>
    <w:p w14:paraId="31AC200F" w14:textId="7A9DB233" w:rsidR="0014362B" w:rsidRPr="0085304A" w:rsidRDefault="0085304A" w:rsidP="0085304A">
      <w:pPr>
        <w:pStyle w:val="BodyText"/>
        <w:spacing w:before="800"/>
        <w:rPr>
          <w:b/>
          <w:bCs/>
        </w:rPr>
      </w:pPr>
      <w:r w:rsidRPr="00F767CD">
        <w:rPr>
          <w:b/>
          <w:bCs/>
        </w:rPr>
        <w:t>End of document.</w:t>
      </w:r>
    </w:p>
    <w:sectPr w:rsidR="0014362B" w:rsidRPr="0085304A" w:rsidSect="002C6031">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A8BEE" w14:textId="77777777" w:rsidR="00492FD2" w:rsidRDefault="00492FD2" w:rsidP="00CD157B">
      <w:pPr>
        <w:pStyle w:val="NoSpacing"/>
      </w:pPr>
    </w:p>
  </w:endnote>
  <w:endnote w:type="continuationSeparator" w:id="0">
    <w:p w14:paraId="4C49D94C" w14:textId="77777777" w:rsidR="00492FD2" w:rsidRDefault="00492FD2" w:rsidP="00CD157B">
      <w:pPr>
        <w:pStyle w:val="NoSpacing"/>
      </w:pPr>
    </w:p>
  </w:endnote>
  <w:endnote w:type="continuationNotice" w:id="1">
    <w:p w14:paraId="5DC8DBD8" w14:textId="77777777" w:rsidR="00492FD2" w:rsidRDefault="00492FD2"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auto"/>
    <w:notTrueType/>
    <w:pitch w:val="default"/>
    <w:sig w:usb0="00000003" w:usb1="00000000" w:usb2="00000000" w:usb3="00000000" w:csb0="00000001" w:csb1="00000000"/>
  </w:font>
  <w:font w:name="VIC Light">
    <w:panose1 w:val="00000400000000000000"/>
    <w:charset w:val="00"/>
    <w:family w:val="auto"/>
    <w:pitch w:val="variable"/>
    <w:sig w:usb0="00000007" w:usb1="00000000" w:usb2="00000000" w:usb3="00000000" w:csb0="00000093" w:csb1="00000000"/>
  </w:font>
  <w:font w:name="Proxima Nova">
    <w:altName w:val="Tahom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VIC Medium">
    <w:altName w:val="Calibri"/>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1E8C9E40" w14:textId="77777777">
      <w:trPr>
        <w:trHeight w:val="397"/>
      </w:trPr>
      <w:tc>
        <w:tcPr>
          <w:tcW w:w="340" w:type="dxa"/>
        </w:tcPr>
        <w:p w14:paraId="79829383" w14:textId="682BFBE8" w:rsidR="00CD157B" w:rsidRPr="00D55628" w:rsidRDefault="00F83301" w:rsidP="004C5B14">
          <w:pPr>
            <w:pStyle w:val="FooterEvenPageNumber"/>
            <w:framePr w:wrap="auto" w:vAnchor="margin" w:hAnchor="text" w:yAlign="inline"/>
          </w:pPr>
          <w:r>
            <w:rPr>
              <w:noProof/>
            </w:rPr>
            <mc:AlternateContent>
              <mc:Choice Requires="wps">
                <w:drawing>
                  <wp:anchor distT="0" distB="0" distL="114300" distR="114300" simplePos="0" relativeHeight="251658252" behindDoc="0" locked="0" layoutInCell="0" allowOverlap="1" wp14:anchorId="7A6BD1EA" wp14:editId="432F7DB0">
                    <wp:simplePos x="0" y="0"/>
                    <wp:positionH relativeFrom="page">
                      <wp:posOffset>0</wp:posOffset>
                    </wp:positionH>
                    <wp:positionV relativeFrom="page">
                      <wp:posOffset>10228580</wp:posOffset>
                    </wp:positionV>
                    <wp:extent cx="7560945" cy="273050"/>
                    <wp:effectExtent l="0" t="0" r="0" b="12700"/>
                    <wp:wrapNone/>
                    <wp:docPr id="24" name="MSIPCMda9946c09ae1e7ae60527347"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2F41EC" w14:textId="5786E58A" w:rsidR="00F83301" w:rsidRPr="00F83301" w:rsidRDefault="00F83301" w:rsidP="00F83301">
                                <w:pPr>
                                  <w:spacing w:before="0" w:after="0"/>
                                  <w:jc w:val="center"/>
                                  <w:rPr>
                                    <w:rFonts w:ascii="Calibri" w:hAnsi="Calibri" w:cs="Calibri"/>
                                    <w:color w:val="000000"/>
                                    <w:sz w:val="24"/>
                                  </w:rPr>
                                </w:pPr>
                                <w:r w:rsidRPr="00F833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6BD1EA" id="_x0000_t202" coordsize="21600,21600" o:spt="202" path="m,l,21600r21600,l21600,xe">
                    <v:stroke joinstyle="miter"/>
                    <v:path gradientshapeok="t" o:connecttype="rect"/>
                  </v:shapetype>
                  <v:shape id="MSIPCMda9946c09ae1e7ae60527347" o:spid="_x0000_s1030" type="#_x0000_t202" alt="{&quot;HashCode&quot;:1862493762,&quot;Height&quot;:841.0,&quot;Width&quot;:595.0,&quot;Placement&quot;:&quot;Footer&quot;,&quot;Index&quot;:&quot;OddAndEven&quot;,&quot;Section&quot;:1,&quot;Top&quot;:0.0,&quot;Left&quot;:0.0}" style="position:absolute;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A2F41EC" w14:textId="5786E58A" w:rsidR="00F83301" w:rsidRPr="00F83301" w:rsidRDefault="00F83301" w:rsidP="00F83301">
                          <w:pPr>
                            <w:spacing w:before="0" w:after="0"/>
                            <w:jc w:val="center"/>
                            <w:rPr>
                              <w:rFonts w:ascii="Calibri" w:hAnsi="Calibri" w:cs="Calibri"/>
                              <w:color w:val="000000"/>
                              <w:sz w:val="24"/>
                            </w:rPr>
                          </w:pPr>
                          <w:r w:rsidRPr="00F83301">
                            <w:rPr>
                              <w:rFonts w:ascii="Calibri" w:hAnsi="Calibri" w:cs="Calibri"/>
                              <w:color w:val="000000"/>
                              <w:sz w:val="24"/>
                            </w:rPr>
                            <w:t>OFFICIAL</w:t>
                          </w:r>
                        </w:p>
                      </w:txbxContent>
                    </v:textbox>
                    <w10:wrap anchorx="page" anchory="page"/>
                  </v:shape>
                </w:pict>
              </mc:Fallback>
            </mc:AlternateContent>
          </w:r>
          <w:r w:rsidR="005714D1">
            <w:rPr>
              <w:noProof/>
            </w:rPr>
            <mc:AlternateContent>
              <mc:Choice Requires="wps">
                <w:drawing>
                  <wp:anchor distT="0" distB="0" distL="114300" distR="114300" simplePos="0" relativeHeight="251658242" behindDoc="0" locked="0" layoutInCell="0" allowOverlap="1" wp14:anchorId="1FBBD1D7" wp14:editId="036DDB22">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7AA6F8"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FBBD1D7" id="Text Box 23" o:spid="_x0000_s1031" type="#_x0000_t202" alt="{&quot;HashCode&quot;:-1264680268,&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097AA6F8"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46543B7C" w14:textId="7F34B98A" w:rsidR="00C91173" w:rsidRDefault="00C91173" w:rsidP="004C5B14">
          <w:pPr>
            <w:pStyle w:val="FooterOdd"/>
            <w:jc w:val="left"/>
          </w:pPr>
          <w:r>
            <w:rPr>
              <w:noProof/>
            </w:rPr>
            <mc:AlternateContent>
              <mc:Choice Requires="wps">
                <w:drawing>
                  <wp:anchor distT="0" distB="0" distL="114300" distR="114300" simplePos="0" relativeHeight="251658243" behindDoc="0" locked="0" layoutInCell="0" allowOverlap="1" wp14:anchorId="0AB954FF" wp14:editId="02FE7396">
                    <wp:simplePos x="0" y="0"/>
                    <wp:positionH relativeFrom="page">
                      <wp:posOffset>0</wp:posOffset>
                    </wp:positionH>
                    <wp:positionV relativeFrom="page">
                      <wp:posOffset>10228580</wp:posOffset>
                    </wp:positionV>
                    <wp:extent cx="7560945" cy="273050"/>
                    <wp:effectExtent l="0" t="0" r="0" b="12700"/>
                    <wp:wrapNone/>
                    <wp:docPr id="11" name="Text Box 1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B79B45" w14:textId="77777777" w:rsidR="00C91173" w:rsidRPr="005714D1" w:rsidRDefault="00C91173" w:rsidP="00C91173">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AB954FF" id="Text Box 11" o:spid="_x0000_s1032" type="#_x0000_t202" alt="{&quot;HashCode&quot;:-1264680268,&quot;Height&quot;:841.0,&quot;Width&quot;:595.0,&quot;Placement&quot;:&quot;Footer&quot;,&quot;Index&quot;:&quot;Primary&quot;,&quot;Section&quot;:1,&quot;Top&quot;:0.0,&quot;Left&quot;:0.0}" style="position:absolute;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0BB79B45" w14:textId="77777777" w:rsidR="00C91173" w:rsidRPr="005714D1" w:rsidRDefault="00C91173" w:rsidP="00C91173">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Pr>
              <w:noProof/>
            </w:rPr>
            <w:t>Vic</w:t>
          </w:r>
          <w:r w:rsidR="001E2859">
            <w:rPr>
              <w:noProof/>
            </w:rPr>
            <w:t>toria</w:t>
          </w:r>
          <w:r w:rsidR="001D4FFE">
            <w:rPr>
              <w:noProof/>
            </w:rPr>
            <w:t>’s</w:t>
          </w:r>
          <w:r>
            <w:rPr>
              <w:noProof/>
            </w:rPr>
            <w:t xml:space="preserve"> </w:t>
          </w:r>
          <w:r w:rsidR="000B1680">
            <w:rPr>
              <w:noProof/>
            </w:rPr>
            <w:t xml:space="preserve">Murray-Darling </w:t>
          </w:r>
          <w:r>
            <w:rPr>
              <w:noProof/>
            </w:rPr>
            <w:t>Basin Plan Matter 8</w:t>
          </w:r>
        </w:p>
        <w:p w14:paraId="462F4591" w14:textId="3F651609" w:rsidR="00CD157B" w:rsidRPr="00810C40" w:rsidRDefault="001D4FFE" w:rsidP="004C5B14">
          <w:pPr>
            <w:pStyle w:val="FooterEven"/>
          </w:pPr>
          <w:r>
            <w:t>D</w:t>
          </w:r>
          <w:r w:rsidR="002F24A0">
            <w:t>r</w:t>
          </w:r>
          <w:r>
            <w:t>aft Summary</w:t>
          </w:r>
          <w:r w:rsidR="002F24A0">
            <w:t xml:space="preserve"> Report to MDBA</w:t>
          </w:r>
        </w:p>
      </w:tc>
    </w:tr>
  </w:tbl>
  <w:p w14:paraId="139FB72C" w14:textId="77777777" w:rsidR="00CD157B" w:rsidRDefault="00CD157B" w:rsidP="004C5B14">
    <w:pPr>
      <w:pStyle w:val="FooterEven"/>
      <w:ind w:right="360"/>
    </w:pPr>
  </w:p>
  <w:p w14:paraId="7142D61E"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1166022"/>
      <w:docPartObj>
        <w:docPartGallery w:val="Page Numbers (Bottom of Page)"/>
        <w:docPartUnique/>
      </w:docPartObj>
    </w:sdtPr>
    <w:sdtContent>
      <w:p w14:paraId="3A3FCA96" w14:textId="5C30D0EC" w:rsidR="004C5B14" w:rsidRDefault="004C5B14" w:rsidP="009B64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04D533" w14:textId="0BEC92EF" w:rsidR="00CD157B" w:rsidRPr="003C6C08" w:rsidRDefault="004C5B14" w:rsidP="004C5B14">
    <w:pPr>
      <w:pStyle w:val="Footer"/>
      <w:spacing w:line="600" w:lineRule="auto"/>
      <w:ind w:right="360"/>
      <w:rPr>
        <w:sz w:val="18"/>
        <w:szCs w:val="18"/>
      </w:rPr>
    </w:pPr>
    <w:r w:rsidRPr="004C5B14">
      <w:rPr>
        <w:sz w:val="18"/>
        <w:szCs w:val="18"/>
      </w:rPr>
      <w:t>Achievement of environmental outcomes in Victoria’s Murray-Darling Basin waterways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DA37E" w14:textId="2298195F" w:rsidR="00F94004" w:rsidRDefault="00F83301">
    <w:pPr>
      <w:pStyle w:val="Footer"/>
    </w:pPr>
    <w:r>
      <w:rPr>
        <w:noProof/>
      </w:rPr>
      <mc:AlternateContent>
        <mc:Choice Requires="wps">
          <w:drawing>
            <wp:anchor distT="0" distB="0" distL="114300" distR="114300" simplePos="0" relativeHeight="251658251" behindDoc="0" locked="0" layoutInCell="0" allowOverlap="1" wp14:anchorId="40122056" wp14:editId="21A8DEEE">
              <wp:simplePos x="0" y="0"/>
              <wp:positionH relativeFrom="page">
                <wp:posOffset>0</wp:posOffset>
              </wp:positionH>
              <wp:positionV relativeFrom="page">
                <wp:posOffset>10228580</wp:posOffset>
              </wp:positionV>
              <wp:extent cx="7560945" cy="273050"/>
              <wp:effectExtent l="0" t="0" r="0" b="12700"/>
              <wp:wrapNone/>
              <wp:docPr id="19" name="MSIPCMd00b4c4b8806211537e65f56"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2568D" w14:textId="7AD23C37" w:rsidR="00F83301" w:rsidRPr="00F83301" w:rsidRDefault="00F83301" w:rsidP="00F83301">
                          <w:pPr>
                            <w:spacing w:before="0" w:after="0"/>
                            <w:jc w:val="center"/>
                            <w:rPr>
                              <w:rFonts w:ascii="Calibri" w:hAnsi="Calibri" w:cs="Calibri"/>
                              <w:color w:val="000000"/>
                              <w:sz w:val="24"/>
                            </w:rPr>
                          </w:pPr>
                          <w:r w:rsidRPr="00F833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122056" id="_x0000_t202" coordsize="21600,21600" o:spt="202" path="m,l,21600r21600,l21600,xe">
              <v:stroke joinstyle="miter"/>
              <v:path gradientshapeok="t" o:connecttype="rect"/>
            </v:shapetype>
            <v:shape id="MSIPCMd00b4c4b8806211537e65f56" o:spid="_x0000_s1033" type="#_x0000_t202" alt="{&quot;HashCode&quot;:1862493762,&quot;Height&quot;:841.0,&quot;Width&quot;:595.0,&quot;Placement&quot;:&quot;Footer&quot;,&quot;Index&quot;:&quot;FirstPage&quot;,&quot;Section&quot;:1,&quot;Top&quot;:0.0,&quot;Left&quot;:0.0}" style="position:absolute;margin-left:0;margin-top:805.4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textbox inset=",0,,0">
                <w:txbxContent>
                  <w:p w14:paraId="56C2568D" w14:textId="7AD23C37" w:rsidR="00F83301" w:rsidRPr="00F83301" w:rsidRDefault="00F83301" w:rsidP="00F83301">
                    <w:pPr>
                      <w:spacing w:before="0" w:after="0"/>
                      <w:jc w:val="center"/>
                      <w:rPr>
                        <w:rFonts w:ascii="Calibri" w:hAnsi="Calibri" w:cs="Calibri"/>
                        <w:color w:val="000000"/>
                        <w:sz w:val="24"/>
                      </w:rPr>
                    </w:pPr>
                    <w:r w:rsidRPr="00F83301">
                      <w:rPr>
                        <w:rFonts w:ascii="Calibri" w:hAnsi="Calibri" w:cs="Calibri"/>
                        <w:color w:val="000000"/>
                        <w:sz w:val="24"/>
                      </w:rPr>
                      <w:t>OFFICIAL</w:t>
                    </w:r>
                  </w:p>
                </w:txbxContent>
              </v:textbox>
              <w10:wrap anchorx="page" anchory="page"/>
            </v:shape>
          </w:pict>
        </mc:Fallback>
      </mc:AlternateContent>
    </w:r>
    <w:r w:rsidR="005714D1">
      <w:rPr>
        <w:noProof/>
      </w:rPr>
      <mc:AlternateContent>
        <mc:Choice Requires="wps">
          <w:drawing>
            <wp:anchor distT="0" distB="0" distL="114300" distR="114300" simplePos="0" relativeHeight="251658241" behindDoc="0" locked="0" layoutInCell="0" allowOverlap="1" wp14:anchorId="27788568" wp14:editId="55A2ADE3">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6AC9DB"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7788568" id="Text Box 21" o:spid="_x0000_s1034" type="#_x0000_t202" alt="{&quot;HashCode&quot;:-1264680268,&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textbox inset=",0,,0">
                <w:txbxContent>
                  <w:p w14:paraId="5B6AC9DB"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35592" w14:textId="77777777" w:rsidR="00492FD2" w:rsidRPr="0056073C" w:rsidRDefault="00492FD2" w:rsidP="005D764F">
      <w:pPr>
        <w:pStyle w:val="FootnoteSeparator"/>
      </w:pPr>
    </w:p>
  </w:footnote>
  <w:footnote w:type="continuationSeparator" w:id="0">
    <w:p w14:paraId="681257E4" w14:textId="77777777" w:rsidR="00492FD2" w:rsidRPr="00CA30B7" w:rsidRDefault="00492FD2" w:rsidP="006D5A90">
      <w:pPr>
        <w:rPr>
          <w:lang w:val="en-US"/>
        </w:rPr>
      </w:pPr>
      <w:r w:rsidRPr="00CA30B7">
        <w:rPr>
          <w:lang w:val="en-US"/>
        </w:rPr>
        <w:t>_______</w:t>
      </w:r>
    </w:p>
  </w:footnote>
  <w:footnote w:type="continuationNotice" w:id="1">
    <w:p w14:paraId="22AA4FCF" w14:textId="77777777" w:rsidR="00492FD2" w:rsidRDefault="00492FD2"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B31DB" w14:textId="77777777" w:rsidR="00FB424D" w:rsidRDefault="00FB42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F1961" w14:textId="77777777" w:rsidR="00FB424D" w:rsidRDefault="00FB42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2AD56" w14:textId="77777777" w:rsidR="00FB424D" w:rsidRDefault="00FB42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77D41" w14:textId="403E5FD0" w:rsidR="00EB51A6" w:rsidRDefault="00EB51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0C260" w14:textId="33EE88A1" w:rsidR="00CD157B" w:rsidRPr="00CD157B" w:rsidRDefault="00CD157B" w:rsidP="00CD15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97CBD" w14:textId="363F94DB" w:rsidR="00EB51A6" w:rsidRDefault="00EB51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3C060E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B9E9E5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0526F"/>
    <w:multiLevelType w:val="hybridMultilevel"/>
    <w:tmpl w:val="51E05AA4"/>
    <w:lvl w:ilvl="0" w:tplc="C2FCE5AA">
      <w:start w:val="1"/>
      <w:numFmt w:val="lowerRoman"/>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1234E3D"/>
    <w:multiLevelType w:val="hybridMultilevel"/>
    <w:tmpl w:val="5EB26CF4"/>
    <w:lvl w:ilvl="0" w:tplc="641AD01A">
      <w:start w:val="1"/>
      <w:numFmt w:val="bullet"/>
      <w:lvlText w:val=""/>
      <w:lvlJc w:val="left"/>
      <w:pPr>
        <w:tabs>
          <w:tab w:val="num" w:pos="720"/>
        </w:tabs>
        <w:ind w:left="720" w:hanging="360"/>
      </w:pPr>
      <w:rPr>
        <w:rFonts w:ascii="Wingdings" w:hAnsi="Wingdings" w:hint="default"/>
      </w:rPr>
    </w:lvl>
    <w:lvl w:ilvl="1" w:tplc="2EE456C2" w:tentative="1">
      <w:start w:val="1"/>
      <w:numFmt w:val="bullet"/>
      <w:lvlText w:val=""/>
      <w:lvlJc w:val="left"/>
      <w:pPr>
        <w:tabs>
          <w:tab w:val="num" w:pos="1440"/>
        </w:tabs>
        <w:ind w:left="1440" w:hanging="360"/>
      </w:pPr>
      <w:rPr>
        <w:rFonts w:ascii="Wingdings" w:hAnsi="Wingdings" w:hint="default"/>
      </w:rPr>
    </w:lvl>
    <w:lvl w:ilvl="2" w:tplc="DC64A890" w:tentative="1">
      <w:start w:val="1"/>
      <w:numFmt w:val="bullet"/>
      <w:lvlText w:val=""/>
      <w:lvlJc w:val="left"/>
      <w:pPr>
        <w:tabs>
          <w:tab w:val="num" w:pos="2160"/>
        </w:tabs>
        <w:ind w:left="2160" w:hanging="360"/>
      </w:pPr>
      <w:rPr>
        <w:rFonts w:ascii="Wingdings" w:hAnsi="Wingdings" w:hint="default"/>
      </w:rPr>
    </w:lvl>
    <w:lvl w:ilvl="3" w:tplc="35FC51AA" w:tentative="1">
      <w:start w:val="1"/>
      <w:numFmt w:val="bullet"/>
      <w:lvlText w:val=""/>
      <w:lvlJc w:val="left"/>
      <w:pPr>
        <w:tabs>
          <w:tab w:val="num" w:pos="2880"/>
        </w:tabs>
        <w:ind w:left="2880" w:hanging="360"/>
      </w:pPr>
      <w:rPr>
        <w:rFonts w:ascii="Wingdings" w:hAnsi="Wingdings" w:hint="default"/>
      </w:rPr>
    </w:lvl>
    <w:lvl w:ilvl="4" w:tplc="6C3CDCD4" w:tentative="1">
      <w:start w:val="1"/>
      <w:numFmt w:val="bullet"/>
      <w:lvlText w:val=""/>
      <w:lvlJc w:val="left"/>
      <w:pPr>
        <w:tabs>
          <w:tab w:val="num" w:pos="3600"/>
        </w:tabs>
        <w:ind w:left="3600" w:hanging="360"/>
      </w:pPr>
      <w:rPr>
        <w:rFonts w:ascii="Wingdings" w:hAnsi="Wingdings" w:hint="default"/>
      </w:rPr>
    </w:lvl>
    <w:lvl w:ilvl="5" w:tplc="5E06696C" w:tentative="1">
      <w:start w:val="1"/>
      <w:numFmt w:val="bullet"/>
      <w:lvlText w:val=""/>
      <w:lvlJc w:val="left"/>
      <w:pPr>
        <w:tabs>
          <w:tab w:val="num" w:pos="4320"/>
        </w:tabs>
        <w:ind w:left="4320" w:hanging="360"/>
      </w:pPr>
      <w:rPr>
        <w:rFonts w:ascii="Wingdings" w:hAnsi="Wingdings" w:hint="default"/>
      </w:rPr>
    </w:lvl>
    <w:lvl w:ilvl="6" w:tplc="F0A81F1A" w:tentative="1">
      <w:start w:val="1"/>
      <w:numFmt w:val="bullet"/>
      <w:lvlText w:val=""/>
      <w:lvlJc w:val="left"/>
      <w:pPr>
        <w:tabs>
          <w:tab w:val="num" w:pos="5040"/>
        </w:tabs>
        <w:ind w:left="5040" w:hanging="360"/>
      </w:pPr>
      <w:rPr>
        <w:rFonts w:ascii="Wingdings" w:hAnsi="Wingdings" w:hint="default"/>
      </w:rPr>
    </w:lvl>
    <w:lvl w:ilvl="7" w:tplc="8340CC52" w:tentative="1">
      <w:start w:val="1"/>
      <w:numFmt w:val="bullet"/>
      <w:lvlText w:val=""/>
      <w:lvlJc w:val="left"/>
      <w:pPr>
        <w:tabs>
          <w:tab w:val="num" w:pos="5760"/>
        </w:tabs>
        <w:ind w:left="5760" w:hanging="360"/>
      </w:pPr>
      <w:rPr>
        <w:rFonts w:ascii="Wingdings" w:hAnsi="Wingdings" w:hint="default"/>
      </w:rPr>
    </w:lvl>
    <w:lvl w:ilvl="8" w:tplc="12A4A1F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37E1814"/>
    <w:multiLevelType w:val="hybridMultilevel"/>
    <w:tmpl w:val="D65281D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4F563C3"/>
    <w:multiLevelType w:val="hybridMultilevel"/>
    <w:tmpl w:val="D59EA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3B12A7"/>
    <w:multiLevelType w:val="hybridMultilevel"/>
    <w:tmpl w:val="9800D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0C641C7F"/>
    <w:multiLevelType w:val="hybridMultilevel"/>
    <w:tmpl w:val="D570C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2" w15:restartNumberingAfterBreak="0">
    <w:nsid w:val="0CE30FA2"/>
    <w:multiLevelType w:val="hybridMultilevel"/>
    <w:tmpl w:val="C780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4" w15:restartNumberingAfterBreak="0">
    <w:nsid w:val="0EB90B4D"/>
    <w:multiLevelType w:val="hybridMultilevel"/>
    <w:tmpl w:val="5CC0C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6" w15:restartNumberingAfterBreak="0">
    <w:nsid w:val="16173719"/>
    <w:multiLevelType w:val="hybridMultilevel"/>
    <w:tmpl w:val="EFC88CC0"/>
    <w:name w:val="Bullets222"/>
    <w:lvl w:ilvl="0" w:tplc="0C09000D">
      <w:start w:val="1"/>
      <w:numFmt w:val="bullet"/>
      <w:lvlText w:val=""/>
      <w:lvlJc w:val="left"/>
      <w:pPr>
        <w:ind w:left="2565" w:hanging="360"/>
      </w:pPr>
      <w:rPr>
        <w:rFonts w:ascii="Wingdings" w:hAnsi="Wingdings" w:hint="default"/>
      </w:rPr>
    </w:lvl>
    <w:lvl w:ilvl="1" w:tplc="0C090003" w:tentative="1">
      <w:start w:val="1"/>
      <w:numFmt w:val="bullet"/>
      <w:lvlText w:val="o"/>
      <w:lvlJc w:val="left"/>
      <w:pPr>
        <w:ind w:left="3285" w:hanging="360"/>
      </w:pPr>
      <w:rPr>
        <w:rFonts w:ascii="Courier New" w:hAnsi="Courier New" w:cs="Courier New" w:hint="default"/>
      </w:rPr>
    </w:lvl>
    <w:lvl w:ilvl="2" w:tplc="0C090005" w:tentative="1">
      <w:start w:val="1"/>
      <w:numFmt w:val="bullet"/>
      <w:lvlText w:val=""/>
      <w:lvlJc w:val="left"/>
      <w:pPr>
        <w:ind w:left="4005" w:hanging="360"/>
      </w:pPr>
      <w:rPr>
        <w:rFonts w:ascii="Wingdings" w:hAnsi="Wingdings" w:hint="default"/>
      </w:rPr>
    </w:lvl>
    <w:lvl w:ilvl="3" w:tplc="0C090001">
      <w:start w:val="1"/>
      <w:numFmt w:val="bullet"/>
      <w:lvlText w:val=""/>
      <w:lvlJc w:val="left"/>
      <w:pPr>
        <w:ind w:left="720" w:hanging="360"/>
      </w:pPr>
      <w:rPr>
        <w:rFonts w:ascii="Symbol" w:hAnsi="Symbol" w:hint="default"/>
      </w:rPr>
    </w:lvl>
    <w:lvl w:ilvl="4" w:tplc="0C090003" w:tentative="1">
      <w:start w:val="1"/>
      <w:numFmt w:val="bullet"/>
      <w:lvlText w:val="o"/>
      <w:lvlJc w:val="left"/>
      <w:pPr>
        <w:ind w:left="5445" w:hanging="360"/>
      </w:pPr>
      <w:rPr>
        <w:rFonts w:ascii="Courier New" w:hAnsi="Courier New" w:cs="Courier New" w:hint="default"/>
      </w:rPr>
    </w:lvl>
    <w:lvl w:ilvl="5" w:tplc="0C090005" w:tentative="1">
      <w:start w:val="1"/>
      <w:numFmt w:val="bullet"/>
      <w:lvlText w:val=""/>
      <w:lvlJc w:val="left"/>
      <w:pPr>
        <w:ind w:left="6165" w:hanging="360"/>
      </w:pPr>
      <w:rPr>
        <w:rFonts w:ascii="Wingdings" w:hAnsi="Wingdings" w:hint="default"/>
      </w:rPr>
    </w:lvl>
    <w:lvl w:ilvl="6" w:tplc="0C090001" w:tentative="1">
      <w:start w:val="1"/>
      <w:numFmt w:val="bullet"/>
      <w:lvlText w:val=""/>
      <w:lvlJc w:val="left"/>
      <w:pPr>
        <w:ind w:left="6885" w:hanging="360"/>
      </w:pPr>
      <w:rPr>
        <w:rFonts w:ascii="Symbol" w:hAnsi="Symbol" w:hint="default"/>
      </w:rPr>
    </w:lvl>
    <w:lvl w:ilvl="7" w:tplc="0C090003" w:tentative="1">
      <w:start w:val="1"/>
      <w:numFmt w:val="bullet"/>
      <w:lvlText w:val="o"/>
      <w:lvlJc w:val="left"/>
      <w:pPr>
        <w:ind w:left="7605" w:hanging="360"/>
      </w:pPr>
      <w:rPr>
        <w:rFonts w:ascii="Courier New" w:hAnsi="Courier New" w:cs="Courier New" w:hint="default"/>
      </w:rPr>
    </w:lvl>
    <w:lvl w:ilvl="8" w:tplc="0C090005" w:tentative="1">
      <w:start w:val="1"/>
      <w:numFmt w:val="bullet"/>
      <w:lvlText w:val=""/>
      <w:lvlJc w:val="left"/>
      <w:pPr>
        <w:ind w:left="8325" w:hanging="360"/>
      </w:pPr>
      <w:rPr>
        <w:rFonts w:ascii="Wingdings" w:hAnsi="Wingdings" w:hint="default"/>
      </w:rPr>
    </w:lvl>
  </w:abstractNum>
  <w:abstractNum w:abstractNumId="17" w15:restartNumberingAfterBreak="0">
    <w:nsid w:val="16752D77"/>
    <w:multiLevelType w:val="hybridMultilevel"/>
    <w:tmpl w:val="F33CD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7E035B"/>
    <w:multiLevelType w:val="hybridMultilevel"/>
    <w:tmpl w:val="F3B88D6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17844921"/>
    <w:multiLevelType w:val="hybridMultilevel"/>
    <w:tmpl w:val="7CC05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8256EA"/>
    <w:multiLevelType w:val="hybridMultilevel"/>
    <w:tmpl w:val="2C10B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C83F14"/>
    <w:multiLevelType w:val="hybridMultilevel"/>
    <w:tmpl w:val="4D80B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1A655BF5"/>
    <w:multiLevelType w:val="hybridMultilevel"/>
    <w:tmpl w:val="1426507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5" w15:restartNumberingAfterBreak="0">
    <w:nsid w:val="1FD867D6"/>
    <w:multiLevelType w:val="hybridMultilevel"/>
    <w:tmpl w:val="9ABA7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394297D"/>
    <w:multiLevelType w:val="hybridMultilevel"/>
    <w:tmpl w:val="95E29E8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40633DD"/>
    <w:multiLevelType w:val="hybridMultilevel"/>
    <w:tmpl w:val="BF00D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576E58"/>
    <w:multiLevelType w:val="hybridMultilevel"/>
    <w:tmpl w:val="02888A8E"/>
    <w:lvl w:ilvl="0" w:tplc="BC208F62">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30"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1" w15:restartNumberingAfterBreak="0">
    <w:nsid w:val="2B48358B"/>
    <w:multiLevelType w:val="hybridMultilevel"/>
    <w:tmpl w:val="BA8A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426B37"/>
    <w:multiLevelType w:val="hybridMultilevel"/>
    <w:tmpl w:val="E9284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74774D"/>
    <w:multiLevelType w:val="hybridMultilevel"/>
    <w:tmpl w:val="9ABA72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F9700A5"/>
    <w:multiLevelType w:val="multilevel"/>
    <w:tmpl w:val="B9E056CC"/>
    <w:lvl w:ilvl="0">
      <w:start w:val="1"/>
      <w:numFmt w:val="bullet"/>
      <w:lvlText w:val=""/>
      <w:lvlJc w:val="left"/>
      <w:pPr>
        <w:ind w:left="340" w:hanging="340"/>
      </w:pPr>
      <w:rPr>
        <w:rFonts w:ascii="Symbol" w:hAnsi="Symbol"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upperLetter"/>
      <w:lvlText w:val="%4."/>
      <w:lvlJc w:val="left"/>
      <w:pPr>
        <w:ind w:left="1360" w:hanging="340"/>
      </w:pPr>
      <w:rPr>
        <w:rFonts w:hint="default"/>
      </w:rPr>
    </w:lvl>
    <w:lvl w:ilvl="4">
      <w:start w:val="1"/>
      <w:numFmt w:val="upperRoman"/>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pStyle w:val="Heading4nonumbers"/>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5" w15:restartNumberingAfterBreak="0">
    <w:nsid w:val="306A019B"/>
    <w:multiLevelType w:val="hybridMultilevel"/>
    <w:tmpl w:val="902204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37" w15:restartNumberingAfterBreak="0">
    <w:nsid w:val="3381211F"/>
    <w:multiLevelType w:val="multilevel"/>
    <w:tmpl w:val="9054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3440343F"/>
    <w:multiLevelType w:val="hybridMultilevel"/>
    <w:tmpl w:val="07628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1" w15:restartNumberingAfterBreak="0">
    <w:nsid w:val="35F252D8"/>
    <w:multiLevelType w:val="hybridMultilevel"/>
    <w:tmpl w:val="0D60A190"/>
    <w:lvl w:ilvl="0" w:tplc="7CD2F77C">
      <w:numFmt w:val="bullet"/>
      <w:lvlText w:val="-"/>
      <w:lvlJc w:val="left"/>
      <w:pPr>
        <w:ind w:left="720" w:hanging="360"/>
      </w:pPr>
      <w:rPr>
        <w:rFonts w:ascii="Aptos" w:eastAsia="Aptos" w:hAnsi="Aptos" w:cs="Apto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43"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388D3A44"/>
    <w:multiLevelType w:val="hybridMultilevel"/>
    <w:tmpl w:val="ECA06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95650C4"/>
    <w:multiLevelType w:val="multilevel"/>
    <w:tmpl w:val="69BA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8"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9" w15:restartNumberingAfterBreak="0">
    <w:nsid w:val="3D0A5956"/>
    <w:multiLevelType w:val="hybridMultilevel"/>
    <w:tmpl w:val="EDCEA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E7B3ABB"/>
    <w:multiLevelType w:val="hybridMultilevel"/>
    <w:tmpl w:val="93E66EBA"/>
    <w:name w:val="Bullets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53" w15:restartNumberingAfterBreak="0">
    <w:nsid w:val="437469F0"/>
    <w:multiLevelType w:val="hybridMultilevel"/>
    <w:tmpl w:val="B818F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4313D5C"/>
    <w:multiLevelType w:val="hybridMultilevel"/>
    <w:tmpl w:val="4650E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8CF69DD"/>
    <w:multiLevelType w:val="hybridMultilevel"/>
    <w:tmpl w:val="FEA8045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4AA270AB"/>
    <w:multiLevelType w:val="hybridMultilevel"/>
    <w:tmpl w:val="4706FE0A"/>
    <w:lvl w:ilvl="0" w:tplc="610CA012">
      <w:start w:val="1"/>
      <w:numFmt w:val="bullet"/>
      <w:lvlText w:val="-"/>
      <w:lvlJc w:val="left"/>
      <w:pPr>
        <w:tabs>
          <w:tab w:val="num" w:pos="720"/>
        </w:tabs>
        <w:ind w:left="720" w:hanging="360"/>
      </w:pPr>
      <w:rPr>
        <w:rFonts w:ascii="Times New Roman" w:hAnsi="Times New Roman" w:hint="default"/>
      </w:rPr>
    </w:lvl>
    <w:lvl w:ilvl="1" w:tplc="5D96A350" w:tentative="1">
      <w:start w:val="1"/>
      <w:numFmt w:val="bullet"/>
      <w:lvlText w:val="-"/>
      <w:lvlJc w:val="left"/>
      <w:pPr>
        <w:tabs>
          <w:tab w:val="num" w:pos="1440"/>
        </w:tabs>
        <w:ind w:left="1440" w:hanging="360"/>
      </w:pPr>
      <w:rPr>
        <w:rFonts w:ascii="Times New Roman" w:hAnsi="Times New Roman" w:hint="default"/>
      </w:rPr>
    </w:lvl>
    <w:lvl w:ilvl="2" w:tplc="BAE204B8" w:tentative="1">
      <w:start w:val="1"/>
      <w:numFmt w:val="bullet"/>
      <w:lvlText w:val="-"/>
      <w:lvlJc w:val="left"/>
      <w:pPr>
        <w:tabs>
          <w:tab w:val="num" w:pos="2160"/>
        </w:tabs>
        <w:ind w:left="2160" w:hanging="360"/>
      </w:pPr>
      <w:rPr>
        <w:rFonts w:ascii="Times New Roman" w:hAnsi="Times New Roman" w:hint="default"/>
      </w:rPr>
    </w:lvl>
    <w:lvl w:ilvl="3" w:tplc="59F211B0" w:tentative="1">
      <w:start w:val="1"/>
      <w:numFmt w:val="bullet"/>
      <w:lvlText w:val="-"/>
      <w:lvlJc w:val="left"/>
      <w:pPr>
        <w:tabs>
          <w:tab w:val="num" w:pos="2880"/>
        </w:tabs>
        <w:ind w:left="2880" w:hanging="360"/>
      </w:pPr>
      <w:rPr>
        <w:rFonts w:ascii="Times New Roman" w:hAnsi="Times New Roman" w:hint="default"/>
      </w:rPr>
    </w:lvl>
    <w:lvl w:ilvl="4" w:tplc="03BEE136" w:tentative="1">
      <w:start w:val="1"/>
      <w:numFmt w:val="bullet"/>
      <w:lvlText w:val="-"/>
      <w:lvlJc w:val="left"/>
      <w:pPr>
        <w:tabs>
          <w:tab w:val="num" w:pos="3600"/>
        </w:tabs>
        <w:ind w:left="3600" w:hanging="360"/>
      </w:pPr>
      <w:rPr>
        <w:rFonts w:ascii="Times New Roman" w:hAnsi="Times New Roman" w:hint="default"/>
      </w:rPr>
    </w:lvl>
    <w:lvl w:ilvl="5" w:tplc="6F3CCFD8" w:tentative="1">
      <w:start w:val="1"/>
      <w:numFmt w:val="bullet"/>
      <w:lvlText w:val="-"/>
      <w:lvlJc w:val="left"/>
      <w:pPr>
        <w:tabs>
          <w:tab w:val="num" w:pos="4320"/>
        </w:tabs>
        <w:ind w:left="4320" w:hanging="360"/>
      </w:pPr>
      <w:rPr>
        <w:rFonts w:ascii="Times New Roman" w:hAnsi="Times New Roman" w:hint="default"/>
      </w:rPr>
    </w:lvl>
    <w:lvl w:ilvl="6" w:tplc="2040BA0A" w:tentative="1">
      <w:start w:val="1"/>
      <w:numFmt w:val="bullet"/>
      <w:lvlText w:val="-"/>
      <w:lvlJc w:val="left"/>
      <w:pPr>
        <w:tabs>
          <w:tab w:val="num" w:pos="5040"/>
        </w:tabs>
        <w:ind w:left="5040" w:hanging="360"/>
      </w:pPr>
      <w:rPr>
        <w:rFonts w:ascii="Times New Roman" w:hAnsi="Times New Roman" w:hint="default"/>
      </w:rPr>
    </w:lvl>
    <w:lvl w:ilvl="7" w:tplc="807ECECC" w:tentative="1">
      <w:start w:val="1"/>
      <w:numFmt w:val="bullet"/>
      <w:lvlText w:val="-"/>
      <w:lvlJc w:val="left"/>
      <w:pPr>
        <w:tabs>
          <w:tab w:val="num" w:pos="5760"/>
        </w:tabs>
        <w:ind w:left="5760" w:hanging="360"/>
      </w:pPr>
      <w:rPr>
        <w:rFonts w:ascii="Times New Roman" w:hAnsi="Times New Roman" w:hint="default"/>
      </w:rPr>
    </w:lvl>
    <w:lvl w:ilvl="8" w:tplc="09545AF6"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9" w15:restartNumberingAfterBreak="0">
    <w:nsid w:val="4AC814DE"/>
    <w:multiLevelType w:val="hybridMultilevel"/>
    <w:tmpl w:val="877ACEF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B001220"/>
    <w:multiLevelType w:val="hybridMultilevel"/>
    <w:tmpl w:val="146E2056"/>
    <w:lvl w:ilvl="0" w:tplc="DE20EEAA">
      <w:start w:val="1"/>
      <w:numFmt w:val="lowerRoman"/>
      <w:lvlText w:val="%1)"/>
      <w:lvlJc w:val="right"/>
      <w:pPr>
        <w:ind w:left="1020" w:hanging="360"/>
      </w:pPr>
    </w:lvl>
    <w:lvl w:ilvl="1" w:tplc="7E8C36AE">
      <w:start w:val="1"/>
      <w:numFmt w:val="lowerRoman"/>
      <w:lvlText w:val="%2)"/>
      <w:lvlJc w:val="right"/>
      <w:pPr>
        <w:ind w:left="1020" w:hanging="360"/>
      </w:pPr>
    </w:lvl>
    <w:lvl w:ilvl="2" w:tplc="085E7966">
      <w:start w:val="1"/>
      <w:numFmt w:val="lowerRoman"/>
      <w:lvlText w:val="%3)"/>
      <w:lvlJc w:val="right"/>
      <w:pPr>
        <w:ind w:left="1020" w:hanging="360"/>
      </w:pPr>
    </w:lvl>
    <w:lvl w:ilvl="3" w:tplc="D3BED6D8">
      <w:start w:val="1"/>
      <w:numFmt w:val="lowerRoman"/>
      <w:lvlText w:val="%4)"/>
      <w:lvlJc w:val="right"/>
      <w:pPr>
        <w:ind w:left="1020" w:hanging="360"/>
      </w:pPr>
    </w:lvl>
    <w:lvl w:ilvl="4" w:tplc="DBD8ABCE">
      <w:start w:val="1"/>
      <w:numFmt w:val="lowerRoman"/>
      <w:lvlText w:val="%5)"/>
      <w:lvlJc w:val="right"/>
      <w:pPr>
        <w:ind w:left="1020" w:hanging="360"/>
      </w:pPr>
    </w:lvl>
    <w:lvl w:ilvl="5" w:tplc="A3E61974">
      <w:start w:val="1"/>
      <w:numFmt w:val="lowerRoman"/>
      <w:lvlText w:val="%6)"/>
      <w:lvlJc w:val="right"/>
      <w:pPr>
        <w:ind w:left="1020" w:hanging="360"/>
      </w:pPr>
    </w:lvl>
    <w:lvl w:ilvl="6" w:tplc="BB86B79A">
      <w:start w:val="1"/>
      <w:numFmt w:val="lowerRoman"/>
      <w:lvlText w:val="%7)"/>
      <w:lvlJc w:val="right"/>
      <w:pPr>
        <w:ind w:left="1020" w:hanging="360"/>
      </w:pPr>
    </w:lvl>
    <w:lvl w:ilvl="7" w:tplc="317236CE">
      <w:start w:val="1"/>
      <w:numFmt w:val="lowerRoman"/>
      <w:lvlText w:val="%8)"/>
      <w:lvlJc w:val="right"/>
      <w:pPr>
        <w:ind w:left="1020" w:hanging="360"/>
      </w:pPr>
    </w:lvl>
    <w:lvl w:ilvl="8" w:tplc="C5D655CC">
      <w:start w:val="1"/>
      <w:numFmt w:val="lowerRoman"/>
      <w:lvlText w:val="%9)"/>
      <w:lvlJc w:val="right"/>
      <w:pPr>
        <w:ind w:left="1020" w:hanging="360"/>
      </w:pPr>
    </w:lvl>
  </w:abstractNum>
  <w:abstractNum w:abstractNumId="61"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62" w15:restartNumberingAfterBreak="0">
    <w:nsid w:val="4CA776AB"/>
    <w:multiLevelType w:val="hybridMultilevel"/>
    <w:tmpl w:val="98184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EF01645"/>
    <w:multiLevelType w:val="multilevel"/>
    <w:tmpl w:val="BD3ACA7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64" w15:restartNumberingAfterBreak="0">
    <w:nsid w:val="513F2F4B"/>
    <w:multiLevelType w:val="hybridMultilevel"/>
    <w:tmpl w:val="F48AD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66"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7" w15:restartNumberingAfterBreak="0">
    <w:nsid w:val="53577F01"/>
    <w:multiLevelType w:val="hybridMultilevel"/>
    <w:tmpl w:val="35EC0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4532AA0"/>
    <w:multiLevelType w:val="hybridMultilevel"/>
    <w:tmpl w:val="51E05AA4"/>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56E25DA6"/>
    <w:multiLevelType w:val="hybridMultilevel"/>
    <w:tmpl w:val="D5B64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7993F3E"/>
    <w:multiLevelType w:val="hybridMultilevel"/>
    <w:tmpl w:val="C54A6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7CF6569"/>
    <w:multiLevelType w:val="hybridMultilevel"/>
    <w:tmpl w:val="08BA2D9E"/>
    <w:lvl w:ilvl="0" w:tplc="9BCECA86">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7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3"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74"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6"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77" w15:restartNumberingAfterBreak="0">
    <w:nsid w:val="5C8F315C"/>
    <w:multiLevelType w:val="hybridMultilevel"/>
    <w:tmpl w:val="8DB2812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79" w15:restartNumberingAfterBreak="0">
    <w:nsid w:val="5D4F6CBE"/>
    <w:multiLevelType w:val="hybridMultilevel"/>
    <w:tmpl w:val="09F8E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D5C4A86"/>
    <w:multiLevelType w:val="multilevel"/>
    <w:tmpl w:val="EC7025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1" w15:restartNumberingAfterBreak="0">
    <w:nsid w:val="5DC34D06"/>
    <w:multiLevelType w:val="hybridMultilevel"/>
    <w:tmpl w:val="49B40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3016375"/>
    <w:multiLevelType w:val="hybridMultilevel"/>
    <w:tmpl w:val="76983CE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8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84" w15:restartNumberingAfterBreak="0">
    <w:nsid w:val="64B53D48"/>
    <w:multiLevelType w:val="hybridMultilevel"/>
    <w:tmpl w:val="51E05AA4"/>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8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87" w15:restartNumberingAfterBreak="0">
    <w:nsid w:val="65E01772"/>
    <w:multiLevelType w:val="multilevel"/>
    <w:tmpl w:val="53A4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71731D1"/>
    <w:multiLevelType w:val="hybridMultilevel"/>
    <w:tmpl w:val="1326211E"/>
    <w:lvl w:ilvl="0" w:tplc="FFC019CE">
      <w:start w:val="1"/>
      <w:numFmt w:val="bullet"/>
      <w:lvlText w:val="─"/>
      <w:lvlJc w:val="left"/>
      <w:pPr>
        <w:ind w:left="720" w:hanging="360"/>
      </w:pPr>
      <w:rPr>
        <w:rFonts w:ascii="Calibri" w:hAnsi="Calibri"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9" w15:restartNumberingAfterBreak="0">
    <w:nsid w:val="68804F49"/>
    <w:multiLevelType w:val="hybridMultilevel"/>
    <w:tmpl w:val="CBDC5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C6B1137"/>
    <w:multiLevelType w:val="hybridMultilevel"/>
    <w:tmpl w:val="51327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C973849"/>
    <w:multiLevelType w:val="hybridMultilevel"/>
    <w:tmpl w:val="FA3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F456817"/>
    <w:multiLevelType w:val="hybridMultilevel"/>
    <w:tmpl w:val="09E87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9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9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6" w15:restartNumberingAfterBreak="0">
    <w:nsid w:val="775E21E7"/>
    <w:multiLevelType w:val="hybridMultilevel"/>
    <w:tmpl w:val="A53E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8E716DD"/>
    <w:multiLevelType w:val="hybridMultilevel"/>
    <w:tmpl w:val="850C96A0"/>
    <w:lvl w:ilvl="0" w:tplc="15E4507E">
      <w:start w:val="1"/>
      <w:numFmt w:val="bullet"/>
      <w:lvlText w:val=""/>
      <w:lvlJc w:val="left"/>
      <w:pPr>
        <w:ind w:left="720" w:hanging="360"/>
      </w:pPr>
      <w:rPr>
        <w:rFonts w:ascii="Symbol" w:hAnsi="Symbol"/>
      </w:rPr>
    </w:lvl>
    <w:lvl w:ilvl="1" w:tplc="6A20EE3E">
      <w:start w:val="1"/>
      <w:numFmt w:val="bullet"/>
      <w:lvlText w:val=""/>
      <w:lvlJc w:val="left"/>
      <w:pPr>
        <w:ind w:left="720" w:hanging="360"/>
      </w:pPr>
      <w:rPr>
        <w:rFonts w:ascii="Symbol" w:hAnsi="Symbol"/>
      </w:rPr>
    </w:lvl>
    <w:lvl w:ilvl="2" w:tplc="7EE6BCB2">
      <w:start w:val="1"/>
      <w:numFmt w:val="bullet"/>
      <w:lvlText w:val=""/>
      <w:lvlJc w:val="left"/>
      <w:pPr>
        <w:ind w:left="720" w:hanging="360"/>
      </w:pPr>
      <w:rPr>
        <w:rFonts w:ascii="Symbol" w:hAnsi="Symbol"/>
      </w:rPr>
    </w:lvl>
    <w:lvl w:ilvl="3" w:tplc="89924E70">
      <w:start w:val="1"/>
      <w:numFmt w:val="bullet"/>
      <w:lvlText w:val=""/>
      <w:lvlJc w:val="left"/>
      <w:pPr>
        <w:ind w:left="720" w:hanging="360"/>
      </w:pPr>
      <w:rPr>
        <w:rFonts w:ascii="Symbol" w:hAnsi="Symbol"/>
      </w:rPr>
    </w:lvl>
    <w:lvl w:ilvl="4" w:tplc="886C24C8">
      <w:start w:val="1"/>
      <w:numFmt w:val="bullet"/>
      <w:lvlText w:val=""/>
      <w:lvlJc w:val="left"/>
      <w:pPr>
        <w:ind w:left="720" w:hanging="360"/>
      </w:pPr>
      <w:rPr>
        <w:rFonts w:ascii="Symbol" w:hAnsi="Symbol"/>
      </w:rPr>
    </w:lvl>
    <w:lvl w:ilvl="5" w:tplc="4F9EE3D2">
      <w:start w:val="1"/>
      <w:numFmt w:val="bullet"/>
      <w:lvlText w:val=""/>
      <w:lvlJc w:val="left"/>
      <w:pPr>
        <w:ind w:left="720" w:hanging="360"/>
      </w:pPr>
      <w:rPr>
        <w:rFonts w:ascii="Symbol" w:hAnsi="Symbol"/>
      </w:rPr>
    </w:lvl>
    <w:lvl w:ilvl="6" w:tplc="86108468">
      <w:start w:val="1"/>
      <w:numFmt w:val="bullet"/>
      <w:lvlText w:val=""/>
      <w:lvlJc w:val="left"/>
      <w:pPr>
        <w:ind w:left="720" w:hanging="360"/>
      </w:pPr>
      <w:rPr>
        <w:rFonts w:ascii="Symbol" w:hAnsi="Symbol"/>
      </w:rPr>
    </w:lvl>
    <w:lvl w:ilvl="7" w:tplc="0944CD2E">
      <w:start w:val="1"/>
      <w:numFmt w:val="bullet"/>
      <w:lvlText w:val=""/>
      <w:lvlJc w:val="left"/>
      <w:pPr>
        <w:ind w:left="720" w:hanging="360"/>
      </w:pPr>
      <w:rPr>
        <w:rFonts w:ascii="Symbol" w:hAnsi="Symbol"/>
      </w:rPr>
    </w:lvl>
    <w:lvl w:ilvl="8" w:tplc="F0DCE976">
      <w:start w:val="1"/>
      <w:numFmt w:val="bullet"/>
      <w:lvlText w:val=""/>
      <w:lvlJc w:val="left"/>
      <w:pPr>
        <w:ind w:left="720" w:hanging="360"/>
      </w:pPr>
      <w:rPr>
        <w:rFonts w:ascii="Symbol" w:hAnsi="Symbol"/>
      </w:rPr>
    </w:lvl>
  </w:abstractNum>
  <w:abstractNum w:abstractNumId="98" w15:restartNumberingAfterBreak="0">
    <w:nsid w:val="7D284207"/>
    <w:multiLevelType w:val="multilevel"/>
    <w:tmpl w:val="BA606A46"/>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9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29"/>
  </w:num>
  <w:num w:numId="2" w16cid:durableId="170411264">
    <w:abstractNumId w:val="78"/>
  </w:num>
  <w:num w:numId="3" w16cid:durableId="985085104">
    <w:abstractNumId w:val="24"/>
  </w:num>
  <w:num w:numId="4" w16cid:durableId="1872112631">
    <w:abstractNumId w:val="30"/>
  </w:num>
  <w:num w:numId="5" w16cid:durableId="336812815">
    <w:abstractNumId w:val="52"/>
  </w:num>
  <w:num w:numId="6" w16cid:durableId="155153463">
    <w:abstractNumId w:val="4"/>
  </w:num>
  <w:num w:numId="7" w16cid:durableId="103154041">
    <w:abstractNumId w:val="63"/>
  </w:num>
  <w:num w:numId="8" w16cid:durableId="1308436166">
    <w:abstractNumId w:val="56"/>
  </w:num>
  <w:num w:numId="9" w16cid:durableId="1335643199">
    <w:abstractNumId w:val="75"/>
  </w:num>
  <w:num w:numId="10" w16cid:durableId="1160577431">
    <w:abstractNumId w:val="61"/>
  </w:num>
  <w:num w:numId="11" w16cid:durableId="1673139647">
    <w:abstractNumId w:val="40"/>
  </w:num>
  <w:num w:numId="12" w16cid:durableId="1742215375">
    <w:abstractNumId w:val="98"/>
  </w:num>
  <w:num w:numId="13" w16cid:durableId="664823544">
    <w:abstractNumId w:val="93"/>
  </w:num>
  <w:num w:numId="14" w16cid:durableId="1775251773">
    <w:abstractNumId w:val="1"/>
  </w:num>
  <w:num w:numId="15" w16cid:durableId="1117872698">
    <w:abstractNumId w:val="26"/>
  </w:num>
  <w:num w:numId="16" w16cid:durableId="1942839143">
    <w:abstractNumId w:val="3"/>
  </w:num>
  <w:num w:numId="17" w16cid:durableId="1996348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1307575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7994555">
    <w:abstractNumId w:val="16"/>
  </w:num>
  <w:num w:numId="20" w16cid:durableId="1972204232">
    <w:abstractNumId w:val="35"/>
  </w:num>
  <w:num w:numId="21" w16cid:durableId="177277923">
    <w:abstractNumId w:val="0"/>
  </w:num>
  <w:num w:numId="22" w16cid:durableId="1007514944">
    <w:abstractNumId w:val="0"/>
  </w:num>
  <w:num w:numId="23" w16cid:durableId="951596880">
    <w:abstractNumId w:val="1"/>
  </w:num>
  <w:num w:numId="24" w16cid:durableId="45836698">
    <w:abstractNumId w:val="25"/>
  </w:num>
  <w:num w:numId="25" w16cid:durableId="470248355">
    <w:abstractNumId w:val="33"/>
  </w:num>
  <w:num w:numId="26" w16cid:durableId="233321047">
    <w:abstractNumId w:val="1"/>
  </w:num>
  <w:num w:numId="27" w16cid:durableId="330723331">
    <w:abstractNumId w:val="7"/>
  </w:num>
  <w:num w:numId="28" w16cid:durableId="214315842">
    <w:abstractNumId w:val="32"/>
  </w:num>
  <w:num w:numId="29" w16cid:durableId="623389734">
    <w:abstractNumId w:val="1"/>
  </w:num>
  <w:num w:numId="30" w16cid:durableId="931544288">
    <w:abstractNumId w:val="14"/>
  </w:num>
  <w:num w:numId="31" w16cid:durableId="1929540303">
    <w:abstractNumId w:val="1"/>
  </w:num>
  <w:num w:numId="32" w16cid:durableId="243347391">
    <w:abstractNumId w:val="90"/>
  </w:num>
  <w:num w:numId="33" w16cid:durableId="504441422">
    <w:abstractNumId w:val="1"/>
  </w:num>
  <w:num w:numId="34" w16cid:durableId="1556814856">
    <w:abstractNumId w:val="18"/>
  </w:num>
  <w:num w:numId="35" w16cid:durableId="1956322706">
    <w:abstractNumId w:val="1"/>
  </w:num>
  <w:num w:numId="36" w16cid:durableId="728915096">
    <w:abstractNumId w:val="91"/>
  </w:num>
  <w:num w:numId="37" w16cid:durableId="982469523">
    <w:abstractNumId w:val="1"/>
  </w:num>
  <w:num w:numId="38" w16cid:durableId="1279289565">
    <w:abstractNumId w:val="54"/>
  </w:num>
  <w:num w:numId="39" w16cid:durableId="38021034">
    <w:abstractNumId w:val="1"/>
  </w:num>
  <w:num w:numId="40" w16cid:durableId="710036555">
    <w:abstractNumId w:val="21"/>
  </w:num>
  <w:num w:numId="41" w16cid:durableId="1098646015">
    <w:abstractNumId w:val="45"/>
  </w:num>
  <w:num w:numId="42" w16cid:durableId="1179392596">
    <w:abstractNumId w:val="53"/>
  </w:num>
  <w:num w:numId="43" w16cid:durableId="846797203">
    <w:abstractNumId w:val="81"/>
  </w:num>
  <w:num w:numId="44" w16cid:durableId="1180043500">
    <w:abstractNumId w:val="1"/>
  </w:num>
  <w:num w:numId="45" w16cid:durableId="1418288886">
    <w:abstractNumId w:val="1"/>
  </w:num>
  <w:num w:numId="46" w16cid:durableId="531572909">
    <w:abstractNumId w:val="31"/>
  </w:num>
  <w:num w:numId="47" w16cid:durableId="32966686">
    <w:abstractNumId w:val="1"/>
  </w:num>
  <w:num w:numId="48" w16cid:durableId="1665429126">
    <w:abstractNumId w:val="1"/>
  </w:num>
  <w:num w:numId="49" w16cid:durableId="1341011290">
    <w:abstractNumId w:val="1"/>
  </w:num>
  <w:num w:numId="50" w16cid:durableId="336613656">
    <w:abstractNumId w:val="1"/>
  </w:num>
  <w:num w:numId="51" w16cid:durableId="1881283694">
    <w:abstractNumId w:val="64"/>
  </w:num>
  <w:num w:numId="52" w16cid:durableId="1921868967">
    <w:abstractNumId w:val="17"/>
  </w:num>
  <w:num w:numId="53" w16cid:durableId="2004696468">
    <w:abstractNumId w:val="80"/>
  </w:num>
  <w:num w:numId="54" w16cid:durableId="219679280">
    <w:abstractNumId w:val="12"/>
  </w:num>
  <w:num w:numId="55" w16cid:durableId="464741387">
    <w:abstractNumId w:val="39"/>
  </w:num>
  <w:num w:numId="56" w16cid:durableId="1970085480">
    <w:abstractNumId w:val="49"/>
  </w:num>
  <w:num w:numId="57" w16cid:durableId="1087382161">
    <w:abstractNumId w:val="69"/>
  </w:num>
  <w:num w:numId="58" w16cid:durableId="1746796967">
    <w:abstractNumId w:val="8"/>
  </w:num>
  <w:num w:numId="59" w16cid:durableId="1336805601">
    <w:abstractNumId w:val="67"/>
  </w:num>
  <w:num w:numId="60" w16cid:durableId="889657818">
    <w:abstractNumId w:val="1"/>
  </w:num>
  <w:num w:numId="61" w16cid:durableId="973410980">
    <w:abstractNumId w:val="70"/>
  </w:num>
  <w:num w:numId="62" w16cid:durableId="622927182">
    <w:abstractNumId w:val="92"/>
  </w:num>
  <w:num w:numId="63" w16cid:durableId="1789348133">
    <w:abstractNumId w:val="62"/>
  </w:num>
  <w:num w:numId="64" w16cid:durableId="1058284486">
    <w:abstractNumId w:val="19"/>
  </w:num>
  <w:num w:numId="65" w16cid:durableId="1528634969">
    <w:abstractNumId w:val="96"/>
  </w:num>
  <w:num w:numId="66" w16cid:durableId="1593775831">
    <w:abstractNumId w:val="82"/>
  </w:num>
  <w:num w:numId="67" w16cid:durableId="1403721869">
    <w:abstractNumId w:val="10"/>
  </w:num>
  <w:num w:numId="68" w16cid:durableId="1599487289">
    <w:abstractNumId w:val="89"/>
  </w:num>
  <w:num w:numId="69" w16cid:durableId="602104175">
    <w:abstractNumId w:val="20"/>
  </w:num>
  <w:num w:numId="70" w16cid:durableId="164261590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64508930">
    <w:abstractNumId w:val="71"/>
  </w:num>
  <w:num w:numId="72" w16cid:durableId="10339239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769557">
    <w:abstractNumId w:val="5"/>
  </w:num>
  <w:num w:numId="74" w16cid:durableId="756176945">
    <w:abstractNumId w:val="27"/>
  </w:num>
  <w:num w:numId="75" w16cid:durableId="1978799714">
    <w:abstractNumId w:val="60"/>
  </w:num>
  <w:num w:numId="76" w16cid:durableId="130754291">
    <w:abstractNumId w:val="57"/>
  </w:num>
  <w:num w:numId="77" w16cid:durableId="861745444">
    <w:abstractNumId w:val="46"/>
  </w:num>
  <w:num w:numId="78" w16cid:durableId="219363336">
    <w:abstractNumId w:val="28"/>
  </w:num>
  <w:num w:numId="79" w16cid:durableId="359815566">
    <w:abstractNumId w:val="88"/>
  </w:num>
  <w:num w:numId="80" w16cid:durableId="1959754197">
    <w:abstractNumId w:val="97"/>
  </w:num>
  <w:num w:numId="81" w16cid:durableId="1792549652">
    <w:abstractNumId w:val="34"/>
  </w:num>
  <w:num w:numId="82" w16cid:durableId="1170756883">
    <w:abstractNumId w:val="41"/>
  </w:num>
  <w:num w:numId="83" w16cid:durableId="1561749145">
    <w:abstractNumId w:val="87"/>
  </w:num>
  <w:num w:numId="84" w16cid:durableId="1622764068">
    <w:abstractNumId w:val="37"/>
  </w:num>
  <w:num w:numId="85" w16cid:durableId="264575980">
    <w:abstractNumId w:val="79"/>
  </w:num>
  <w:num w:numId="86" w16cid:durableId="988510019">
    <w:abstractNumId w:val="23"/>
  </w:num>
  <w:num w:numId="87" w16cid:durableId="205102824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58751919">
    <w:abstractNumId w:val="55"/>
  </w:num>
  <w:num w:numId="89" w16cid:durableId="973565157">
    <w:abstractNumId w:val="59"/>
  </w:num>
  <w:num w:numId="90" w16cid:durableId="1189491964">
    <w:abstractNumId w:val="77"/>
  </w:num>
  <w:num w:numId="91" w16cid:durableId="571933717">
    <w:abstractNumId w:val="2"/>
  </w:num>
  <w:num w:numId="92" w16cid:durableId="852765090">
    <w:abstractNumId w:val="84"/>
  </w:num>
  <w:num w:numId="93" w16cid:durableId="2074740306">
    <w:abstractNumId w:val="68"/>
  </w:num>
  <w:num w:numId="94" w16cid:durableId="17149654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31676439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Water and Catchments"/>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B91429"/>
    <w:rsid w:val="0000009B"/>
    <w:rsid w:val="00000175"/>
    <w:rsid w:val="00000194"/>
    <w:rsid w:val="000001B5"/>
    <w:rsid w:val="000001BF"/>
    <w:rsid w:val="0000046B"/>
    <w:rsid w:val="000005A2"/>
    <w:rsid w:val="000006A5"/>
    <w:rsid w:val="0000077D"/>
    <w:rsid w:val="000007C1"/>
    <w:rsid w:val="00000812"/>
    <w:rsid w:val="00000901"/>
    <w:rsid w:val="00000D22"/>
    <w:rsid w:val="00001203"/>
    <w:rsid w:val="0000126A"/>
    <w:rsid w:val="000013BF"/>
    <w:rsid w:val="0000140F"/>
    <w:rsid w:val="00001497"/>
    <w:rsid w:val="000014E4"/>
    <w:rsid w:val="0000159B"/>
    <w:rsid w:val="0000194D"/>
    <w:rsid w:val="00001D81"/>
    <w:rsid w:val="00001E3C"/>
    <w:rsid w:val="00001EF1"/>
    <w:rsid w:val="00001FAB"/>
    <w:rsid w:val="000020D4"/>
    <w:rsid w:val="000022CD"/>
    <w:rsid w:val="0000247A"/>
    <w:rsid w:val="00002691"/>
    <w:rsid w:val="000027AE"/>
    <w:rsid w:val="00002C52"/>
    <w:rsid w:val="00002E59"/>
    <w:rsid w:val="00003213"/>
    <w:rsid w:val="00003225"/>
    <w:rsid w:val="00003260"/>
    <w:rsid w:val="000032C3"/>
    <w:rsid w:val="0000344E"/>
    <w:rsid w:val="000034E5"/>
    <w:rsid w:val="000035F6"/>
    <w:rsid w:val="00003695"/>
    <w:rsid w:val="000037E7"/>
    <w:rsid w:val="00003938"/>
    <w:rsid w:val="0000397F"/>
    <w:rsid w:val="00003A06"/>
    <w:rsid w:val="00003F0E"/>
    <w:rsid w:val="0000429F"/>
    <w:rsid w:val="00004327"/>
    <w:rsid w:val="00004380"/>
    <w:rsid w:val="00004498"/>
    <w:rsid w:val="00004537"/>
    <w:rsid w:val="000045A6"/>
    <w:rsid w:val="000045D1"/>
    <w:rsid w:val="000047AB"/>
    <w:rsid w:val="00004809"/>
    <w:rsid w:val="00004810"/>
    <w:rsid w:val="00004897"/>
    <w:rsid w:val="000048C5"/>
    <w:rsid w:val="00004A68"/>
    <w:rsid w:val="00004A7C"/>
    <w:rsid w:val="00004AD1"/>
    <w:rsid w:val="00004BD9"/>
    <w:rsid w:val="00004BF2"/>
    <w:rsid w:val="00004C66"/>
    <w:rsid w:val="00004CC5"/>
    <w:rsid w:val="00004EEE"/>
    <w:rsid w:val="00004FEE"/>
    <w:rsid w:val="00005060"/>
    <w:rsid w:val="0000507C"/>
    <w:rsid w:val="000050FC"/>
    <w:rsid w:val="000058A9"/>
    <w:rsid w:val="00005A24"/>
    <w:rsid w:val="00005CCD"/>
    <w:rsid w:val="00005CE1"/>
    <w:rsid w:val="00005F05"/>
    <w:rsid w:val="000060C5"/>
    <w:rsid w:val="000060D1"/>
    <w:rsid w:val="000061B2"/>
    <w:rsid w:val="0000630C"/>
    <w:rsid w:val="00006501"/>
    <w:rsid w:val="00006884"/>
    <w:rsid w:val="000068CA"/>
    <w:rsid w:val="00006DBE"/>
    <w:rsid w:val="00006EE9"/>
    <w:rsid w:val="00006FA1"/>
    <w:rsid w:val="0000707A"/>
    <w:rsid w:val="0000736B"/>
    <w:rsid w:val="0000737C"/>
    <w:rsid w:val="00007451"/>
    <w:rsid w:val="0000749E"/>
    <w:rsid w:val="00007675"/>
    <w:rsid w:val="00007948"/>
    <w:rsid w:val="00007A11"/>
    <w:rsid w:val="00007E03"/>
    <w:rsid w:val="0001005F"/>
    <w:rsid w:val="00010538"/>
    <w:rsid w:val="000105A9"/>
    <w:rsid w:val="000106D5"/>
    <w:rsid w:val="000106FA"/>
    <w:rsid w:val="0001071A"/>
    <w:rsid w:val="00010807"/>
    <w:rsid w:val="00010882"/>
    <w:rsid w:val="000108A2"/>
    <w:rsid w:val="00010921"/>
    <w:rsid w:val="0001093B"/>
    <w:rsid w:val="00010A44"/>
    <w:rsid w:val="00010BA9"/>
    <w:rsid w:val="00010D65"/>
    <w:rsid w:val="00010EBE"/>
    <w:rsid w:val="00010FF6"/>
    <w:rsid w:val="000111F9"/>
    <w:rsid w:val="00011247"/>
    <w:rsid w:val="000112BF"/>
    <w:rsid w:val="0001150A"/>
    <w:rsid w:val="000115AF"/>
    <w:rsid w:val="000117FD"/>
    <w:rsid w:val="000118F7"/>
    <w:rsid w:val="00011B27"/>
    <w:rsid w:val="00011C29"/>
    <w:rsid w:val="00011DB6"/>
    <w:rsid w:val="00011EB9"/>
    <w:rsid w:val="00011F46"/>
    <w:rsid w:val="00012132"/>
    <w:rsid w:val="00012165"/>
    <w:rsid w:val="0001216C"/>
    <w:rsid w:val="000123EE"/>
    <w:rsid w:val="000125A5"/>
    <w:rsid w:val="00012764"/>
    <w:rsid w:val="00012864"/>
    <w:rsid w:val="000128AB"/>
    <w:rsid w:val="0001294B"/>
    <w:rsid w:val="00012B58"/>
    <w:rsid w:val="00012B68"/>
    <w:rsid w:val="00012BCD"/>
    <w:rsid w:val="00012D6E"/>
    <w:rsid w:val="00012E0A"/>
    <w:rsid w:val="00012F96"/>
    <w:rsid w:val="00012FAF"/>
    <w:rsid w:val="0001307F"/>
    <w:rsid w:val="00013173"/>
    <w:rsid w:val="00013299"/>
    <w:rsid w:val="0001330E"/>
    <w:rsid w:val="0001335D"/>
    <w:rsid w:val="000133B3"/>
    <w:rsid w:val="000134CA"/>
    <w:rsid w:val="000138AD"/>
    <w:rsid w:val="000139F9"/>
    <w:rsid w:val="00013C91"/>
    <w:rsid w:val="00013D19"/>
    <w:rsid w:val="00013E35"/>
    <w:rsid w:val="00013E78"/>
    <w:rsid w:val="00013F6E"/>
    <w:rsid w:val="00014278"/>
    <w:rsid w:val="000142E6"/>
    <w:rsid w:val="00014317"/>
    <w:rsid w:val="000143F1"/>
    <w:rsid w:val="00014447"/>
    <w:rsid w:val="00014570"/>
    <w:rsid w:val="00014744"/>
    <w:rsid w:val="000147A3"/>
    <w:rsid w:val="000147D8"/>
    <w:rsid w:val="00014AD2"/>
    <w:rsid w:val="00014C49"/>
    <w:rsid w:val="00014C88"/>
    <w:rsid w:val="000151A3"/>
    <w:rsid w:val="000152AC"/>
    <w:rsid w:val="000154D2"/>
    <w:rsid w:val="000155D2"/>
    <w:rsid w:val="00015655"/>
    <w:rsid w:val="000158F1"/>
    <w:rsid w:val="00015BAE"/>
    <w:rsid w:val="00015CBB"/>
    <w:rsid w:val="000160DB"/>
    <w:rsid w:val="0001616C"/>
    <w:rsid w:val="0001616E"/>
    <w:rsid w:val="0001643E"/>
    <w:rsid w:val="0001645A"/>
    <w:rsid w:val="0001659F"/>
    <w:rsid w:val="00016680"/>
    <w:rsid w:val="00016827"/>
    <w:rsid w:val="00016874"/>
    <w:rsid w:val="00016927"/>
    <w:rsid w:val="000169CC"/>
    <w:rsid w:val="00016E49"/>
    <w:rsid w:val="00016E54"/>
    <w:rsid w:val="00016F11"/>
    <w:rsid w:val="000173A5"/>
    <w:rsid w:val="0001776E"/>
    <w:rsid w:val="000178FA"/>
    <w:rsid w:val="0001796E"/>
    <w:rsid w:val="00017989"/>
    <w:rsid w:val="000179D2"/>
    <w:rsid w:val="00017A37"/>
    <w:rsid w:val="00017CBC"/>
    <w:rsid w:val="00017E78"/>
    <w:rsid w:val="00017F47"/>
    <w:rsid w:val="00020094"/>
    <w:rsid w:val="000200A9"/>
    <w:rsid w:val="00020166"/>
    <w:rsid w:val="000201D7"/>
    <w:rsid w:val="00020237"/>
    <w:rsid w:val="00020247"/>
    <w:rsid w:val="00020425"/>
    <w:rsid w:val="0002048A"/>
    <w:rsid w:val="000205C0"/>
    <w:rsid w:val="000205C4"/>
    <w:rsid w:val="00020790"/>
    <w:rsid w:val="00020A3D"/>
    <w:rsid w:val="00020A83"/>
    <w:rsid w:val="00020BC8"/>
    <w:rsid w:val="00020C1B"/>
    <w:rsid w:val="00020D21"/>
    <w:rsid w:val="00020D42"/>
    <w:rsid w:val="00020D45"/>
    <w:rsid w:val="0002103F"/>
    <w:rsid w:val="000211CE"/>
    <w:rsid w:val="000212E2"/>
    <w:rsid w:val="000213AD"/>
    <w:rsid w:val="00021405"/>
    <w:rsid w:val="000214EF"/>
    <w:rsid w:val="000216CC"/>
    <w:rsid w:val="000217FC"/>
    <w:rsid w:val="0002197F"/>
    <w:rsid w:val="00021A03"/>
    <w:rsid w:val="00021A40"/>
    <w:rsid w:val="00021B7D"/>
    <w:rsid w:val="00021B7F"/>
    <w:rsid w:val="00021C8D"/>
    <w:rsid w:val="00021DFC"/>
    <w:rsid w:val="00021E77"/>
    <w:rsid w:val="00022029"/>
    <w:rsid w:val="0002206A"/>
    <w:rsid w:val="0002209A"/>
    <w:rsid w:val="000220D1"/>
    <w:rsid w:val="00022207"/>
    <w:rsid w:val="00022441"/>
    <w:rsid w:val="0002253C"/>
    <w:rsid w:val="000228B3"/>
    <w:rsid w:val="00022BE9"/>
    <w:rsid w:val="00022FC9"/>
    <w:rsid w:val="0002313E"/>
    <w:rsid w:val="00023619"/>
    <w:rsid w:val="000236F8"/>
    <w:rsid w:val="000237A7"/>
    <w:rsid w:val="000237EB"/>
    <w:rsid w:val="00023A1E"/>
    <w:rsid w:val="00023BAD"/>
    <w:rsid w:val="00023C0F"/>
    <w:rsid w:val="00023CDE"/>
    <w:rsid w:val="00023CFF"/>
    <w:rsid w:val="00023D70"/>
    <w:rsid w:val="0002422E"/>
    <w:rsid w:val="0002423F"/>
    <w:rsid w:val="000242EA"/>
    <w:rsid w:val="00024326"/>
    <w:rsid w:val="00024545"/>
    <w:rsid w:val="000245B2"/>
    <w:rsid w:val="00024637"/>
    <w:rsid w:val="00024921"/>
    <w:rsid w:val="0002492F"/>
    <w:rsid w:val="000249F7"/>
    <w:rsid w:val="00024B91"/>
    <w:rsid w:val="00024D0F"/>
    <w:rsid w:val="00024DE5"/>
    <w:rsid w:val="00024E95"/>
    <w:rsid w:val="00024EAC"/>
    <w:rsid w:val="00024F9A"/>
    <w:rsid w:val="000250A8"/>
    <w:rsid w:val="0002540A"/>
    <w:rsid w:val="00025639"/>
    <w:rsid w:val="000256F9"/>
    <w:rsid w:val="0002586C"/>
    <w:rsid w:val="000259DF"/>
    <w:rsid w:val="00025A6F"/>
    <w:rsid w:val="00025B01"/>
    <w:rsid w:val="00025D48"/>
    <w:rsid w:val="00025E6D"/>
    <w:rsid w:val="0002613A"/>
    <w:rsid w:val="000263E5"/>
    <w:rsid w:val="000264A2"/>
    <w:rsid w:val="000265CE"/>
    <w:rsid w:val="000265EA"/>
    <w:rsid w:val="000266FB"/>
    <w:rsid w:val="00026CB9"/>
    <w:rsid w:val="00026DA1"/>
    <w:rsid w:val="00026DC2"/>
    <w:rsid w:val="00026E51"/>
    <w:rsid w:val="00026F2D"/>
    <w:rsid w:val="00026F6C"/>
    <w:rsid w:val="00027153"/>
    <w:rsid w:val="0002729F"/>
    <w:rsid w:val="000272F6"/>
    <w:rsid w:val="00027335"/>
    <w:rsid w:val="000273A2"/>
    <w:rsid w:val="000273C5"/>
    <w:rsid w:val="00027E74"/>
    <w:rsid w:val="00030105"/>
    <w:rsid w:val="00030215"/>
    <w:rsid w:val="0003045F"/>
    <w:rsid w:val="0003066E"/>
    <w:rsid w:val="00030685"/>
    <w:rsid w:val="000306AB"/>
    <w:rsid w:val="000309DD"/>
    <w:rsid w:val="00030A38"/>
    <w:rsid w:val="00030B78"/>
    <w:rsid w:val="00030BDC"/>
    <w:rsid w:val="00030D01"/>
    <w:rsid w:val="00030D3F"/>
    <w:rsid w:val="00030D4A"/>
    <w:rsid w:val="0003140A"/>
    <w:rsid w:val="0003155F"/>
    <w:rsid w:val="000315E0"/>
    <w:rsid w:val="0003160B"/>
    <w:rsid w:val="0003197A"/>
    <w:rsid w:val="00031E28"/>
    <w:rsid w:val="00031ECB"/>
    <w:rsid w:val="00032675"/>
    <w:rsid w:val="000326FA"/>
    <w:rsid w:val="00032779"/>
    <w:rsid w:val="000328B5"/>
    <w:rsid w:val="00032DD0"/>
    <w:rsid w:val="0003300C"/>
    <w:rsid w:val="000332EC"/>
    <w:rsid w:val="000332F8"/>
    <w:rsid w:val="0003376D"/>
    <w:rsid w:val="000337A3"/>
    <w:rsid w:val="00033912"/>
    <w:rsid w:val="00033A53"/>
    <w:rsid w:val="00033B0C"/>
    <w:rsid w:val="00033B66"/>
    <w:rsid w:val="00033EA2"/>
    <w:rsid w:val="000341EE"/>
    <w:rsid w:val="000343D3"/>
    <w:rsid w:val="0003467A"/>
    <w:rsid w:val="000346D1"/>
    <w:rsid w:val="000346E1"/>
    <w:rsid w:val="00034919"/>
    <w:rsid w:val="00034A38"/>
    <w:rsid w:val="00034B83"/>
    <w:rsid w:val="00034BB2"/>
    <w:rsid w:val="00034E7A"/>
    <w:rsid w:val="00034EA2"/>
    <w:rsid w:val="000351A6"/>
    <w:rsid w:val="00035294"/>
    <w:rsid w:val="0003535D"/>
    <w:rsid w:val="0003552E"/>
    <w:rsid w:val="0003565D"/>
    <w:rsid w:val="00035875"/>
    <w:rsid w:val="000358FF"/>
    <w:rsid w:val="000359A5"/>
    <w:rsid w:val="00035A1D"/>
    <w:rsid w:val="00035F50"/>
    <w:rsid w:val="00035F6E"/>
    <w:rsid w:val="00036064"/>
    <w:rsid w:val="000360F2"/>
    <w:rsid w:val="000363A9"/>
    <w:rsid w:val="000363C0"/>
    <w:rsid w:val="0003649C"/>
    <w:rsid w:val="00036583"/>
    <w:rsid w:val="0003665F"/>
    <w:rsid w:val="00036999"/>
    <w:rsid w:val="000369AB"/>
    <w:rsid w:val="00036AA2"/>
    <w:rsid w:val="00036CC7"/>
    <w:rsid w:val="00036D45"/>
    <w:rsid w:val="00036FF5"/>
    <w:rsid w:val="00036FFD"/>
    <w:rsid w:val="00037015"/>
    <w:rsid w:val="00037321"/>
    <w:rsid w:val="000373BB"/>
    <w:rsid w:val="000374E9"/>
    <w:rsid w:val="00037830"/>
    <w:rsid w:val="000378CD"/>
    <w:rsid w:val="0003798A"/>
    <w:rsid w:val="00037AFE"/>
    <w:rsid w:val="00037B53"/>
    <w:rsid w:val="00037DD1"/>
    <w:rsid w:val="00037E89"/>
    <w:rsid w:val="00037F96"/>
    <w:rsid w:val="00040183"/>
    <w:rsid w:val="00040288"/>
    <w:rsid w:val="000402FA"/>
    <w:rsid w:val="00040403"/>
    <w:rsid w:val="0004040E"/>
    <w:rsid w:val="000406EF"/>
    <w:rsid w:val="00040765"/>
    <w:rsid w:val="000408A4"/>
    <w:rsid w:val="000408B7"/>
    <w:rsid w:val="00040A2A"/>
    <w:rsid w:val="00040A64"/>
    <w:rsid w:val="00040AB3"/>
    <w:rsid w:val="00040E63"/>
    <w:rsid w:val="00040EB4"/>
    <w:rsid w:val="000411A2"/>
    <w:rsid w:val="000411D7"/>
    <w:rsid w:val="00041613"/>
    <w:rsid w:val="00041883"/>
    <w:rsid w:val="00041919"/>
    <w:rsid w:val="00041AB6"/>
    <w:rsid w:val="00041AD3"/>
    <w:rsid w:val="00041B06"/>
    <w:rsid w:val="00041BC0"/>
    <w:rsid w:val="00041D71"/>
    <w:rsid w:val="00042091"/>
    <w:rsid w:val="000424B5"/>
    <w:rsid w:val="00042558"/>
    <w:rsid w:val="00042594"/>
    <w:rsid w:val="00042668"/>
    <w:rsid w:val="00042683"/>
    <w:rsid w:val="000428EC"/>
    <w:rsid w:val="00042903"/>
    <w:rsid w:val="00042BD9"/>
    <w:rsid w:val="00042FF1"/>
    <w:rsid w:val="000432CD"/>
    <w:rsid w:val="00043349"/>
    <w:rsid w:val="00043394"/>
    <w:rsid w:val="0004346C"/>
    <w:rsid w:val="00043519"/>
    <w:rsid w:val="00043556"/>
    <w:rsid w:val="0004360F"/>
    <w:rsid w:val="00043692"/>
    <w:rsid w:val="00043702"/>
    <w:rsid w:val="00043A48"/>
    <w:rsid w:val="00043B24"/>
    <w:rsid w:val="00043BDC"/>
    <w:rsid w:val="00043C90"/>
    <w:rsid w:val="00043CEA"/>
    <w:rsid w:val="00043E81"/>
    <w:rsid w:val="00043F27"/>
    <w:rsid w:val="00043FEB"/>
    <w:rsid w:val="00044021"/>
    <w:rsid w:val="000442DB"/>
    <w:rsid w:val="000444B6"/>
    <w:rsid w:val="00044607"/>
    <w:rsid w:val="00044622"/>
    <w:rsid w:val="000447B5"/>
    <w:rsid w:val="00044944"/>
    <w:rsid w:val="00044A5B"/>
    <w:rsid w:val="00044F82"/>
    <w:rsid w:val="000457CF"/>
    <w:rsid w:val="00045940"/>
    <w:rsid w:val="00045A76"/>
    <w:rsid w:val="00045B70"/>
    <w:rsid w:val="00045B75"/>
    <w:rsid w:val="00045B9A"/>
    <w:rsid w:val="0004603D"/>
    <w:rsid w:val="0004637B"/>
    <w:rsid w:val="000464E1"/>
    <w:rsid w:val="0004673E"/>
    <w:rsid w:val="0004675A"/>
    <w:rsid w:val="000469DD"/>
    <w:rsid w:val="00046A68"/>
    <w:rsid w:val="00046D29"/>
    <w:rsid w:val="00046E84"/>
    <w:rsid w:val="00046F44"/>
    <w:rsid w:val="00046FE6"/>
    <w:rsid w:val="000470B5"/>
    <w:rsid w:val="000472EA"/>
    <w:rsid w:val="0004732A"/>
    <w:rsid w:val="000473F4"/>
    <w:rsid w:val="00047478"/>
    <w:rsid w:val="000475DF"/>
    <w:rsid w:val="00047764"/>
    <w:rsid w:val="00047909"/>
    <w:rsid w:val="0004797E"/>
    <w:rsid w:val="00047C91"/>
    <w:rsid w:val="000500A9"/>
    <w:rsid w:val="00050219"/>
    <w:rsid w:val="0005028B"/>
    <w:rsid w:val="00050713"/>
    <w:rsid w:val="000509E7"/>
    <w:rsid w:val="00050AFB"/>
    <w:rsid w:val="00050BB0"/>
    <w:rsid w:val="00050D59"/>
    <w:rsid w:val="00050F0B"/>
    <w:rsid w:val="00050F73"/>
    <w:rsid w:val="000510AF"/>
    <w:rsid w:val="000511A2"/>
    <w:rsid w:val="00051245"/>
    <w:rsid w:val="00051603"/>
    <w:rsid w:val="000517B4"/>
    <w:rsid w:val="00051B03"/>
    <w:rsid w:val="00051BFC"/>
    <w:rsid w:val="00051CAE"/>
    <w:rsid w:val="00051D3E"/>
    <w:rsid w:val="00051D5C"/>
    <w:rsid w:val="00051D7E"/>
    <w:rsid w:val="00051DD7"/>
    <w:rsid w:val="00051EB0"/>
    <w:rsid w:val="00051F99"/>
    <w:rsid w:val="00052166"/>
    <w:rsid w:val="00052270"/>
    <w:rsid w:val="000522F4"/>
    <w:rsid w:val="00052454"/>
    <w:rsid w:val="0005252A"/>
    <w:rsid w:val="0005260F"/>
    <w:rsid w:val="00052624"/>
    <w:rsid w:val="00052645"/>
    <w:rsid w:val="000528CB"/>
    <w:rsid w:val="00052AAB"/>
    <w:rsid w:val="00052E19"/>
    <w:rsid w:val="00052F08"/>
    <w:rsid w:val="00052F75"/>
    <w:rsid w:val="00053071"/>
    <w:rsid w:val="000530C3"/>
    <w:rsid w:val="000531C8"/>
    <w:rsid w:val="00053380"/>
    <w:rsid w:val="000534A2"/>
    <w:rsid w:val="0005391D"/>
    <w:rsid w:val="00053B02"/>
    <w:rsid w:val="00053C58"/>
    <w:rsid w:val="00053CC3"/>
    <w:rsid w:val="00053F0E"/>
    <w:rsid w:val="0005444B"/>
    <w:rsid w:val="0005453E"/>
    <w:rsid w:val="000545E1"/>
    <w:rsid w:val="00054655"/>
    <w:rsid w:val="000547FF"/>
    <w:rsid w:val="0005489D"/>
    <w:rsid w:val="00054A64"/>
    <w:rsid w:val="00054DD1"/>
    <w:rsid w:val="00054E54"/>
    <w:rsid w:val="000552C0"/>
    <w:rsid w:val="0005530D"/>
    <w:rsid w:val="000554BE"/>
    <w:rsid w:val="0005578D"/>
    <w:rsid w:val="000557E2"/>
    <w:rsid w:val="00055A62"/>
    <w:rsid w:val="00055AF3"/>
    <w:rsid w:val="00055B24"/>
    <w:rsid w:val="00055B29"/>
    <w:rsid w:val="00055C10"/>
    <w:rsid w:val="00055C1A"/>
    <w:rsid w:val="00055F3F"/>
    <w:rsid w:val="00056024"/>
    <w:rsid w:val="0005619B"/>
    <w:rsid w:val="000561F5"/>
    <w:rsid w:val="0005636B"/>
    <w:rsid w:val="000564E3"/>
    <w:rsid w:val="00056551"/>
    <w:rsid w:val="000565E6"/>
    <w:rsid w:val="0005672B"/>
    <w:rsid w:val="00056A9A"/>
    <w:rsid w:val="00056CC9"/>
    <w:rsid w:val="00056E2C"/>
    <w:rsid w:val="00056EF4"/>
    <w:rsid w:val="00056F1F"/>
    <w:rsid w:val="00056FC2"/>
    <w:rsid w:val="00056FDB"/>
    <w:rsid w:val="000570FD"/>
    <w:rsid w:val="000571ED"/>
    <w:rsid w:val="00057255"/>
    <w:rsid w:val="000573AF"/>
    <w:rsid w:val="000574CC"/>
    <w:rsid w:val="000574DD"/>
    <w:rsid w:val="00057C78"/>
    <w:rsid w:val="00057EB4"/>
    <w:rsid w:val="00057EC9"/>
    <w:rsid w:val="00057F0F"/>
    <w:rsid w:val="00060064"/>
    <w:rsid w:val="000601C2"/>
    <w:rsid w:val="000606E6"/>
    <w:rsid w:val="000607D5"/>
    <w:rsid w:val="000608F6"/>
    <w:rsid w:val="00060AD5"/>
    <w:rsid w:val="00060B2B"/>
    <w:rsid w:val="00060B9F"/>
    <w:rsid w:val="00060BF6"/>
    <w:rsid w:val="00060F30"/>
    <w:rsid w:val="00060FA1"/>
    <w:rsid w:val="00061068"/>
    <w:rsid w:val="000610DD"/>
    <w:rsid w:val="00061185"/>
    <w:rsid w:val="0006141F"/>
    <w:rsid w:val="000614F4"/>
    <w:rsid w:val="00061557"/>
    <w:rsid w:val="00061716"/>
    <w:rsid w:val="00061721"/>
    <w:rsid w:val="0006181B"/>
    <w:rsid w:val="00061AEF"/>
    <w:rsid w:val="00061B8B"/>
    <w:rsid w:val="00061B90"/>
    <w:rsid w:val="00061C40"/>
    <w:rsid w:val="00061E20"/>
    <w:rsid w:val="00061FCD"/>
    <w:rsid w:val="000620A2"/>
    <w:rsid w:val="00062358"/>
    <w:rsid w:val="00062428"/>
    <w:rsid w:val="00062521"/>
    <w:rsid w:val="00062AF9"/>
    <w:rsid w:val="00062B69"/>
    <w:rsid w:val="00063281"/>
    <w:rsid w:val="00063451"/>
    <w:rsid w:val="000634B5"/>
    <w:rsid w:val="00063606"/>
    <w:rsid w:val="00063697"/>
    <w:rsid w:val="000636FD"/>
    <w:rsid w:val="0006387A"/>
    <w:rsid w:val="000638AF"/>
    <w:rsid w:val="0006399B"/>
    <w:rsid w:val="00063A0B"/>
    <w:rsid w:val="00063A7B"/>
    <w:rsid w:val="00063B09"/>
    <w:rsid w:val="00063B31"/>
    <w:rsid w:val="00063BC2"/>
    <w:rsid w:val="00063C16"/>
    <w:rsid w:val="00063E31"/>
    <w:rsid w:val="00063E78"/>
    <w:rsid w:val="00063FFC"/>
    <w:rsid w:val="00064148"/>
    <w:rsid w:val="000643DF"/>
    <w:rsid w:val="00064571"/>
    <w:rsid w:val="000645D3"/>
    <w:rsid w:val="00064724"/>
    <w:rsid w:val="00064760"/>
    <w:rsid w:val="00064813"/>
    <w:rsid w:val="00064A26"/>
    <w:rsid w:val="00064AE8"/>
    <w:rsid w:val="00064C6D"/>
    <w:rsid w:val="000654B2"/>
    <w:rsid w:val="000654C6"/>
    <w:rsid w:val="000655B2"/>
    <w:rsid w:val="00065708"/>
    <w:rsid w:val="00065761"/>
    <w:rsid w:val="000658F2"/>
    <w:rsid w:val="000659BA"/>
    <w:rsid w:val="00065AED"/>
    <w:rsid w:val="00066032"/>
    <w:rsid w:val="000660C9"/>
    <w:rsid w:val="000661C2"/>
    <w:rsid w:val="00066228"/>
    <w:rsid w:val="000662A8"/>
    <w:rsid w:val="00066377"/>
    <w:rsid w:val="0006651D"/>
    <w:rsid w:val="00066771"/>
    <w:rsid w:val="00066789"/>
    <w:rsid w:val="0006695A"/>
    <w:rsid w:val="00066A4B"/>
    <w:rsid w:val="00066B20"/>
    <w:rsid w:val="00066BD0"/>
    <w:rsid w:val="00066C3B"/>
    <w:rsid w:val="00066CF2"/>
    <w:rsid w:val="00066D49"/>
    <w:rsid w:val="00066D4C"/>
    <w:rsid w:val="00066DD1"/>
    <w:rsid w:val="00066DE4"/>
    <w:rsid w:val="00066DF4"/>
    <w:rsid w:val="00066F41"/>
    <w:rsid w:val="0006706C"/>
    <w:rsid w:val="0006707D"/>
    <w:rsid w:val="0006725A"/>
    <w:rsid w:val="000672C6"/>
    <w:rsid w:val="000673D6"/>
    <w:rsid w:val="000676AE"/>
    <w:rsid w:val="000677E7"/>
    <w:rsid w:val="00067854"/>
    <w:rsid w:val="000678C3"/>
    <w:rsid w:val="00067A55"/>
    <w:rsid w:val="00067A5B"/>
    <w:rsid w:val="00067B0C"/>
    <w:rsid w:val="00067EEC"/>
    <w:rsid w:val="0007043B"/>
    <w:rsid w:val="00070773"/>
    <w:rsid w:val="000707DE"/>
    <w:rsid w:val="00070887"/>
    <w:rsid w:val="000708CB"/>
    <w:rsid w:val="0007095A"/>
    <w:rsid w:val="00070AE6"/>
    <w:rsid w:val="00070B05"/>
    <w:rsid w:val="00070EA5"/>
    <w:rsid w:val="00070F52"/>
    <w:rsid w:val="00071179"/>
    <w:rsid w:val="000711BE"/>
    <w:rsid w:val="00071261"/>
    <w:rsid w:val="00071282"/>
    <w:rsid w:val="0007130E"/>
    <w:rsid w:val="00071440"/>
    <w:rsid w:val="000714BA"/>
    <w:rsid w:val="00071554"/>
    <w:rsid w:val="0007166A"/>
    <w:rsid w:val="0007179A"/>
    <w:rsid w:val="000718A7"/>
    <w:rsid w:val="00071935"/>
    <w:rsid w:val="000719F6"/>
    <w:rsid w:val="00071CA8"/>
    <w:rsid w:val="00071D20"/>
    <w:rsid w:val="00071FB7"/>
    <w:rsid w:val="00071FC0"/>
    <w:rsid w:val="00072080"/>
    <w:rsid w:val="000721D1"/>
    <w:rsid w:val="0007232D"/>
    <w:rsid w:val="00072474"/>
    <w:rsid w:val="0007247D"/>
    <w:rsid w:val="00072485"/>
    <w:rsid w:val="000724B8"/>
    <w:rsid w:val="00072658"/>
    <w:rsid w:val="00072754"/>
    <w:rsid w:val="00072921"/>
    <w:rsid w:val="00072D19"/>
    <w:rsid w:val="00072E7B"/>
    <w:rsid w:val="00073023"/>
    <w:rsid w:val="0007302F"/>
    <w:rsid w:val="00073281"/>
    <w:rsid w:val="000732D0"/>
    <w:rsid w:val="000734C4"/>
    <w:rsid w:val="00073503"/>
    <w:rsid w:val="000735D7"/>
    <w:rsid w:val="00073729"/>
    <w:rsid w:val="00073A78"/>
    <w:rsid w:val="00073C3B"/>
    <w:rsid w:val="00073E6C"/>
    <w:rsid w:val="00073EF4"/>
    <w:rsid w:val="00073FC4"/>
    <w:rsid w:val="0007417A"/>
    <w:rsid w:val="00074342"/>
    <w:rsid w:val="000744F6"/>
    <w:rsid w:val="00074537"/>
    <w:rsid w:val="0007467D"/>
    <w:rsid w:val="00074732"/>
    <w:rsid w:val="0007478C"/>
    <w:rsid w:val="000747D7"/>
    <w:rsid w:val="000749AF"/>
    <w:rsid w:val="00074AD5"/>
    <w:rsid w:val="00074C87"/>
    <w:rsid w:val="00074E4A"/>
    <w:rsid w:val="00074EF6"/>
    <w:rsid w:val="00074F86"/>
    <w:rsid w:val="00075082"/>
    <w:rsid w:val="000750D0"/>
    <w:rsid w:val="00075152"/>
    <w:rsid w:val="000751D5"/>
    <w:rsid w:val="0007536B"/>
    <w:rsid w:val="0007541A"/>
    <w:rsid w:val="0007544F"/>
    <w:rsid w:val="000755F8"/>
    <w:rsid w:val="00075677"/>
    <w:rsid w:val="000756AE"/>
    <w:rsid w:val="00075748"/>
    <w:rsid w:val="000759A7"/>
    <w:rsid w:val="00075B1E"/>
    <w:rsid w:val="00075B7B"/>
    <w:rsid w:val="00075BEA"/>
    <w:rsid w:val="00075D97"/>
    <w:rsid w:val="00075E0B"/>
    <w:rsid w:val="00075E40"/>
    <w:rsid w:val="00075E74"/>
    <w:rsid w:val="00076033"/>
    <w:rsid w:val="000761BD"/>
    <w:rsid w:val="0007639F"/>
    <w:rsid w:val="00076401"/>
    <w:rsid w:val="000764D6"/>
    <w:rsid w:val="000764DD"/>
    <w:rsid w:val="00076662"/>
    <w:rsid w:val="0007666A"/>
    <w:rsid w:val="00076909"/>
    <w:rsid w:val="000769D6"/>
    <w:rsid w:val="00076B5B"/>
    <w:rsid w:val="00076B81"/>
    <w:rsid w:val="00076C74"/>
    <w:rsid w:val="00076CEC"/>
    <w:rsid w:val="00076D2F"/>
    <w:rsid w:val="000770EF"/>
    <w:rsid w:val="000771DB"/>
    <w:rsid w:val="000772C8"/>
    <w:rsid w:val="00077333"/>
    <w:rsid w:val="00077609"/>
    <w:rsid w:val="0007762E"/>
    <w:rsid w:val="00077688"/>
    <w:rsid w:val="0007772B"/>
    <w:rsid w:val="00077781"/>
    <w:rsid w:val="00077B27"/>
    <w:rsid w:val="00077BDB"/>
    <w:rsid w:val="00077CDE"/>
    <w:rsid w:val="00077D57"/>
    <w:rsid w:val="00077DE9"/>
    <w:rsid w:val="00077E77"/>
    <w:rsid w:val="00077FD6"/>
    <w:rsid w:val="00080082"/>
    <w:rsid w:val="000800F8"/>
    <w:rsid w:val="00080156"/>
    <w:rsid w:val="000802D7"/>
    <w:rsid w:val="0008031D"/>
    <w:rsid w:val="000807CB"/>
    <w:rsid w:val="000809A3"/>
    <w:rsid w:val="000809F5"/>
    <w:rsid w:val="00080AA0"/>
    <w:rsid w:val="00080AF5"/>
    <w:rsid w:val="00080B70"/>
    <w:rsid w:val="000812BE"/>
    <w:rsid w:val="00081396"/>
    <w:rsid w:val="000813C2"/>
    <w:rsid w:val="00081446"/>
    <w:rsid w:val="000814AA"/>
    <w:rsid w:val="000815DC"/>
    <w:rsid w:val="00081680"/>
    <w:rsid w:val="00081A5B"/>
    <w:rsid w:val="00081BEB"/>
    <w:rsid w:val="00081DAD"/>
    <w:rsid w:val="0008201F"/>
    <w:rsid w:val="00082245"/>
    <w:rsid w:val="000824B6"/>
    <w:rsid w:val="0008257E"/>
    <w:rsid w:val="000825A8"/>
    <w:rsid w:val="00082606"/>
    <w:rsid w:val="000826C3"/>
    <w:rsid w:val="00082701"/>
    <w:rsid w:val="00082A10"/>
    <w:rsid w:val="00082CAC"/>
    <w:rsid w:val="00082CEA"/>
    <w:rsid w:val="00082EEC"/>
    <w:rsid w:val="00082F2B"/>
    <w:rsid w:val="00083038"/>
    <w:rsid w:val="000830ED"/>
    <w:rsid w:val="0008316C"/>
    <w:rsid w:val="00083241"/>
    <w:rsid w:val="0008330A"/>
    <w:rsid w:val="00083586"/>
    <w:rsid w:val="00083707"/>
    <w:rsid w:val="000837B1"/>
    <w:rsid w:val="0008388C"/>
    <w:rsid w:val="000838F2"/>
    <w:rsid w:val="000838F8"/>
    <w:rsid w:val="000839EA"/>
    <w:rsid w:val="00083A17"/>
    <w:rsid w:val="00083A27"/>
    <w:rsid w:val="00083C51"/>
    <w:rsid w:val="00083D0D"/>
    <w:rsid w:val="00083D92"/>
    <w:rsid w:val="00083DC6"/>
    <w:rsid w:val="00083EB0"/>
    <w:rsid w:val="000840FE"/>
    <w:rsid w:val="00084244"/>
    <w:rsid w:val="000842F1"/>
    <w:rsid w:val="00084342"/>
    <w:rsid w:val="0008438B"/>
    <w:rsid w:val="000843B4"/>
    <w:rsid w:val="0008456D"/>
    <w:rsid w:val="0008466A"/>
    <w:rsid w:val="000846DA"/>
    <w:rsid w:val="00084793"/>
    <w:rsid w:val="0008482F"/>
    <w:rsid w:val="00084941"/>
    <w:rsid w:val="00084998"/>
    <w:rsid w:val="00084AE0"/>
    <w:rsid w:val="00084C37"/>
    <w:rsid w:val="00084D54"/>
    <w:rsid w:val="00084E35"/>
    <w:rsid w:val="00084E5E"/>
    <w:rsid w:val="000851A1"/>
    <w:rsid w:val="0008523F"/>
    <w:rsid w:val="000856C3"/>
    <w:rsid w:val="00085767"/>
    <w:rsid w:val="000857A1"/>
    <w:rsid w:val="000857F4"/>
    <w:rsid w:val="00085B6D"/>
    <w:rsid w:val="00085C41"/>
    <w:rsid w:val="00085DBB"/>
    <w:rsid w:val="00085F55"/>
    <w:rsid w:val="0008601A"/>
    <w:rsid w:val="00086400"/>
    <w:rsid w:val="0008645D"/>
    <w:rsid w:val="0008667D"/>
    <w:rsid w:val="000866EE"/>
    <w:rsid w:val="0008670A"/>
    <w:rsid w:val="0008677D"/>
    <w:rsid w:val="0008678B"/>
    <w:rsid w:val="00086A88"/>
    <w:rsid w:val="00086C5B"/>
    <w:rsid w:val="00086CDD"/>
    <w:rsid w:val="00086F0D"/>
    <w:rsid w:val="00087019"/>
    <w:rsid w:val="00087157"/>
    <w:rsid w:val="000872A1"/>
    <w:rsid w:val="0008765C"/>
    <w:rsid w:val="000876D4"/>
    <w:rsid w:val="00087A36"/>
    <w:rsid w:val="00087AA2"/>
    <w:rsid w:val="00087CE5"/>
    <w:rsid w:val="00087DBC"/>
    <w:rsid w:val="00087E03"/>
    <w:rsid w:val="00087EA7"/>
    <w:rsid w:val="000900EE"/>
    <w:rsid w:val="0009011A"/>
    <w:rsid w:val="0009020F"/>
    <w:rsid w:val="0009026C"/>
    <w:rsid w:val="000902A5"/>
    <w:rsid w:val="000902B2"/>
    <w:rsid w:val="000902D9"/>
    <w:rsid w:val="00090334"/>
    <w:rsid w:val="00090526"/>
    <w:rsid w:val="00090684"/>
    <w:rsid w:val="0009091B"/>
    <w:rsid w:val="00090A74"/>
    <w:rsid w:val="00090B7B"/>
    <w:rsid w:val="00090C31"/>
    <w:rsid w:val="00090CB5"/>
    <w:rsid w:val="00090CF7"/>
    <w:rsid w:val="00090D68"/>
    <w:rsid w:val="00090FC6"/>
    <w:rsid w:val="0009118D"/>
    <w:rsid w:val="0009129D"/>
    <w:rsid w:val="0009134E"/>
    <w:rsid w:val="000913B9"/>
    <w:rsid w:val="000913F7"/>
    <w:rsid w:val="00091417"/>
    <w:rsid w:val="00091445"/>
    <w:rsid w:val="00091636"/>
    <w:rsid w:val="00091660"/>
    <w:rsid w:val="000919D3"/>
    <w:rsid w:val="00091C6D"/>
    <w:rsid w:val="00091E67"/>
    <w:rsid w:val="00091ED5"/>
    <w:rsid w:val="0009201A"/>
    <w:rsid w:val="0009229B"/>
    <w:rsid w:val="000922A4"/>
    <w:rsid w:val="00092514"/>
    <w:rsid w:val="00092529"/>
    <w:rsid w:val="000925A8"/>
    <w:rsid w:val="00092990"/>
    <w:rsid w:val="000929A3"/>
    <w:rsid w:val="00092B10"/>
    <w:rsid w:val="00092C13"/>
    <w:rsid w:val="00092E29"/>
    <w:rsid w:val="00093138"/>
    <w:rsid w:val="00093276"/>
    <w:rsid w:val="000934EE"/>
    <w:rsid w:val="00093592"/>
    <w:rsid w:val="000935BD"/>
    <w:rsid w:val="000935D3"/>
    <w:rsid w:val="000936C5"/>
    <w:rsid w:val="00093AB0"/>
    <w:rsid w:val="00093DB2"/>
    <w:rsid w:val="00093E47"/>
    <w:rsid w:val="00093ECF"/>
    <w:rsid w:val="00093F1B"/>
    <w:rsid w:val="00093F1F"/>
    <w:rsid w:val="00093FA2"/>
    <w:rsid w:val="00094331"/>
    <w:rsid w:val="0009463E"/>
    <w:rsid w:val="00094652"/>
    <w:rsid w:val="0009478C"/>
    <w:rsid w:val="00094887"/>
    <w:rsid w:val="00094C04"/>
    <w:rsid w:val="00094DA7"/>
    <w:rsid w:val="00094FB9"/>
    <w:rsid w:val="0009541B"/>
    <w:rsid w:val="00095463"/>
    <w:rsid w:val="00095774"/>
    <w:rsid w:val="000957C3"/>
    <w:rsid w:val="00095892"/>
    <w:rsid w:val="000959F1"/>
    <w:rsid w:val="00095A75"/>
    <w:rsid w:val="00095B03"/>
    <w:rsid w:val="00095BAD"/>
    <w:rsid w:val="00095BC4"/>
    <w:rsid w:val="00095BF2"/>
    <w:rsid w:val="00095BF8"/>
    <w:rsid w:val="00095C68"/>
    <w:rsid w:val="00095E93"/>
    <w:rsid w:val="00095EDF"/>
    <w:rsid w:val="00095F57"/>
    <w:rsid w:val="0009602C"/>
    <w:rsid w:val="0009618E"/>
    <w:rsid w:val="000961F8"/>
    <w:rsid w:val="0009632A"/>
    <w:rsid w:val="00096358"/>
    <w:rsid w:val="0009636C"/>
    <w:rsid w:val="0009651C"/>
    <w:rsid w:val="00096577"/>
    <w:rsid w:val="00096664"/>
    <w:rsid w:val="0009687A"/>
    <w:rsid w:val="00096B35"/>
    <w:rsid w:val="00096C07"/>
    <w:rsid w:val="00096C9C"/>
    <w:rsid w:val="00096D95"/>
    <w:rsid w:val="00096DE8"/>
    <w:rsid w:val="00096E88"/>
    <w:rsid w:val="00097178"/>
    <w:rsid w:val="00097199"/>
    <w:rsid w:val="000971A5"/>
    <w:rsid w:val="000971E8"/>
    <w:rsid w:val="000973D4"/>
    <w:rsid w:val="0009740E"/>
    <w:rsid w:val="000974C7"/>
    <w:rsid w:val="000975D3"/>
    <w:rsid w:val="00097611"/>
    <w:rsid w:val="00097723"/>
    <w:rsid w:val="0009794F"/>
    <w:rsid w:val="00097B74"/>
    <w:rsid w:val="00097BEB"/>
    <w:rsid w:val="00097D21"/>
    <w:rsid w:val="00097F7C"/>
    <w:rsid w:val="000A0157"/>
    <w:rsid w:val="000A01DD"/>
    <w:rsid w:val="000A01E2"/>
    <w:rsid w:val="000A0239"/>
    <w:rsid w:val="000A02BE"/>
    <w:rsid w:val="000A043A"/>
    <w:rsid w:val="000A06F1"/>
    <w:rsid w:val="000A0710"/>
    <w:rsid w:val="000A0740"/>
    <w:rsid w:val="000A0772"/>
    <w:rsid w:val="000A07D4"/>
    <w:rsid w:val="000A083F"/>
    <w:rsid w:val="000A0853"/>
    <w:rsid w:val="000A0AF4"/>
    <w:rsid w:val="000A0D39"/>
    <w:rsid w:val="000A0ECF"/>
    <w:rsid w:val="000A10AE"/>
    <w:rsid w:val="000A111F"/>
    <w:rsid w:val="000A1352"/>
    <w:rsid w:val="000A13C1"/>
    <w:rsid w:val="000A17EB"/>
    <w:rsid w:val="000A19C8"/>
    <w:rsid w:val="000A1A10"/>
    <w:rsid w:val="000A1A7B"/>
    <w:rsid w:val="000A1B40"/>
    <w:rsid w:val="000A1C6B"/>
    <w:rsid w:val="000A1E3D"/>
    <w:rsid w:val="000A21AC"/>
    <w:rsid w:val="000A2231"/>
    <w:rsid w:val="000A225C"/>
    <w:rsid w:val="000A22A8"/>
    <w:rsid w:val="000A238F"/>
    <w:rsid w:val="000A24D9"/>
    <w:rsid w:val="000A257C"/>
    <w:rsid w:val="000A25A3"/>
    <w:rsid w:val="000A2704"/>
    <w:rsid w:val="000A2909"/>
    <w:rsid w:val="000A2A5F"/>
    <w:rsid w:val="000A2AF3"/>
    <w:rsid w:val="000A2BEA"/>
    <w:rsid w:val="000A2E08"/>
    <w:rsid w:val="000A2E8E"/>
    <w:rsid w:val="000A2F36"/>
    <w:rsid w:val="000A30E7"/>
    <w:rsid w:val="000A3169"/>
    <w:rsid w:val="000A3203"/>
    <w:rsid w:val="000A3340"/>
    <w:rsid w:val="000A3B1A"/>
    <w:rsid w:val="000A3CD0"/>
    <w:rsid w:val="000A3E5B"/>
    <w:rsid w:val="000A4173"/>
    <w:rsid w:val="000A4374"/>
    <w:rsid w:val="000A43C4"/>
    <w:rsid w:val="000A458B"/>
    <w:rsid w:val="000A4598"/>
    <w:rsid w:val="000A4637"/>
    <w:rsid w:val="000A4803"/>
    <w:rsid w:val="000A481E"/>
    <w:rsid w:val="000A4847"/>
    <w:rsid w:val="000A49F2"/>
    <w:rsid w:val="000A4B01"/>
    <w:rsid w:val="000A4C19"/>
    <w:rsid w:val="000A4C5E"/>
    <w:rsid w:val="000A4CBC"/>
    <w:rsid w:val="000A4DD8"/>
    <w:rsid w:val="000A4E28"/>
    <w:rsid w:val="000A4FB9"/>
    <w:rsid w:val="000A513C"/>
    <w:rsid w:val="000A514A"/>
    <w:rsid w:val="000A5285"/>
    <w:rsid w:val="000A540A"/>
    <w:rsid w:val="000A5589"/>
    <w:rsid w:val="000A55E9"/>
    <w:rsid w:val="000A55F8"/>
    <w:rsid w:val="000A5611"/>
    <w:rsid w:val="000A56AA"/>
    <w:rsid w:val="000A5713"/>
    <w:rsid w:val="000A57F2"/>
    <w:rsid w:val="000A5835"/>
    <w:rsid w:val="000A58BC"/>
    <w:rsid w:val="000A590D"/>
    <w:rsid w:val="000A5C30"/>
    <w:rsid w:val="000A5DD7"/>
    <w:rsid w:val="000A5F19"/>
    <w:rsid w:val="000A6056"/>
    <w:rsid w:val="000A6252"/>
    <w:rsid w:val="000A6258"/>
    <w:rsid w:val="000A64D2"/>
    <w:rsid w:val="000A64DF"/>
    <w:rsid w:val="000A65C4"/>
    <w:rsid w:val="000A67B6"/>
    <w:rsid w:val="000A67C8"/>
    <w:rsid w:val="000A67F7"/>
    <w:rsid w:val="000A696F"/>
    <w:rsid w:val="000A69D7"/>
    <w:rsid w:val="000A6AD7"/>
    <w:rsid w:val="000A6F0A"/>
    <w:rsid w:val="000A7177"/>
    <w:rsid w:val="000A7185"/>
    <w:rsid w:val="000A73AA"/>
    <w:rsid w:val="000A7555"/>
    <w:rsid w:val="000A78A7"/>
    <w:rsid w:val="000A7AA7"/>
    <w:rsid w:val="000A7BB5"/>
    <w:rsid w:val="000A7C7D"/>
    <w:rsid w:val="000A7D02"/>
    <w:rsid w:val="000A7EFA"/>
    <w:rsid w:val="000B00CB"/>
    <w:rsid w:val="000B0101"/>
    <w:rsid w:val="000B010B"/>
    <w:rsid w:val="000B01DE"/>
    <w:rsid w:val="000B02C8"/>
    <w:rsid w:val="000B03AA"/>
    <w:rsid w:val="000B0686"/>
    <w:rsid w:val="000B06DD"/>
    <w:rsid w:val="000B079B"/>
    <w:rsid w:val="000B07C0"/>
    <w:rsid w:val="000B0A72"/>
    <w:rsid w:val="000B0AE3"/>
    <w:rsid w:val="000B0B21"/>
    <w:rsid w:val="000B0B23"/>
    <w:rsid w:val="000B0CD1"/>
    <w:rsid w:val="000B0D2B"/>
    <w:rsid w:val="000B0DA6"/>
    <w:rsid w:val="000B0FF6"/>
    <w:rsid w:val="000B105F"/>
    <w:rsid w:val="000B1074"/>
    <w:rsid w:val="000B14F0"/>
    <w:rsid w:val="000B1616"/>
    <w:rsid w:val="000B1680"/>
    <w:rsid w:val="000B1783"/>
    <w:rsid w:val="000B1A5C"/>
    <w:rsid w:val="000B1AC8"/>
    <w:rsid w:val="000B1B91"/>
    <w:rsid w:val="000B1BBE"/>
    <w:rsid w:val="000B1CFD"/>
    <w:rsid w:val="000B1D70"/>
    <w:rsid w:val="000B1D7A"/>
    <w:rsid w:val="000B1D88"/>
    <w:rsid w:val="000B1D95"/>
    <w:rsid w:val="000B2080"/>
    <w:rsid w:val="000B2192"/>
    <w:rsid w:val="000B2592"/>
    <w:rsid w:val="000B2770"/>
    <w:rsid w:val="000B2B3A"/>
    <w:rsid w:val="000B2C9B"/>
    <w:rsid w:val="000B2D57"/>
    <w:rsid w:val="000B2DEC"/>
    <w:rsid w:val="000B2DFB"/>
    <w:rsid w:val="000B3102"/>
    <w:rsid w:val="000B35D1"/>
    <w:rsid w:val="000B365B"/>
    <w:rsid w:val="000B36D8"/>
    <w:rsid w:val="000B375F"/>
    <w:rsid w:val="000B3B15"/>
    <w:rsid w:val="000B3B77"/>
    <w:rsid w:val="000B3C5E"/>
    <w:rsid w:val="000B3DE8"/>
    <w:rsid w:val="000B4022"/>
    <w:rsid w:val="000B407D"/>
    <w:rsid w:val="000B44F7"/>
    <w:rsid w:val="000B4556"/>
    <w:rsid w:val="000B45F0"/>
    <w:rsid w:val="000B475E"/>
    <w:rsid w:val="000B47E7"/>
    <w:rsid w:val="000B497E"/>
    <w:rsid w:val="000B49BB"/>
    <w:rsid w:val="000B4A16"/>
    <w:rsid w:val="000B4CD0"/>
    <w:rsid w:val="000B4E24"/>
    <w:rsid w:val="000B4EDE"/>
    <w:rsid w:val="000B51BB"/>
    <w:rsid w:val="000B5385"/>
    <w:rsid w:val="000B5457"/>
    <w:rsid w:val="000B5558"/>
    <w:rsid w:val="000B59CB"/>
    <w:rsid w:val="000B59D2"/>
    <w:rsid w:val="000B5AC1"/>
    <w:rsid w:val="000B5B6D"/>
    <w:rsid w:val="000B5E9C"/>
    <w:rsid w:val="000B5F0D"/>
    <w:rsid w:val="000B6239"/>
    <w:rsid w:val="000B6301"/>
    <w:rsid w:val="000B643F"/>
    <w:rsid w:val="000B65EE"/>
    <w:rsid w:val="000B6666"/>
    <w:rsid w:val="000B6910"/>
    <w:rsid w:val="000B69C0"/>
    <w:rsid w:val="000B6A1B"/>
    <w:rsid w:val="000B6A5F"/>
    <w:rsid w:val="000B6B65"/>
    <w:rsid w:val="000B6B9D"/>
    <w:rsid w:val="000B6C2E"/>
    <w:rsid w:val="000B6D97"/>
    <w:rsid w:val="000B6E1A"/>
    <w:rsid w:val="000B70D7"/>
    <w:rsid w:val="000B72F0"/>
    <w:rsid w:val="000B74D9"/>
    <w:rsid w:val="000B751B"/>
    <w:rsid w:val="000B75A7"/>
    <w:rsid w:val="000B7619"/>
    <w:rsid w:val="000B76B9"/>
    <w:rsid w:val="000B7A99"/>
    <w:rsid w:val="000B7CB3"/>
    <w:rsid w:val="000C005C"/>
    <w:rsid w:val="000C02EC"/>
    <w:rsid w:val="000C0354"/>
    <w:rsid w:val="000C036C"/>
    <w:rsid w:val="000C0408"/>
    <w:rsid w:val="000C043D"/>
    <w:rsid w:val="000C04F1"/>
    <w:rsid w:val="000C05A2"/>
    <w:rsid w:val="000C063C"/>
    <w:rsid w:val="000C0694"/>
    <w:rsid w:val="000C099E"/>
    <w:rsid w:val="000C09F8"/>
    <w:rsid w:val="000C0DAC"/>
    <w:rsid w:val="000C0F42"/>
    <w:rsid w:val="000C1336"/>
    <w:rsid w:val="000C16F5"/>
    <w:rsid w:val="000C1915"/>
    <w:rsid w:val="000C1D54"/>
    <w:rsid w:val="000C1D87"/>
    <w:rsid w:val="000C20A6"/>
    <w:rsid w:val="000C20F2"/>
    <w:rsid w:val="000C241E"/>
    <w:rsid w:val="000C254D"/>
    <w:rsid w:val="000C269E"/>
    <w:rsid w:val="000C29B5"/>
    <w:rsid w:val="000C2ADA"/>
    <w:rsid w:val="000C2D7C"/>
    <w:rsid w:val="000C2D7D"/>
    <w:rsid w:val="000C2E3D"/>
    <w:rsid w:val="000C2EC3"/>
    <w:rsid w:val="000C3346"/>
    <w:rsid w:val="000C3365"/>
    <w:rsid w:val="000C3390"/>
    <w:rsid w:val="000C37FC"/>
    <w:rsid w:val="000C3827"/>
    <w:rsid w:val="000C3870"/>
    <w:rsid w:val="000C3A88"/>
    <w:rsid w:val="000C3BCA"/>
    <w:rsid w:val="000C3D56"/>
    <w:rsid w:val="000C3DD4"/>
    <w:rsid w:val="000C3E5E"/>
    <w:rsid w:val="000C4032"/>
    <w:rsid w:val="000C4237"/>
    <w:rsid w:val="000C4401"/>
    <w:rsid w:val="000C440C"/>
    <w:rsid w:val="000C4455"/>
    <w:rsid w:val="000C4598"/>
    <w:rsid w:val="000C46FB"/>
    <w:rsid w:val="000C46FD"/>
    <w:rsid w:val="000C4A68"/>
    <w:rsid w:val="000C4AFB"/>
    <w:rsid w:val="000C4CAD"/>
    <w:rsid w:val="000C4CDA"/>
    <w:rsid w:val="000C4E28"/>
    <w:rsid w:val="000C4F11"/>
    <w:rsid w:val="000C4FF6"/>
    <w:rsid w:val="000C5107"/>
    <w:rsid w:val="000C5289"/>
    <w:rsid w:val="000C53F0"/>
    <w:rsid w:val="000C548A"/>
    <w:rsid w:val="000C5580"/>
    <w:rsid w:val="000C55F7"/>
    <w:rsid w:val="000C57CA"/>
    <w:rsid w:val="000C5818"/>
    <w:rsid w:val="000C58F6"/>
    <w:rsid w:val="000C5A0B"/>
    <w:rsid w:val="000C5C01"/>
    <w:rsid w:val="000C5DB3"/>
    <w:rsid w:val="000C6058"/>
    <w:rsid w:val="000C620E"/>
    <w:rsid w:val="000C641B"/>
    <w:rsid w:val="000C6435"/>
    <w:rsid w:val="000C64C3"/>
    <w:rsid w:val="000C66BB"/>
    <w:rsid w:val="000C6B5F"/>
    <w:rsid w:val="000C6BB4"/>
    <w:rsid w:val="000C6E09"/>
    <w:rsid w:val="000C6E2D"/>
    <w:rsid w:val="000C7138"/>
    <w:rsid w:val="000C72DE"/>
    <w:rsid w:val="000C7643"/>
    <w:rsid w:val="000C782D"/>
    <w:rsid w:val="000C7BB4"/>
    <w:rsid w:val="000C7D33"/>
    <w:rsid w:val="000C7EB5"/>
    <w:rsid w:val="000D00FB"/>
    <w:rsid w:val="000D01DB"/>
    <w:rsid w:val="000D02C6"/>
    <w:rsid w:val="000D038D"/>
    <w:rsid w:val="000D0471"/>
    <w:rsid w:val="000D04A6"/>
    <w:rsid w:val="000D04B1"/>
    <w:rsid w:val="000D04F8"/>
    <w:rsid w:val="000D057E"/>
    <w:rsid w:val="000D08AE"/>
    <w:rsid w:val="000D09F2"/>
    <w:rsid w:val="000D0C7D"/>
    <w:rsid w:val="000D0DDA"/>
    <w:rsid w:val="000D0EE6"/>
    <w:rsid w:val="000D0FA2"/>
    <w:rsid w:val="000D10EA"/>
    <w:rsid w:val="000D12B8"/>
    <w:rsid w:val="000D139E"/>
    <w:rsid w:val="000D13D7"/>
    <w:rsid w:val="000D144C"/>
    <w:rsid w:val="000D14A3"/>
    <w:rsid w:val="000D1817"/>
    <w:rsid w:val="000D1A23"/>
    <w:rsid w:val="000D1BA8"/>
    <w:rsid w:val="000D1C49"/>
    <w:rsid w:val="000D1CCC"/>
    <w:rsid w:val="000D1DA0"/>
    <w:rsid w:val="000D1FCE"/>
    <w:rsid w:val="000D201C"/>
    <w:rsid w:val="000D21C3"/>
    <w:rsid w:val="000D25E9"/>
    <w:rsid w:val="000D25FF"/>
    <w:rsid w:val="000D266F"/>
    <w:rsid w:val="000D2680"/>
    <w:rsid w:val="000D2828"/>
    <w:rsid w:val="000D29BE"/>
    <w:rsid w:val="000D2A26"/>
    <w:rsid w:val="000D2A44"/>
    <w:rsid w:val="000D2A80"/>
    <w:rsid w:val="000D2B3D"/>
    <w:rsid w:val="000D2E1D"/>
    <w:rsid w:val="000D314B"/>
    <w:rsid w:val="000D319F"/>
    <w:rsid w:val="000D32B1"/>
    <w:rsid w:val="000D32F5"/>
    <w:rsid w:val="000D3307"/>
    <w:rsid w:val="000D3510"/>
    <w:rsid w:val="000D3576"/>
    <w:rsid w:val="000D36F9"/>
    <w:rsid w:val="000D3761"/>
    <w:rsid w:val="000D3881"/>
    <w:rsid w:val="000D3C0C"/>
    <w:rsid w:val="000D3C1F"/>
    <w:rsid w:val="000D3CAE"/>
    <w:rsid w:val="000D3EA6"/>
    <w:rsid w:val="000D3EC7"/>
    <w:rsid w:val="000D3ECE"/>
    <w:rsid w:val="000D3EF0"/>
    <w:rsid w:val="000D3FB0"/>
    <w:rsid w:val="000D40E9"/>
    <w:rsid w:val="000D4151"/>
    <w:rsid w:val="000D43A5"/>
    <w:rsid w:val="000D43B6"/>
    <w:rsid w:val="000D441D"/>
    <w:rsid w:val="000D478E"/>
    <w:rsid w:val="000D4852"/>
    <w:rsid w:val="000D4861"/>
    <w:rsid w:val="000D487A"/>
    <w:rsid w:val="000D494E"/>
    <w:rsid w:val="000D497A"/>
    <w:rsid w:val="000D499B"/>
    <w:rsid w:val="000D4AB1"/>
    <w:rsid w:val="000D4AC1"/>
    <w:rsid w:val="000D4ACA"/>
    <w:rsid w:val="000D4B50"/>
    <w:rsid w:val="000D4C41"/>
    <w:rsid w:val="000D4C4F"/>
    <w:rsid w:val="000D4CB4"/>
    <w:rsid w:val="000D4E6F"/>
    <w:rsid w:val="000D4EBB"/>
    <w:rsid w:val="000D5000"/>
    <w:rsid w:val="000D5062"/>
    <w:rsid w:val="000D50D8"/>
    <w:rsid w:val="000D545E"/>
    <w:rsid w:val="000D55BC"/>
    <w:rsid w:val="000D5720"/>
    <w:rsid w:val="000D574C"/>
    <w:rsid w:val="000D57E3"/>
    <w:rsid w:val="000D5967"/>
    <w:rsid w:val="000D5C6A"/>
    <w:rsid w:val="000D5CE1"/>
    <w:rsid w:val="000D5DBA"/>
    <w:rsid w:val="000D5E5A"/>
    <w:rsid w:val="000D5EFE"/>
    <w:rsid w:val="000D5F18"/>
    <w:rsid w:val="000D6044"/>
    <w:rsid w:val="000D61D2"/>
    <w:rsid w:val="000D61E9"/>
    <w:rsid w:val="000D6415"/>
    <w:rsid w:val="000D6417"/>
    <w:rsid w:val="000D6430"/>
    <w:rsid w:val="000D6482"/>
    <w:rsid w:val="000D64B0"/>
    <w:rsid w:val="000D6637"/>
    <w:rsid w:val="000D663F"/>
    <w:rsid w:val="000D66AF"/>
    <w:rsid w:val="000D66EA"/>
    <w:rsid w:val="000D67E5"/>
    <w:rsid w:val="000D6AD2"/>
    <w:rsid w:val="000D6C34"/>
    <w:rsid w:val="000D6CED"/>
    <w:rsid w:val="000D6E91"/>
    <w:rsid w:val="000D6EC3"/>
    <w:rsid w:val="000D71F4"/>
    <w:rsid w:val="000D7227"/>
    <w:rsid w:val="000D732B"/>
    <w:rsid w:val="000D73BF"/>
    <w:rsid w:val="000D73C4"/>
    <w:rsid w:val="000D73C9"/>
    <w:rsid w:val="000D741E"/>
    <w:rsid w:val="000D7514"/>
    <w:rsid w:val="000D752F"/>
    <w:rsid w:val="000D7683"/>
    <w:rsid w:val="000D76DC"/>
    <w:rsid w:val="000D771D"/>
    <w:rsid w:val="000D778F"/>
    <w:rsid w:val="000D7852"/>
    <w:rsid w:val="000D78E1"/>
    <w:rsid w:val="000D7AF3"/>
    <w:rsid w:val="000D7F5B"/>
    <w:rsid w:val="000E0068"/>
    <w:rsid w:val="000E01F1"/>
    <w:rsid w:val="000E026B"/>
    <w:rsid w:val="000E05FB"/>
    <w:rsid w:val="000E06A8"/>
    <w:rsid w:val="000E094A"/>
    <w:rsid w:val="000E0A41"/>
    <w:rsid w:val="000E0C8B"/>
    <w:rsid w:val="000E0C9A"/>
    <w:rsid w:val="000E0CC4"/>
    <w:rsid w:val="000E0CCC"/>
    <w:rsid w:val="000E0E17"/>
    <w:rsid w:val="000E0E78"/>
    <w:rsid w:val="000E14BD"/>
    <w:rsid w:val="000E1528"/>
    <w:rsid w:val="000E15DB"/>
    <w:rsid w:val="000E160D"/>
    <w:rsid w:val="000E1777"/>
    <w:rsid w:val="000E17F7"/>
    <w:rsid w:val="000E1B9D"/>
    <w:rsid w:val="000E1CBF"/>
    <w:rsid w:val="000E1EE4"/>
    <w:rsid w:val="000E2000"/>
    <w:rsid w:val="000E2434"/>
    <w:rsid w:val="000E247D"/>
    <w:rsid w:val="000E28A6"/>
    <w:rsid w:val="000E2966"/>
    <w:rsid w:val="000E2BFA"/>
    <w:rsid w:val="000E2CE4"/>
    <w:rsid w:val="000E2E35"/>
    <w:rsid w:val="000E2F22"/>
    <w:rsid w:val="000E2F5F"/>
    <w:rsid w:val="000E2F7C"/>
    <w:rsid w:val="000E2F7E"/>
    <w:rsid w:val="000E308F"/>
    <w:rsid w:val="000E3192"/>
    <w:rsid w:val="000E32BC"/>
    <w:rsid w:val="000E3433"/>
    <w:rsid w:val="000E35EE"/>
    <w:rsid w:val="000E38A6"/>
    <w:rsid w:val="000E38AA"/>
    <w:rsid w:val="000E39CE"/>
    <w:rsid w:val="000E3C36"/>
    <w:rsid w:val="000E3CBB"/>
    <w:rsid w:val="000E3DA9"/>
    <w:rsid w:val="000E3E4B"/>
    <w:rsid w:val="000E4239"/>
    <w:rsid w:val="000E43C6"/>
    <w:rsid w:val="000E45D7"/>
    <w:rsid w:val="000E4764"/>
    <w:rsid w:val="000E4946"/>
    <w:rsid w:val="000E4A4D"/>
    <w:rsid w:val="000E4D36"/>
    <w:rsid w:val="000E4F4C"/>
    <w:rsid w:val="000E5111"/>
    <w:rsid w:val="000E5159"/>
    <w:rsid w:val="000E5201"/>
    <w:rsid w:val="000E52FE"/>
    <w:rsid w:val="000E533F"/>
    <w:rsid w:val="000E53F9"/>
    <w:rsid w:val="000E541E"/>
    <w:rsid w:val="000E5431"/>
    <w:rsid w:val="000E5512"/>
    <w:rsid w:val="000E5620"/>
    <w:rsid w:val="000E57A7"/>
    <w:rsid w:val="000E5C47"/>
    <w:rsid w:val="000E5E01"/>
    <w:rsid w:val="000E5F0C"/>
    <w:rsid w:val="000E6014"/>
    <w:rsid w:val="000E60D1"/>
    <w:rsid w:val="000E60F1"/>
    <w:rsid w:val="000E6883"/>
    <w:rsid w:val="000E6BF7"/>
    <w:rsid w:val="000E6C85"/>
    <w:rsid w:val="000E6CAE"/>
    <w:rsid w:val="000E6CC2"/>
    <w:rsid w:val="000E6CDC"/>
    <w:rsid w:val="000E6CF3"/>
    <w:rsid w:val="000E6D73"/>
    <w:rsid w:val="000E6E79"/>
    <w:rsid w:val="000E6EEC"/>
    <w:rsid w:val="000E6F7A"/>
    <w:rsid w:val="000E6FAD"/>
    <w:rsid w:val="000E7076"/>
    <w:rsid w:val="000E7420"/>
    <w:rsid w:val="000E7466"/>
    <w:rsid w:val="000E785B"/>
    <w:rsid w:val="000E7987"/>
    <w:rsid w:val="000E79F6"/>
    <w:rsid w:val="000E79F7"/>
    <w:rsid w:val="000E7D30"/>
    <w:rsid w:val="000E7E4A"/>
    <w:rsid w:val="000E7E51"/>
    <w:rsid w:val="000E7ED9"/>
    <w:rsid w:val="000E7F29"/>
    <w:rsid w:val="000E7FB5"/>
    <w:rsid w:val="000F011E"/>
    <w:rsid w:val="000F040F"/>
    <w:rsid w:val="000F04CA"/>
    <w:rsid w:val="000F0638"/>
    <w:rsid w:val="000F0702"/>
    <w:rsid w:val="000F071A"/>
    <w:rsid w:val="000F0977"/>
    <w:rsid w:val="000F0AB0"/>
    <w:rsid w:val="000F0AD8"/>
    <w:rsid w:val="000F0B3F"/>
    <w:rsid w:val="000F0F3B"/>
    <w:rsid w:val="000F1017"/>
    <w:rsid w:val="000F1254"/>
    <w:rsid w:val="000F1601"/>
    <w:rsid w:val="000F1668"/>
    <w:rsid w:val="000F16AD"/>
    <w:rsid w:val="000F16CB"/>
    <w:rsid w:val="000F1954"/>
    <w:rsid w:val="000F195B"/>
    <w:rsid w:val="000F19BA"/>
    <w:rsid w:val="000F1B2C"/>
    <w:rsid w:val="000F1C1A"/>
    <w:rsid w:val="000F1E52"/>
    <w:rsid w:val="000F21C9"/>
    <w:rsid w:val="000F22E4"/>
    <w:rsid w:val="000F248F"/>
    <w:rsid w:val="000F24D7"/>
    <w:rsid w:val="000F26D5"/>
    <w:rsid w:val="000F2711"/>
    <w:rsid w:val="000F2832"/>
    <w:rsid w:val="000F2931"/>
    <w:rsid w:val="000F2962"/>
    <w:rsid w:val="000F2AE7"/>
    <w:rsid w:val="000F2BEC"/>
    <w:rsid w:val="000F2C5F"/>
    <w:rsid w:val="000F2C7B"/>
    <w:rsid w:val="000F2E4E"/>
    <w:rsid w:val="000F2FCE"/>
    <w:rsid w:val="000F3060"/>
    <w:rsid w:val="000F3081"/>
    <w:rsid w:val="000F3226"/>
    <w:rsid w:val="000F330B"/>
    <w:rsid w:val="000F3362"/>
    <w:rsid w:val="000F3386"/>
    <w:rsid w:val="000F388B"/>
    <w:rsid w:val="000F39C2"/>
    <w:rsid w:val="000F39EA"/>
    <w:rsid w:val="000F3A33"/>
    <w:rsid w:val="000F3CE0"/>
    <w:rsid w:val="000F3F1E"/>
    <w:rsid w:val="000F3F32"/>
    <w:rsid w:val="000F400C"/>
    <w:rsid w:val="000F422F"/>
    <w:rsid w:val="000F42F5"/>
    <w:rsid w:val="000F436A"/>
    <w:rsid w:val="000F4578"/>
    <w:rsid w:val="000F4686"/>
    <w:rsid w:val="000F468A"/>
    <w:rsid w:val="000F47F5"/>
    <w:rsid w:val="000F48F8"/>
    <w:rsid w:val="000F4BAE"/>
    <w:rsid w:val="000F4D26"/>
    <w:rsid w:val="000F4EB8"/>
    <w:rsid w:val="000F4F47"/>
    <w:rsid w:val="000F514B"/>
    <w:rsid w:val="000F515F"/>
    <w:rsid w:val="000F525A"/>
    <w:rsid w:val="000F52DC"/>
    <w:rsid w:val="000F52ED"/>
    <w:rsid w:val="000F59DA"/>
    <w:rsid w:val="000F59FB"/>
    <w:rsid w:val="000F5AB2"/>
    <w:rsid w:val="000F5B4C"/>
    <w:rsid w:val="000F5E55"/>
    <w:rsid w:val="000F5FFD"/>
    <w:rsid w:val="000F6045"/>
    <w:rsid w:val="000F6093"/>
    <w:rsid w:val="000F610D"/>
    <w:rsid w:val="000F62B0"/>
    <w:rsid w:val="000F6470"/>
    <w:rsid w:val="000F661E"/>
    <w:rsid w:val="000F66F3"/>
    <w:rsid w:val="000F67D1"/>
    <w:rsid w:val="000F6805"/>
    <w:rsid w:val="000F689C"/>
    <w:rsid w:val="000F68DE"/>
    <w:rsid w:val="000F6918"/>
    <w:rsid w:val="000F696C"/>
    <w:rsid w:val="000F6A31"/>
    <w:rsid w:val="000F6A52"/>
    <w:rsid w:val="000F6B41"/>
    <w:rsid w:val="000F6CE7"/>
    <w:rsid w:val="000F6E4C"/>
    <w:rsid w:val="000F710F"/>
    <w:rsid w:val="000F7191"/>
    <w:rsid w:val="000F72AB"/>
    <w:rsid w:val="000F7466"/>
    <w:rsid w:val="000F748A"/>
    <w:rsid w:val="000F7562"/>
    <w:rsid w:val="000F76B1"/>
    <w:rsid w:val="000F780E"/>
    <w:rsid w:val="000F78E4"/>
    <w:rsid w:val="000F798E"/>
    <w:rsid w:val="000F7B2F"/>
    <w:rsid w:val="000F7B40"/>
    <w:rsid w:val="000F7BB5"/>
    <w:rsid w:val="000F7BEA"/>
    <w:rsid w:val="000F7C19"/>
    <w:rsid w:val="000F7C2D"/>
    <w:rsid w:val="000F7CB1"/>
    <w:rsid w:val="000F7D0E"/>
    <w:rsid w:val="0010018C"/>
    <w:rsid w:val="00100204"/>
    <w:rsid w:val="001004CA"/>
    <w:rsid w:val="00100553"/>
    <w:rsid w:val="00100556"/>
    <w:rsid w:val="001006E3"/>
    <w:rsid w:val="001006F5"/>
    <w:rsid w:val="001008DA"/>
    <w:rsid w:val="0010090F"/>
    <w:rsid w:val="00100C69"/>
    <w:rsid w:val="00100D75"/>
    <w:rsid w:val="00101153"/>
    <w:rsid w:val="00101154"/>
    <w:rsid w:val="001011E8"/>
    <w:rsid w:val="00101202"/>
    <w:rsid w:val="00101215"/>
    <w:rsid w:val="0010121B"/>
    <w:rsid w:val="001012BC"/>
    <w:rsid w:val="0010132C"/>
    <w:rsid w:val="00101395"/>
    <w:rsid w:val="001013F2"/>
    <w:rsid w:val="00101545"/>
    <w:rsid w:val="00101662"/>
    <w:rsid w:val="001016C4"/>
    <w:rsid w:val="00101A63"/>
    <w:rsid w:val="00101A91"/>
    <w:rsid w:val="00101AD0"/>
    <w:rsid w:val="00101AF0"/>
    <w:rsid w:val="00101C12"/>
    <w:rsid w:val="00101C9C"/>
    <w:rsid w:val="00101DD7"/>
    <w:rsid w:val="00101E4B"/>
    <w:rsid w:val="00101FF8"/>
    <w:rsid w:val="00102003"/>
    <w:rsid w:val="00102076"/>
    <w:rsid w:val="001020B7"/>
    <w:rsid w:val="00102158"/>
    <w:rsid w:val="00102323"/>
    <w:rsid w:val="00102368"/>
    <w:rsid w:val="001023F4"/>
    <w:rsid w:val="00102494"/>
    <w:rsid w:val="00102531"/>
    <w:rsid w:val="0010253A"/>
    <w:rsid w:val="00102593"/>
    <w:rsid w:val="001027C5"/>
    <w:rsid w:val="00102903"/>
    <w:rsid w:val="00102AB0"/>
    <w:rsid w:val="00102D22"/>
    <w:rsid w:val="00102D94"/>
    <w:rsid w:val="00102D98"/>
    <w:rsid w:val="00102ED6"/>
    <w:rsid w:val="00103016"/>
    <w:rsid w:val="001030AA"/>
    <w:rsid w:val="001032A0"/>
    <w:rsid w:val="001032F2"/>
    <w:rsid w:val="00103830"/>
    <w:rsid w:val="00103A21"/>
    <w:rsid w:val="00103C12"/>
    <w:rsid w:val="00103D5E"/>
    <w:rsid w:val="00103E53"/>
    <w:rsid w:val="00103F39"/>
    <w:rsid w:val="00103F93"/>
    <w:rsid w:val="001041AB"/>
    <w:rsid w:val="001042E1"/>
    <w:rsid w:val="0010455D"/>
    <w:rsid w:val="00104698"/>
    <w:rsid w:val="001048F5"/>
    <w:rsid w:val="00104B09"/>
    <w:rsid w:val="00104B97"/>
    <w:rsid w:val="00104BB0"/>
    <w:rsid w:val="00104C22"/>
    <w:rsid w:val="00104C80"/>
    <w:rsid w:val="00104CA9"/>
    <w:rsid w:val="00104DBD"/>
    <w:rsid w:val="00104F1B"/>
    <w:rsid w:val="00104F2E"/>
    <w:rsid w:val="00105114"/>
    <w:rsid w:val="001052CE"/>
    <w:rsid w:val="0010532E"/>
    <w:rsid w:val="001056E4"/>
    <w:rsid w:val="00105746"/>
    <w:rsid w:val="00105954"/>
    <w:rsid w:val="001059FB"/>
    <w:rsid w:val="00105B40"/>
    <w:rsid w:val="00105BF2"/>
    <w:rsid w:val="00105C15"/>
    <w:rsid w:val="00105D67"/>
    <w:rsid w:val="00105FBE"/>
    <w:rsid w:val="0010604B"/>
    <w:rsid w:val="001061CC"/>
    <w:rsid w:val="00106420"/>
    <w:rsid w:val="00106460"/>
    <w:rsid w:val="00106658"/>
    <w:rsid w:val="001066F6"/>
    <w:rsid w:val="00106BCD"/>
    <w:rsid w:val="00106BF0"/>
    <w:rsid w:val="00106D79"/>
    <w:rsid w:val="00106F36"/>
    <w:rsid w:val="00107084"/>
    <w:rsid w:val="00107484"/>
    <w:rsid w:val="00107543"/>
    <w:rsid w:val="001075DE"/>
    <w:rsid w:val="0010775B"/>
    <w:rsid w:val="0010791E"/>
    <w:rsid w:val="0010793E"/>
    <w:rsid w:val="001079CC"/>
    <w:rsid w:val="00107BF6"/>
    <w:rsid w:val="00107C8F"/>
    <w:rsid w:val="00107F86"/>
    <w:rsid w:val="001102DB"/>
    <w:rsid w:val="00110306"/>
    <w:rsid w:val="0011038E"/>
    <w:rsid w:val="00110390"/>
    <w:rsid w:val="001103A3"/>
    <w:rsid w:val="0011045B"/>
    <w:rsid w:val="00110488"/>
    <w:rsid w:val="001105B0"/>
    <w:rsid w:val="00110623"/>
    <w:rsid w:val="00110760"/>
    <w:rsid w:val="0011087C"/>
    <w:rsid w:val="00110A0A"/>
    <w:rsid w:val="00110B42"/>
    <w:rsid w:val="00110CBB"/>
    <w:rsid w:val="00110FC2"/>
    <w:rsid w:val="00111162"/>
    <w:rsid w:val="00111243"/>
    <w:rsid w:val="0011132C"/>
    <w:rsid w:val="001114CB"/>
    <w:rsid w:val="001117A1"/>
    <w:rsid w:val="00111C30"/>
    <w:rsid w:val="00111D44"/>
    <w:rsid w:val="00111E74"/>
    <w:rsid w:val="001122A8"/>
    <w:rsid w:val="0011235E"/>
    <w:rsid w:val="0011246C"/>
    <w:rsid w:val="0011248A"/>
    <w:rsid w:val="001124B5"/>
    <w:rsid w:val="00112869"/>
    <w:rsid w:val="001129F9"/>
    <w:rsid w:val="00112A56"/>
    <w:rsid w:val="00112DB1"/>
    <w:rsid w:val="00112EDB"/>
    <w:rsid w:val="00112FC9"/>
    <w:rsid w:val="00113092"/>
    <w:rsid w:val="001131AA"/>
    <w:rsid w:val="001131EC"/>
    <w:rsid w:val="00113496"/>
    <w:rsid w:val="0011371C"/>
    <w:rsid w:val="0011373C"/>
    <w:rsid w:val="00113990"/>
    <w:rsid w:val="00113A3A"/>
    <w:rsid w:val="00113A48"/>
    <w:rsid w:val="00113A7F"/>
    <w:rsid w:val="00113CB8"/>
    <w:rsid w:val="00113CFD"/>
    <w:rsid w:val="00113D4F"/>
    <w:rsid w:val="00113EE7"/>
    <w:rsid w:val="00113F09"/>
    <w:rsid w:val="00113FAB"/>
    <w:rsid w:val="0011429D"/>
    <w:rsid w:val="001142E5"/>
    <w:rsid w:val="00114377"/>
    <w:rsid w:val="001143A0"/>
    <w:rsid w:val="001143DE"/>
    <w:rsid w:val="00114770"/>
    <w:rsid w:val="0011480F"/>
    <w:rsid w:val="001148D4"/>
    <w:rsid w:val="00114969"/>
    <w:rsid w:val="00114975"/>
    <w:rsid w:val="00114997"/>
    <w:rsid w:val="00114A78"/>
    <w:rsid w:val="00114B87"/>
    <w:rsid w:val="00114BFB"/>
    <w:rsid w:val="00114D90"/>
    <w:rsid w:val="00114DD8"/>
    <w:rsid w:val="00114F74"/>
    <w:rsid w:val="0011501B"/>
    <w:rsid w:val="001150B1"/>
    <w:rsid w:val="00115235"/>
    <w:rsid w:val="001153CE"/>
    <w:rsid w:val="001154D1"/>
    <w:rsid w:val="001156B1"/>
    <w:rsid w:val="00115816"/>
    <w:rsid w:val="0011585A"/>
    <w:rsid w:val="001158F6"/>
    <w:rsid w:val="0011595A"/>
    <w:rsid w:val="00115DDE"/>
    <w:rsid w:val="00115E3D"/>
    <w:rsid w:val="00116264"/>
    <w:rsid w:val="0011634E"/>
    <w:rsid w:val="001163E5"/>
    <w:rsid w:val="00116413"/>
    <w:rsid w:val="001167A0"/>
    <w:rsid w:val="001167C6"/>
    <w:rsid w:val="001168B7"/>
    <w:rsid w:val="001169AD"/>
    <w:rsid w:val="00116B20"/>
    <w:rsid w:val="00116CC3"/>
    <w:rsid w:val="00116D7B"/>
    <w:rsid w:val="00116DC8"/>
    <w:rsid w:val="00116F85"/>
    <w:rsid w:val="00117080"/>
    <w:rsid w:val="0011711F"/>
    <w:rsid w:val="00117143"/>
    <w:rsid w:val="001171E5"/>
    <w:rsid w:val="00117424"/>
    <w:rsid w:val="00117512"/>
    <w:rsid w:val="0011764C"/>
    <w:rsid w:val="001176AC"/>
    <w:rsid w:val="001177D2"/>
    <w:rsid w:val="00117809"/>
    <w:rsid w:val="0011783D"/>
    <w:rsid w:val="00117BF9"/>
    <w:rsid w:val="00117C87"/>
    <w:rsid w:val="00117F1A"/>
    <w:rsid w:val="00117F38"/>
    <w:rsid w:val="00117F60"/>
    <w:rsid w:val="00117FAE"/>
    <w:rsid w:val="00120092"/>
    <w:rsid w:val="0012023F"/>
    <w:rsid w:val="0012041B"/>
    <w:rsid w:val="00120645"/>
    <w:rsid w:val="00120838"/>
    <w:rsid w:val="00120973"/>
    <w:rsid w:val="00120D59"/>
    <w:rsid w:val="00120E66"/>
    <w:rsid w:val="001212CF"/>
    <w:rsid w:val="00121465"/>
    <w:rsid w:val="001214FC"/>
    <w:rsid w:val="00121529"/>
    <w:rsid w:val="001215D7"/>
    <w:rsid w:val="001218C4"/>
    <w:rsid w:val="00121FE3"/>
    <w:rsid w:val="001220F7"/>
    <w:rsid w:val="00122228"/>
    <w:rsid w:val="001222EC"/>
    <w:rsid w:val="0012241E"/>
    <w:rsid w:val="0012246B"/>
    <w:rsid w:val="0012255C"/>
    <w:rsid w:val="00122677"/>
    <w:rsid w:val="001228AC"/>
    <w:rsid w:val="00122C59"/>
    <w:rsid w:val="00122C8A"/>
    <w:rsid w:val="00122CB9"/>
    <w:rsid w:val="00122EC7"/>
    <w:rsid w:val="00122EE0"/>
    <w:rsid w:val="00123045"/>
    <w:rsid w:val="001230A0"/>
    <w:rsid w:val="00123111"/>
    <w:rsid w:val="00123252"/>
    <w:rsid w:val="0012334C"/>
    <w:rsid w:val="00123391"/>
    <w:rsid w:val="001233A7"/>
    <w:rsid w:val="0012341D"/>
    <w:rsid w:val="00123633"/>
    <w:rsid w:val="001237E4"/>
    <w:rsid w:val="001239BF"/>
    <w:rsid w:val="00123A2C"/>
    <w:rsid w:val="00123ACB"/>
    <w:rsid w:val="00123DDB"/>
    <w:rsid w:val="00123E61"/>
    <w:rsid w:val="00124019"/>
    <w:rsid w:val="001240F5"/>
    <w:rsid w:val="0012417E"/>
    <w:rsid w:val="001242E9"/>
    <w:rsid w:val="00124413"/>
    <w:rsid w:val="001244D8"/>
    <w:rsid w:val="00124500"/>
    <w:rsid w:val="001246BA"/>
    <w:rsid w:val="00124782"/>
    <w:rsid w:val="00124794"/>
    <w:rsid w:val="00124825"/>
    <w:rsid w:val="0012486F"/>
    <w:rsid w:val="001249D4"/>
    <w:rsid w:val="00124A5A"/>
    <w:rsid w:val="00124B2A"/>
    <w:rsid w:val="00124B34"/>
    <w:rsid w:val="00124BC5"/>
    <w:rsid w:val="00124C23"/>
    <w:rsid w:val="00124CDD"/>
    <w:rsid w:val="00124CFC"/>
    <w:rsid w:val="00124DC5"/>
    <w:rsid w:val="00124E68"/>
    <w:rsid w:val="00124F94"/>
    <w:rsid w:val="00125008"/>
    <w:rsid w:val="0012510A"/>
    <w:rsid w:val="0012511D"/>
    <w:rsid w:val="00125125"/>
    <w:rsid w:val="001252B3"/>
    <w:rsid w:val="00125676"/>
    <w:rsid w:val="001258DC"/>
    <w:rsid w:val="00125B4D"/>
    <w:rsid w:val="00125BF9"/>
    <w:rsid w:val="00125D5F"/>
    <w:rsid w:val="00125DF0"/>
    <w:rsid w:val="0012612C"/>
    <w:rsid w:val="0012637B"/>
    <w:rsid w:val="001263E8"/>
    <w:rsid w:val="0012652C"/>
    <w:rsid w:val="00126725"/>
    <w:rsid w:val="001267C9"/>
    <w:rsid w:val="001268C6"/>
    <w:rsid w:val="00126943"/>
    <w:rsid w:val="00126997"/>
    <w:rsid w:val="00126CB4"/>
    <w:rsid w:val="00126CBD"/>
    <w:rsid w:val="00126D28"/>
    <w:rsid w:val="001270B6"/>
    <w:rsid w:val="00127108"/>
    <w:rsid w:val="00127260"/>
    <w:rsid w:val="001272D1"/>
    <w:rsid w:val="00127337"/>
    <w:rsid w:val="001273F9"/>
    <w:rsid w:val="00127419"/>
    <w:rsid w:val="001274AA"/>
    <w:rsid w:val="001276FB"/>
    <w:rsid w:val="001278BC"/>
    <w:rsid w:val="00127978"/>
    <w:rsid w:val="00127A29"/>
    <w:rsid w:val="00127BE6"/>
    <w:rsid w:val="00127D97"/>
    <w:rsid w:val="00127EBB"/>
    <w:rsid w:val="00127FE1"/>
    <w:rsid w:val="00130036"/>
    <w:rsid w:val="0013008D"/>
    <w:rsid w:val="001302AB"/>
    <w:rsid w:val="0013044E"/>
    <w:rsid w:val="00130471"/>
    <w:rsid w:val="001304AD"/>
    <w:rsid w:val="001304CC"/>
    <w:rsid w:val="00130601"/>
    <w:rsid w:val="00130718"/>
    <w:rsid w:val="00130735"/>
    <w:rsid w:val="00130778"/>
    <w:rsid w:val="0013077D"/>
    <w:rsid w:val="001307A5"/>
    <w:rsid w:val="00130AC6"/>
    <w:rsid w:val="00130B14"/>
    <w:rsid w:val="00130C24"/>
    <w:rsid w:val="00131234"/>
    <w:rsid w:val="00131289"/>
    <w:rsid w:val="0013134A"/>
    <w:rsid w:val="0013148E"/>
    <w:rsid w:val="001315D5"/>
    <w:rsid w:val="00131600"/>
    <w:rsid w:val="0013196D"/>
    <w:rsid w:val="00131A3D"/>
    <w:rsid w:val="00132022"/>
    <w:rsid w:val="0013205D"/>
    <w:rsid w:val="001320DB"/>
    <w:rsid w:val="001321EB"/>
    <w:rsid w:val="0013234E"/>
    <w:rsid w:val="001323B8"/>
    <w:rsid w:val="001323C2"/>
    <w:rsid w:val="00132454"/>
    <w:rsid w:val="00132534"/>
    <w:rsid w:val="0013253F"/>
    <w:rsid w:val="00132718"/>
    <w:rsid w:val="00132AF5"/>
    <w:rsid w:val="00132C0D"/>
    <w:rsid w:val="00132D0D"/>
    <w:rsid w:val="00132E4D"/>
    <w:rsid w:val="00132ECF"/>
    <w:rsid w:val="00132F35"/>
    <w:rsid w:val="001333BF"/>
    <w:rsid w:val="0013365D"/>
    <w:rsid w:val="00133850"/>
    <w:rsid w:val="001338B1"/>
    <w:rsid w:val="00133A5F"/>
    <w:rsid w:val="00133CEB"/>
    <w:rsid w:val="00133DA1"/>
    <w:rsid w:val="00133EF1"/>
    <w:rsid w:val="00133FBF"/>
    <w:rsid w:val="00133FE1"/>
    <w:rsid w:val="00133FEC"/>
    <w:rsid w:val="00134222"/>
    <w:rsid w:val="0013479D"/>
    <w:rsid w:val="00134985"/>
    <w:rsid w:val="00134D71"/>
    <w:rsid w:val="00134EEA"/>
    <w:rsid w:val="00134FA1"/>
    <w:rsid w:val="00135045"/>
    <w:rsid w:val="001351EC"/>
    <w:rsid w:val="0013529D"/>
    <w:rsid w:val="001353BB"/>
    <w:rsid w:val="0013574F"/>
    <w:rsid w:val="00135948"/>
    <w:rsid w:val="0013596E"/>
    <w:rsid w:val="001359FC"/>
    <w:rsid w:val="00135A21"/>
    <w:rsid w:val="00135ACF"/>
    <w:rsid w:val="00135B27"/>
    <w:rsid w:val="00135C3F"/>
    <w:rsid w:val="00136069"/>
    <w:rsid w:val="00136080"/>
    <w:rsid w:val="0013609B"/>
    <w:rsid w:val="00136558"/>
    <w:rsid w:val="0013675A"/>
    <w:rsid w:val="001367A8"/>
    <w:rsid w:val="001369F7"/>
    <w:rsid w:val="001369F9"/>
    <w:rsid w:val="00136C11"/>
    <w:rsid w:val="00136D2D"/>
    <w:rsid w:val="00136DBE"/>
    <w:rsid w:val="00136DF7"/>
    <w:rsid w:val="00136E50"/>
    <w:rsid w:val="00136EE3"/>
    <w:rsid w:val="00136F28"/>
    <w:rsid w:val="00136FC2"/>
    <w:rsid w:val="0013700D"/>
    <w:rsid w:val="00137053"/>
    <w:rsid w:val="001372CB"/>
    <w:rsid w:val="00137312"/>
    <w:rsid w:val="00137383"/>
    <w:rsid w:val="001373A1"/>
    <w:rsid w:val="001373F3"/>
    <w:rsid w:val="00137442"/>
    <w:rsid w:val="00137528"/>
    <w:rsid w:val="00137856"/>
    <w:rsid w:val="001378AA"/>
    <w:rsid w:val="00137A24"/>
    <w:rsid w:val="00137A9C"/>
    <w:rsid w:val="00137D1E"/>
    <w:rsid w:val="00137DD7"/>
    <w:rsid w:val="00137E68"/>
    <w:rsid w:val="00137EA8"/>
    <w:rsid w:val="001402A7"/>
    <w:rsid w:val="0014041A"/>
    <w:rsid w:val="00140548"/>
    <w:rsid w:val="0014068A"/>
    <w:rsid w:val="001406CA"/>
    <w:rsid w:val="00140751"/>
    <w:rsid w:val="00140833"/>
    <w:rsid w:val="0014095B"/>
    <w:rsid w:val="001409A8"/>
    <w:rsid w:val="00140C69"/>
    <w:rsid w:val="00140FF6"/>
    <w:rsid w:val="00141239"/>
    <w:rsid w:val="001415EC"/>
    <w:rsid w:val="001415F4"/>
    <w:rsid w:val="001417FF"/>
    <w:rsid w:val="00141949"/>
    <w:rsid w:val="001419F5"/>
    <w:rsid w:val="00141B38"/>
    <w:rsid w:val="00141D2A"/>
    <w:rsid w:val="00141FC9"/>
    <w:rsid w:val="00141FDF"/>
    <w:rsid w:val="0014208A"/>
    <w:rsid w:val="001421EA"/>
    <w:rsid w:val="0014250B"/>
    <w:rsid w:val="0014264C"/>
    <w:rsid w:val="00142793"/>
    <w:rsid w:val="00142974"/>
    <w:rsid w:val="00142E08"/>
    <w:rsid w:val="001430F2"/>
    <w:rsid w:val="00143262"/>
    <w:rsid w:val="0014334A"/>
    <w:rsid w:val="0014362B"/>
    <w:rsid w:val="0014366D"/>
    <w:rsid w:val="00143708"/>
    <w:rsid w:val="00143749"/>
    <w:rsid w:val="0014378B"/>
    <w:rsid w:val="001438E6"/>
    <w:rsid w:val="00143A9B"/>
    <w:rsid w:val="00143B09"/>
    <w:rsid w:val="00143E6F"/>
    <w:rsid w:val="00143EE7"/>
    <w:rsid w:val="00143F6D"/>
    <w:rsid w:val="00143FD2"/>
    <w:rsid w:val="0014407B"/>
    <w:rsid w:val="00144238"/>
    <w:rsid w:val="0014423E"/>
    <w:rsid w:val="00144476"/>
    <w:rsid w:val="00144544"/>
    <w:rsid w:val="001446AD"/>
    <w:rsid w:val="00144787"/>
    <w:rsid w:val="001449F7"/>
    <w:rsid w:val="00145069"/>
    <w:rsid w:val="00145274"/>
    <w:rsid w:val="00145299"/>
    <w:rsid w:val="00145473"/>
    <w:rsid w:val="001455BC"/>
    <w:rsid w:val="00145690"/>
    <w:rsid w:val="0014572F"/>
    <w:rsid w:val="0014599C"/>
    <w:rsid w:val="00145A0C"/>
    <w:rsid w:val="00145B0F"/>
    <w:rsid w:val="00145BAE"/>
    <w:rsid w:val="00145BF8"/>
    <w:rsid w:val="00145D4D"/>
    <w:rsid w:val="00145F57"/>
    <w:rsid w:val="00145F74"/>
    <w:rsid w:val="0014604E"/>
    <w:rsid w:val="001460C3"/>
    <w:rsid w:val="0014611E"/>
    <w:rsid w:val="0014620E"/>
    <w:rsid w:val="00146487"/>
    <w:rsid w:val="001465A0"/>
    <w:rsid w:val="0014660C"/>
    <w:rsid w:val="00146947"/>
    <w:rsid w:val="00146A49"/>
    <w:rsid w:val="00146F7C"/>
    <w:rsid w:val="00146FB9"/>
    <w:rsid w:val="00147059"/>
    <w:rsid w:val="00147141"/>
    <w:rsid w:val="0014722D"/>
    <w:rsid w:val="001472CC"/>
    <w:rsid w:val="001472D6"/>
    <w:rsid w:val="001472DD"/>
    <w:rsid w:val="001474E7"/>
    <w:rsid w:val="00147B60"/>
    <w:rsid w:val="00147EA6"/>
    <w:rsid w:val="00147FED"/>
    <w:rsid w:val="00150093"/>
    <w:rsid w:val="001501B2"/>
    <w:rsid w:val="00150205"/>
    <w:rsid w:val="00150236"/>
    <w:rsid w:val="001504F6"/>
    <w:rsid w:val="001505CE"/>
    <w:rsid w:val="00150694"/>
    <w:rsid w:val="001506EC"/>
    <w:rsid w:val="00150746"/>
    <w:rsid w:val="00150CAF"/>
    <w:rsid w:val="00150F01"/>
    <w:rsid w:val="00150F5A"/>
    <w:rsid w:val="0015117B"/>
    <w:rsid w:val="001512BB"/>
    <w:rsid w:val="00151331"/>
    <w:rsid w:val="0015154E"/>
    <w:rsid w:val="00151577"/>
    <w:rsid w:val="00151813"/>
    <w:rsid w:val="0015190B"/>
    <w:rsid w:val="00151BE4"/>
    <w:rsid w:val="00151BF0"/>
    <w:rsid w:val="00151D25"/>
    <w:rsid w:val="00151DFB"/>
    <w:rsid w:val="00151F38"/>
    <w:rsid w:val="00152082"/>
    <w:rsid w:val="00152287"/>
    <w:rsid w:val="001522CB"/>
    <w:rsid w:val="0015241F"/>
    <w:rsid w:val="00152537"/>
    <w:rsid w:val="001525E6"/>
    <w:rsid w:val="001526E1"/>
    <w:rsid w:val="00152B7E"/>
    <w:rsid w:val="00152BB4"/>
    <w:rsid w:val="00152D10"/>
    <w:rsid w:val="00152D30"/>
    <w:rsid w:val="00152DC6"/>
    <w:rsid w:val="00152DFE"/>
    <w:rsid w:val="00152E41"/>
    <w:rsid w:val="00152F3E"/>
    <w:rsid w:val="00152F98"/>
    <w:rsid w:val="00153008"/>
    <w:rsid w:val="00153084"/>
    <w:rsid w:val="001530C3"/>
    <w:rsid w:val="00153314"/>
    <w:rsid w:val="0015355E"/>
    <w:rsid w:val="0015364F"/>
    <w:rsid w:val="001536B2"/>
    <w:rsid w:val="001538EE"/>
    <w:rsid w:val="00153A63"/>
    <w:rsid w:val="00153BBA"/>
    <w:rsid w:val="00153BEE"/>
    <w:rsid w:val="00153C8E"/>
    <w:rsid w:val="00153DE0"/>
    <w:rsid w:val="00153F9E"/>
    <w:rsid w:val="00153FFD"/>
    <w:rsid w:val="0015405B"/>
    <w:rsid w:val="001541DB"/>
    <w:rsid w:val="0015435C"/>
    <w:rsid w:val="001543C3"/>
    <w:rsid w:val="0015451A"/>
    <w:rsid w:val="00154593"/>
    <w:rsid w:val="001549B6"/>
    <w:rsid w:val="00154B63"/>
    <w:rsid w:val="00154C1E"/>
    <w:rsid w:val="00154C73"/>
    <w:rsid w:val="00154CCA"/>
    <w:rsid w:val="00154D9F"/>
    <w:rsid w:val="00154FCD"/>
    <w:rsid w:val="0015502A"/>
    <w:rsid w:val="001550EF"/>
    <w:rsid w:val="00155192"/>
    <w:rsid w:val="001551CE"/>
    <w:rsid w:val="001551F1"/>
    <w:rsid w:val="0015531B"/>
    <w:rsid w:val="0015573A"/>
    <w:rsid w:val="001557C2"/>
    <w:rsid w:val="001557C5"/>
    <w:rsid w:val="001559E3"/>
    <w:rsid w:val="00155A33"/>
    <w:rsid w:val="00155B41"/>
    <w:rsid w:val="00155B79"/>
    <w:rsid w:val="00155F31"/>
    <w:rsid w:val="00155F7A"/>
    <w:rsid w:val="00155FC5"/>
    <w:rsid w:val="00156087"/>
    <w:rsid w:val="00156169"/>
    <w:rsid w:val="001561B1"/>
    <w:rsid w:val="00156344"/>
    <w:rsid w:val="00156406"/>
    <w:rsid w:val="001565D2"/>
    <w:rsid w:val="0015669A"/>
    <w:rsid w:val="00156878"/>
    <w:rsid w:val="00156ACC"/>
    <w:rsid w:val="00156BC1"/>
    <w:rsid w:val="00156BEE"/>
    <w:rsid w:val="00156D26"/>
    <w:rsid w:val="00156D5E"/>
    <w:rsid w:val="00156EBA"/>
    <w:rsid w:val="00156FBA"/>
    <w:rsid w:val="0015712E"/>
    <w:rsid w:val="001571C1"/>
    <w:rsid w:val="0015720A"/>
    <w:rsid w:val="001573C7"/>
    <w:rsid w:val="00157489"/>
    <w:rsid w:val="001574B6"/>
    <w:rsid w:val="001574CF"/>
    <w:rsid w:val="0015776B"/>
    <w:rsid w:val="001577E2"/>
    <w:rsid w:val="00157803"/>
    <w:rsid w:val="00157839"/>
    <w:rsid w:val="00157AC5"/>
    <w:rsid w:val="00157DD1"/>
    <w:rsid w:val="00157F04"/>
    <w:rsid w:val="00157F6B"/>
    <w:rsid w:val="001601B4"/>
    <w:rsid w:val="00160250"/>
    <w:rsid w:val="001602C7"/>
    <w:rsid w:val="001602CA"/>
    <w:rsid w:val="0016037C"/>
    <w:rsid w:val="00160390"/>
    <w:rsid w:val="001603EC"/>
    <w:rsid w:val="0016072F"/>
    <w:rsid w:val="001607F7"/>
    <w:rsid w:val="00160937"/>
    <w:rsid w:val="00160AA9"/>
    <w:rsid w:val="00160BFB"/>
    <w:rsid w:val="00160C09"/>
    <w:rsid w:val="00160CA6"/>
    <w:rsid w:val="00160CC4"/>
    <w:rsid w:val="00160EA5"/>
    <w:rsid w:val="00160FAC"/>
    <w:rsid w:val="00161183"/>
    <w:rsid w:val="001612A3"/>
    <w:rsid w:val="0016132E"/>
    <w:rsid w:val="00161450"/>
    <w:rsid w:val="00161667"/>
    <w:rsid w:val="00161A07"/>
    <w:rsid w:val="00161A18"/>
    <w:rsid w:val="00161D9C"/>
    <w:rsid w:val="00161DFE"/>
    <w:rsid w:val="00161FE0"/>
    <w:rsid w:val="00162403"/>
    <w:rsid w:val="00162508"/>
    <w:rsid w:val="00162665"/>
    <w:rsid w:val="001626BC"/>
    <w:rsid w:val="0016271B"/>
    <w:rsid w:val="00162D91"/>
    <w:rsid w:val="00162EBC"/>
    <w:rsid w:val="001630CC"/>
    <w:rsid w:val="001630DD"/>
    <w:rsid w:val="00163102"/>
    <w:rsid w:val="0016329D"/>
    <w:rsid w:val="00163324"/>
    <w:rsid w:val="0016336A"/>
    <w:rsid w:val="001633A5"/>
    <w:rsid w:val="00163418"/>
    <w:rsid w:val="0016345C"/>
    <w:rsid w:val="00163500"/>
    <w:rsid w:val="00163722"/>
    <w:rsid w:val="0016386C"/>
    <w:rsid w:val="00163A5B"/>
    <w:rsid w:val="00163A88"/>
    <w:rsid w:val="00163BCF"/>
    <w:rsid w:val="00163C21"/>
    <w:rsid w:val="00163C66"/>
    <w:rsid w:val="00163F89"/>
    <w:rsid w:val="00164012"/>
    <w:rsid w:val="001640D2"/>
    <w:rsid w:val="001641DF"/>
    <w:rsid w:val="001642AA"/>
    <w:rsid w:val="001642B7"/>
    <w:rsid w:val="00164404"/>
    <w:rsid w:val="001644C7"/>
    <w:rsid w:val="001644E6"/>
    <w:rsid w:val="0016466F"/>
    <w:rsid w:val="00164680"/>
    <w:rsid w:val="001646F8"/>
    <w:rsid w:val="00164716"/>
    <w:rsid w:val="00164A05"/>
    <w:rsid w:val="00164AE4"/>
    <w:rsid w:val="00164D8F"/>
    <w:rsid w:val="00164EB3"/>
    <w:rsid w:val="00164F8E"/>
    <w:rsid w:val="00165085"/>
    <w:rsid w:val="001651B6"/>
    <w:rsid w:val="001654F1"/>
    <w:rsid w:val="001658A6"/>
    <w:rsid w:val="00165A6E"/>
    <w:rsid w:val="00165BC5"/>
    <w:rsid w:val="00165E60"/>
    <w:rsid w:val="00166044"/>
    <w:rsid w:val="00166097"/>
    <w:rsid w:val="0016613C"/>
    <w:rsid w:val="00166299"/>
    <w:rsid w:val="001662D5"/>
    <w:rsid w:val="001663E9"/>
    <w:rsid w:val="00166671"/>
    <w:rsid w:val="001666DB"/>
    <w:rsid w:val="00166892"/>
    <w:rsid w:val="00166DAD"/>
    <w:rsid w:val="00166E6D"/>
    <w:rsid w:val="00166FB5"/>
    <w:rsid w:val="00167022"/>
    <w:rsid w:val="001670DF"/>
    <w:rsid w:val="00167146"/>
    <w:rsid w:val="0016718E"/>
    <w:rsid w:val="00167302"/>
    <w:rsid w:val="0016735A"/>
    <w:rsid w:val="00167468"/>
    <w:rsid w:val="001678EC"/>
    <w:rsid w:val="00167998"/>
    <w:rsid w:val="00167A6B"/>
    <w:rsid w:val="00167C54"/>
    <w:rsid w:val="00167CDB"/>
    <w:rsid w:val="00167D7D"/>
    <w:rsid w:val="00167E3E"/>
    <w:rsid w:val="00167E4A"/>
    <w:rsid w:val="00167E5B"/>
    <w:rsid w:val="00167EBF"/>
    <w:rsid w:val="00167F1C"/>
    <w:rsid w:val="001704B2"/>
    <w:rsid w:val="0017060B"/>
    <w:rsid w:val="001706FC"/>
    <w:rsid w:val="00170701"/>
    <w:rsid w:val="0017075E"/>
    <w:rsid w:val="001707EC"/>
    <w:rsid w:val="00170A29"/>
    <w:rsid w:val="00170A93"/>
    <w:rsid w:val="00170D17"/>
    <w:rsid w:val="00170D6F"/>
    <w:rsid w:val="00170EE0"/>
    <w:rsid w:val="00171007"/>
    <w:rsid w:val="00171070"/>
    <w:rsid w:val="0017151D"/>
    <w:rsid w:val="0017168D"/>
    <w:rsid w:val="001717BD"/>
    <w:rsid w:val="00171911"/>
    <w:rsid w:val="00171B59"/>
    <w:rsid w:val="00171B71"/>
    <w:rsid w:val="00171C7C"/>
    <w:rsid w:val="00171E3D"/>
    <w:rsid w:val="00172088"/>
    <w:rsid w:val="0017231C"/>
    <w:rsid w:val="001723F3"/>
    <w:rsid w:val="00172637"/>
    <w:rsid w:val="001726D4"/>
    <w:rsid w:val="001726EE"/>
    <w:rsid w:val="001727EE"/>
    <w:rsid w:val="00172884"/>
    <w:rsid w:val="001728B5"/>
    <w:rsid w:val="00172B69"/>
    <w:rsid w:val="00172D4C"/>
    <w:rsid w:val="00172EC1"/>
    <w:rsid w:val="00172FE5"/>
    <w:rsid w:val="00173084"/>
    <w:rsid w:val="0017311A"/>
    <w:rsid w:val="001731CA"/>
    <w:rsid w:val="001732FB"/>
    <w:rsid w:val="0017336D"/>
    <w:rsid w:val="001733E5"/>
    <w:rsid w:val="00173721"/>
    <w:rsid w:val="00173A55"/>
    <w:rsid w:val="00173F1A"/>
    <w:rsid w:val="00173F97"/>
    <w:rsid w:val="00174052"/>
    <w:rsid w:val="001740B7"/>
    <w:rsid w:val="00174147"/>
    <w:rsid w:val="00174150"/>
    <w:rsid w:val="00174258"/>
    <w:rsid w:val="0017430D"/>
    <w:rsid w:val="001743D4"/>
    <w:rsid w:val="0017457B"/>
    <w:rsid w:val="001745CE"/>
    <w:rsid w:val="00174AE1"/>
    <w:rsid w:val="00174BD3"/>
    <w:rsid w:val="00174E84"/>
    <w:rsid w:val="00174F37"/>
    <w:rsid w:val="00175075"/>
    <w:rsid w:val="001750A0"/>
    <w:rsid w:val="001750AB"/>
    <w:rsid w:val="001750ED"/>
    <w:rsid w:val="001751FA"/>
    <w:rsid w:val="001752E1"/>
    <w:rsid w:val="001753F5"/>
    <w:rsid w:val="0017558F"/>
    <w:rsid w:val="0017559E"/>
    <w:rsid w:val="001756CC"/>
    <w:rsid w:val="00175735"/>
    <w:rsid w:val="00175ACE"/>
    <w:rsid w:val="00175CB4"/>
    <w:rsid w:val="00175D99"/>
    <w:rsid w:val="00175DCC"/>
    <w:rsid w:val="00175E6F"/>
    <w:rsid w:val="00175ED6"/>
    <w:rsid w:val="00175F9C"/>
    <w:rsid w:val="00176101"/>
    <w:rsid w:val="001762F3"/>
    <w:rsid w:val="00176378"/>
    <w:rsid w:val="001763A7"/>
    <w:rsid w:val="0017643A"/>
    <w:rsid w:val="001764D3"/>
    <w:rsid w:val="00176609"/>
    <w:rsid w:val="001766D2"/>
    <w:rsid w:val="00176817"/>
    <w:rsid w:val="001768FA"/>
    <w:rsid w:val="001769A8"/>
    <w:rsid w:val="00176A1F"/>
    <w:rsid w:val="00176E7B"/>
    <w:rsid w:val="00177047"/>
    <w:rsid w:val="0017707A"/>
    <w:rsid w:val="00177098"/>
    <w:rsid w:val="00177179"/>
    <w:rsid w:val="0017726C"/>
    <w:rsid w:val="00177343"/>
    <w:rsid w:val="00177381"/>
    <w:rsid w:val="00177394"/>
    <w:rsid w:val="001773E0"/>
    <w:rsid w:val="0017749D"/>
    <w:rsid w:val="001774F7"/>
    <w:rsid w:val="001775D1"/>
    <w:rsid w:val="00177633"/>
    <w:rsid w:val="00177641"/>
    <w:rsid w:val="001778A7"/>
    <w:rsid w:val="00177940"/>
    <w:rsid w:val="00177962"/>
    <w:rsid w:val="00177C11"/>
    <w:rsid w:val="00177C1D"/>
    <w:rsid w:val="00177F02"/>
    <w:rsid w:val="001800D9"/>
    <w:rsid w:val="0018041E"/>
    <w:rsid w:val="00180469"/>
    <w:rsid w:val="0018051D"/>
    <w:rsid w:val="001806B5"/>
    <w:rsid w:val="00180870"/>
    <w:rsid w:val="001808FC"/>
    <w:rsid w:val="001809EF"/>
    <w:rsid w:val="00180A23"/>
    <w:rsid w:val="00180A65"/>
    <w:rsid w:val="00180B20"/>
    <w:rsid w:val="00180DD0"/>
    <w:rsid w:val="00180DDF"/>
    <w:rsid w:val="00180E07"/>
    <w:rsid w:val="00180E6E"/>
    <w:rsid w:val="00180E8D"/>
    <w:rsid w:val="00180FF8"/>
    <w:rsid w:val="00181006"/>
    <w:rsid w:val="001813B0"/>
    <w:rsid w:val="001813D4"/>
    <w:rsid w:val="00181784"/>
    <w:rsid w:val="001817A1"/>
    <w:rsid w:val="001818D8"/>
    <w:rsid w:val="00181A2B"/>
    <w:rsid w:val="00181CAF"/>
    <w:rsid w:val="00181EE4"/>
    <w:rsid w:val="0018222A"/>
    <w:rsid w:val="0018234B"/>
    <w:rsid w:val="0018239D"/>
    <w:rsid w:val="00182581"/>
    <w:rsid w:val="001827C5"/>
    <w:rsid w:val="001827CC"/>
    <w:rsid w:val="00182832"/>
    <w:rsid w:val="00182883"/>
    <w:rsid w:val="00182CB4"/>
    <w:rsid w:val="00182D03"/>
    <w:rsid w:val="00182EEA"/>
    <w:rsid w:val="00182FFA"/>
    <w:rsid w:val="00183096"/>
    <w:rsid w:val="0018309E"/>
    <w:rsid w:val="001830B1"/>
    <w:rsid w:val="001830F3"/>
    <w:rsid w:val="0018332A"/>
    <w:rsid w:val="0018342D"/>
    <w:rsid w:val="001835D2"/>
    <w:rsid w:val="00183619"/>
    <w:rsid w:val="001836AC"/>
    <w:rsid w:val="001839EB"/>
    <w:rsid w:val="00183E7E"/>
    <w:rsid w:val="00183F04"/>
    <w:rsid w:val="00184153"/>
    <w:rsid w:val="001841A2"/>
    <w:rsid w:val="001841A8"/>
    <w:rsid w:val="0018426D"/>
    <w:rsid w:val="00184425"/>
    <w:rsid w:val="00184490"/>
    <w:rsid w:val="001844C6"/>
    <w:rsid w:val="001845EF"/>
    <w:rsid w:val="001846F3"/>
    <w:rsid w:val="00184825"/>
    <w:rsid w:val="00184B03"/>
    <w:rsid w:val="00184C4C"/>
    <w:rsid w:val="00184C87"/>
    <w:rsid w:val="00184CF6"/>
    <w:rsid w:val="001850DB"/>
    <w:rsid w:val="001850E3"/>
    <w:rsid w:val="00185278"/>
    <w:rsid w:val="0018539C"/>
    <w:rsid w:val="00185421"/>
    <w:rsid w:val="001854E1"/>
    <w:rsid w:val="00185AA1"/>
    <w:rsid w:val="00185AE6"/>
    <w:rsid w:val="00185B29"/>
    <w:rsid w:val="00185B77"/>
    <w:rsid w:val="00185BF1"/>
    <w:rsid w:val="00185CFC"/>
    <w:rsid w:val="00185D1D"/>
    <w:rsid w:val="00185D1F"/>
    <w:rsid w:val="0018606D"/>
    <w:rsid w:val="0018611C"/>
    <w:rsid w:val="00186186"/>
    <w:rsid w:val="001861DE"/>
    <w:rsid w:val="0018625D"/>
    <w:rsid w:val="0018632D"/>
    <w:rsid w:val="001863BB"/>
    <w:rsid w:val="001863FE"/>
    <w:rsid w:val="001865EC"/>
    <w:rsid w:val="001868D5"/>
    <w:rsid w:val="00186951"/>
    <w:rsid w:val="00186A77"/>
    <w:rsid w:val="00186B78"/>
    <w:rsid w:val="001874D7"/>
    <w:rsid w:val="001877AA"/>
    <w:rsid w:val="00187828"/>
    <w:rsid w:val="00187950"/>
    <w:rsid w:val="00187A24"/>
    <w:rsid w:val="00187B09"/>
    <w:rsid w:val="00187B9E"/>
    <w:rsid w:val="00187C5A"/>
    <w:rsid w:val="00187DEB"/>
    <w:rsid w:val="00187ED6"/>
    <w:rsid w:val="001900C7"/>
    <w:rsid w:val="001900F2"/>
    <w:rsid w:val="001903B0"/>
    <w:rsid w:val="001903E8"/>
    <w:rsid w:val="001903F5"/>
    <w:rsid w:val="00190466"/>
    <w:rsid w:val="00190590"/>
    <w:rsid w:val="0019069D"/>
    <w:rsid w:val="0019086E"/>
    <w:rsid w:val="00190A02"/>
    <w:rsid w:val="00190B6C"/>
    <w:rsid w:val="00190BB6"/>
    <w:rsid w:val="00190FEE"/>
    <w:rsid w:val="001910A2"/>
    <w:rsid w:val="00191188"/>
    <w:rsid w:val="001911BB"/>
    <w:rsid w:val="00191308"/>
    <w:rsid w:val="001914AB"/>
    <w:rsid w:val="00191643"/>
    <w:rsid w:val="0019166A"/>
    <w:rsid w:val="00191675"/>
    <w:rsid w:val="00191AF0"/>
    <w:rsid w:val="00191D42"/>
    <w:rsid w:val="00191DB0"/>
    <w:rsid w:val="00191F59"/>
    <w:rsid w:val="00192175"/>
    <w:rsid w:val="001921C6"/>
    <w:rsid w:val="0019224B"/>
    <w:rsid w:val="001922A9"/>
    <w:rsid w:val="00192952"/>
    <w:rsid w:val="00192AB7"/>
    <w:rsid w:val="00192CF4"/>
    <w:rsid w:val="00192DC6"/>
    <w:rsid w:val="00192DD2"/>
    <w:rsid w:val="00192F5C"/>
    <w:rsid w:val="00192F9E"/>
    <w:rsid w:val="0019311F"/>
    <w:rsid w:val="00193124"/>
    <w:rsid w:val="0019315E"/>
    <w:rsid w:val="0019378A"/>
    <w:rsid w:val="001938F3"/>
    <w:rsid w:val="0019396A"/>
    <w:rsid w:val="00193A28"/>
    <w:rsid w:val="00193B52"/>
    <w:rsid w:val="00193B91"/>
    <w:rsid w:val="00193C8F"/>
    <w:rsid w:val="00193D49"/>
    <w:rsid w:val="00193F0B"/>
    <w:rsid w:val="00193F25"/>
    <w:rsid w:val="00194013"/>
    <w:rsid w:val="0019420D"/>
    <w:rsid w:val="001942E7"/>
    <w:rsid w:val="0019430A"/>
    <w:rsid w:val="001943CD"/>
    <w:rsid w:val="00194503"/>
    <w:rsid w:val="001945C8"/>
    <w:rsid w:val="00194A76"/>
    <w:rsid w:val="00194AAE"/>
    <w:rsid w:val="00194B60"/>
    <w:rsid w:val="00194E3C"/>
    <w:rsid w:val="00194E53"/>
    <w:rsid w:val="001951C6"/>
    <w:rsid w:val="00195208"/>
    <w:rsid w:val="001952E2"/>
    <w:rsid w:val="001954ED"/>
    <w:rsid w:val="001958FE"/>
    <w:rsid w:val="001959A6"/>
    <w:rsid w:val="00195C78"/>
    <w:rsid w:val="00195D19"/>
    <w:rsid w:val="00195DF5"/>
    <w:rsid w:val="00195DF6"/>
    <w:rsid w:val="00195E1C"/>
    <w:rsid w:val="00195E7C"/>
    <w:rsid w:val="00195F0C"/>
    <w:rsid w:val="0019648C"/>
    <w:rsid w:val="0019649B"/>
    <w:rsid w:val="001966B3"/>
    <w:rsid w:val="00196975"/>
    <w:rsid w:val="001969C7"/>
    <w:rsid w:val="00196A24"/>
    <w:rsid w:val="00196CC6"/>
    <w:rsid w:val="00196CE7"/>
    <w:rsid w:val="00196E0F"/>
    <w:rsid w:val="00196E13"/>
    <w:rsid w:val="00196F90"/>
    <w:rsid w:val="0019709B"/>
    <w:rsid w:val="0019711A"/>
    <w:rsid w:val="0019756C"/>
    <w:rsid w:val="001975A8"/>
    <w:rsid w:val="00197778"/>
    <w:rsid w:val="00197B0A"/>
    <w:rsid w:val="00197D54"/>
    <w:rsid w:val="00197FCD"/>
    <w:rsid w:val="001A02C1"/>
    <w:rsid w:val="001A033C"/>
    <w:rsid w:val="001A0380"/>
    <w:rsid w:val="001A05A7"/>
    <w:rsid w:val="001A067C"/>
    <w:rsid w:val="001A06E0"/>
    <w:rsid w:val="001A0785"/>
    <w:rsid w:val="001A08FD"/>
    <w:rsid w:val="001A0B0B"/>
    <w:rsid w:val="001A0EA4"/>
    <w:rsid w:val="001A0FC3"/>
    <w:rsid w:val="001A1233"/>
    <w:rsid w:val="001A12C3"/>
    <w:rsid w:val="001A1333"/>
    <w:rsid w:val="001A151A"/>
    <w:rsid w:val="001A168E"/>
    <w:rsid w:val="001A169F"/>
    <w:rsid w:val="001A183F"/>
    <w:rsid w:val="001A1873"/>
    <w:rsid w:val="001A1874"/>
    <w:rsid w:val="001A187B"/>
    <w:rsid w:val="001A1AC0"/>
    <w:rsid w:val="001A1B29"/>
    <w:rsid w:val="001A1E8A"/>
    <w:rsid w:val="001A20FB"/>
    <w:rsid w:val="001A2362"/>
    <w:rsid w:val="001A23C0"/>
    <w:rsid w:val="001A23D7"/>
    <w:rsid w:val="001A242F"/>
    <w:rsid w:val="001A2515"/>
    <w:rsid w:val="001A26B9"/>
    <w:rsid w:val="001A27E7"/>
    <w:rsid w:val="001A29F4"/>
    <w:rsid w:val="001A2CE3"/>
    <w:rsid w:val="001A2DDE"/>
    <w:rsid w:val="001A2E33"/>
    <w:rsid w:val="001A3352"/>
    <w:rsid w:val="001A3396"/>
    <w:rsid w:val="001A33B2"/>
    <w:rsid w:val="001A3503"/>
    <w:rsid w:val="001A35FF"/>
    <w:rsid w:val="001A368C"/>
    <w:rsid w:val="001A3695"/>
    <w:rsid w:val="001A36ED"/>
    <w:rsid w:val="001A3706"/>
    <w:rsid w:val="001A3750"/>
    <w:rsid w:val="001A3B02"/>
    <w:rsid w:val="001A3B68"/>
    <w:rsid w:val="001A3B7C"/>
    <w:rsid w:val="001A3C00"/>
    <w:rsid w:val="001A3DCF"/>
    <w:rsid w:val="001A3DFF"/>
    <w:rsid w:val="001A3EAF"/>
    <w:rsid w:val="001A3F33"/>
    <w:rsid w:val="001A4052"/>
    <w:rsid w:val="001A408D"/>
    <w:rsid w:val="001A44AA"/>
    <w:rsid w:val="001A4571"/>
    <w:rsid w:val="001A462C"/>
    <w:rsid w:val="001A49E1"/>
    <w:rsid w:val="001A49F5"/>
    <w:rsid w:val="001A49FD"/>
    <w:rsid w:val="001A4A1C"/>
    <w:rsid w:val="001A4A74"/>
    <w:rsid w:val="001A4AC3"/>
    <w:rsid w:val="001A4BB9"/>
    <w:rsid w:val="001A4EC1"/>
    <w:rsid w:val="001A4F3D"/>
    <w:rsid w:val="001A51C5"/>
    <w:rsid w:val="001A526C"/>
    <w:rsid w:val="001A5297"/>
    <w:rsid w:val="001A52C3"/>
    <w:rsid w:val="001A5347"/>
    <w:rsid w:val="001A5641"/>
    <w:rsid w:val="001A576E"/>
    <w:rsid w:val="001A58AA"/>
    <w:rsid w:val="001A58B3"/>
    <w:rsid w:val="001A592F"/>
    <w:rsid w:val="001A59BB"/>
    <w:rsid w:val="001A5A0F"/>
    <w:rsid w:val="001A5B24"/>
    <w:rsid w:val="001A5B35"/>
    <w:rsid w:val="001A5B3F"/>
    <w:rsid w:val="001A5BAA"/>
    <w:rsid w:val="001A5C62"/>
    <w:rsid w:val="001A5C64"/>
    <w:rsid w:val="001A5C67"/>
    <w:rsid w:val="001A5EBD"/>
    <w:rsid w:val="001A6305"/>
    <w:rsid w:val="001A63B0"/>
    <w:rsid w:val="001A641B"/>
    <w:rsid w:val="001A675B"/>
    <w:rsid w:val="001A6B09"/>
    <w:rsid w:val="001A6B92"/>
    <w:rsid w:val="001A6BC5"/>
    <w:rsid w:val="001A6E5A"/>
    <w:rsid w:val="001A6EA5"/>
    <w:rsid w:val="001A6EB8"/>
    <w:rsid w:val="001A701B"/>
    <w:rsid w:val="001A716B"/>
    <w:rsid w:val="001A7311"/>
    <w:rsid w:val="001A777E"/>
    <w:rsid w:val="001A7AC7"/>
    <w:rsid w:val="001A7C9B"/>
    <w:rsid w:val="001A7D20"/>
    <w:rsid w:val="001A7D8F"/>
    <w:rsid w:val="001A7DF5"/>
    <w:rsid w:val="001A7E41"/>
    <w:rsid w:val="001A7E4E"/>
    <w:rsid w:val="001B0040"/>
    <w:rsid w:val="001B017B"/>
    <w:rsid w:val="001B0814"/>
    <w:rsid w:val="001B08FF"/>
    <w:rsid w:val="001B0BE8"/>
    <w:rsid w:val="001B0C0A"/>
    <w:rsid w:val="001B0C3F"/>
    <w:rsid w:val="001B0EC8"/>
    <w:rsid w:val="001B0EE1"/>
    <w:rsid w:val="001B104C"/>
    <w:rsid w:val="001B10C1"/>
    <w:rsid w:val="001B1115"/>
    <w:rsid w:val="001B145F"/>
    <w:rsid w:val="001B1681"/>
    <w:rsid w:val="001B17CC"/>
    <w:rsid w:val="001B1992"/>
    <w:rsid w:val="001B1AD3"/>
    <w:rsid w:val="001B1B1D"/>
    <w:rsid w:val="001B1B2B"/>
    <w:rsid w:val="001B1CD9"/>
    <w:rsid w:val="001B1D66"/>
    <w:rsid w:val="001B1DE3"/>
    <w:rsid w:val="001B1E54"/>
    <w:rsid w:val="001B1ECA"/>
    <w:rsid w:val="001B1F22"/>
    <w:rsid w:val="001B202F"/>
    <w:rsid w:val="001B204A"/>
    <w:rsid w:val="001B2117"/>
    <w:rsid w:val="001B2370"/>
    <w:rsid w:val="001B2556"/>
    <w:rsid w:val="001B2566"/>
    <w:rsid w:val="001B2806"/>
    <w:rsid w:val="001B2AD7"/>
    <w:rsid w:val="001B2B8A"/>
    <w:rsid w:val="001B2C9F"/>
    <w:rsid w:val="001B2CA8"/>
    <w:rsid w:val="001B2D49"/>
    <w:rsid w:val="001B2E67"/>
    <w:rsid w:val="001B2ED0"/>
    <w:rsid w:val="001B2F4B"/>
    <w:rsid w:val="001B2F61"/>
    <w:rsid w:val="001B30D3"/>
    <w:rsid w:val="001B3186"/>
    <w:rsid w:val="001B31AB"/>
    <w:rsid w:val="001B323B"/>
    <w:rsid w:val="001B32D1"/>
    <w:rsid w:val="001B330C"/>
    <w:rsid w:val="001B332D"/>
    <w:rsid w:val="001B33CE"/>
    <w:rsid w:val="001B3455"/>
    <w:rsid w:val="001B373E"/>
    <w:rsid w:val="001B3790"/>
    <w:rsid w:val="001B3820"/>
    <w:rsid w:val="001B387D"/>
    <w:rsid w:val="001B3B86"/>
    <w:rsid w:val="001B3CF5"/>
    <w:rsid w:val="001B3D45"/>
    <w:rsid w:val="001B3E16"/>
    <w:rsid w:val="001B3EEC"/>
    <w:rsid w:val="001B40C0"/>
    <w:rsid w:val="001B4272"/>
    <w:rsid w:val="001B42ED"/>
    <w:rsid w:val="001B431A"/>
    <w:rsid w:val="001B4549"/>
    <w:rsid w:val="001B45A7"/>
    <w:rsid w:val="001B462B"/>
    <w:rsid w:val="001B497B"/>
    <w:rsid w:val="001B49CD"/>
    <w:rsid w:val="001B4A50"/>
    <w:rsid w:val="001B4BB4"/>
    <w:rsid w:val="001B4BC5"/>
    <w:rsid w:val="001B4BF2"/>
    <w:rsid w:val="001B4CE0"/>
    <w:rsid w:val="001B4E44"/>
    <w:rsid w:val="001B50BA"/>
    <w:rsid w:val="001B52F9"/>
    <w:rsid w:val="001B536F"/>
    <w:rsid w:val="001B5381"/>
    <w:rsid w:val="001B53E6"/>
    <w:rsid w:val="001B54C0"/>
    <w:rsid w:val="001B5511"/>
    <w:rsid w:val="001B5616"/>
    <w:rsid w:val="001B57E8"/>
    <w:rsid w:val="001B5879"/>
    <w:rsid w:val="001B58BE"/>
    <w:rsid w:val="001B5A67"/>
    <w:rsid w:val="001B5F13"/>
    <w:rsid w:val="001B6081"/>
    <w:rsid w:val="001B611B"/>
    <w:rsid w:val="001B628B"/>
    <w:rsid w:val="001B6370"/>
    <w:rsid w:val="001B64E7"/>
    <w:rsid w:val="001B6BA1"/>
    <w:rsid w:val="001B6D41"/>
    <w:rsid w:val="001B6D62"/>
    <w:rsid w:val="001B6E7E"/>
    <w:rsid w:val="001B6ECF"/>
    <w:rsid w:val="001B7257"/>
    <w:rsid w:val="001B72D0"/>
    <w:rsid w:val="001B73B2"/>
    <w:rsid w:val="001B79E7"/>
    <w:rsid w:val="001B7B14"/>
    <w:rsid w:val="001B7C04"/>
    <w:rsid w:val="001B7C47"/>
    <w:rsid w:val="001B7D40"/>
    <w:rsid w:val="001B7DC5"/>
    <w:rsid w:val="001B7E65"/>
    <w:rsid w:val="001C002A"/>
    <w:rsid w:val="001C0039"/>
    <w:rsid w:val="001C03B6"/>
    <w:rsid w:val="001C043E"/>
    <w:rsid w:val="001C045F"/>
    <w:rsid w:val="001C047F"/>
    <w:rsid w:val="001C04AD"/>
    <w:rsid w:val="001C051C"/>
    <w:rsid w:val="001C05BE"/>
    <w:rsid w:val="001C06DC"/>
    <w:rsid w:val="001C0759"/>
    <w:rsid w:val="001C0789"/>
    <w:rsid w:val="001C0935"/>
    <w:rsid w:val="001C0DE4"/>
    <w:rsid w:val="001C0F53"/>
    <w:rsid w:val="001C1121"/>
    <w:rsid w:val="001C12E3"/>
    <w:rsid w:val="001C145F"/>
    <w:rsid w:val="001C1549"/>
    <w:rsid w:val="001C158E"/>
    <w:rsid w:val="001C15AA"/>
    <w:rsid w:val="001C1788"/>
    <w:rsid w:val="001C1ABB"/>
    <w:rsid w:val="001C1C97"/>
    <w:rsid w:val="001C2103"/>
    <w:rsid w:val="001C2198"/>
    <w:rsid w:val="001C21F6"/>
    <w:rsid w:val="001C2334"/>
    <w:rsid w:val="001C233D"/>
    <w:rsid w:val="001C23AD"/>
    <w:rsid w:val="001C2462"/>
    <w:rsid w:val="001C2489"/>
    <w:rsid w:val="001C24F0"/>
    <w:rsid w:val="001C2510"/>
    <w:rsid w:val="001C26CB"/>
    <w:rsid w:val="001C2788"/>
    <w:rsid w:val="001C2852"/>
    <w:rsid w:val="001C2C3D"/>
    <w:rsid w:val="001C2CB9"/>
    <w:rsid w:val="001C2CCA"/>
    <w:rsid w:val="001C2D56"/>
    <w:rsid w:val="001C31C0"/>
    <w:rsid w:val="001C32C4"/>
    <w:rsid w:val="001C33FC"/>
    <w:rsid w:val="001C35B4"/>
    <w:rsid w:val="001C35C1"/>
    <w:rsid w:val="001C3700"/>
    <w:rsid w:val="001C3788"/>
    <w:rsid w:val="001C383D"/>
    <w:rsid w:val="001C3CD2"/>
    <w:rsid w:val="001C3E84"/>
    <w:rsid w:val="001C40E3"/>
    <w:rsid w:val="001C4109"/>
    <w:rsid w:val="001C4199"/>
    <w:rsid w:val="001C45A2"/>
    <w:rsid w:val="001C4657"/>
    <w:rsid w:val="001C4C44"/>
    <w:rsid w:val="001C4E84"/>
    <w:rsid w:val="001C4E8D"/>
    <w:rsid w:val="001C5011"/>
    <w:rsid w:val="001C5162"/>
    <w:rsid w:val="001C51C3"/>
    <w:rsid w:val="001C5290"/>
    <w:rsid w:val="001C5319"/>
    <w:rsid w:val="001C55FB"/>
    <w:rsid w:val="001C5634"/>
    <w:rsid w:val="001C566B"/>
    <w:rsid w:val="001C574C"/>
    <w:rsid w:val="001C576D"/>
    <w:rsid w:val="001C58B1"/>
    <w:rsid w:val="001C595C"/>
    <w:rsid w:val="001C5BCF"/>
    <w:rsid w:val="001C5D25"/>
    <w:rsid w:val="001C5E6E"/>
    <w:rsid w:val="001C6095"/>
    <w:rsid w:val="001C612A"/>
    <w:rsid w:val="001C633A"/>
    <w:rsid w:val="001C6546"/>
    <w:rsid w:val="001C68BB"/>
    <w:rsid w:val="001C6B42"/>
    <w:rsid w:val="001C6B92"/>
    <w:rsid w:val="001C6C9C"/>
    <w:rsid w:val="001C6E9B"/>
    <w:rsid w:val="001C6FF6"/>
    <w:rsid w:val="001C70B7"/>
    <w:rsid w:val="001C71C0"/>
    <w:rsid w:val="001C71FB"/>
    <w:rsid w:val="001C72A9"/>
    <w:rsid w:val="001C72AD"/>
    <w:rsid w:val="001C72D7"/>
    <w:rsid w:val="001C73A0"/>
    <w:rsid w:val="001C7429"/>
    <w:rsid w:val="001C7665"/>
    <w:rsid w:val="001C78A3"/>
    <w:rsid w:val="001C78FB"/>
    <w:rsid w:val="001C79DC"/>
    <w:rsid w:val="001C79FF"/>
    <w:rsid w:val="001C7A41"/>
    <w:rsid w:val="001C7CFD"/>
    <w:rsid w:val="001C7E54"/>
    <w:rsid w:val="001C7FC2"/>
    <w:rsid w:val="001D0152"/>
    <w:rsid w:val="001D064C"/>
    <w:rsid w:val="001D064E"/>
    <w:rsid w:val="001D06BE"/>
    <w:rsid w:val="001D0889"/>
    <w:rsid w:val="001D098D"/>
    <w:rsid w:val="001D0A97"/>
    <w:rsid w:val="001D0ADD"/>
    <w:rsid w:val="001D0CE3"/>
    <w:rsid w:val="001D0D73"/>
    <w:rsid w:val="001D1002"/>
    <w:rsid w:val="001D1113"/>
    <w:rsid w:val="001D11E7"/>
    <w:rsid w:val="001D12F4"/>
    <w:rsid w:val="001D134B"/>
    <w:rsid w:val="001D1362"/>
    <w:rsid w:val="001D1427"/>
    <w:rsid w:val="001D1566"/>
    <w:rsid w:val="001D15F7"/>
    <w:rsid w:val="001D1C9D"/>
    <w:rsid w:val="001D1CB7"/>
    <w:rsid w:val="001D1DC5"/>
    <w:rsid w:val="001D1E5A"/>
    <w:rsid w:val="001D1FD9"/>
    <w:rsid w:val="001D2118"/>
    <w:rsid w:val="001D217A"/>
    <w:rsid w:val="001D223D"/>
    <w:rsid w:val="001D2419"/>
    <w:rsid w:val="001D2540"/>
    <w:rsid w:val="001D2666"/>
    <w:rsid w:val="001D27FA"/>
    <w:rsid w:val="001D2AC0"/>
    <w:rsid w:val="001D2B07"/>
    <w:rsid w:val="001D2D53"/>
    <w:rsid w:val="001D2DD3"/>
    <w:rsid w:val="001D2FE1"/>
    <w:rsid w:val="001D3277"/>
    <w:rsid w:val="001D34EA"/>
    <w:rsid w:val="001D360D"/>
    <w:rsid w:val="001D366D"/>
    <w:rsid w:val="001D3972"/>
    <w:rsid w:val="001D39F8"/>
    <w:rsid w:val="001D3B02"/>
    <w:rsid w:val="001D3C36"/>
    <w:rsid w:val="001D3CFF"/>
    <w:rsid w:val="001D4046"/>
    <w:rsid w:val="001D432F"/>
    <w:rsid w:val="001D4646"/>
    <w:rsid w:val="001D46AE"/>
    <w:rsid w:val="001D47F4"/>
    <w:rsid w:val="001D4867"/>
    <w:rsid w:val="001D4BA2"/>
    <w:rsid w:val="001D4C45"/>
    <w:rsid w:val="001D4C49"/>
    <w:rsid w:val="001D4FD8"/>
    <w:rsid w:val="001D4FFE"/>
    <w:rsid w:val="001D511D"/>
    <w:rsid w:val="001D543E"/>
    <w:rsid w:val="001D5489"/>
    <w:rsid w:val="001D54C9"/>
    <w:rsid w:val="001D54D8"/>
    <w:rsid w:val="001D56E5"/>
    <w:rsid w:val="001D5980"/>
    <w:rsid w:val="001D5B86"/>
    <w:rsid w:val="001D5BF1"/>
    <w:rsid w:val="001D5D1A"/>
    <w:rsid w:val="001D5D3A"/>
    <w:rsid w:val="001D5E2D"/>
    <w:rsid w:val="001D5FC7"/>
    <w:rsid w:val="001D6139"/>
    <w:rsid w:val="001D6167"/>
    <w:rsid w:val="001D61E6"/>
    <w:rsid w:val="001D6246"/>
    <w:rsid w:val="001D63D0"/>
    <w:rsid w:val="001D6532"/>
    <w:rsid w:val="001D6662"/>
    <w:rsid w:val="001D6714"/>
    <w:rsid w:val="001D678B"/>
    <w:rsid w:val="001D67B8"/>
    <w:rsid w:val="001D6992"/>
    <w:rsid w:val="001D69FC"/>
    <w:rsid w:val="001D6A68"/>
    <w:rsid w:val="001D6F71"/>
    <w:rsid w:val="001D730B"/>
    <w:rsid w:val="001D732E"/>
    <w:rsid w:val="001D73F6"/>
    <w:rsid w:val="001D74A8"/>
    <w:rsid w:val="001D76AB"/>
    <w:rsid w:val="001D778D"/>
    <w:rsid w:val="001D78C3"/>
    <w:rsid w:val="001D7904"/>
    <w:rsid w:val="001E00FB"/>
    <w:rsid w:val="001E0408"/>
    <w:rsid w:val="001E04A5"/>
    <w:rsid w:val="001E04BC"/>
    <w:rsid w:val="001E04F9"/>
    <w:rsid w:val="001E054E"/>
    <w:rsid w:val="001E058C"/>
    <w:rsid w:val="001E0766"/>
    <w:rsid w:val="001E07AC"/>
    <w:rsid w:val="001E093C"/>
    <w:rsid w:val="001E09B6"/>
    <w:rsid w:val="001E1057"/>
    <w:rsid w:val="001E16DB"/>
    <w:rsid w:val="001E16E7"/>
    <w:rsid w:val="001E174B"/>
    <w:rsid w:val="001E1817"/>
    <w:rsid w:val="001E19F0"/>
    <w:rsid w:val="001E1A92"/>
    <w:rsid w:val="001E1B36"/>
    <w:rsid w:val="001E1D0E"/>
    <w:rsid w:val="001E1DB7"/>
    <w:rsid w:val="001E1E00"/>
    <w:rsid w:val="001E1F8C"/>
    <w:rsid w:val="001E21A2"/>
    <w:rsid w:val="001E21B3"/>
    <w:rsid w:val="001E2412"/>
    <w:rsid w:val="001E25CA"/>
    <w:rsid w:val="001E2606"/>
    <w:rsid w:val="001E261C"/>
    <w:rsid w:val="001E26FA"/>
    <w:rsid w:val="001E2760"/>
    <w:rsid w:val="001E2859"/>
    <w:rsid w:val="001E28B4"/>
    <w:rsid w:val="001E2939"/>
    <w:rsid w:val="001E2B63"/>
    <w:rsid w:val="001E2B9A"/>
    <w:rsid w:val="001E2F21"/>
    <w:rsid w:val="001E2FD7"/>
    <w:rsid w:val="001E33EA"/>
    <w:rsid w:val="001E3493"/>
    <w:rsid w:val="001E349D"/>
    <w:rsid w:val="001E3601"/>
    <w:rsid w:val="001E3604"/>
    <w:rsid w:val="001E3607"/>
    <w:rsid w:val="001E3629"/>
    <w:rsid w:val="001E375F"/>
    <w:rsid w:val="001E37AE"/>
    <w:rsid w:val="001E3AB9"/>
    <w:rsid w:val="001E3B14"/>
    <w:rsid w:val="001E3BB5"/>
    <w:rsid w:val="001E3C23"/>
    <w:rsid w:val="001E3E6C"/>
    <w:rsid w:val="001E3E9C"/>
    <w:rsid w:val="001E3F8F"/>
    <w:rsid w:val="001E43CC"/>
    <w:rsid w:val="001E4436"/>
    <w:rsid w:val="001E46ED"/>
    <w:rsid w:val="001E48EA"/>
    <w:rsid w:val="001E491D"/>
    <w:rsid w:val="001E4A83"/>
    <w:rsid w:val="001E4B81"/>
    <w:rsid w:val="001E4BFA"/>
    <w:rsid w:val="001E4E2D"/>
    <w:rsid w:val="001E4E91"/>
    <w:rsid w:val="001E51A2"/>
    <w:rsid w:val="001E5289"/>
    <w:rsid w:val="001E534E"/>
    <w:rsid w:val="001E57CA"/>
    <w:rsid w:val="001E59A1"/>
    <w:rsid w:val="001E59FC"/>
    <w:rsid w:val="001E5A86"/>
    <w:rsid w:val="001E5CD5"/>
    <w:rsid w:val="001E5EE5"/>
    <w:rsid w:val="001E5FE6"/>
    <w:rsid w:val="001E6025"/>
    <w:rsid w:val="001E60C0"/>
    <w:rsid w:val="001E6298"/>
    <w:rsid w:val="001E6421"/>
    <w:rsid w:val="001E649D"/>
    <w:rsid w:val="001E6674"/>
    <w:rsid w:val="001E67C2"/>
    <w:rsid w:val="001E6856"/>
    <w:rsid w:val="001E6A18"/>
    <w:rsid w:val="001E6A95"/>
    <w:rsid w:val="001E6BD7"/>
    <w:rsid w:val="001E6C06"/>
    <w:rsid w:val="001E6D70"/>
    <w:rsid w:val="001E6EA1"/>
    <w:rsid w:val="001E6F78"/>
    <w:rsid w:val="001E70EA"/>
    <w:rsid w:val="001E73CD"/>
    <w:rsid w:val="001E74BB"/>
    <w:rsid w:val="001E74D2"/>
    <w:rsid w:val="001E7667"/>
    <w:rsid w:val="001E76A0"/>
    <w:rsid w:val="001E7821"/>
    <w:rsid w:val="001E799A"/>
    <w:rsid w:val="001E7BB8"/>
    <w:rsid w:val="001E7DB3"/>
    <w:rsid w:val="001E7F4F"/>
    <w:rsid w:val="001E7F7A"/>
    <w:rsid w:val="001E7FE0"/>
    <w:rsid w:val="001F0143"/>
    <w:rsid w:val="001F015E"/>
    <w:rsid w:val="001F032D"/>
    <w:rsid w:val="001F04DE"/>
    <w:rsid w:val="001F0602"/>
    <w:rsid w:val="001F0748"/>
    <w:rsid w:val="001F0989"/>
    <w:rsid w:val="001F0A72"/>
    <w:rsid w:val="001F0F90"/>
    <w:rsid w:val="001F0FAB"/>
    <w:rsid w:val="001F103B"/>
    <w:rsid w:val="001F10D3"/>
    <w:rsid w:val="001F128B"/>
    <w:rsid w:val="001F1426"/>
    <w:rsid w:val="001F1588"/>
    <w:rsid w:val="001F15AA"/>
    <w:rsid w:val="001F15FC"/>
    <w:rsid w:val="001F16A8"/>
    <w:rsid w:val="001F1820"/>
    <w:rsid w:val="001F1F9E"/>
    <w:rsid w:val="001F1FF2"/>
    <w:rsid w:val="001F214E"/>
    <w:rsid w:val="001F21A2"/>
    <w:rsid w:val="001F2252"/>
    <w:rsid w:val="001F2405"/>
    <w:rsid w:val="001F2468"/>
    <w:rsid w:val="001F26FB"/>
    <w:rsid w:val="001F2964"/>
    <w:rsid w:val="001F2BCB"/>
    <w:rsid w:val="001F2C32"/>
    <w:rsid w:val="001F302E"/>
    <w:rsid w:val="001F3545"/>
    <w:rsid w:val="001F3552"/>
    <w:rsid w:val="001F3587"/>
    <w:rsid w:val="001F35A0"/>
    <w:rsid w:val="001F3643"/>
    <w:rsid w:val="001F3980"/>
    <w:rsid w:val="001F3D44"/>
    <w:rsid w:val="001F40B4"/>
    <w:rsid w:val="001F4116"/>
    <w:rsid w:val="001F411B"/>
    <w:rsid w:val="001F44AC"/>
    <w:rsid w:val="001F44D3"/>
    <w:rsid w:val="001F44EB"/>
    <w:rsid w:val="001F4765"/>
    <w:rsid w:val="001F4780"/>
    <w:rsid w:val="001F4ABB"/>
    <w:rsid w:val="001F4BD3"/>
    <w:rsid w:val="001F4D6F"/>
    <w:rsid w:val="001F4EF4"/>
    <w:rsid w:val="001F5008"/>
    <w:rsid w:val="001F5040"/>
    <w:rsid w:val="001F52A7"/>
    <w:rsid w:val="001F534D"/>
    <w:rsid w:val="001F54DF"/>
    <w:rsid w:val="001F558F"/>
    <w:rsid w:val="001F55AC"/>
    <w:rsid w:val="001F561D"/>
    <w:rsid w:val="001F5664"/>
    <w:rsid w:val="001F571F"/>
    <w:rsid w:val="001F57C4"/>
    <w:rsid w:val="001F588C"/>
    <w:rsid w:val="001F5A82"/>
    <w:rsid w:val="001F5BF9"/>
    <w:rsid w:val="001F5C38"/>
    <w:rsid w:val="001F5FFA"/>
    <w:rsid w:val="001F60C3"/>
    <w:rsid w:val="001F614B"/>
    <w:rsid w:val="001F618A"/>
    <w:rsid w:val="001F61BB"/>
    <w:rsid w:val="001F61C3"/>
    <w:rsid w:val="001F623A"/>
    <w:rsid w:val="001F6460"/>
    <w:rsid w:val="001F67A7"/>
    <w:rsid w:val="001F6826"/>
    <w:rsid w:val="001F683A"/>
    <w:rsid w:val="001F6AF9"/>
    <w:rsid w:val="001F6B28"/>
    <w:rsid w:val="001F6D56"/>
    <w:rsid w:val="001F6E03"/>
    <w:rsid w:val="001F7240"/>
    <w:rsid w:val="001F756B"/>
    <w:rsid w:val="001F7585"/>
    <w:rsid w:val="001F75D2"/>
    <w:rsid w:val="001F75DA"/>
    <w:rsid w:val="001F76B0"/>
    <w:rsid w:val="001F76E1"/>
    <w:rsid w:val="001F797E"/>
    <w:rsid w:val="001F79DC"/>
    <w:rsid w:val="001F7BBB"/>
    <w:rsid w:val="001F7BC3"/>
    <w:rsid w:val="001F7C1C"/>
    <w:rsid w:val="001F7D44"/>
    <w:rsid w:val="00200219"/>
    <w:rsid w:val="00200661"/>
    <w:rsid w:val="002007C9"/>
    <w:rsid w:val="00200D3C"/>
    <w:rsid w:val="00200E49"/>
    <w:rsid w:val="002010E5"/>
    <w:rsid w:val="00201262"/>
    <w:rsid w:val="00201317"/>
    <w:rsid w:val="0020152D"/>
    <w:rsid w:val="002015DE"/>
    <w:rsid w:val="00201684"/>
    <w:rsid w:val="002016EC"/>
    <w:rsid w:val="00201771"/>
    <w:rsid w:val="002017AF"/>
    <w:rsid w:val="002019BC"/>
    <w:rsid w:val="00201A9B"/>
    <w:rsid w:val="00201C6E"/>
    <w:rsid w:val="00201C70"/>
    <w:rsid w:val="00201CDB"/>
    <w:rsid w:val="00201E56"/>
    <w:rsid w:val="00201E74"/>
    <w:rsid w:val="00201F28"/>
    <w:rsid w:val="0020215B"/>
    <w:rsid w:val="00202162"/>
    <w:rsid w:val="00202238"/>
    <w:rsid w:val="00202486"/>
    <w:rsid w:val="002025FA"/>
    <w:rsid w:val="0020261C"/>
    <w:rsid w:val="00202640"/>
    <w:rsid w:val="00202667"/>
    <w:rsid w:val="00202679"/>
    <w:rsid w:val="0020269C"/>
    <w:rsid w:val="0020272B"/>
    <w:rsid w:val="00202786"/>
    <w:rsid w:val="00202A40"/>
    <w:rsid w:val="00202AAB"/>
    <w:rsid w:val="00202AF3"/>
    <w:rsid w:val="00202D57"/>
    <w:rsid w:val="00202E4E"/>
    <w:rsid w:val="00202E8D"/>
    <w:rsid w:val="00202F7A"/>
    <w:rsid w:val="00203025"/>
    <w:rsid w:val="00203186"/>
    <w:rsid w:val="002033FD"/>
    <w:rsid w:val="0020346D"/>
    <w:rsid w:val="0020352B"/>
    <w:rsid w:val="002035C7"/>
    <w:rsid w:val="002036BB"/>
    <w:rsid w:val="002036D4"/>
    <w:rsid w:val="00203D8D"/>
    <w:rsid w:val="00204062"/>
    <w:rsid w:val="002042D5"/>
    <w:rsid w:val="00204470"/>
    <w:rsid w:val="002045C2"/>
    <w:rsid w:val="002046BA"/>
    <w:rsid w:val="002047FF"/>
    <w:rsid w:val="002048EC"/>
    <w:rsid w:val="0020491A"/>
    <w:rsid w:val="0020496E"/>
    <w:rsid w:val="00204A7F"/>
    <w:rsid w:val="00204B0F"/>
    <w:rsid w:val="00204B47"/>
    <w:rsid w:val="00204B9C"/>
    <w:rsid w:val="00204C72"/>
    <w:rsid w:val="00204C87"/>
    <w:rsid w:val="00204CB8"/>
    <w:rsid w:val="00204CDE"/>
    <w:rsid w:val="00204E23"/>
    <w:rsid w:val="002050B9"/>
    <w:rsid w:val="0020537A"/>
    <w:rsid w:val="00205444"/>
    <w:rsid w:val="00205600"/>
    <w:rsid w:val="00205679"/>
    <w:rsid w:val="002057B0"/>
    <w:rsid w:val="00205B11"/>
    <w:rsid w:val="00205C6B"/>
    <w:rsid w:val="00205C8F"/>
    <w:rsid w:val="00205FBB"/>
    <w:rsid w:val="002062AB"/>
    <w:rsid w:val="00206426"/>
    <w:rsid w:val="002067B9"/>
    <w:rsid w:val="00206886"/>
    <w:rsid w:val="00206927"/>
    <w:rsid w:val="002069EE"/>
    <w:rsid w:val="00206BE0"/>
    <w:rsid w:val="00206D77"/>
    <w:rsid w:val="00206E41"/>
    <w:rsid w:val="00206E8D"/>
    <w:rsid w:val="0020716A"/>
    <w:rsid w:val="002071C2"/>
    <w:rsid w:val="002071E3"/>
    <w:rsid w:val="00207346"/>
    <w:rsid w:val="002074B7"/>
    <w:rsid w:val="00207596"/>
    <w:rsid w:val="0020776B"/>
    <w:rsid w:val="002077E8"/>
    <w:rsid w:val="0020783A"/>
    <w:rsid w:val="0020785B"/>
    <w:rsid w:val="002078CA"/>
    <w:rsid w:val="00207930"/>
    <w:rsid w:val="002079D1"/>
    <w:rsid w:val="00207A31"/>
    <w:rsid w:val="00207B2E"/>
    <w:rsid w:val="00207D24"/>
    <w:rsid w:val="00207E74"/>
    <w:rsid w:val="00210137"/>
    <w:rsid w:val="0021015C"/>
    <w:rsid w:val="00210243"/>
    <w:rsid w:val="00210442"/>
    <w:rsid w:val="00210605"/>
    <w:rsid w:val="0021068B"/>
    <w:rsid w:val="002107EE"/>
    <w:rsid w:val="0021093A"/>
    <w:rsid w:val="00210B5C"/>
    <w:rsid w:val="00210C96"/>
    <w:rsid w:val="00210CD8"/>
    <w:rsid w:val="00210D2E"/>
    <w:rsid w:val="00210E36"/>
    <w:rsid w:val="00211075"/>
    <w:rsid w:val="002113C0"/>
    <w:rsid w:val="002115A4"/>
    <w:rsid w:val="00211747"/>
    <w:rsid w:val="002117DD"/>
    <w:rsid w:val="00211800"/>
    <w:rsid w:val="0021186F"/>
    <w:rsid w:val="00211AC7"/>
    <w:rsid w:val="00211B0C"/>
    <w:rsid w:val="00211EA6"/>
    <w:rsid w:val="002120D7"/>
    <w:rsid w:val="00212101"/>
    <w:rsid w:val="0021210B"/>
    <w:rsid w:val="00212245"/>
    <w:rsid w:val="0021230C"/>
    <w:rsid w:val="002123ED"/>
    <w:rsid w:val="002123FE"/>
    <w:rsid w:val="0021248C"/>
    <w:rsid w:val="00212527"/>
    <w:rsid w:val="002127D4"/>
    <w:rsid w:val="0021285F"/>
    <w:rsid w:val="002128BE"/>
    <w:rsid w:val="00212F55"/>
    <w:rsid w:val="0021300F"/>
    <w:rsid w:val="0021304A"/>
    <w:rsid w:val="00213177"/>
    <w:rsid w:val="002132D3"/>
    <w:rsid w:val="0021340D"/>
    <w:rsid w:val="0021363D"/>
    <w:rsid w:val="00213867"/>
    <w:rsid w:val="00213AC9"/>
    <w:rsid w:val="00213B07"/>
    <w:rsid w:val="00213B2D"/>
    <w:rsid w:val="00213B97"/>
    <w:rsid w:val="00213F4A"/>
    <w:rsid w:val="0021404C"/>
    <w:rsid w:val="00214125"/>
    <w:rsid w:val="00214138"/>
    <w:rsid w:val="002142B1"/>
    <w:rsid w:val="002146AD"/>
    <w:rsid w:val="002146FB"/>
    <w:rsid w:val="0021475D"/>
    <w:rsid w:val="0021494B"/>
    <w:rsid w:val="00214B49"/>
    <w:rsid w:val="00214B83"/>
    <w:rsid w:val="00214D06"/>
    <w:rsid w:val="00214D58"/>
    <w:rsid w:val="00214E57"/>
    <w:rsid w:val="00214FB7"/>
    <w:rsid w:val="002150D7"/>
    <w:rsid w:val="0021513A"/>
    <w:rsid w:val="002151D7"/>
    <w:rsid w:val="00215256"/>
    <w:rsid w:val="002152A5"/>
    <w:rsid w:val="00215323"/>
    <w:rsid w:val="002153BA"/>
    <w:rsid w:val="00215642"/>
    <w:rsid w:val="002157E2"/>
    <w:rsid w:val="00215938"/>
    <w:rsid w:val="0021594F"/>
    <w:rsid w:val="00215A33"/>
    <w:rsid w:val="00215BE7"/>
    <w:rsid w:val="00215E1A"/>
    <w:rsid w:val="00215E28"/>
    <w:rsid w:val="00215E95"/>
    <w:rsid w:val="0021609F"/>
    <w:rsid w:val="0021620B"/>
    <w:rsid w:val="002167E2"/>
    <w:rsid w:val="0021686A"/>
    <w:rsid w:val="00216894"/>
    <w:rsid w:val="00216940"/>
    <w:rsid w:val="0021694A"/>
    <w:rsid w:val="00216E42"/>
    <w:rsid w:val="00216F32"/>
    <w:rsid w:val="0021701B"/>
    <w:rsid w:val="0021702C"/>
    <w:rsid w:val="002170AE"/>
    <w:rsid w:val="002170BC"/>
    <w:rsid w:val="002171B1"/>
    <w:rsid w:val="00217352"/>
    <w:rsid w:val="002174E7"/>
    <w:rsid w:val="00217621"/>
    <w:rsid w:val="00217657"/>
    <w:rsid w:val="00217723"/>
    <w:rsid w:val="00217724"/>
    <w:rsid w:val="002177DD"/>
    <w:rsid w:val="00217836"/>
    <w:rsid w:val="00217932"/>
    <w:rsid w:val="002179C8"/>
    <w:rsid w:val="00217AEC"/>
    <w:rsid w:val="00217CF2"/>
    <w:rsid w:val="00217FBE"/>
    <w:rsid w:val="0022008C"/>
    <w:rsid w:val="0022019A"/>
    <w:rsid w:val="00220266"/>
    <w:rsid w:val="002204F3"/>
    <w:rsid w:val="00220637"/>
    <w:rsid w:val="0022064A"/>
    <w:rsid w:val="00220850"/>
    <w:rsid w:val="00220A01"/>
    <w:rsid w:val="00221061"/>
    <w:rsid w:val="002210C1"/>
    <w:rsid w:val="002211AE"/>
    <w:rsid w:val="00221331"/>
    <w:rsid w:val="0022136D"/>
    <w:rsid w:val="002214F0"/>
    <w:rsid w:val="00221578"/>
    <w:rsid w:val="002218BA"/>
    <w:rsid w:val="0022196E"/>
    <w:rsid w:val="00221A71"/>
    <w:rsid w:val="00221B30"/>
    <w:rsid w:val="00221D3D"/>
    <w:rsid w:val="00221E74"/>
    <w:rsid w:val="00222245"/>
    <w:rsid w:val="0022225D"/>
    <w:rsid w:val="00222374"/>
    <w:rsid w:val="00222482"/>
    <w:rsid w:val="002224E9"/>
    <w:rsid w:val="0022262C"/>
    <w:rsid w:val="00222825"/>
    <w:rsid w:val="002229AA"/>
    <w:rsid w:val="00222AD4"/>
    <w:rsid w:val="00222C19"/>
    <w:rsid w:val="00222D4E"/>
    <w:rsid w:val="00222F2D"/>
    <w:rsid w:val="00222F96"/>
    <w:rsid w:val="0022300D"/>
    <w:rsid w:val="0022327F"/>
    <w:rsid w:val="002232D5"/>
    <w:rsid w:val="00223339"/>
    <w:rsid w:val="0022338B"/>
    <w:rsid w:val="0022339A"/>
    <w:rsid w:val="002236FD"/>
    <w:rsid w:val="002239F4"/>
    <w:rsid w:val="00223A0F"/>
    <w:rsid w:val="00223E10"/>
    <w:rsid w:val="00223F80"/>
    <w:rsid w:val="00223FDA"/>
    <w:rsid w:val="002240B2"/>
    <w:rsid w:val="002240F6"/>
    <w:rsid w:val="00224292"/>
    <w:rsid w:val="00224435"/>
    <w:rsid w:val="002246E1"/>
    <w:rsid w:val="002247B9"/>
    <w:rsid w:val="0022483C"/>
    <w:rsid w:val="002249C9"/>
    <w:rsid w:val="00224A2F"/>
    <w:rsid w:val="00224B65"/>
    <w:rsid w:val="00224D83"/>
    <w:rsid w:val="00224FAA"/>
    <w:rsid w:val="002252D4"/>
    <w:rsid w:val="002255AF"/>
    <w:rsid w:val="00225688"/>
    <w:rsid w:val="002257EC"/>
    <w:rsid w:val="00225828"/>
    <w:rsid w:val="00225862"/>
    <w:rsid w:val="00225A73"/>
    <w:rsid w:val="00225CFF"/>
    <w:rsid w:val="00225EC6"/>
    <w:rsid w:val="00225F28"/>
    <w:rsid w:val="00225FA5"/>
    <w:rsid w:val="0022604E"/>
    <w:rsid w:val="00226225"/>
    <w:rsid w:val="002262BA"/>
    <w:rsid w:val="00226306"/>
    <w:rsid w:val="00226369"/>
    <w:rsid w:val="0022661F"/>
    <w:rsid w:val="00226A73"/>
    <w:rsid w:val="00226BF6"/>
    <w:rsid w:val="00226C47"/>
    <w:rsid w:val="00226CE8"/>
    <w:rsid w:val="00226D2B"/>
    <w:rsid w:val="00226F4B"/>
    <w:rsid w:val="00227018"/>
    <w:rsid w:val="00227174"/>
    <w:rsid w:val="00227199"/>
    <w:rsid w:val="002273C9"/>
    <w:rsid w:val="00227693"/>
    <w:rsid w:val="00227882"/>
    <w:rsid w:val="002278C1"/>
    <w:rsid w:val="00227986"/>
    <w:rsid w:val="00227B61"/>
    <w:rsid w:val="00227C42"/>
    <w:rsid w:val="00227C67"/>
    <w:rsid w:val="00230033"/>
    <w:rsid w:val="00230141"/>
    <w:rsid w:val="00230166"/>
    <w:rsid w:val="00230259"/>
    <w:rsid w:val="00230322"/>
    <w:rsid w:val="00230537"/>
    <w:rsid w:val="0023062A"/>
    <w:rsid w:val="0023062E"/>
    <w:rsid w:val="00230728"/>
    <w:rsid w:val="00230800"/>
    <w:rsid w:val="00230C69"/>
    <w:rsid w:val="00230D0E"/>
    <w:rsid w:val="00230D97"/>
    <w:rsid w:val="0023108D"/>
    <w:rsid w:val="002310A3"/>
    <w:rsid w:val="00231229"/>
    <w:rsid w:val="002312BC"/>
    <w:rsid w:val="00231477"/>
    <w:rsid w:val="00231595"/>
    <w:rsid w:val="00231823"/>
    <w:rsid w:val="002319D8"/>
    <w:rsid w:val="00231B63"/>
    <w:rsid w:val="002323B0"/>
    <w:rsid w:val="0023247A"/>
    <w:rsid w:val="0023249D"/>
    <w:rsid w:val="002325BF"/>
    <w:rsid w:val="0023294F"/>
    <w:rsid w:val="00232C4D"/>
    <w:rsid w:val="00232C98"/>
    <w:rsid w:val="00232D3E"/>
    <w:rsid w:val="00232DA2"/>
    <w:rsid w:val="00232F13"/>
    <w:rsid w:val="00232FB5"/>
    <w:rsid w:val="0023303B"/>
    <w:rsid w:val="0023310A"/>
    <w:rsid w:val="00233148"/>
    <w:rsid w:val="002331CA"/>
    <w:rsid w:val="00233372"/>
    <w:rsid w:val="002335AF"/>
    <w:rsid w:val="002337A7"/>
    <w:rsid w:val="002337DE"/>
    <w:rsid w:val="0023385B"/>
    <w:rsid w:val="002339EF"/>
    <w:rsid w:val="00233A1A"/>
    <w:rsid w:val="00233A26"/>
    <w:rsid w:val="00233B50"/>
    <w:rsid w:val="00233D6B"/>
    <w:rsid w:val="00234397"/>
    <w:rsid w:val="0023491A"/>
    <w:rsid w:val="00234980"/>
    <w:rsid w:val="00234B54"/>
    <w:rsid w:val="00234B95"/>
    <w:rsid w:val="00234C6B"/>
    <w:rsid w:val="00234D01"/>
    <w:rsid w:val="00235122"/>
    <w:rsid w:val="0023524C"/>
    <w:rsid w:val="002353F9"/>
    <w:rsid w:val="00235441"/>
    <w:rsid w:val="00235467"/>
    <w:rsid w:val="00235525"/>
    <w:rsid w:val="002355C7"/>
    <w:rsid w:val="00235711"/>
    <w:rsid w:val="00235731"/>
    <w:rsid w:val="00235779"/>
    <w:rsid w:val="0023585E"/>
    <w:rsid w:val="00235A76"/>
    <w:rsid w:val="00235B24"/>
    <w:rsid w:val="00235C2B"/>
    <w:rsid w:val="00235DD0"/>
    <w:rsid w:val="002361E7"/>
    <w:rsid w:val="0023624D"/>
    <w:rsid w:val="00236459"/>
    <w:rsid w:val="0023655A"/>
    <w:rsid w:val="002365EA"/>
    <w:rsid w:val="002369B5"/>
    <w:rsid w:val="00236A5A"/>
    <w:rsid w:val="00236AF7"/>
    <w:rsid w:val="00236C66"/>
    <w:rsid w:val="00236D25"/>
    <w:rsid w:val="00236D48"/>
    <w:rsid w:val="00236DCE"/>
    <w:rsid w:val="00236F82"/>
    <w:rsid w:val="0023719C"/>
    <w:rsid w:val="00237304"/>
    <w:rsid w:val="002373DE"/>
    <w:rsid w:val="0023745D"/>
    <w:rsid w:val="0023751E"/>
    <w:rsid w:val="0023752F"/>
    <w:rsid w:val="002375FA"/>
    <w:rsid w:val="00237DA1"/>
    <w:rsid w:val="00237DB1"/>
    <w:rsid w:val="00237E08"/>
    <w:rsid w:val="00237FC4"/>
    <w:rsid w:val="00240107"/>
    <w:rsid w:val="0024028B"/>
    <w:rsid w:val="0024037E"/>
    <w:rsid w:val="002403AB"/>
    <w:rsid w:val="002407A4"/>
    <w:rsid w:val="002407D0"/>
    <w:rsid w:val="00240884"/>
    <w:rsid w:val="002408CA"/>
    <w:rsid w:val="002409B4"/>
    <w:rsid w:val="002409D9"/>
    <w:rsid w:val="00240CD8"/>
    <w:rsid w:val="00240EED"/>
    <w:rsid w:val="00240F64"/>
    <w:rsid w:val="00241000"/>
    <w:rsid w:val="0024107A"/>
    <w:rsid w:val="002414CB"/>
    <w:rsid w:val="00241651"/>
    <w:rsid w:val="0024171F"/>
    <w:rsid w:val="0024178C"/>
    <w:rsid w:val="00241937"/>
    <w:rsid w:val="00241C31"/>
    <w:rsid w:val="00241D55"/>
    <w:rsid w:val="00241E05"/>
    <w:rsid w:val="00241FFE"/>
    <w:rsid w:val="002421B0"/>
    <w:rsid w:val="002421DA"/>
    <w:rsid w:val="002423C7"/>
    <w:rsid w:val="00242490"/>
    <w:rsid w:val="00242651"/>
    <w:rsid w:val="0024271D"/>
    <w:rsid w:val="00242821"/>
    <w:rsid w:val="002429C0"/>
    <w:rsid w:val="002429C2"/>
    <w:rsid w:val="00242A77"/>
    <w:rsid w:val="00242AD7"/>
    <w:rsid w:val="00242BBE"/>
    <w:rsid w:val="00242D54"/>
    <w:rsid w:val="00242DCD"/>
    <w:rsid w:val="00242FA3"/>
    <w:rsid w:val="00242FF4"/>
    <w:rsid w:val="00243089"/>
    <w:rsid w:val="00243090"/>
    <w:rsid w:val="00243108"/>
    <w:rsid w:val="00243201"/>
    <w:rsid w:val="00243321"/>
    <w:rsid w:val="00243399"/>
    <w:rsid w:val="00243587"/>
    <w:rsid w:val="00243612"/>
    <w:rsid w:val="0024390E"/>
    <w:rsid w:val="00243A11"/>
    <w:rsid w:val="00243A45"/>
    <w:rsid w:val="00243DFE"/>
    <w:rsid w:val="00243E18"/>
    <w:rsid w:val="00243E40"/>
    <w:rsid w:val="00244027"/>
    <w:rsid w:val="00244296"/>
    <w:rsid w:val="002443A2"/>
    <w:rsid w:val="002445E5"/>
    <w:rsid w:val="0024473B"/>
    <w:rsid w:val="002448CB"/>
    <w:rsid w:val="002448E1"/>
    <w:rsid w:val="00244C34"/>
    <w:rsid w:val="00244C4F"/>
    <w:rsid w:val="00245096"/>
    <w:rsid w:val="0024522B"/>
    <w:rsid w:val="00245252"/>
    <w:rsid w:val="002453E6"/>
    <w:rsid w:val="00245460"/>
    <w:rsid w:val="002458BA"/>
    <w:rsid w:val="00245B89"/>
    <w:rsid w:val="00245D24"/>
    <w:rsid w:val="00245EE0"/>
    <w:rsid w:val="00245EE4"/>
    <w:rsid w:val="0024600A"/>
    <w:rsid w:val="0024608B"/>
    <w:rsid w:val="0024623B"/>
    <w:rsid w:val="0024647B"/>
    <w:rsid w:val="002465C3"/>
    <w:rsid w:val="00246692"/>
    <w:rsid w:val="00246766"/>
    <w:rsid w:val="00246966"/>
    <w:rsid w:val="0024699B"/>
    <w:rsid w:val="002469E9"/>
    <w:rsid w:val="00246B20"/>
    <w:rsid w:val="00246E9D"/>
    <w:rsid w:val="00246FF0"/>
    <w:rsid w:val="002472B3"/>
    <w:rsid w:val="002476E2"/>
    <w:rsid w:val="00247755"/>
    <w:rsid w:val="002477CA"/>
    <w:rsid w:val="00247A71"/>
    <w:rsid w:val="00247B03"/>
    <w:rsid w:val="00247BF0"/>
    <w:rsid w:val="00247C17"/>
    <w:rsid w:val="00247C69"/>
    <w:rsid w:val="00247DAF"/>
    <w:rsid w:val="00247DED"/>
    <w:rsid w:val="00247ED8"/>
    <w:rsid w:val="00247F96"/>
    <w:rsid w:val="00247FBD"/>
    <w:rsid w:val="00247FFA"/>
    <w:rsid w:val="00250282"/>
    <w:rsid w:val="0025050E"/>
    <w:rsid w:val="0025057D"/>
    <w:rsid w:val="0025058A"/>
    <w:rsid w:val="0025059C"/>
    <w:rsid w:val="002505E8"/>
    <w:rsid w:val="002505EC"/>
    <w:rsid w:val="002507F1"/>
    <w:rsid w:val="002508AB"/>
    <w:rsid w:val="00250972"/>
    <w:rsid w:val="002509A0"/>
    <w:rsid w:val="00250BB5"/>
    <w:rsid w:val="00250D04"/>
    <w:rsid w:val="00250F05"/>
    <w:rsid w:val="0025111D"/>
    <w:rsid w:val="002511A1"/>
    <w:rsid w:val="00251326"/>
    <w:rsid w:val="0025139F"/>
    <w:rsid w:val="00251548"/>
    <w:rsid w:val="002515AC"/>
    <w:rsid w:val="00251645"/>
    <w:rsid w:val="0025191F"/>
    <w:rsid w:val="002519CE"/>
    <w:rsid w:val="002519D3"/>
    <w:rsid w:val="00251A04"/>
    <w:rsid w:val="00251A1C"/>
    <w:rsid w:val="00251AD4"/>
    <w:rsid w:val="00251AFA"/>
    <w:rsid w:val="00251B07"/>
    <w:rsid w:val="00251BD9"/>
    <w:rsid w:val="00251BF7"/>
    <w:rsid w:val="00251D4D"/>
    <w:rsid w:val="00251D9F"/>
    <w:rsid w:val="00251E7C"/>
    <w:rsid w:val="00251F7F"/>
    <w:rsid w:val="002521F6"/>
    <w:rsid w:val="002523BE"/>
    <w:rsid w:val="00252584"/>
    <w:rsid w:val="002525C6"/>
    <w:rsid w:val="00252638"/>
    <w:rsid w:val="00252B23"/>
    <w:rsid w:val="00252DEC"/>
    <w:rsid w:val="00252FAA"/>
    <w:rsid w:val="00253149"/>
    <w:rsid w:val="00253204"/>
    <w:rsid w:val="00253324"/>
    <w:rsid w:val="002533C2"/>
    <w:rsid w:val="002533FE"/>
    <w:rsid w:val="002534D5"/>
    <w:rsid w:val="002534F1"/>
    <w:rsid w:val="00253518"/>
    <w:rsid w:val="00253590"/>
    <w:rsid w:val="002536AC"/>
    <w:rsid w:val="0025376B"/>
    <w:rsid w:val="00253869"/>
    <w:rsid w:val="00253972"/>
    <w:rsid w:val="00253A21"/>
    <w:rsid w:val="00253C6D"/>
    <w:rsid w:val="00253DB8"/>
    <w:rsid w:val="00253E18"/>
    <w:rsid w:val="00253F74"/>
    <w:rsid w:val="0025402C"/>
    <w:rsid w:val="0025417F"/>
    <w:rsid w:val="00254182"/>
    <w:rsid w:val="00254226"/>
    <w:rsid w:val="00254410"/>
    <w:rsid w:val="002545F3"/>
    <w:rsid w:val="0025472A"/>
    <w:rsid w:val="00254738"/>
    <w:rsid w:val="002548DE"/>
    <w:rsid w:val="00254AB7"/>
    <w:rsid w:val="00254AE9"/>
    <w:rsid w:val="00254F12"/>
    <w:rsid w:val="002552CA"/>
    <w:rsid w:val="0025551D"/>
    <w:rsid w:val="0025562D"/>
    <w:rsid w:val="00255632"/>
    <w:rsid w:val="002558E0"/>
    <w:rsid w:val="00255AF2"/>
    <w:rsid w:val="00255B5B"/>
    <w:rsid w:val="00255D29"/>
    <w:rsid w:val="00255D3B"/>
    <w:rsid w:val="00255D72"/>
    <w:rsid w:val="0025626D"/>
    <w:rsid w:val="00256560"/>
    <w:rsid w:val="00256624"/>
    <w:rsid w:val="002566F6"/>
    <w:rsid w:val="00256BCE"/>
    <w:rsid w:val="00256EF3"/>
    <w:rsid w:val="00256F55"/>
    <w:rsid w:val="00257025"/>
    <w:rsid w:val="0025708B"/>
    <w:rsid w:val="00257209"/>
    <w:rsid w:val="002573DE"/>
    <w:rsid w:val="00257402"/>
    <w:rsid w:val="00257409"/>
    <w:rsid w:val="00257834"/>
    <w:rsid w:val="00257B14"/>
    <w:rsid w:val="00257F30"/>
    <w:rsid w:val="00257FED"/>
    <w:rsid w:val="002600A1"/>
    <w:rsid w:val="00260399"/>
    <w:rsid w:val="0026040C"/>
    <w:rsid w:val="002605D7"/>
    <w:rsid w:val="00260665"/>
    <w:rsid w:val="002606B8"/>
    <w:rsid w:val="00260702"/>
    <w:rsid w:val="0026071D"/>
    <w:rsid w:val="0026090A"/>
    <w:rsid w:val="0026099A"/>
    <w:rsid w:val="00260B1B"/>
    <w:rsid w:val="00260CB3"/>
    <w:rsid w:val="00260D00"/>
    <w:rsid w:val="00260DE1"/>
    <w:rsid w:val="0026125B"/>
    <w:rsid w:val="00261285"/>
    <w:rsid w:val="0026133E"/>
    <w:rsid w:val="00261355"/>
    <w:rsid w:val="00261514"/>
    <w:rsid w:val="00261599"/>
    <w:rsid w:val="002615AF"/>
    <w:rsid w:val="0026160D"/>
    <w:rsid w:val="0026181D"/>
    <w:rsid w:val="00261864"/>
    <w:rsid w:val="002618AA"/>
    <w:rsid w:val="00261946"/>
    <w:rsid w:val="002619EA"/>
    <w:rsid w:val="00261B1F"/>
    <w:rsid w:val="00261BCC"/>
    <w:rsid w:val="00261BE8"/>
    <w:rsid w:val="00261C7F"/>
    <w:rsid w:val="00262168"/>
    <w:rsid w:val="002622B0"/>
    <w:rsid w:val="00262423"/>
    <w:rsid w:val="0026243E"/>
    <w:rsid w:val="002624EB"/>
    <w:rsid w:val="0026258F"/>
    <w:rsid w:val="0026273B"/>
    <w:rsid w:val="0026282A"/>
    <w:rsid w:val="00262898"/>
    <w:rsid w:val="002629B7"/>
    <w:rsid w:val="002629DD"/>
    <w:rsid w:val="00262ACE"/>
    <w:rsid w:val="00262B31"/>
    <w:rsid w:val="00262C67"/>
    <w:rsid w:val="00262F70"/>
    <w:rsid w:val="002632A2"/>
    <w:rsid w:val="002633AF"/>
    <w:rsid w:val="002634B5"/>
    <w:rsid w:val="00263504"/>
    <w:rsid w:val="002635B6"/>
    <w:rsid w:val="002635FC"/>
    <w:rsid w:val="002636BB"/>
    <w:rsid w:val="002638FA"/>
    <w:rsid w:val="00263A46"/>
    <w:rsid w:val="00263A79"/>
    <w:rsid w:val="00263C4F"/>
    <w:rsid w:val="00263D7B"/>
    <w:rsid w:val="00263E0A"/>
    <w:rsid w:val="00263F66"/>
    <w:rsid w:val="00263FE6"/>
    <w:rsid w:val="0026420E"/>
    <w:rsid w:val="00264367"/>
    <w:rsid w:val="002644BC"/>
    <w:rsid w:val="00264732"/>
    <w:rsid w:val="0026490A"/>
    <w:rsid w:val="00264992"/>
    <w:rsid w:val="00264AEB"/>
    <w:rsid w:val="00264C6B"/>
    <w:rsid w:val="00264C82"/>
    <w:rsid w:val="00264D21"/>
    <w:rsid w:val="00264FA9"/>
    <w:rsid w:val="00264FD6"/>
    <w:rsid w:val="002651F7"/>
    <w:rsid w:val="00265344"/>
    <w:rsid w:val="0026557C"/>
    <w:rsid w:val="00265639"/>
    <w:rsid w:val="002656CF"/>
    <w:rsid w:val="002659B1"/>
    <w:rsid w:val="00265C0D"/>
    <w:rsid w:val="00265CD9"/>
    <w:rsid w:val="00265DE2"/>
    <w:rsid w:val="002661EE"/>
    <w:rsid w:val="002663C6"/>
    <w:rsid w:val="002663D3"/>
    <w:rsid w:val="0026655E"/>
    <w:rsid w:val="002666C7"/>
    <w:rsid w:val="0026687D"/>
    <w:rsid w:val="00266882"/>
    <w:rsid w:val="00266C08"/>
    <w:rsid w:val="00266FFC"/>
    <w:rsid w:val="002671A6"/>
    <w:rsid w:val="002671CE"/>
    <w:rsid w:val="0026723C"/>
    <w:rsid w:val="00267259"/>
    <w:rsid w:val="00267352"/>
    <w:rsid w:val="0026756C"/>
    <w:rsid w:val="002675AC"/>
    <w:rsid w:val="0026765C"/>
    <w:rsid w:val="002676BE"/>
    <w:rsid w:val="002676DE"/>
    <w:rsid w:val="0026781D"/>
    <w:rsid w:val="00267831"/>
    <w:rsid w:val="00267B85"/>
    <w:rsid w:val="00267CD4"/>
    <w:rsid w:val="00267D96"/>
    <w:rsid w:val="00270008"/>
    <w:rsid w:val="0027011C"/>
    <w:rsid w:val="00270243"/>
    <w:rsid w:val="002702B6"/>
    <w:rsid w:val="002702C3"/>
    <w:rsid w:val="0027044A"/>
    <w:rsid w:val="002704C5"/>
    <w:rsid w:val="00270600"/>
    <w:rsid w:val="00270745"/>
    <w:rsid w:val="00270795"/>
    <w:rsid w:val="00270817"/>
    <w:rsid w:val="00270869"/>
    <w:rsid w:val="0027086E"/>
    <w:rsid w:val="00270BD9"/>
    <w:rsid w:val="00270CF3"/>
    <w:rsid w:val="00270D33"/>
    <w:rsid w:val="00270D54"/>
    <w:rsid w:val="00270D71"/>
    <w:rsid w:val="0027121E"/>
    <w:rsid w:val="002715E9"/>
    <w:rsid w:val="00271802"/>
    <w:rsid w:val="00271832"/>
    <w:rsid w:val="0027184D"/>
    <w:rsid w:val="0027192D"/>
    <w:rsid w:val="0027194F"/>
    <w:rsid w:val="00271992"/>
    <w:rsid w:val="00271A48"/>
    <w:rsid w:val="00271AFB"/>
    <w:rsid w:val="00271D9A"/>
    <w:rsid w:val="00271E44"/>
    <w:rsid w:val="00271E84"/>
    <w:rsid w:val="0027202E"/>
    <w:rsid w:val="0027208A"/>
    <w:rsid w:val="00272110"/>
    <w:rsid w:val="00272298"/>
    <w:rsid w:val="002722B1"/>
    <w:rsid w:val="0027240B"/>
    <w:rsid w:val="0027248C"/>
    <w:rsid w:val="00272522"/>
    <w:rsid w:val="00272580"/>
    <w:rsid w:val="002725C1"/>
    <w:rsid w:val="002726AA"/>
    <w:rsid w:val="00272792"/>
    <w:rsid w:val="00272793"/>
    <w:rsid w:val="0027280A"/>
    <w:rsid w:val="00272A50"/>
    <w:rsid w:val="00272AB7"/>
    <w:rsid w:val="00272BE8"/>
    <w:rsid w:val="00272D4A"/>
    <w:rsid w:val="00272DE5"/>
    <w:rsid w:val="00272F51"/>
    <w:rsid w:val="0027305A"/>
    <w:rsid w:val="00273359"/>
    <w:rsid w:val="0027339F"/>
    <w:rsid w:val="0027351D"/>
    <w:rsid w:val="002737F3"/>
    <w:rsid w:val="0027383F"/>
    <w:rsid w:val="0027394E"/>
    <w:rsid w:val="00273A07"/>
    <w:rsid w:val="00273A72"/>
    <w:rsid w:val="00273AC0"/>
    <w:rsid w:val="00273C00"/>
    <w:rsid w:val="00273DDD"/>
    <w:rsid w:val="00273EF0"/>
    <w:rsid w:val="002741DB"/>
    <w:rsid w:val="002743CC"/>
    <w:rsid w:val="00274430"/>
    <w:rsid w:val="002746B2"/>
    <w:rsid w:val="0027477C"/>
    <w:rsid w:val="00274A64"/>
    <w:rsid w:val="00274C38"/>
    <w:rsid w:val="00274CF1"/>
    <w:rsid w:val="00274DED"/>
    <w:rsid w:val="00275049"/>
    <w:rsid w:val="002750AA"/>
    <w:rsid w:val="002750F9"/>
    <w:rsid w:val="00275117"/>
    <w:rsid w:val="002751EC"/>
    <w:rsid w:val="00275308"/>
    <w:rsid w:val="00275332"/>
    <w:rsid w:val="00275360"/>
    <w:rsid w:val="00275376"/>
    <w:rsid w:val="002753CD"/>
    <w:rsid w:val="00275562"/>
    <w:rsid w:val="00275582"/>
    <w:rsid w:val="002755DD"/>
    <w:rsid w:val="002755F3"/>
    <w:rsid w:val="002756A9"/>
    <w:rsid w:val="0027574F"/>
    <w:rsid w:val="00275A07"/>
    <w:rsid w:val="00275C10"/>
    <w:rsid w:val="00275DCC"/>
    <w:rsid w:val="0027601D"/>
    <w:rsid w:val="002761BB"/>
    <w:rsid w:val="00276201"/>
    <w:rsid w:val="002763FF"/>
    <w:rsid w:val="00276640"/>
    <w:rsid w:val="002769EF"/>
    <w:rsid w:val="00276A70"/>
    <w:rsid w:val="00276A9F"/>
    <w:rsid w:val="00276ABF"/>
    <w:rsid w:val="00276AC4"/>
    <w:rsid w:val="00276BAF"/>
    <w:rsid w:val="00276CDA"/>
    <w:rsid w:val="0027709F"/>
    <w:rsid w:val="002771AA"/>
    <w:rsid w:val="002772CA"/>
    <w:rsid w:val="002774A9"/>
    <w:rsid w:val="0027759D"/>
    <w:rsid w:val="00277696"/>
    <w:rsid w:val="002776C7"/>
    <w:rsid w:val="002777B0"/>
    <w:rsid w:val="002777FD"/>
    <w:rsid w:val="002778A8"/>
    <w:rsid w:val="002779B9"/>
    <w:rsid w:val="00277AC2"/>
    <w:rsid w:val="00277CC4"/>
    <w:rsid w:val="00277D09"/>
    <w:rsid w:val="00277D5B"/>
    <w:rsid w:val="00277FC7"/>
    <w:rsid w:val="002800EC"/>
    <w:rsid w:val="00280181"/>
    <w:rsid w:val="002805CE"/>
    <w:rsid w:val="002806B3"/>
    <w:rsid w:val="00280C1C"/>
    <w:rsid w:val="002810B8"/>
    <w:rsid w:val="002810E7"/>
    <w:rsid w:val="0028138B"/>
    <w:rsid w:val="0028183B"/>
    <w:rsid w:val="00281980"/>
    <w:rsid w:val="00281987"/>
    <w:rsid w:val="00281A0D"/>
    <w:rsid w:val="00281A78"/>
    <w:rsid w:val="00281ACA"/>
    <w:rsid w:val="00281C53"/>
    <w:rsid w:val="00281EF0"/>
    <w:rsid w:val="00282444"/>
    <w:rsid w:val="0028253E"/>
    <w:rsid w:val="002826B7"/>
    <w:rsid w:val="00282989"/>
    <w:rsid w:val="002829A0"/>
    <w:rsid w:val="002829B5"/>
    <w:rsid w:val="00282B59"/>
    <w:rsid w:val="00282C64"/>
    <w:rsid w:val="00282DE9"/>
    <w:rsid w:val="00282EDB"/>
    <w:rsid w:val="00282EE8"/>
    <w:rsid w:val="002830F8"/>
    <w:rsid w:val="0028329E"/>
    <w:rsid w:val="002833A2"/>
    <w:rsid w:val="002835DB"/>
    <w:rsid w:val="0028362C"/>
    <w:rsid w:val="00283733"/>
    <w:rsid w:val="00283830"/>
    <w:rsid w:val="002838B5"/>
    <w:rsid w:val="00283927"/>
    <w:rsid w:val="00283AC7"/>
    <w:rsid w:val="00283B4E"/>
    <w:rsid w:val="00283C02"/>
    <w:rsid w:val="00283EA9"/>
    <w:rsid w:val="00283F74"/>
    <w:rsid w:val="00283FEB"/>
    <w:rsid w:val="00284015"/>
    <w:rsid w:val="0028407C"/>
    <w:rsid w:val="00284105"/>
    <w:rsid w:val="00284207"/>
    <w:rsid w:val="00284456"/>
    <w:rsid w:val="0028445F"/>
    <w:rsid w:val="002844DC"/>
    <w:rsid w:val="00284718"/>
    <w:rsid w:val="00284B00"/>
    <w:rsid w:val="00284B9E"/>
    <w:rsid w:val="00284C86"/>
    <w:rsid w:val="00284C9B"/>
    <w:rsid w:val="00284EC4"/>
    <w:rsid w:val="002851CD"/>
    <w:rsid w:val="00285723"/>
    <w:rsid w:val="002857D1"/>
    <w:rsid w:val="00285A50"/>
    <w:rsid w:val="00285ACA"/>
    <w:rsid w:val="00285CF3"/>
    <w:rsid w:val="00285D81"/>
    <w:rsid w:val="00285F02"/>
    <w:rsid w:val="00286008"/>
    <w:rsid w:val="0028603D"/>
    <w:rsid w:val="00286079"/>
    <w:rsid w:val="002860BD"/>
    <w:rsid w:val="002861BD"/>
    <w:rsid w:val="002862AF"/>
    <w:rsid w:val="0028644F"/>
    <w:rsid w:val="0028655C"/>
    <w:rsid w:val="002865DD"/>
    <w:rsid w:val="0028666D"/>
    <w:rsid w:val="00286CD4"/>
    <w:rsid w:val="00286E67"/>
    <w:rsid w:val="00286E88"/>
    <w:rsid w:val="002876DF"/>
    <w:rsid w:val="00287718"/>
    <w:rsid w:val="00287757"/>
    <w:rsid w:val="00287881"/>
    <w:rsid w:val="00287965"/>
    <w:rsid w:val="00287A7C"/>
    <w:rsid w:val="00287AD6"/>
    <w:rsid w:val="00287BD7"/>
    <w:rsid w:val="00287CB8"/>
    <w:rsid w:val="00287E0B"/>
    <w:rsid w:val="002900F2"/>
    <w:rsid w:val="002901CD"/>
    <w:rsid w:val="00290204"/>
    <w:rsid w:val="002902D6"/>
    <w:rsid w:val="00290312"/>
    <w:rsid w:val="00290357"/>
    <w:rsid w:val="00290379"/>
    <w:rsid w:val="002903F8"/>
    <w:rsid w:val="002903FA"/>
    <w:rsid w:val="00290500"/>
    <w:rsid w:val="00290568"/>
    <w:rsid w:val="002906E0"/>
    <w:rsid w:val="002908BA"/>
    <w:rsid w:val="00290923"/>
    <w:rsid w:val="0029095F"/>
    <w:rsid w:val="00290A59"/>
    <w:rsid w:val="00290C29"/>
    <w:rsid w:val="00290C2A"/>
    <w:rsid w:val="00290CBC"/>
    <w:rsid w:val="00291022"/>
    <w:rsid w:val="00291105"/>
    <w:rsid w:val="00291125"/>
    <w:rsid w:val="002911F6"/>
    <w:rsid w:val="00291293"/>
    <w:rsid w:val="0029138C"/>
    <w:rsid w:val="002916D0"/>
    <w:rsid w:val="00291AB8"/>
    <w:rsid w:val="00291AC5"/>
    <w:rsid w:val="00291C4B"/>
    <w:rsid w:val="00291CB7"/>
    <w:rsid w:val="00291CDF"/>
    <w:rsid w:val="00291D6B"/>
    <w:rsid w:val="00291F55"/>
    <w:rsid w:val="002920AB"/>
    <w:rsid w:val="0029230A"/>
    <w:rsid w:val="00292442"/>
    <w:rsid w:val="002924FC"/>
    <w:rsid w:val="00292527"/>
    <w:rsid w:val="0029282F"/>
    <w:rsid w:val="00292951"/>
    <w:rsid w:val="00292A85"/>
    <w:rsid w:val="00292CB5"/>
    <w:rsid w:val="00292D5D"/>
    <w:rsid w:val="00292DD7"/>
    <w:rsid w:val="00292E47"/>
    <w:rsid w:val="00292FD8"/>
    <w:rsid w:val="0029300A"/>
    <w:rsid w:val="0029311A"/>
    <w:rsid w:val="002931A1"/>
    <w:rsid w:val="002931DC"/>
    <w:rsid w:val="0029327A"/>
    <w:rsid w:val="002932B2"/>
    <w:rsid w:val="00293520"/>
    <w:rsid w:val="002935D7"/>
    <w:rsid w:val="002935FA"/>
    <w:rsid w:val="00293681"/>
    <w:rsid w:val="0029372F"/>
    <w:rsid w:val="0029390B"/>
    <w:rsid w:val="00293ACA"/>
    <w:rsid w:val="00293B50"/>
    <w:rsid w:val="00293C96"/>
    <w:rsid w:val="00293D74"/>
    <w:rsid w:val="00293E62"/>
    <w:rsid w:val="00293E75"/>
    <w:rsid w:val="00293EB3"/>
    <w:rsid w:val="00293ED3"/>
    <w:rsid w:val="00294542"/>
    <w:rsid w:val="00294B76"/>
    <w:rsid w:val="00294BD5"/>
    <w:rsid w:val="00294C2A"/>
    <w:rsid w:val="00294D7F"/>
    <w:rsid w:val="00294F7E"/>
    <w:rsid w:val="0029507F"/>
    <w:rsid w:val="0029519F"/>
    <w:rsid w:val="002953E2"/>
    <w:rsid w:val="002953E4"/>
    <w:rsid w:val="002956B8"/>
    <w:rsid w:val="002956E9"/>
    <w:rsid w:val="0029575B"/>
    <w:rsid w:val="0029579B"/>
    <w:rsid w:val="00295B41"/>
    <w:rsid w:val="00295BCF"/>
    <w:rsid w:val="00295CE4"/>
    <w:rsid w:val="00295DFA"/>
    <w:rsid w:val="00295F38"/>
    <w:rsid w:val="00295FA2"/>
    <w:rsid w:val="00296019"/>
    <w:rsid w:val="0029628B"/>
    <w:rsid w:val="00296299"/>
    <w:rsid w:val="00296437"/>
    <w:rsid w:val="00296ABF"/>
    <w:rsid w:val="00296BDC"/>
    <w:rsid w:val="00296C35"/>
    <w:rsid w:val="00296C8A"/>
    <w:rsid w:val="00296DB2"/>
    <w:rsid w:val="00296DBC"/>
    <w:rsid w:val="00297148"/>
    <w:rsid w:val="0029726C"/>
    <w:rsid w:val="00297293"/>
    <w:rsid w:val="002972CD"/>
    <w:rsid w:val="002974D0"/>
    <w:rsid w:val="002975C1"/>
    <w:rsid w:val="002975D7"/>
    <w:rsid w:val="002977C9"/>
    <w:rsid w:val="00297896"/>
    <w:rsid w:val="00297960"/>
    <w:rsid w:val="002979FB"/>
    <w:rsid w:val="00297C27"/>
    <w:rsid w:val="00297C2D"/>
    <w:rsid w:val="00297CD9"/>
    <w:rsid w:val="00297D38"/>
    <w:rsid w:val="00297E91"/>
    <w:rsid w:val="00297F6A"/>
    <w:rsid w:val="002A0097"/>
    <w:rsid w:val="002A012A"/>
    <w:rsid w:val="002A02E5"/>
    <w:rsid w:val="002A03FB"/>
    <w:rsid w:val="002A05EB"/>
    <w:rsid w:val="002A075D"/>
    <w:rsid w:val="002A0A44"/>
    <w:rsid w:val="002A0C5E"/>
    <w:rsid w:val="002A0C94"/>
    <w:rsid w:val="002A1002"/>
    <w:rsid w:val="002A10B9"/>
    <w:rsid w:val="002A11B8"/>
    <w:rsid w:val="002A120A"/>
    <w:rsid w:val="002A15CD"/>
    <w:rsid w:val="002A16B3"/>
    <w:rsid w:val="002A1739"/>
    <w:rsid w:val="002A175E"/>
    <w:rsid w:val="002A1929"/>
    <w:rsid w:val="002A1ACC"/>
    <w:rsid w:val="002A1CBD"/>
    <w:rsid w:val="002A1CEA"/>
    <w:rsid w:val="002A1F06"/>
    <w:rsid w:val="002A1F20"/>
    <w:rsid w:val="002A216F"/>
    <w:rsid w:val="002A22A0"/>
    <w:rsid w:val="002A2505"/>
    <w:rsid w:val="002A26A8"/>
    <w:rsid w:val="002A2963"/>
    <w:rsid w:val="002A2AB6"/>
    <w:rsid w:val="002A2DD0"/>
    <w:rsid w:val="002A2E19"/>
    <w:rsid w:val="002A3067"/>
    <w:rsid w:val="002A30F6"/>
    <w:rsid w:val="002A31CE"/>
    <w:rsid w:val="002A31E0"/>
    <w:rsid w:val="002A324F"/>
    <w:rsid w:val="002A3329"/>
    <w:rsid w:val="002A344D"/>
    <w:rsid w:val="002A35F2"/>
    <w:rsid w:val="002A366B"/>
    <w:rsid w:val="002A38CE"/>
    <w:rsid w:val="002A3A12"/>
    <w:rsid w:val="002A3B3C"/>
    <w:rsid w:val="002A3B58"/>
    <w:rsid w:val="002A3D31"/>
    <w:rsid w:val="002A3D3F"/>
    <w:rsid w:val="002A3D5D"/>
    <w:rsid w:val="002A3D88"/>
    <w:rsid w:val="002A3E73"/>
    <w:rsid w:val="002A3ED8"/>
    <w:rsid w:val="002A3F13"/>
    <w:rsid w:val="002A3F14"/>
    <w:rsid w:val="002A3F69"/>
    <w:rsid w:val="002A4127"/>
    <w:rsid w:val="002A428D"/>
    <w:rsid w:val="002A442B"/>
    <w:rsid w:val="002A44D7"/>
    <w:rsid w:val="002A4516"/>
    <w:rsid w:val="002A45FC"/>
    <w:rsid w:val="002A478A"/>
    <w:rsid w:val="002A4851"/>
    <w:rsid w:val="002A4B77"/>
    <w:rsid w:val="002A4B88"/>
    <w:rsid w:val="002A4BA6"/>
    <w:rsid w:val="002A4E1D"/>
    <w:rsid w:val="002A4E2C"/>
    <w:rsid w:val="002A4F2A"/>
    <w:rsid w:val="002A4F34"/>
    <w:rsid w:val="002A5023"/>
    <w:rsid w:val="002A506A"/>
    <w:rsid w:val="002A53DE"/>
    <w:rsid w:val="002A5418"/>
    <w:rsid w:val="002A553E"/>
    <w:rsid w:val="002A566F"/>
    <w:rsid w:val="002A599B"/>
    <w:rsid w:val="002A5B07"/>
    <w:rsid w:val="002A5B80"/>
    <w:rsid w:val="002A5CC7"/>
    <w:rsid w:val="002A5F7A"/>
    <w:rsid w:val="002A60E4"/>
    <w:rsid w:val="002A627D"/>
    <w:rsid w:val="002A62EC"/>
    <w:rsid w:val="002A64FD"/>
    <w:rsid w:val="002A66B1"/>
    <w:rsid w:val="002A68A7"/>
    <w:rsid w:val="002A6D9E"/>
    <w:rsid w:val="002A6E70"/>
    <w:rsid w:val="002A703F"/>
    <w:rsid w:val="002A7130"/>
    <w:rsid w:val="002A71B3"/>
    <w:rsid w:val="002A7386"/>
    <w:rsid w:val="002A73A1"/>
    <w:rsid w:val="002A74D0"/>
    <w:rsid w:val="002A77BF"/>
    <w:rsid w:val="002A7ACA"/>
    <w:rsid w:val="002A7AE0"/>
    <w:rsid w:val="002A7B77"/>
    <w:rsid w:val="002A7D81"/>
    <w:rsid w:val="002A7FE5"/>
    <w:rsid w:val="002B0137"/>
    <w:rsid w:val="002B0169"/>
    <w:rsid w:val="002B0193"/>
    <w:rsid w:val="002B0196"/>
    <w:rsid w:val="002B01CB"/>
    <w:rsid w:val="002B0328"/>
    <w:rsid w:val="002B03E1"/>
    <w:rsid w:val="002B05E0"/>
    <w:rsid w:val="002B0698"/>
    <w:rsid w:val="002B0732"/>
    <w:rsid w:val="002B0874"/>
    <w:rsid w:val="002B0881"/>
    <w:rsid w:val="002B098F"/>
    <w:rsid w:val="002B0C0A"/>
    <w:rsid w:val="002B0D60"/>
    <w:rsid w:val="002B0DF4"/>
    <w:rsid w:val="002B118F"/>
    <w:rsid w:val="002B133E"/>
    <w:rsid w:val="002B166E"/>
    <w:rsid w:val="002B1AA1"/>
    <w:rsid w:val="002B1BB3"/>
    <w:rsid w:val="002B1D36"/>
    <w:rsid w:val="002B1D96"/>
    <w:rsid w:val="002B1F14"/>
    <w:rsid w:val="002B211E"/>
    <w:rsid w:val="002B2172"/>
    <w:rsid w:val="002B2282"/>
    <w:rsid w:val="002B22FA"/>
    <w:rsid w:val="002B23F8"/>
    <w:rsid w:val="002B270E"/>
    <w:rsid w:val="002B293C"/>
    <w:rsid w:val="002B2DA7"/>
    <w:rsid w:val="002B2DE1"/>
    <w:rsid w:val="002B2DFE"/>
    <w:rsid w:val="002B2F3D"/>
    <w:rsid w:val="002B33DE"/>
    <w:rsid w:val="002B361F"/>
    <w:rsid w:val="002B3788"/>
    <w:rsid w:val="002B398B"/>
    <w:rsid w:val="002B3B9F"/>
    <w:rsid w:val="002B3C2D"/>
    <w:rsid w:val="002B3C58"/>
    <w:rsid w:val="002B3F94"/>
    <w:rsid w:val="002B40C9"/>
    <w:rsid w:val="002B40FF"/>
    <w:rsid w:val="002B4171"/>
    <w:rsid w:val="002B41A1"/>
    <w:rsid w:val="002B42BE"/>
    <w:rsid w:val="002B43F4"/>
    <w:rsid w:val="002B469B"/>
    <w:rsid w:val="002B46F5"/>
    <w:rsid w:val="002B4A7C"/>
    <w:rsid w:val="002B4E59"/>
    <w:rsid w:val="002B4F2D"/>
    <w:rsid w:val="002B5143"/>
    <w:rsid w:val="002B545D"/>
    <w:rsid w:val="002B5855"/>
    <w:rsid w:val="002B586F"/>
    <w:rsid w:val="002B5BDA"/>
    <w:rsid w:val="002B5C9D"/>
    <w:rsid w:val="002B5FBB"/>
    <w:rsid w:val="002B607F"/>
    <w:rsid w:val="002B60CC"/>
    <w:rsid w:val="002B6129"/>
    <w:rsid w:val="002B6393"/>
    <w:rsid w:val="002B63C6"/>
    <w:rsid w:val="002B647B"/>
    <w:rsid w:val="002B670D"/>
    <w:rsid w:val="002B676A"/>
    <w:rsid w:val="002B67CA"/>
    <w:rsid w:val="002B6A44"/>
    <w:rsid w:val="002B6AF3"/>
    <w:rsid w:val="002B6B1A"/>
    <w:rsid w:val="002B6B22"/>
    <w:rsid w:val="002B6CAA"/>
    <w:rsid w:val="002B6D19"/>
    <w:rsid w:val="002B7065"/>
    <w:rsid w:val="002B7185"/>
    <w:rsid w:val="002B742D"/>
    <w:rsid w:val="002B764D"/>
    <w:rsid w:val="002B78A9"/>
    <w:rsid w:val="002B78E8"/>
    <w:rsid w:val="002B790E"/>
    <w:rsid w:val="002B79A2"/>
    <w:rsid w:val="002B79D7"/>
    <w:rsid w:val="002B7B5A"/>
    <w:rsid w:val="002B7B87"/>
    <w:rsid w:val="002B7BCD"/>
    <w:rsid w:val="002B7D64"/>
    <w:rsid w:val="002C0058"/>
    <w:rsid w:val="002C00D7"/>
    <w:rsid w:val="002C0128"/>
    <w:rsid w:val="002C02B3"/>
    <w:rsid w:val="002C03AB"/>
    <w:rsid w:val="002C053E"/>
    <w:rsid w:val="002C0569"/>
    <w:rsid w:val="002C05C4"/>
    <w:rsid w:val="002C0628"/>
    <w:rsid w:val="002C066D"/>
    <w:rsid w:val="002C08C1"/>
    <w:rsid w:val="002C08F5"/>
    <w:rsid w:val="002C0960"/>
    <w:rsid w:val="002C0C73"/>
    <w:rsid w:val="002C0C78"/>
    <w:rsid w:val="002C0E05"/>
    <w:rsid w:val="002C1035"/>
    <w:rsid w:val="002C103B"/>
    <w:rsid w:val="002C106F"/>
    <w:rsid w:val="002C1318"/>
    <w:rsid w:val="002C134E"/>
    <w:rsid w:val="002C13AE"/>
    <w:rsid w:val="002C13E8"/>
    <w:rsid w:val="002C1417"/>
    <w:rsid w:val="002C1616"/>
    <w:rsid w:val="002C1626"/>
    <w:rsid w:val="002C16FF"/>
    <w:rsid w:val="002C1805"/>
    <w:rsid w:val="002C198B"/>
    <w:rsid w:val="002C19FC"/>
    <w:rsid w:val="002C1A34"/>
    <w:rsid w:val="002C1D0F"/>
    <w:rsid w:val="002C1D24"/>
    <w:rsid w:val="002C1D6A"/>
    <w:rsid w:val="002C1D8B"/>
    <w:rsid w:val="002C1E24"/>
    <w:rsid w:val="002C1FE4"/>
    <w:rsid w:val="002C2038"/>
    <w:rsid w:val="002C2065"/>
    <w:rsid w:val="002C24F0"/>
    <w:rsid w:val="002C273C"/>
    <w:rsid w:val="002C2806"/>
    <w:rsid w:val="002C2A75"/>
    <w:rsid w:val="002C2C1C"/>
    <w:rsid w:val="002C2E7B"/>
    <w:rsid w:val="002C2F31"/>
    <w:rsid w:val="002C3001"/>
    <w:rsid w:val="002C302A"/>
    <w:rsid w:val="002C344E"/>
    <w:rsid w:val="002C35FF"/>
    <w:rsid w:val="002C37A5"/>
    <w:rsid w:val="002C3A6A"/>
    <w:rsid w:val="002C3D6A"/>
    <w:rsid w:val="002C3E16"/>
    <w:rsid w:val="002C3E3F"/>
    <w:rsid w:val="002C3E48"/>
    <w:rsid w:val="002C3F4B"/>
    <w:rsid w:val="002C419E"/>
    <w:rsid w:val="002C4235"/>
    <w:rsid w:val="002C43DD"/>
    <w:rsid w:val="002C446F"/>
    <w:rsid w:val="002C48DC"/>
    <w:rsid w:val="002C4D4B"/>
    <w:rsid w:val="002C4E4E"/>
    <w:rsid w:val="002C4FE8"/>
    <w:rsid w:val="002C5492"/>
    <w:rsid w:val="002C54CA"/>
    <w:rsid w:val="002C55A7"/>
    <w:rsid w:val="002C56C0"/>
    <w:rsid w:val="002C56D5"/>
    <w:rsid w:val="002C58B9"/>
    <w:rsid w:val="002C5962"/>
    <w:rsid w:val="002C5980"/>
    <w:rsid w:val="002C5A56"/>
    <w:rsid w:val="002C5B38"/>
    <w:rsid w:val="002C5CB7"/>
    <w:rsid w:val="002C5D9A"/>
    <w:rsid w:val="002C5DE1"/>
    <w:rsid w:val="002C5F79"/>
    <w:rsid w:val="002C5FA5"/>
    <w:rsid w:val="002C6031"/>
    <w:rsid w:val="002C6247"/>
    <w:rsid w:val="002C6272"/>
    <w:rsid w:val="002C67BA"/>
    <w:rsid w:val="002C6858"/>
    <w:rsid w:val="002C687F"/>
    <w:rsid w:val="002C6B05"/>
    <w:rsid w:val="002C6BBF"/>
    <w:rsid w:val="002C6C55"/>
    <w:rsid w:val="002C6CC6"/>
    <w:rsid w:val="002C6D66"/>
    <w:rsid w:val="002C6EF4"/>
    <w:rsid w:val="002C6F4E"/>
    <w:rsid w:val="002C7011"/>
    <w:rsid w:val="002C7140"/>
    <w:rsid w:val="002C7299"/>
    <w:rsid w:val="002C72F0"/>
    <w:rsid w:val="002C76FE"/>
    <w:rsid w:val="002C7811"/>
    <w:rsid w:val="002C78CC"/>
    <w:rsid w:val="002C7B09"/>
    <w:rsid w:val="002C7B38"/>
    <w:rsid w:val="002C7B55"/>
    <w:rsid w:val="002C7C3F"/>
    <w:rsid w:val="002D01EC"/>
    <w:rsid w:val="002D0236"/>
    <w:rsid w:val="002D0547"/>
    <w:rsid w:val="002D057B"/>
    <w:rsid w:val="002D0619"/>
    <w:rsid w:val="002D078E"/>
    <w:rsid w:val="002D07C9"/>
    <w:rsid w:val="002D0803"/>
    <w:rsid w:val="002D0817"/>
    <w:rsid w:val="002D09DA"/>
    <w:rsid w:val="002D0B3B"/>
    <w:rsid w:val="002D0C07"/>
    <w:rsid w:val="002D10C1"/>
    <w:rsid w:val="002D11E8"/>
    <w:rsid w:val="002D11F9"/>
    <w:rsid w:val="002D1288"/>
    <w:rsid w:val="002D12B6"/>
    <w:rsid w:val="002D1349"/>
    <w:rsid w:val="002D163E"/>
    <w:rsid w:val="002D1797"/>
    <w:rsid w:val="002D185E"/>
    <w:rsid w:val="002D1A91"/>
    <w:rsid w:val="002D1BB5"/>
    <w:rsid w:val="002D1C4F"/>
    <w:rsid w:val="002D1E28"/>
    <w:rsid w:val="002D1E2C"/>
    <w:rsid w:val="002D213E"/>
    <w:rsid w:val="002D21C9"/>
    <w:rsid w:val="002D2307"/>
    <w:rsid w:val="002D249A"/>
    <w:rsid w:val="002D2577"/>
    <w:rsid w:val="002D2651"/>
    <w:rsid w:val="002D2669"/>
    <w:rsid w:val="002D26F9"/>
    <w:rsid w:val="002D28A0"/>
    <w:rsid w:val="002D297A"/>
    <w:rsid w:val="002D2A80"/>
    <w:rsid w:val="002D2AB4"/>
    <w:rsid w:val="002D2B16"/>
    <w:rsid w:val="002D2D1D"/>
    <w:rsid w:val="002D2F27"/>
    <w:rsid w:val="002D2FEC"/>
    <w:rsid w:val="002D315C"/>
    <w:rsid w:val="002D3198"/>
    <w:rsid w:val="002D31A0"/>
    <w:rsid w:val="002D355C"/>
    <w:rsid w:val="002D35D3"/>
    <w:rsid w:val="002D382E"/>
    <w:rsid w:val="002D38E0"/>
    <w:rsid w:val="002D395A"/>
    <w:rsid w:val="002D39D0"/>
    <w:rsid w:val="002D3AC8"/>
    <w:rsid w:val="002D3B4C"/>
    <w:rsid w:val="002D3B8E"/>
    <w:rsid w:val="002D3C28"/>
    <w:rsid w:val="002D3F54"/>
    <w:rsid w:val="002D3F55"/>
    <w:rsid w:val="002D400F"/>
    <w:rsid w:val="002D40AA"/>
    <w:rsid w:val="002D4128"/>
    <w:rsid w:val="002D4204"/>
    <w:rsid w:val="002D44BB"/>
    <w:rsid w:val="002D4796"/>
    <w:rsid w:val="002D48D3"/>
    <w:rsid w:val="002D49DF"/>
    <w:rsid w:val="002D4B0B"/>
    <w:rsid w:val="002D4B23"/>
    <w:rsid w:val="002D4BDC"/>
    <w:rsid w:val="002D4C81"/>
    <w:rsid w:val="002D4C91"/>
    <w:rsid w:val="002D4DCC"/>
    <w:rsid w:val="002D4EE1"/>
    <w:rsid w:val="002D4FAF"/>
    <w:rsid w:val="002D544E"/>
    <w:rsid w:val="002D5519"/>
    <w:rsid w:val="002D5AD1"/>
    <w:rsid w:val="002D5CD4"/>
    <w:rsid w:val="002D5F6C"/>
    <w:rsid w:val="002D6125"/>
    <w:rsid w:val="002D618A"/>
    <w:rsid w:val="002D636C"/>
    <w:rsid w:val="002D6371"/>
    <w:rsid w:val="002D6517"/>
    <w:rsid w:val="002D65D0"/>
    <w:rsid w:val="002D6809"/>
    <w:rsid w:val="002D6D31"/>
    <w:rsid w:val="002D6D97"/>
    <w:rsid w:val="002D6DCC"/>
    <w:rsid w:val="002D6F39"/>
    <w:rsid w:val="002D6F8C"/>
    <w:rsid w:val="002D726F"/>
    <w:rsid w:val="002D7380"/>
    <w:rsid w:val="002D7416"/>
    <w:rsid w:val="002D75C7"/>
    <w:rsid w:val="002D78DA"/>
    <w:rsid w:val="002D7AA5"/>
    <w:rsid w:val="002D7B3A"/>
    <w:rsid w:val="002D7BAE"/>
    <w:rsid w:val="002D7D42"/>
    <w:rsid w:val="002D7D61"/>
    <w:rsid w:val="002E03B0"/>
    <w:rsid w:val="002E06EF"/>
    <w:rsid w:val="002E0831"/>
    <w:rsid w:val="002E0878"/>
    <w:rsid w:val="002E0AA5"/>
    <w:rsid w:val="002E0B0F"/>
    <w:rsid w:val="002E0CC2"/>
    <w:rsid w:val="002E0CFE"/>
    <w:rsid w:val="002E0D48"/>
    <w:rsid w:val="002E0EAA"/>
    <w:rsid w:val="002E0ED2"/>
    <w:rsid w:val="002E1116"/>
    <w:rsid w:val="002E1238"/>
    <w:rsid w:val="002E14BF"/>
    <w:rsid w:val="002E14F4"/>
    <w:rsid w:val="002E1B1C"/>
    <w:rsid w:val="002E1DD5"/>
    <w:rsid w:val="002E1EBE"/>
    <w:rsid w:val="002E1F33"/>
    <w:rsid w:val="002E1FC8"/>
    <w:rsid w:val="002E2002"/>
    <w:rsid w:val="002E204D"/>
    <w:rsid w:val="002E2125"/>
    <w:rsid w:val="002E225A"/>
    <w:rsid w:val="002E22BE"/>
    <w:rsid w:val="002E2436"/>
    <w:rsid w:val="002E27A9"/>
    <w:rsid w:val="002E2A30"/>
    <w:rsid w:val="002E2BF8"/>
    <w:rsid w:val="002E2DDF"/>
    <w:rsid w:val="002E2E7A"/>
    <w:rsid w:val="002E3000"/>
    <w:rsid w:val="002E3036"/>
    <w:rsid w:val="002E3073"/>
    <w:rsid w:val="002E316B"/>
    <w:rsid w:val="002E32CA"/>
    <w:rsid w:val="002E34AD"/>
    <w:rsid w:val="002E34C5"/>
    <w:rsid w:val="002E35E2"/>
    <w:rsid w:val="002E3707"/>
    <w:rsid w:val="002E376C"/>
    <w:rsid w:val="002E3829"/>
    <w:rsid w:val="002E3875"/>
    <w:rsid w:val="002E3984"/>
    <w:rsid w:val="002E3B71"/>
    <w:rsid w:val="002E3D44"/>
    <w:rsid w:val="002E3DAE"/>
    <w:rsid w:val="002E3DB9"/>
    <w:rsid w:val="002E3DC6"/>
    <w:rsid w:val="002E3DE2"/>
    <w:rsid w:val="002E43BA"/>
    <w:rsid w:val="002E48A0"/>
    <w:rsid w:val="002E4B0A"/>
    <w:rsid w:val="002E4C75"/>
    <w:rsid w:val="002E4DE0"/>
    <w:rsid w:val="002E4E4D"/>
    <w:rsid w:val="002E50EA"/>
    <w:rsid w:val="002E514F"/>
    <w:rsid w:val="002E52C5"/>
    <w:rsid w:val="002E5553"/>
    <w:rsid w:val="002E5605"/>
    <w:rsid w:val="002E5695"/>
    <w:rsid w:val="002E56F2"/>
    <w:rsid w:val="002E57C7"/>
    <w:rsid w:val="002E585E"/>
    <w:rsid w:val="002E5A5D"/>
    <w:rsid w:val="002E5D2F"/>
    <w:rsid w:val="002E5D33"/>
    <w:rsid w:val="002E5E0C"/>
    <w:rsid w:val="002E5ECA"/>
    <w:rsid w:val="002E5EFE"/>
    <w:rsid w:val="002E5F33"/>
    <w:rsid w:val="002E6205"/>
    <w:rsid w:val="002E62A1"/>
    <w:rsid w:val="002E634E"/>
    <w:rsid w:val="002E6414"/>
    <w:rsid w:val="002E6446"/>
    <w:rsid w:val="002E6528"/>
    <w:rsid w:val="002E6570"/>
    <w:rsid w:val="002E657E"/>
    <w:rsid w:val="002E681F"/>
    <w:rsid w:val="002E6EBB"/>
    <w:rsid w:val="002E6FFE"/>
    <w:rsid w:val="002E70BE"/>
    <w:rsid w:val="002E7192"/>
    <w:rsid w:val="002E72E9"/>
    <w:rsid w:val="002E7557"/>
    <w:rsid w:val="002E77CE"/>
    <w:rsid w:val="002E795E"/>
    <w:rsid w:val="002E7BB7"/>
    <w:rsid w:val="002E7CEB"/>
    <w:rsid w:val="002E7D61"/>
    <w:rsid w:val="002E7F3F"/>
    <w:rsid w:val="002F0052"/>
    <w:rsid w:val="002F0183"/>
    <w:rsid w:val="002F0616"/>
    <w:rsid w:val="002F07A6"/>
    <w:rsid w:val="002F0A43"/>
    <w:rsid w:val="002F0F0A"/>
    <w:rsid w:val="002F0FDE"/>
    <w:rsid w:val="002F13C5"/>
    <w:rsid w:val="002F15F9"/>
    <w:rsid w:val="002F173E"/>
    <w:rsid w:val="002F1832"/>
    <w:rsid w:val="002F1910"/>
    <w:rsid w:val="002F198D"/>
    <w:rsid w:val="002F1A28"/>
    <w:rsid w:val="002F1D44"/>
    <w:rsid w:val="002F1E16"/>
    <w:rsid w:val="002F1E3D"/>
    <w:rsid w:val="002F201A"/>
    <w:rsid w:val="002F2091"/>
    <w:rsid w:val="002F2167"/>
    <w:rsid w:val="002F2254"/>
    <w:rsid w:val="002F229E"/>
    <w:rsid w:val="002F236A"/>
    <w:rsid w:val="002F23BA"/>
    <w:rsid w:val="002F2402"/>
    <w:rsid w:val="002F2444"/>
    <w:rsid w:val="002F24A0"/>
    <w:rsid w:val="002F2575"/>
    <w:rsid w:val="002F2605"/>
    <w:rsid w:val="002F2617"/>
    <w:rsid w:val="002F26E3"/>
    <w:rsid w:val="002F2862"/>
    <w:rsid w:val="002F295C"/>
    <w:rsid w:val="002F29AA"/>
    <w:rsid w:val="002F2A86"/>
    <w:rsid w:val="002F2B4B"/>
    <w:rsid w:val="002F2DC3"/>
    <w:rsid w:val="002F2F44"/>
    <w:rsid w:val="002F2F65"/>
    <w:rsid w:val="002F32BA"/>
    <w:rsid w:val="002F3731"/>
    <w:rsid w:val="002F37E9"/>
    <w:rsid w:val="002F3ACB"/>
    <w:rsid w:val="002F3BF4"/>
    <w:rsid w:val="002F3D2D"/>
    <w:rsid w:val="002F3DA4"/>
    <w:rsid w:val="002F406A"/>
    <w:rsid w:val="002F40B4"/>
    <w:rsid w:val="002F4199"/>
    <w:rsid w:val="002F41A9"/>
    <w:rsid w:val="002F41ED"/>
    <w:rsid w:val="002F427D"/>
    <w:rsid w:val="002F42B3"/>
    <w:rsid w:val="002F45B0"/>
    <w:rsid w:val="002F4C0A"/>
    <w:rsid w:val="002F4D6A"/>
    <w:rsid w:val="002F4EC0"/>
    <w:rsid w:val="002F4F5B"/>
    <w:rsid w:val="002F4F83"/>
    <w:rsid w:val="002F4F9C"/>
    <w:rsid w:val="002F5105"/>
    <w:rsid w:val="002F51F7"/>
    <w:rsid w:val="002F5222"/>
    <w:rsid w:val="002F5437"/>
    <w:rsid w:val="002F54DC"/>
    <w:rsid w:val="002F5560"/>
    <w:rsid w:val="002F5718"/>
    <w:rsid w:val="002F5803"/>
    <w:rsid w:val="002F5858"/>
    <w:rsid w:val="002F58E7"/>
    <w:rsid w:val="002F5C66"/>
    <w:rsid w:val="002F5E99"/>
    <w:rsid w:val="002F60CA"/>
    <w:rsid w:val="002F61BC"/>
    <w:rsid w:val="002F61FA"/>
    <w:rsid w:val="002F6371"/>
    <w:rsid w:val="002F647B"/>
    <w:rsid w:val="002F6718"/>
    <w:rsid w:val="002F67A6"/>
    <w:rsid w:val="002F6B1B"/>
    <w:rsid w:val="002F7190"/>
    <w:rsid w:val="002F7659"/>
    <w:rsid w:val="002F774B"/>
    <w:rsid w:val="002F774F"/>
    <w:rsid w:val="002F7921"/>
    <w:rsid w:val="002F7979"/>
    <w:rsid w:val="002F79A8"/>
    <w:rsid w:val="002F7A47"/>
    <w:rsid w:val="002F7B2D"/>
    <w:rsid w:val="002F7B67"/>
    <w:rsid w:val="002F7D01"/>
    <w:rsid w:val="002F7E61"/>
    <w:rsid w:val="00300449"/>
    <w:rsid w:val="00300695"/>
    <w:rsid w:val="0030082F"/>
    <w:rsid w:val="00300A07"/>
    <w:rsid w:val="00300C85"/>
    <w:rsid w:val="00300D4F"/>
    <w:rsid w:val="00300DB5"/>
    <w:rsid w:val="00300DE0"/>
    <w:rsid w:val="00300ED8"/>
    <w:rsid w:val="0030113D"/>
    <w:rsid w:val="003011B1"/>
    <w:rsid w:val="0030136F"/>
    <w:rsid w:val="003013EA"/>
    <w:rsid w:val="00301419"/>
    <w:rsid w:val="0030151E"/>
    <w:rsid w:val="00301647"/>
    <w:rsid w:val="003017C2"/>
    <w:rsid w:val="0030192B"/>
    <w:rsid w:val="003019CF"/>
    <w:rsid w:val="00301A2B"/>
    <w:rsid w:val="00301E1D"/>
    <w:rsid w:val="00301EFC"/>
    <w:rsid w:val="003020BC"/>
    <w:rsid w:val="0030211D"/>
    <w:rsid w:val="00302207"/>
    <w:rsid w:val="003022D6"/>
    <w:rsid w:val="0030242A"/>
    <w:rsid w:val="0030259D"/>
    <w:rsid w:val="00302609"/>
    <w:rsid w:val="0030279A"/>
    <w:rsid w:val="00302822"/>
    <w:rsid w:val="00302895"/>
    <w:rsid w:val="003029F9"/>
    <w:rsid w:val="00302A0C"/>
    <w:rsid w:val="00302ACE"/>
    <w:rsid w:val="00302B66"/>
    <w:rsid w:val="00302BE2"/>
    <w:rsid w:val="00302D0A"/>
    <w:rsid w:val="00302E3F"/>
    <w:rsid w:val="00302EF7"/>
    <w:rsid w:val="00302FBB"/>
    <w:rsid w:val="00303158"/>
    <w:rsid w:val="003033E1"/>
    <w:rsid w:val="003034C4"/>
    <w:rsid w:val="00303508"/>
    <w:rsid w:val="003038E9"/>
    <w:rsid w:val="003039B5"/>
    <w:rsid w:val="00304030"/>
    <w:rsid w:val="00304172"/>
    <w:rsid w:val="0030418F"/>
    <w:rsid w:val="0030422D"/>
    <w:rsid w:val="0030427C"/>
    <w:rsid w:val="00304410"/>
    <w:rsid w:val="00304523"/>
    <w:rsid w:val="00304619"/>
    <w:rsid w:val="00304699"/>
    <w:rsid w:val="00304920"/>
    <w:rsid w:val="00304AC1"/>
    <w:rsid w:val="00304E6A"/>
    <w:rsid w:val="00304EE9"/>
    <w:rsid w:val="003052E7"/>
    <w:rsid w:val="003055C4"/>
    <w:rsid w:val="00305830"/>
    <w:rsid w:val="00305852"/>
    <w:rsid w:val="00305A11"/>
    <w:rsid w:val="00305B2B"/>
    <w:rsid w:val="00305E58"/>
    <w:rsid w:val="00305E62"/>
    <w:rsid w:val="00305F9E"/>
    <w:rsid w:val="003060A8"/>
    <w:rsid w:val="0030610C"/>
    <w:rsid w:val="00306198"/>
    <w:rsid w:val="00306252"/>
    <w:rsid w:val="0030630F"/>
    <w:rsid w:val="00306429"/>
    <w:rsid w:val="00306727"/>
    <w:rsid w:val="003068B7"/>
    <w:rsid w:val="0030694A"/>
    <w:rsid w:val="00306A2D"/>
    <w:rsid w:val="00306A74"/>
    <w:rsid w:val="00306B75"/>
    <w:rsid w:val="00306BB4"/>
    <w:rsid w:val="00306FAE"/>
    <w:rsid w:val="00306FDD"/>
    <w:rsid w:val="0030751A"/>
    <w:rsid w:val="003078C2"/>
    <w:rsid w:val="00307AE1"/>
    <w:rsid w:val="00307CA3"/>
    <w:rsid w:val="00307D42"/>
    <w:rsid w:val="00307DFA"/>
    <w:rsid w:val="00307ED3"/>
    <w:rsid w:val="003102FC"/>
    <w:rsid w:val="0031041C"/>
    <w:rsid w:val="00310426"/>
    <w:rsid w:val="0031053E"/>
    <w:rsid w:val="00310826"/>
    <w:rsid w:val="003109ED"/>
    <w:rsid w:val="00310A3B"/>
    <w:rsid w:val="00310B6A"/>
    <w:rsid w:val="00310B8D"/>
    <w:rsid w:val="00310B95"/>
    <w:rsid w:val="00310BD4"/>
    <w:rsid w:val="003110FE"/>
    <w:rsid w:val="003111EC"/>
    <w:rsid w:val="0031123C"/>
    <w:rsid w:val="003112E4"/>
    <w:rsid w:val="00311392"/>
    <w:rsid w:val="00311399"/>
    <w:rsid w:val="00311569"/>
    <w:rsid w:val="003116CA"/>
    <w:rsid w:val="003117E0"/>
    <w:rsid w:val="003117F8"/>
    <w:rsid w:val="0031193D"/>
    <w:rsid w:val="003119B0"/>
    <w:rsid w:val="00311A42"/>
    <w:rsid w:val="00311C7E"/>
    <w:rsid w:val="00311D1F"/>
    <w:rsid w:val="00311E46"/>
    <w:rsid w:val="00311ECB"/>
    <w:rsid w:val="00311FD8"/>
    <w:rsid w:val="0031211F"/>
    <w:rsid w:val="003124BB"/>
    <w:rsid w:val="00312548"/>
    <w:rsid w:val="0031266F"/>
    <w:rsid w:val="0031280C"/>
    <w:rsid w:val="00312928"/>
    <w:rsid w:val="00312A08"/>
    <w:rsid w:val="00312A7C"/>
    <w:rsid w:val="00312B09"/>
    <w:rsid w:val="00312D58"/>
    <w:rsid w:val="00312D8D"/>
    <w:rsid w:val="00313084"/>
    <w:rsid w:val="003130A9"/>
    <w:rsid w:val="003132E5"/>
    <w:rsid w:val="003132F9"/>
    <w:rsid w:val="00313396"/>
    <w:rsid w:val="003134A8"/>
    <w:rsid w:val="003134AD"/>
    <w:rsid w:val="00313501"/>
    <w:rsid w:val="0031375A"/>
    <w:rsid w:val="00313761"/>
    <w:rsid w:val="003137C0"/>
    <w:rsid w:val="00313958"/>
    <w:rsid w:val="00313961"/>
    <w:rsid w:val="00313B67"/>
    <w:rsid w:val="00313C24"/>
    <w:rsid w:val="00313F3C"/>
    <w:rsid w:val="0031409C"/>
    <w:rsid w:val="0031456B"/>
    <w:rsid w:val="0031487F"/>
    <w:rsid w:val="00314965"/>
    <w:rsid w:val="00314A72"/>
    <w:rsid w:val="00314B2D"/>
    <w:rsid w:val="00314B3B"/>
    <w:rsid w:val="00314B71"/>
    <w:rsid w:val="00314D47"/>
    <w:rsid w:val="00314D4F"/>
    <w:rsid w:val="00314E01"/>
    <w:rsid w:val="00315198"/>
    <w:rsid w:val="0031528F"/>
    <w:rsid w:val="00315376"/>
    <w:rsid w:val="003153A1"/>
    <w:rsid w:val="003153D8"/>
    <w:rsid w:val="00315849"/>
    <w:rsid w:val="003159F6"/>
    <w:rsid w:val="00315B21"/>
    <w:rsid w:val="00315B80"/>
    <w:rsid w:val="00315BFA"/>
    <w:rsid w:val="00315D24"/>
    <w:rsid w:val="00315DC5"/>
    <w:rsid w:val="00315FD6"/>
    <w:rsid w:val="0031610D"/>
    <w:rsid w:val="003161C5"/>
    <w:rsid w:val="0031627C"/>
    <w:rsid w:val="00316447"/>
    <w:rsid w:val="00316478"/>
    <w:rsid w:val="00316561"/>
    <w:rsid w:val="0031675C"/>
    <w:rsid w:val="00316A8A"/>
    <w:rsid w:val="00316C79"/>
    <w:rsid w:val="00316D45"/>
    <w:rsid w:val="00316D67"/>
    <w:rsid w:val="00316D94"/>
    <w:rsid w:val="00316DFD"/>
    <w:rsid w:val="00316E1E"/>
    <w:rsid w:val="00316EE4"/>
    <w:rsid w:val="00316FAB"/>
    <w:rsid w:val="0031706C"/>
    <w:rsid w:val="003172A7"/>
    <w:rsid w:val="0031753D"/>
    <w:rsid w:val="003178AD"/>
    <w:rsid w:val="003178C3"/>
    <w:rsid w:val="00317BF0"/>
    <w:rsid w:val="00317D1E"/>
    <w:rsid w:val="00317D2D"/>
    <w:rsid w:val="00317E4B"/>
    <w:rsid w:val="00317F17"/>
    <w:rsid w:val="0032000E"/>
    <w:rsid w:val="00320065"/>
    <w:rsid w:val="00320155"/>
    <w:rsid w:val="00320169"/>
    <w:rsid w:val="003204AE"/>
    <w:rsid w:val="00320632"/>
    <w:rsid w:val="003207A0"/>
    <w:rsid w:val="0032085A"/>
    <w:rsid w:val="00320894"/>
    <w:rsid w:val="00320A64"/>
    <w:rsid w:val="00320AA6"/>
    <w:rsid w:val="00320BBE"/>
    <w:rsid w:val="00320BC0"/>
    <w:rsid w:val="00320BD7"/>
    <w:rsid w:val="00320C26"/>
    <w:rsid w:val="00320D69"/>
    <w:rsid w:val="00320F63"/>
    <w:rsid w:val="00321095"/>
    <w:rsid w:val="003211D4"/>
    <w:rsid w:val="003211F8"/>
    <w:rsid w:val="003214C0"/>
    <w:rsid w:val="00321517"/>
    <w:rsid w:val="003216F4"/>
    <w:rsid w:val="00321A56"/>
    <w:rsid w:val="00321A79"/>
    <w:rsid w:val="00321B62"/>
    <w:rsid w:val="00321B81"/>
    <w:rsid w:val="00321E9C"/>
    <w:rsid w:val="00321ECF"/>
    <w:rsid w:val="003221D9"/>
    <w:rsid w:val="003222B9"/>
    <w:rsid w:val="003222E4"/>
    <w:rsid w:val="00322324"/>
    <w:rsid w:val="00322709"/>
    <w:rsid w:val="00322840"/>
    <w:rsid w:val="003228A3"/>
    <w:rsid w:val="00322B6D"/>
    <w:rsid w:val="00322DEF"/>
    <w:rsid w:val="00322E11"/>
    <w:rsid w:val="00322E13"/>
    <w:rsid w:val="00323123"/>
    <w:rsid w:val="003231D3"/>
    <w:rsid w:val="00323380"/>
    <w:rsid w:val="003233B9"/>
    <w:rsid w:val="00323AD5"/>
    <w:rsid w:val="00323B90"/>
    <w:rsid w:val="00323BFA"/>
    <w:rsid w:val="00323C53"/>
    <w:rsid w:val="00323DCF"/>
    <w:rsid w:val="00323E0E"/>
    <w:rsid w:val="00323E3D"/>
    <w:rsid w:val="00323E9B"/>
    <w:rsid w:val="003244B0"/>
    <w:rsid w:val="00324524"/>
    <w:rsid w:val="003246ED"/>
    <w:rsid w:val="00324727"/>
    <w:rsid w:val="003247D8"/>
    <w:rsid w:val="0032487E"/>
    <w:rsid w:val="00324A3F"/>
    <w:rsid w:val="00324CA0"/>
    <w:rsid w:val="00324D8E"/>
    <w:rsid w:val="00325018"/>
    <w:rsid w:val="00325069"/>
    <w:rsid w:val="00325627"/>
    <w:rsid w:val="0032586C"/>
    <w:rsid w:val="003258F5"/>
    <w:rsid w:val="00325A9E"/>
    <w:rsid w:val="00325BB2"/>
    <w:rsid w:val="00325CF9"/>
    <w:rsid w:val="00325E0A"/>
    <w:rsid w:val="00325E37"/>
    <w:rsid w:val="00325EDD"/>
    <w:rsid w:val="00325F95"/>
    <w:rsid w:val="003260DB"/>
    <w:rsid w:val="0032622C"/>
    <w:rsid w:val="00326704"/>
    <w:rsid w:val="0032685B"/>
    <w:rsid w:val="00326A25"/>
    <w:rsid w:val="00326CAF"/>
    <w:rsid w:val="00326E64"/>
    <w:rsid w:val="00326FA3"/>
    <w:rsid w:val="003272D1"/>
    <w:rsid w:val="0032733A"/>
    <w:rsid w:val="0032736A"/>
    <w:rsid w:val="00327375"/>
    <w:rsid w:val="0032739E"/>
    <w:rsid w:val="003274B3"/>
    <w:rsid w:val="003275DF"/>
    <w:rsid w:val="0032766D"/>
    <w:rsid w:val="0032771F"/>
    <w:rsid w:val="00327744"/>
    <w:rsid w:val="0032785D"/>
    <w:rsid w:val="00327898"/>
    <w:rsid w:val="003278B2"/>
    <w:rsid w:val="003278BA"/>
    <w:rsid w:val="00327AC2"/>
    <w:rsid w:val="00327D22"/>
    <w:rsid w:val="00327D73"/>
    <w:rsid w:val="00327E7D"/>
    <w:rsid w:val="003306A2"/>
    <w:rsid w:val="003306A8"/>
    <w:rsid w:val="00330887"/>
    <w:rsid w:val="00330A00"/>
    <w:rsid w:val="00330D46"/>
    <w:rsid w:val="0033131C"/>
    <w:rsid w:val="003315C1"/>
    <w:rsid w:val="0033161A"/>
    <w:rsid w:val="00331625"/>
    <w:rsid w:val="00331690"/>
    <w:rsid w:val="00331705"/>
    <w:rsid w:val="003317A0"/>
    <w:rsid w:val="00331931"/>
    <w:rsid w:val="00331B0D"/>
    <w:rsid w:val="00331C30"/>
    <w:rsid w:val="00331C3A"/>
    <w:rsid w:val="00331D12"/>
    <w:rsid w:val="00331EA8"/>
    <w:rsid w:val="00332100"/>
    <w:rsid w:val="00332207"/>
    <w:rsid w:val="00332576"/>
    <w:rsid w:val="003326E4"/>
    <w:rsid w:val="00332A0C"/>
    <w:rsid w:val="00332F2C"/>
    <w:rsid w:val="00332F87"/>
    <w:rsid w:val="00333033"/>
    <w:rsid w:val="0033314C"/>
    <w:rsid w:val="00333151"/>
    <w:rsid w:val="00333179"/>
    <w:rsid w:val="00333188"/>
    <w:rsid w:val="0033339F"/>
    <w:rsid w:val="003335F9"/>
    <w:rsid w:val="00333645"/>
    <w:rsid w:val="003336F0"/>
    <w:rsid w:val="003337C6"/>
    <w:rsid w:val="00333831"/>
    <w:rsid w:val="00333945"/>
    <w:rsid w:val="00333A74"/>
    <w:rsid w:val="00333D25"/>
    <w:rsid w:val="00334016"/>
    <w:rsid w:val="003340B8"/>
    <w:rsid w:val="0033438F"/>
    <w:rsid w:val="0033440F"/>
    <w:rsid w:val="003347F7"/>
    <w:rsid w:val="00334875"/>
    <w:rsid w:val="003348CF"/>
    <w:rsid w:val="003348F1"/>
    <w:rsid w:val="00334BAF"/>
    <w:rsid w:val="00334CA8"/>
    <w:rsid w:val="00334CD0"/>
    <w:rsid w:val="00334F18"/>
    <w:rsid w:val="00335199"/>
    <w:rsid w:val="003352E7"/>
    <w:rsid w:val="00335353"/>
    <w:rsid w:val="003354A8"/>
    <w:rsid w:val="00335A49"/>
    <w:rsid w:val="00335DE1"/>
    <w:rsid w:val="00335F79"/>
    <w:rsid w:val="00335FD9"/>
    <w:rsid w:val="0033613F"/>
    <w:rsid w:val="0033622A"/>
    <w:rsid w:val="0033628F"/>
    <w:rsid w:val="003363A3"/>
    <w:rsid w:val="0033646F"/>
    <w:rsid w:val="00336624"/>
    <w:rsid w:val="003366E1"/>
    <w:rsid w:val="0033686F"/>
    <w:rsid w:val="0033688B"/>
    <w:rsid w:val="00336BE7"/>
    <w:rsid w:val="00336D31"/>
    <w:rsid w:val="00337111"/>
    <w:rsid w:val="00337408"/>
    <w:rsid w:val="0033773B"/>
    <w:rsid w:val="003377F2"/>
    <w:rsid w:val="00337868"/>
    <w:rsid w:val="0033797E"/>
    <w:rsid w:val="00337BEC"/>
    <w:rsid w:val="00337C2F"/>
    <w:rsid w:val="00337D8C"/>
    <w:rsid w:val="0034020A"/>
    <w:rsid w:val="00340534"/>
    <w:rsid w:val="00340713"/>
    <w:rsid w:val="003408F0"/>
    <w:rsid w:val="00340932"/>
    <w:rsid w:val="00340BB2"/>
    <w:rsid w:val="00340C74"/>
    <w:rsid w:val="00340C8A"/>
    <w:rsid w:val="00340E2D"/>
    <w:rsid w:val="00340F88"/>
    <w:rsid w:val="00340FC7"/>
    <w:rsid w:val="00340FF0"/>
    <w:rsid w:val="003410DC"/>
    <w:rsid w:val="0034114D"/>
    <w:rsid w:val="003411FE"/>
    <w:rsid w:val="00341243"/>
    <w:rsid w:val="003412C3"/>
    <w:rsid w:val="00341570"/>
    <w:rsid w:val="003418E1"/>
    <w:rsid w:val="00341BA7"/>
    <w:rsid w:val="00341BFC"/>
    <w:rsid w:val="00341D4C"/>
    <w:rsid w:val="00341D4F"/>
    <w:rsid w:val="00341F09"/>
    <w:rsid w:val="00341F59"/>
    <w:rsid w:val="00341F7F"/>
    <w:rsid w:val="0034207F"/>
    <w:rsid w:val="00342095"/>
    <w:rsid w:val="00342126"/>
    <w:rsid w:val="003421EE"/>
    <w:rsid w:val="00342251"/>
    <w:rsid w:val="00342297"/>
    <w:rsid w:val="00342316"/>
    <w:rsid w:val="0034242A"/>
    <w:rsid w:val="0034248C"/>
    <w:rsid w:val="003425C3"/>
    <w:rsid w:val="003425DD"/>
    <w:rsid w:val="0034282A"/>
    <w:rsid w:val="00342973"/>
    <w:rsid w:val="00342AC1"/>
    <w:rsid w:val="00342B63"/>
    <w:rsid w:val="00342C26"/>
    <w:rsid w:val="00343100"/>
    <w:rsid w:val="0034312E"/>
    <w:rsid w:val="0034319A"/>
    <w:rsid w:val="0034327F"/>
    <w:rsid w:val="003434F3"/>
    <w:rsid w:val="00343513"/>
    <w:rsid w:val="00343754"/>
    <w:rsid w:val="00343A26"/>
    <w:rsid w:val="00343A74"/>
    <w:rsid w:val="00343AA3"/>
    <w:rsid w:val="00343AA5"/>
    <w:rsid w:val="00343BE9"/>
    <w:rsid w:val="00343CBE"/>
    <w:rsid w:val="00343DB9"/>
    <w:rsid w:val="00343DDD"/>
    <w:rsid w:val="00343E8A"/>
    <w:rsid w:val="00343F93"/>
    <w:rsid w:val="00344178"/>
    <w:rsid w:val="00344259"/>
    <w:rsid w:val="00344669"/>
    <w:rsid w:val="003446E7"/>
    <w:rsid w:val="00344755"/>
    <w:rsid w:val="003448F5"/>
    <w:rsid w:val="0034494D"/>
    <w:rsid w:val="00344A6C"/>
    <w:rsid w:val="00344AB7"/>
    <w:rsid w:val="00344C56"/>
    <w:rsid w:val="00344D53"/>
    <w:rsid w:val="00344D6E"/>
    <w:rsid w:val="00344E0E"/>
    <w:rsid w:val="003455DF"/>
    <w:rsid w:val="00345650"/>
    <w:rsid w:val="003456FF"/>
    <w:rsid w:val="003457F1"/>
    <w:rsid w:val="0034580E"/>
    <w:rsid w:val="00345ABA"/>
    <w:rsid w:val="00345B00"/>
    <w:rsid w:val="00345DEB"/>
    <w:rsid w:val="00345E16"/>
    <w:rsid w:val="00345FCD"/>
    <w:rsid w:val="00346069"/>
    <w:rsid w:val="00346115"/>
    <w:rsid w:val="00346120"/>
    <w:rsid w:val="0034620E"/>
    <w:rsid w:val="00346269"/>
    <w:rsid w:val="003466F7"/>
    <w:rsid w:val="0034675E"/>
    <w:rsid w:val="003467C9"/>
    <w:rsid w:val="003467DF"/>
    <w:rsid w:val="00346ADF"/>
    <w:rsid w:val="00346EFB"/>
    <w:rsid w:val="00347071"/>
    <w:rsid w:val="003470EF"/>
    <w:rsid w:val="0034712B"/>
    <w:rsid w:val="003471A8"/>
    <w:rsid w:val="00347210"/>
    <w:rsid w:val="00347451"/>
    <w:rsid w:val="003475FB"/>
    <w:rsid w:val="003476CF"/>
    <w:rsid w:val="0034773F"/>
    <w:rsid w:val="00347812"/>
    <w:rsid w:val="00347934"/>
    <w:rsid w:val="003479F9"/>
    <w:rsid w:val="00347ACD"/>
    <w:rsid w:val="00347ADE"/>
    <w:rsid w:val="00347B4C"/>
    <w:rsid w:val="00347B7D"/>
    <w:rsid w:val="00347C3F"/>
    <w:rsid w:val="00347CFA"/>
    <w:rsid w:val="00347D92"/>
    <w:rsid w:val="00347DC6"/>
    <w:rsid w:val="00350017"/>
    <w:rsid w:val="00350123"/>
    <w:rsid w:val="0035043D"/>
    <w:rsid w:val="003504B8"/>
    <w:rsid w:val="00350554"/>
    <w:rsid w:val="00350597"/>
    <w:rsid w:val="0035068B"/>
    <w:rsid w:val="00350762"/>
    <w:rsid w:val="0035095F"/>
    <w:rsid w:val="00350A03"/>
    <w:rsid w:val="00350B9B"/>
    <w:rsid w:val="00350FF5"/>
    <w:rsid w:val="003512BB"/>
    <w:rsid w:val="003514D2"/>
    <w:rsid w:val="00351996"/>
    <w:rsid w:val="00351A0F"/>
    <w:rsid w:val="00351B0C"/>
    <w:rsid w:val="00351C28"/>
    <w:rsid w:val="00351CFA"/>
    <w:rsid w:val="00351E05"/>
    <w:rsid w:val="00351E18"/>
    <w:rsid w:val="00351F08"/>
    <w:rsid w:val="00351FC4"/>
    <w:rsid w:val="0035202E"/>
    <w:rsid w:val="0035206E"/>
    <w:rsid w:val="003521D1"/>
    <w:rsid w:val="003522E7"/>
    <w:rsid w:val="00352645"/>
    <w:rsid w:val="0035265F"/>
    <w:rsid w:val="003526A2"/>
    <w:rsid w:val="003527F2"/>
    <w:rsid w:val="00352905"/>
    <w:rsid w:val="00352C14"/>
    <w:rsid w:val="00352C44"/>
    <w:rsid w:val="00352D6E"/>
    <w:rsid w:val="00352E5F"/>
    <w:rsid w:val="00352EBF"/>
    <w:rsid w:val="00353021"/>
    <w:rsid w:val="00353275"/>
    <w:rsid w:val="0035338D"/>
    <w:rsid w:val="003534DE"/>
    <w:rsid w:val="00353F35"/>
    <w:rsid w:val="00353F59"/>
    <w:rsid w:val="003541B7"/>
    <w:rsid w:val="0035424D"/>
    <w:rsid w:val="003543A4"/>
    <w:rsid w:val="0035447C"/>
    <w:rsid w:val="00354526"/>
    <w:rsid w:val="00354617"/>
    <w:rsid w:val="003549E8"/>
    <w:rsid w:val="00354A7F"/>
    <w:rsid w:val="00354A84"/>
    <w:rsid w:val="00354D5F"/>
    <w:rsid w:val="00354FC4"/>
    <w:rsid w:val="003552D6"/>
    <w:rsid w:val="00355335"/>
    <w:rsid w:val="0035545A"/>
    <w:rsid w:val="003555A1"/>
    <w:rsid w:val="00355646"/>
    <w:rsid w:val="00355826"/>
    <w:rsid w:val="00355864"/>
    <w:rsid w:val="003558F6"/>
    <w:rsid w:val="00355A55"/>
    <w:rsid w:val="00355D5E"/>
    <w:rsid w:val="00355F6D"/>
    <w:rsid w:val="00355FA7"/>
    <w:rsid w:val="00356026"/>
    <w:rsid w:val="003561BB"/>
    <w:rsid w:val="003562CB"/>
    <w:rsid w:val="003563B4"/>
    <w:rsid w:val="00356720"/>
    <w:rsid w:val="003567CA"/>
    <w:rsid w:val="0035686D"/>
    <w:rsid w:val="00356A79"/>
    <w:rsid w:val="00356B08"/>
    <w:rsid w:val="00356D05"/>
    <w:rsid w:val="00356E73"/>
    <w:rsid w:val="00356F06"/>
    <w:rsid w:val="00356FFF"/>
    <w:rsid w:val="00357296"/>
    <w:rsid w:val="00357325"/>
    <w:rsid w:val="003574E9"/>
    <w:rsid w:val="0035778E"/>
    <w:rsid w:val="00357830"/>
    <w:rsid w:val="00357C70"/>
    <w:rsid w:val="00357E5C"/>
    <w:rsid w:val="00357E5E"/>
    <w:rsid w:val="00357F53"/>
    <w:rsid w:val="00360030"/>
    <w:rsid w:val="0036025E"/>
    <w:rsid w:val="0036026D"/>
    <w:rsid w:val="003602E0"/>
    <w:rsid w:val="003602F6"/>
    <w:rsid w:val="00360664"/>
    <w:rsid w:val="003607F0"/>
    <w:rsid w:val="003609C1"/>
    <w:rsid w:val="00360D4A"/>
    <w:rsid w:val="00360DE0"/>
    <w:rsid w:val="0036112B"/>
    <w:rsid w:val="0036118E"/>
    <w:rsid w:val="003611A1"/>
    <w:rsid w:val="0036126C"/>
    <w:rsid w:val="003612FD"/>
    <w:rsid w:val="00361347"/>
    <w:rsid w:val="003616AB"/>
    <w:rsid w:val="00361765"/>
    <w:rsid w:val="003617E7"/>
    <w:rsid w:val="003617E9"/>
    <w:rsid w:val="00361811"/>
    <w:rsid w:val="003618A8"/>
    <w:rsid w:val="00361AEF"/>
    <w:rsid w:val="00361BA9"/>
    <w:rsid w:val="00361DA4"/>
    <w:rsid w:val="00361DDB"/>
    <w:rsid w:val="00361E7C"/>
    <w:rsid w:val="00361ECA"/>
    <w:rsid w:val="00361F79"/>
    <w:rsid w:val="0036200D"/>
    <w:rsid w:val="00362016"/>
    <w:rsid w:val="00362152"/>
    <w:rsid w:val="003621AA"/>
    <w:rsid w:val="00362331"/>
    <w:rsid w:val="00362475"/>
    <w:rsid w:val="0036258B"/>
    <w:rsid w:val="00362602"/>
    <w:rsid w:val="00362729"/>
    <w:rsid w:val="00362772"/>
    <w:rsid w:val="0036295B"/>
    <w:rsid w:val="00362A66"/>
    <w:rsid w:val="00362A68"/>
    <w:rsid w:val="00362B1A"/>
    <w:rsid w:val="00362CEB"/>
    <w:rsid w:val="00362D26"/>
    <w:rsid w:val="00362F54"/>
    <w:rsid w:val="00362FAF"/>
    <w:rsid w:val="0036307D"/>
    <w:rsid w:val="003631A7"/>
    <w:rsid w:val="003633F3"/>
    <w:rsid w:val="003636D0"/>
    <w:rsid w:val="003636D4"/>
    <w:rsid w:val="0036371D"/>
    <w:rsid w:val="0036373F"/>
    <w:rsid w:val="00363825"/>
    <w:rsid w:val="00363A4E"/>
    <w:rsid w:val="00363C34"/>
    <w:rsid w:val="00363DC3"/>
    <w:rsid w:val="00363E64"/>
    <w:rsid w:val="00363F02"/>
    <w:rsid w:val="003640FA"/>
    <w:rsid w:val="00364559"/>
    <w:rsid w:val="00364B2F"/>
    <w:rsid w:val="00364C33"/>
    <w:rsid w:val="00364CB4"/>
    <w:rsid w:val="00364E65"/>
    <w:rsid w:val="00364F11"/>
    <w:rsid w:val="00365084"/>
    <w:rsid w:val="0036519F"/>
    <w:rsid w:val="003651A5"/>
    <w:rsid w:val="003651F4"/>
    <w:rsid w:val="00365632"/>
    <w:rsid w:val="0036565C"/>
    <w:rsid w:val="00365C60"/>
    <w:rsid w:val="00365EDA"/>
    <w:rsid w:val="00365F3A"/>
    <w:rsid w:val="00365FE5"/>
    <w:rsid w:val="0036600D"/>
    <w:rsid w:val="0036621A"/>
    <w:rsid w:val="003664F5"/>
    <w:rsid w:val="0036659D"/>
    <w:rsid w:val="00366634"/>
    <w:rsid w:val="003669B3"/>
    <w:rsid w:val="00366B4B"/>
    <w:rsid w:val="00366C65"/>
    <w:rsid w:val="00366DB1"/>
    <w:rsid w:val="00366E09"/>
    <w:rsid w:val="00366E1B"/>
    <w:rsid w:val="003670F4"/>
    <w:rsid w:val="00367278"/>
    <w:rsid w:val="0036739A"/>
    <w:rsid w:val="0036747C"/>
    <w:rsid w:val="0036747E"/>
    <w:rsid w:val="00367938"/>
    <w:rsid w:val="0036794C"/>
    <w:rsid w:val="00367AB2"/>
    <w:rsid w:val="00367C24"/>
    <w:rsid w:val="00367C8F"/>
    <w:rsid w:val="00367F5F"/>
    <w:rsid w:val="00367FF9"/>
    <w:rsid w:val="00370000"/>
    <w:rsid w:val="0037006C"/>
    <w:rsid w:val="003700D1"/>
    <w:rsid w:val="003701C0"/>
    <w:rsid w:val="00370345"/>
    <w:rsid w:val="0037034F"/>
    <w:rsid w:val="00370591"/>
    <w:rsid w:val="0037065E"/>
    <w:rsid w:val="00370900"/>
    <w:rsid w:val="00370913"/>
    <w:rsid w:val="00370A61"/>
    <w:rsid w:val="00370C5B"/>
    <w:rsid w:val="00370FAB"/>
    <w:rsid w:val="003711F8"/>
    <w:rsid w:val="0037127B"/>
    <w:rsid w:val="003713DE"/>
    <w:rsid w:val="0037189A"/>
    <w:rsid w:val="003718C3"/>
    <w:rsid w:val="00371A0A"/>
    <w:rsid w:val="00371A74"/>
    <w:rsid w:val="00371E29"/>
    <w:rsid w:val="00371E70"/>
    <w:rsid w:val="00372129"/>
    <w:rsid w:val="00372305"/>
    <w:rsid w:val="0037259D"/>
    <w:rsid w:val="0037278C"/>
    <w:rsid w:val="003727CD"/>
    <w:rsid w:val="00372A46"/>
    <w:rsid w:val="00372A91"/>
    <w:rsid w:val="00372CEE"/>
    <w:rsid w:val="00372E52"/>
    <w:rsid w:val="00372FDE"/>
    <w:rsid w:val="00373018"/>
    <w:rsid w:val="003731E8"/>
    <w:rsid w:val="003733A5"/>
    <w:rsid w:val="00373597"/>
    <w:rsid w:val="0037366B"/>
    <w:rsid w:val="003737E6"/>
    <w:rsid w:val="00373BE9"/>
    <w:rsid w:val="00373DB1"/>
    <w:rsid w:val="00373E72"/>
    <w:rsid w:val="003741F2"/>
    <w:rsid w:val="00374597"/>
    <w:rsid w:val="003745F6"/>
    <w:rsid w:val="00374697"/>
    <w:rsid w:val="00374A31"/>
    <w:rsid w:val="00374BBB"/>
    <w:rsid w:val="00374D21"/>
    <w:rsid w:val="00374D37"/>
    <w:rsid w:val="00374D72"/>
    <w:rsid w:val="00374DC4"/>
    <w:rsid w:val="00374E07"/>
    <w:rsid w:val="00374EF4"/>
    <w:rsid w:val="00374F17"/>
    <w:rsid w:val="00375001"/>
    <w:rsid w:val="00375117"/>
    <w:rsid w:val="00375151"/>
    <w:rsid w:val="00375297"/>
    <w:rsid w:val="003753B4"/>
    <w:rsid w:val="003753F7"/>
    <w:rsid w:val="00375471"/>
    <w:rsid w:val="00375482"/>
    <w:rsid w:val="0037557A"/>
    <w:rsid w:val="003755C9"/>
    <w:rsid w:val="003756A1"/>
    <w:rsid w:val="00375719"/>
    <w:rsid w:val="00375728"/>
    <w:rsid w:val="003757A9"/>
    <w:rsid w:val="00375810"/>
    <w:rsid w:val="003758A3"/>
    <w:rsid w:val="00375A62"/>
    <w:rsid w:val="00375A74"/>
    <w:rsid w:val="00375AF3"/>
    <w:rsid w:val="00375CB8"/>
    <w:rsid w:val="00375DE3"/>
    <w:rsid w:val="003763C4"/>
    <w:rsid w:val="003764AE"/>
    <w:rsid w:val="0037661B"/>
    <w:rsid w:val="003767BA"/>
    <w:rsid w:val="0037697F"/>
    <w:rsid w:val="00376992"/>
    <w:rsid w:val="00376C7E"/>
    <w:rsid w:val="00376CF7"/>
    <w:rsid w:val="00376D5D"/>
    <w:rsid w:val="00376EF3"/>
    <w:rsid w:val="00376FAE"/>
    <w:rsid w:val="00376FEE"/>
    <w:rsid w:val="0037727C"/>
    <w:rsid w:val="003773BA"/>
    <w:rsid w:val="003773D4"/>
    <w:rsid w:val="00377444"/>
    <w:rsid w:val="00377480"/>
    <w:rsid w:val="003774E3"/>
    <w:rsid w:val="003774F2"/>
    <w:rsid w:val="00377819"/>
    <w:rsid w:val="00377A63"/>
    <w:rsid w:val="00377B0F"/>
    <w:rsid w:val="00377B25"/>
    <w:rsid w:val="00377B53"/>
    <w:rsid w:val="00377BDD"/>
    <w:rsid w:val="00377CAA"/>
    <w:rsid w:val="00377D87"/>
    <w:rsid w:val="00377DB5"/>
    <w:rsid w:val="00377DBE"/>
    <w:rsid w:val="00377DFD"/>
    <w:rsid w:val="003800FD"/>
    <w:rsid w:val="0038018C"/>
    <w:rsid w:val="00380242"/>
    <w:rsid w:val="003803A6"/>
    <w:rsid w:val="003803CA"/>
    <w:rsid w:val="00380438"/>
    <w:rsid w:val="003804CE"/>
    <w:rsid w:val="0038051D"/>
    <w:rsid w:val="0038063F"/>
    <w:rsid w:val="00380759"/>
    <w:rsid w:val="00380B54"/>
    <w:rsid w:val="00380BE2"/>
    <w:rsid w:val="00380C26"/>
    <w:rsid w:val="00380C47"/>
    <w:rsid w:val="00380D74"/>
    <w:rsid w:val="00380EC6"/>
    <w:rsid w:val="00381675"/>
    <w:rsid w:val="003817EC"/>
    <w:rsid w:val="0038185C"/>
    <w:rsid w:val="00381B3C"/>
    <w:rsid w:val="00381FAB"/>
    <w:rsid w:val="003820EB"/>
    <w:rsid w:val="00382195"/>
    <w:rsid w:val="003821A0"/>
    <w:rsid w:val="003821F5"/>
    <w:rsid w:val="00382367"/>
    <w:rsid w:val="00382494"/>
    <w:rsid w:val="003824AA"/>
    <w:rsid w:val="00382567"/>
    <w:rsid w:val="003826B9"/>
    <w:rsid w:val="003826D5"/>
    <w:rsid w:val="0038273A"/>
    <w:rsid w:val="003827BB"/>
    <w:rsid w:val="00382AA9"/>
    <w:rsid w:val="00382C18"/>
    <w:rsid w:val="00382CDE"/>
    <w:rsid w:val="00382F49"/>
    <w:rsid w:val="003830A0"/>
    <w:rsid w:val="0038313C"/>
    <w:rsid w:val="0038352D"/>
    <w:rsid w:val="0038370F"/>
    <w:rsid w:val="003837A0"/>
    <w:rsid w:val="00383C16"/>
    <w:rsid w:val="00383C1E"/>
    <w:rsid w:val="00383D6D"/>
    <w:rsid w:val="00383F8E"/>
    <w:rsid w:val="00383FF6"/>
    <w:rsid w:val="0038400F"/>
    <w:rsid w:val="00384122"/>
    <w:rsid w:val="0038432F"/>
    <w:rsid w:val="00384500"/>
    <w:rsid w:val="0038453D"/>
    <w:rsid w:val="003849AB"/>
    <w:rsid w:val="00384A1B"/>
    <w:rsid w:val="00384A1D"/>
    <w:rsid w:val="00384ADF"/>
    <w:rsid w:val="00384C1F"/>
    <w:rsid w:val="00384D4D"/>
    <w:rsid w:val="00384D88"/>
    <w:rsid w:val="00384E3D"/>
    <w:rsid w:val="00384E94"/>
    <w:rsid w:val="00384FF4"/>
    <w:rsid w:val="0038507B"/>
    <w:rsid w:val="0038529C"/>
    <w:rsid w:val="003852E2"/>
    <w:rsid w:val="00385378"/>
    <w:rsid w:val="0038559E"/>
    <w:rsid w:val="0038560C"/>
    <w:rsid w:val="003857FD"/>
    <w:rsid w:val="00385891"/>
    <w:rsid w:val="003859D3"/>
    <w:rsid w:val="00385CF2"/>
    <w:rsid w:val="00385F52"/>
    <w:rsid w:val="00385FEF"/>
    <w:rsid w:val="003860C2"/>
    <w:rsid w:val="00386167"/>
    <w:rsid w:val="00386517"/>
    <w:rsid w:val="003865D2"/>
    <w:rsid w:val="0038664F"/>
    <w:rsid w:val="003866C6"/>
    <w:rsid w:val="003868D1"/>
    <w:rsid w:val="003869D2"/>
    <w:rsid w:val="00386B09"/>
    <w:rsid w:val="00386BDB"/>
    <w:rsid w:val="00386CF2"/>
    <w:rsid w:val="00386D61"/>
    <w:rsid w:val="00386EDD"/>
    <w:rsid w:val="003870E4"/>
    <w:rsid w:val="00387193"/>
    <w:rsid w:val="00387243"/>
    <w:rsid w:val="0038733A"/>
    <w:rsid w:val="003874B9"/>
    <w:rsid w:val="00387E3E"/>
    <w:rsid w:val="00387F9A"/>
    <w:rsid w:val="003903B6"/>
    <w:rsid w:val="00390428"/>
    <w:rsid w:val="003906B6"/>
    <w:rsid w:val="00390720"/>
    <w:rsid w:val="0039078F"/>
    <w:rsid w:val="00390926"/>
    <w:rsid w:val="00390E49"/>
    <w:rsid w:val="00390F40"/>
    <w:rsid w:val="003911E0"/>
    <w:rsid w:val="00391260"/>
    <w:rsid w:val="003912A1"/>
    <w:rsid w:val="003912E4"/>
    <w:rsid w:val="0039145E"/>
    <w:rsid w:val="00391464"/>
    <w:rsid w:val="00391678"/>
    <w:rsid w:val="00391A78"/>
    <w:rsid w:val="00391DB0"/>
    <w:rsid w:val="00392593"/>
    <w:rsid w:val="00392870"/>
    <w:rsid w:val="00392B47"/>
    <w:rsid w:val="00392C20"/>
    <w:rsid w:val="00392CA6"/>
    <w:rsid w:val="00392D03"/>
    <w:rsid w:val="00392D49"/>
    <w:rsid w:val="00392ED9"/>
    <w:rsid w:val="00392F4B"/>
    <w:rsid w:val="00393061"/>
    <w:rsid w:val="003930B8"/>
    <w:rsid w:val="0039314E"/>
    <w:rsid w:val="003931DC"/>
    <w:rsid w:val="00393263"/>
    <w:rsid w:val="0039358D"/>
    <w:rsid w:val="00393620"/>
    <w:rsid w:val="0039367D"/>
    <w:rsid w:val="003937FD"/>
    <w:rsid w:val="00393A15"/>
    <w:rsid w:val="00393A18"/>
    <w:rsid w:val="00393A67"/>
    <w:rsid w:val="00393DB4"/>
    <w:rsid w:val="00393FAA"/>
    <w:rsid w:val="0039415F"/>
    <w:rsid w:val="003941C7"/>
    <w:rsid w:val="003942DB"/>
    <w:rsid w:val="00394307"/>
    <w:rsid w:val="00394407"/>
    <w:rsid w:val="00394769"/>
    <w:rsid w:val="0039476B"/>
    <w:rsid w:val="0039477E"/>
    <w:rsid w:val="0039478F"/>
    <w:rsid w:val="00394873"/>
    <w:rsid w:val="003948BD"/>
    <w:rsid w:val="0039499B"/>
    <w:rsid w:val="00394ABB"/>
    <w:rsid w:val="00394B9A"/>
    <w:rsid w:val="00394E71"/>
    <w:rsid w:val="00394F83"/>
    <w:rsid w:val="00395144"/>
    <w:rsid w:val="003951BD"/>
    <w:rsid w:val="003951F2"/>
    <w:rsid w:val="003951FB"/>
    <w:rsid w:val="00395413"/>
    <w:rsid w:val="003954A4"/>
    <w:rsid w:val="003955C9"/>
    <w:rsid w:val="003956E0"/>
    <w:rsid w:val="00395B20"/>
    <w:rsid w:val="00395C1B"/>
    <w:rsid w:val="00395D40"/>
    <w:rsid w:val="00395D9F"/>
    <w:rsid w:val="00395DA7"/>
    <w:rsid w:val="00395E08"/>
    <w:rsid w:val="00395E53"/>
    <w:rsid w:val="00395EC9"/>
    <w:rsid w:val="0039617F"/>
    <w:rsid w:val="003961D6"/>
    <w:rsid w:val="00396213"/>
    <w:rsid w:val="00396546"/>
    <w:rsid w:val="00396747"/>
    <w:rsid w:val="00396875"/>
    <w:rsid w:val="003969FD"/>
    <w:rsid w:val="00396B46"/>
    <w:rsid w:val="00396C39"/>
    <w:rsid w:val="00396D03"/>
    <w:rsid w:val="00396D04"/>
    <w:rsid w:val="00396D11"/>
    <w:rsid w:val="00396E9A"/>
    <w:rsid w:val="00396F19"/>
    <w:rsid w:val="00396FCF"/>
    <w:rsid w:val="003970D2"/>
    <w:rsid w:val="003972D7"/>
    <w:rsid w:val="003972DF"/>
    <w:rsid w:val="0039745A"/>
    <w:rsid w:val="003974AD"/>
    <w:rsid w:val="003974E4"/>
    <w:rsid w:val="003975FB"/>
    <w:rsid w:val="00397680"/>
    <w:rsid w:val="003978F8"/>
    <w:rsid w:val="00397AB3"/>
    <w:rsid w:val="00397B7A"/>
    <w:rsid w:val="00397CCD"/>
    <w:rsid w:val="003A0135"/>
    <w:rsid w:val="003A0393"/>
    <w:rsid w:val="003A03DE"/>
    <w:rsid w:val="003A040B"/>
    <w:rsid w:val="003A04AD"/>
    <w:rsid w:val="003A04D9"/>
    <w:rsid w:val="003A05D8"/>
    <w:rsid w:val="003A06A6"/>
    <w:rsid w:val="003A070D"/>
    <w:rsid w:val="003A0792"/>
    <w:rsid w:val="003A0F21"/>
    <w:rsid w:val="003A0F48"/>
    <w:rsid w:val="003A10D2"/>
    <w:rsid w:val="003A11BC"/>
    <w:rsid w:val="003A1206"/>
    <w:rsid w:val="003A14A7"/>
    <w:rsid w:val="003A15D5"/>
    <w:rsid w:val="003A1AF1"/>
    <w:rsid w:val="003A218D"/>
    <w:rsid w:val="003A22BA"/>
    <w:rsid w:val="003A25FA"/>
    <w:rsid w:val="003A2656"/>
    <w:rsid w:val="003A2981"/>
    <w:rsid w:val="003A2AD6"/>
    <w:rsid w:val="003A2BA8"/>
    <w:rsid w:val="003A2BCD"/>
    <w:rsid w:val="003A2BFF"/>
    <w:rsid w:val="003A2D5A"/>
    <w:rsid w:val="003A2F09"/>
    <w:rsid w:val="003A2F5E"/>
    <w:rsid w:val="003A2FC7"/>
    <w:rsid w:val="003A2FE3"/>
    <w:rsid w:val="003A32E3"/>
    <w:rsid w:val="003A3301"/>
    <w:rsid w:val="003A373B"/>
    <w:rsid w:val="003A38EC"/>
    <w:rsid w:val="003A39A0"/>
    <w:rsid w:val="003A3A4D"/>
    <w:rsid w:val="003A3AB2"/>
    <w:rsid w:val="003A3ACA"/>
    <w:rsid w:val="003A3B23"/>
    <w:rsid w:val="003A3D04"/>
    <w:rsid w:val="003A3D15"/>
    <w:rsid w:val="003A3D8A"/>
    <w:rsid w:val="003A3DA4"/>
    <w:rsid w:val="003A3E19"/>
    <w:rsid w:val="003A3E80"/>
    <w:rsid w:val="003A3F2F"/>
    <w:rsid w:val="003A3F89"/>
    <w:rsid w:val="003A3FE2"/>
    <w:rsid w:val="003A414F"/>
    <w:rsid w:val="003A42A7"/>
    <w:rsid w:val="003A42DC"/>
    <w:rsid w:val="003A444F"/>
    <w:rsid w:val="003A4552"/>
    <w:rsid w:val="003A4666"/>
    <w:rsid w:val="003A47DD"/>
    <w:rsid w:val="003A4865"/>
    <w:rsid w:val="003A4A4D"/>
    <w:rsid w:val="003A4AAC"/>
    <w:rsid w:val="003A4B55"/>
    <w:rsid w:val="003A4C25"/>
    <w:rsid w:val="003A4C7F"/>
    <w:rsid w:val="003A4C85"/>
    <w:rsid w:val="003A4CF3"/>
    <w:rsid w:val="003A4D7E"/>
    <w:rsid w:val="003A4E80"/>
    <w:rsid w:val="003A517D"/>
    <w:rsid w:val="003A52C2"/>
    <w:rsid w:val="003A538D"/>
    <w:rsid w:val="003A538F"/>
    <w:rsid w:val="003A5462"/>
    <w:rsid w:val="003A547F"/>
    <w:rsid w:val="003A5792"/>
    <w:rsid w:val="003A57FE"/>
    <w:rsid w:val="003A58EC"/>
    <w:rsid w:val="003A5A66"/>
    <w:rsid w:val="003A5DC8"/>
    <w:rsid w:val="003A5E0B"/>
    <w:rsid w:val="003A5F96"/>
    <w:rsid w:val="003A5FA4"/>
    <w:rsid w:val="003A6050"/>
    <w:rsid w:val="003A607D"/>
    <w:rsid w:val="003A60A5"/>
    <w:rsid w:val="003A64AE"/>
    <w:rsid w:val="003A6608"/>
    <w:rsid w:val="003A664C"/>
    <w:rsid w:val="003A664D"/>
    <w:rsid w:val="003A6BC0"/>
    <w:rsid w:val="003A6E16"/>
    <w:rsid w:val="003A708A"/>
    <w:rsid w:val="003A71FD"/>
    <w:rsid w:val="003A7302"/>
    <w:rsid w:val="003A73B6"/>
    <w:rsid w:val="003A74AD"/>
    <w:rsid w:val="003A75E6"/>
    <w:rsid w:val="003A7768"/>
    <w:rsid w:val="003A7AFC"/>
    <w:rsid w:val="003A7D99"/>
    <w:rsid w:val="003A7D9C"/>
    <w:rsid w:val="003A7E54"/>
    <w:rsid w:val="003A7E6D"/>
    <w:rsid w:val="003B0139"/>
    <w:rsid w:val="003B01EA"/>
    <w:rsid w:val="003B03E1"/>
    <w:rsid w:val="003B050D"/>
    <w:rsid w:val="003B0733"/>
    <w:rsid w:val="003B077A"/>
    <w:rsid w:val="003B082C"/>
    <w:rsid w:val="003B0AC8"/>
    <w:rsid w:val="003B0EAC"/>
    <w:rsid w:val="003B0EFC"/>
    <w:rsid w:val="003B0FCB"/>
    <w:rsid w:val="003B1013"/>
    <w:rsid w:val="003B1103"/>
    <w:rsid w:val="003B12B9"/>
    <w:rsid w:val="003B138C"/>
    <w:rsid w:val="003B1481"/>
    <w:rsid w:val="003B1499"/>
    <w:rsid w:val="003B1604"/>
    <w:rsid w:val="003B195D"/>
    <w:rsid w:val="003B19A4"/>
    <w:rsid w:val="003B1A16"/>
    <w:rsid w:val="003B1A85"/>
    <w:rsid w:val="003B1D33"/>
    <w:rsid w:val="003B1D62"/>
    <w:rsid w:val="003B1D91"/>
    <w:rsid w:val="003B1DB8"/>
    <w:rsid w:val="003B1F50"/>
    <w:rsid w:val="003B1F7B"/>
    <w:rsid w:val="003B2068"/>
    <w:rsid w:val="003B21C8"/>
    <w:rsid w:val="003B21E6"/>
    <w:rsid w:val="003B21FD"/>
    <w:rsid w:val="003B26B2"/>
    <w:rsid w:val="003B2810"/>
    <w:rsid w:val="003B2902"/>
    <w:rsid w:val="003B2C2B"/>
    <w:rsid w:val="003B2E0D"/>
    <w:rsid w:val="003B2F4B"/>
    <w:rsid w:val="003B30C8"/>
    <w:rsid w:val="003B3248"/>
    <w:rsid w:val="003B3340"/>
    <w:rsid w:val="003B35C5"/>
    <w:rsid w:val="003B35D0"/>
    <w:rsid w:val="003B3716"/>
    <w:rsid w:val="003B3780"/>
    <w:rsid w:val="003B385A"/>
    <w:rsid w:val="003B3866"/>
    <w:rsid w:val="003B39E8"/>
    <w:rsid w:val="003B3A12"/>
    <w:rsid w:val="003B3AC3"/>
    <w:rsid w:val="003B3C3E"/>
    <w:rsid w:val="003B3D29"/>
    <w:rsid w:val="003B3D40"/>
    <w:rsid w:val="003B3D42"/>
    <w:rsid w:val="003B3FA5"/>
    <w:rsid w:val="003B4090"/>
    <w:rsid w:val="003B40CC"/>
    <w:rsid w:val="003B4206"/>
    <w:rsid w:val="003B42BD"/>
    <w:rsid w:val="003B443D"/>
    <w:rsid w:val="003B4457"/>
    <w:rsid w:val="003B4698"/>
    <w:rsid w:val="003B4750"/>
    <w:rsid w:val="003B47C3"/>
    <w:rsid w:val="003B47E7"/>
    <w:rsid w:val="003B4882"/>
    <w:rsid w:val="003B48BF"/>
    <w:rsid w:val="003B495B"/>
    <w:rsid w:val="003B4A33"/>
    <w:rsid w:val="003B4AB7"/>
    <w:rsid w:val="003B51B1"/>
    <w:rsid w:val="003B5239"/>
    <w:rsid w:val="003B53BD"/>
    <w:rsid w:val="003B5401"/>
    <w:rsid w:val="003B543F"/>
    <w:rsid w:val="003B5515"/>
    <w:rsid w:val="003B5600"/>
    <w:rsid w:val="003B57ED"/>
    <w:rsid w:val="003B5908"/>
    <w:rsid w:val="003B5A6A"/>
    <w:rsid w:val="003B5A93"/>
    <w:rsid w:val="003B5AA0"/>
    <w:rsid w:val="003B5D19"/>
    <w:rsid w:val="003B5E8F"/>
    <w:rsid w:val="003B601A"/>
    <w:rsid w:val="003B61CA"/>
    <w:rsid w:val="003B6357"/>
    <w:rsid w:val="003B6739"/>
    <w:rsid w:val="003B6741"/>
    <w:rsid w:val="003B6775"/>
    <w:rsid w:val="003B67F7"/>
    <w:rsid w:val="003B68B1"/>
    <w:rsid w:val="003B693D"/>
    <w:rsid w:val="003B6AEC"/>
    <w:rsid w:val="003B6C97"/>
    <w:rsid w:val="003B6EA2"/>
    <w:rsid w:val="003B6F9F"/>
    <w:rsid w:val="003B6FC2"/>
    <w:rsid w:val="003B7033"/>
    <w:rsid w:val="003B7193"/>
    <w:rsid w:val="003B71A1"/>
    <w:rsid w:val="003B731C"/>
    <w:rsid w:val="003B734D"/>
    <w:rsid w:val="003B7362"/>
    <w:rsid w:val="003B74BE"/>
    <w:rsid w:val="003B75ED"/>
    <w:rsid w:val="003B7771"/>
    <w:rsid w:val="003B77A6"/>
    <w:rsid w:val="003B781C"/>
    <w:rsid w:val="003B791A"/>
    <w:rsid w:val="003B7A7E"/>
    <w:rsid w:val="003B7AA3"/>
    <w:rsid w:val="003B7C9F"/>
    <w:rsid w:val="003B7F4F"/>
    <w:rsid w:val="003B7FCF"/>
    <w:rsid w:val="003C0011"/>
    <w:rsid w:val="003C0123"/>
    <w:rsid w:val="003C0239"/>
    <w:rsid w:val="003C0451"/>
    <w:rsid w:val="003C0568"/>
    <w:rsid w:val="003C0855"/>
    <w:rsid w:val="003C0955"/>
    <w:rsid w:val="003C0A6C"/>
    <w:rsid w:val="003C0E11"/>
    <w:rsid w:val="003C14C5"/>
    <w:rsid w:val="003C14D2"/>
    <w:rsid w:val="003C19FE"/>
    <w:rsid w:val="003C19FF"/>
    <w:rsid w:val="003C1CE2"/>
    <w:rsid w:val="003C1CE4"/>
    <w:rsid w:val="003C1D4E"/>
    <w:rsid w:val="003C1F69"/>
    <w:rsid w:val="003C2136"/>
    <w:rsid w:val="003C2160"/>
    <w:rsid w:val="003C220A"/>
    <w:rsid w:val="003C2261"/>
    <w:rsid w:val="003C23AD"/>
    <w:rsid w:val="003C23CF"/>
    <w:rsid w:val="003C2444"/>
    <w:rsid w:val="003C253E"/>
    <w:rsid w:val="003C25F9"/>
    <w:rsid w:val="003C267E"/>
    <w:rsid w:val="003C2686"/>
    <w:rsid w:val="003C276C"/>
    <w:rsid w:val="003C27C2"/>
    <w:rsid w:val="003C284A"/>
    <w:rsid w:val="003C2908"/>
    <w:rsid w:val="003C2B78"/>
    <w:rsid w:val="003C2BDA"/>
    <w:rsid w:val="003C2C0D"/>
    <w:rsid w:val="003C2C66"/>
    <w:rsid w:val="003C2CFA"/>
    <w:rsid w:val="003C2D46"/>
    <w:rsid w:val="003C300B"/>
    <w:rsid w:val="003C30EC"/>
    <w:rsid w:val="003C3220"/>
    <w:rsid w:val="003C33CB"/>
    <w:rsid w:val="003C33DB"/>
    <w:rsid w:val="003C34F5"/>
    <w:rsid w:val="003C3580"/>
    <w:rsid w:val="003C3657"/>
    <w:rsid w:val="003C368F"/>
    <w:rsid w:val="003C36AC"/>
    <w:rsid w:val="003C376E"/>
    <w:rsid w:val="003C3802"/>
    <w:rsid w:val="003C390B"/>
    <w:rsid w:val="003C3B57"/>
    <w:rsid w:val="003C3B65"/>
    <w:rsid w:val="003C3BB8"/>
    <w:rsid w:val="003C3BFE"/>
    <w:rsid w:val="003C3C0D"/>
    <w:rsid w:val="003C3D80"/>
    <w:rsid w:val="003C3EAF"/>
    <w:rsid w:val="003C4067"/>
    <w:rsid w:val="003C41AE"/>
    <w:rsid w:val="003C41E9"/>
    <w:rsid w:val="003C41F3"/>
    <w:rsid w:val="003C456F"/>
    <w:rsid w:val="003C48F0"/>
    <w:rsid w:val="003C4B8A"/>
    <w:rsid w:val="003C4B98"/>
    <w:rsid w:val="003C4E29"/>
    <w:rsid w:val="003C4FCF"/>
    <w:rsid w:val="003C5140"/>
    <w:rsid w:val="003C57E4"/>
    <w:rsid w:val="003C5805"/>
    <w:rsid w:val="003C5B13"/>
    <w:rsid w:val="003C5DEB"/>
    <w:rsid w:val="003C5F27"/>
    <w:rsid w:val="003C6230"/>
    <w:rsid w:val="003C6515"/>
    <w:rsid w:val="003C6609"/>
    <w:rsid w:val="003C6763"/>
    <w:rsid w:val="003C6843"/>
    <w:rsid w:val="003C6914"/>
    <w:rsid w:val="003C69D2"/>
    <w:rsid w:val="003C6C08"/>
    <w:rsid w:val="003C6ECF"/>
    <w:rsid w:val="003C6FE0"/>
    <w:rsid w:val="003C704F"/>
    <w:rsid w:val="003C7082"/>
    <w:rsid w:val="003C70BB"/>
    <w:rsid w:val="003C70F6"/>
    <w:rsid w:val="003C716B"/>
    <w:rsid w:val="003C7300"/>
    <w:rsid w:val="003C75D1"/>
    <w:rsid w:val="003C7631"/>
    <w:rsid w:val="003C7795"/>
    <w:rsid w:val="003C7903"/>
    <w:rsid w:val="003C7AC8"/>
    <w:rsid w:val="003C7B63"/>
    <w:rsid w:val="003C7D07"/>
    <w:rsid w:val="003C7D61"/>
    <w:rsid w:val="003C7D8E"/>
    <w:rsid w:val="003C7F26"/>
    <w:rsid w:val="003D04C2"/>
    <w:rsid w:val="003D0763"/>
    <w:rsid w:val="003D0852"/>
    <w:rsid w:val="003D099A"/>
    <w:rsid w:val="003D0B7A"/>
    <w:rsid w:val="003D0D05"/>
    <w:rsid w:val="003D0D2E"/>
    <w:rsid w:val="003D0D4E"/>
    <w:rsid w:val="003D0D73"/>
    <w:rsid w:val="003D0D88"/>
    <w:rsid w:val="003D1084"/>
    <w:rsid w:val="003D141A"/>
    <w:rsid w:val="003D1549"/>
    <w:rsid w:val="003D156B"/>
    <w:rsid w:val="003D15EC"/>
    <w:rsid w:val="003D16A6"/>
    <w:rsid w:val="003D172E"/>
    <w:rsid w:val="003D1B95"/>
    <w:rsid w:val="003D1C0B"/>
    <w:rsid w:val="003D1E96"/>
    <w:rsid w:val="003D20B3"/>
    <w:rsid w:val="003D20F5"/>
    <w:rsid w:val="003D2157"/>
    <w:rsid w:val="003D2616"/>
    <w:rsid w:val="003D27D3"/>
    <w:rsid w:val="003D27EB"/>
    <w:rsid w:val="003D2A13"/>
    <w:rsid w:val="003D2A16"/>
    <w:rsid w:val="003D2A34"/>
    <w:rsid w:val="003D2B31"/>
    <w:rsid w:val="003D2CDE"/>
    <w:rsid w:val="003D2ECD"/>
    <w:rsid w:val="003D2FC3"/>
    <w:rsid w:val="003D300F"/>
    <w:rsid w:val="003D3028"/>
    <w:rsid w:val="003D33C3"/>
    <w:rsid w:val="003D33CC"/>
    <w:rsid w:val="003D3651"/>
    <w:rsid w:val="003D3668"/>
    <w:rsid w:val="003D378F"/>
    <w:rsid w:val="003D3A23"/>
    <w:rsid w:val="003D3F09"/>
    <w:rsid w:val="003D3FBD"/>
    <w:rsid w:val="003D3FCA"/>
    <w:rsid w:val="003D400F"/>
    <w:rsid w:val="003D4029"/>
    <w:rsid w:val="003D4048"/>
    <w:rsid w:val="003D432D"/>
    <w:rsid w:val="003D44EC"/>
    <w:rsid w:val="003D453A"/>
    <w:rsid w:val="003D456C"/>
    <w:rsid w:val="003D47C6"/>
    <w:rsid w:val="003D487D"/>
    <w:rsid w:val="003D4C21"/>
    <w:rsid w:val="003D4D29"/>
    <w:rsid w:val="003D4D55"/>
    <w:rsid w:val="003D4E8A"/>
    <w:rsid w:val="003D4EEB"/>
    <w:rsid w:val="003D4F8B"/>
    <w:rsid w:val="003D5064"/>
    <w:rsid w:val="003D52BF"/>
    <w:rsid w:val="003D52EA"/>
    <w:rsid w:val="003D5307"/>
    <w:rsid w:val="003D549F"/>
    <w:rsid w:val="003D564F"/>
    <w:rsid w:val="003D567A"/>
    <w:rsid w:val="003D57B0"/>
    <w:rsid w:val="003D59AA"/>
    <w:rsid w:val="003D59DF"/>
    <w:rsid w:val="003D5F90"/>
    <w:rsid w:val="003D5F9A"/>
    <w:rsid w:val="003D602C"/>
    <w:rsid w:val="003D6099"/>
    <w:rsid w:val="003D6462"/>
    <w:rsid w:val="003D646E"/>
    <w:rsid w:val="003D65FE"/>
    <w:rsid w:val="003D6672"/>
    <w:rsid w:val="003D66C9"/>
    <w:rsid w:val="003D66D6"/>
    <w:rsid w:val="003D6CDA"/>
    <w:rsid w:val="003D6D3D"/>
    <w:rsid w:val="003D6FF5"/>
    <w:rsid w:val="003D70B4"/>
    <w:rsid w:val="003D70C8"/>
    <w:rsid w:val="003D73B0"/>
    <w:rsid w:val="003D74A8"/>
    <w:rsid w:val="003D772C"/>
    <w:rsid w:val="003D7981"/>
    <w:rsid w:val="003D7B0E"/>
    <w:rsid w:val="003D7C76"/>
    <w:rsid w:val="003E00FF"/>
    <w:rsid w:val="003E01D1"/>
    <w:rsid w:val="003E0218"/>
    <w:rsid w:val="003E022E"/>
    <w:rsid w:val="003E0504"/>
    <w:rsid w:val="003E05DE"/>
    <w:rsid w:val="003E07D5"/>
    <w:rsid w:val="003E0AA7"/>
    <w:rsid w:val="003E0B68"/>
    <w:rsid w:val="003E0D32"/>
    <w:rsid w:val="003E0EA7"/>
    <w:rsid w:val="003E0F81"/>
    <w:rsid w:val="003E11C0"/>
    <w:rsid w:val="003E11F5"/>
    <w:rsid w:val="003E1457"/>
    <w:rsid w:val="003E1636"/>
    <w:rsid w:val="003E19E1"/>
    <w:rsid w:val="003E1BAD"/>
    <w:rsid w:val="003E1BC1"/>
    <w:rsid w:val="003E1D92"/>
    <w:rsid w:val="003E1DD0"/>
    <w:rsid w:val="003E1FF2"/>
    <w:rsid w:val="003E21AC"/>
    <w:rsid w:val="003E234A"/>
    <w:rsid w:val="003E240E"/>
    <w:rsid w:val="003E2640"/>
    <w:rsid w:val="003E26E7"/>
    <w:rsid w:val="003E27C0"/>
    <w:rsid w:val="003E27FB"/>
    <w:rsid w:val="003E2842"/>
    <w:rsid w:val="003E28D0"/>
    <w:rsid w:val="003E292D"/>
    <w:rsid w:val="003E2B78"/>
    <w:rsid w:val="003E2C80"/>
    <w:rsid w:val="003E2DFC"/>
    <w:rsid w:val="003E2E35"/>
    <w:rsid w:val="003E2FEB"/>
    <w:rsid w:val="003E30EA"/>
    <w:rsid w:val="003E3177"/>
    <w:rsid w:val="003E31B1"/>
    <w:rsid w:val="003E329B"/>
    <w:rsid w:val="003E339F"/>
    <w:rsid w:val="003E37FB"/>
    <w:rsid w:val="003E38B8"/>
    <w:rsid w:val="003E3956"/>
    <w:rsid w:val="003E3A05"/>
    <w:rsid w:val="003E3AD8"/>
    <w:rsid w:val="003E3E46"/>
    <w:rsid w:val="003E3EC6"/>
    <w:rsid w:val="003E4449"/>
    <w:rsid w:val="003E4645"/>
    <w:rsid w:val="003E468E"/>
    <w:rsid w:val="003E47FB"/>
    <w:rsid w:val="003E4809"/>
    <w:rsid w:val="003E482A"/>
    <w:rsid w:val="003E48F1"/>
    <w:rsid w:val="003E4A7A"/>
    <w:rsid w:val="003E4EA3"/>
    <w:rsid w:val="003E5011"/>
    <w:rsid w:val="003E50E6"/>
    <w:rsid w:val="003E51DC"/>
    <w:rsid w:val="003E55A4"/>
    <w:rsid w:val="003E56B0"/>
    <w:rsid w:val="003E57D0"/>
    <w:rsid w:val="003E5B96"/>
    <w:rsid w:val="003E5C60"/>
    <w:rsid w:val="003E5EFA"/>
    <w:rsid w:val="003E63BD"/>
    <w:rsid w:val="003E64AF"/>
    <w:rsid w:val="003E661C"/>
    <w:rsid w:val="003E6622"/>
    <w:rsid w:val="003E67BB"/>
    <w:rsid w:val="003E6902"/>
    <w:rsid w:val="003E6915"/>
    <w:rsid w:val="003E6BA6"/>
    <w:rsid w:val="003E6BD0"/>
    <w:rsid w:val="003E6D61"/>
    <w:rsid w:val="003E6F52"/>
    <w:rsid w:val="003E6F53"/>
    <w:rsid w:val="003E6FEC"/>
    <w:rsid w:val="003E7083"/>
    <w:rsid w:val="003E7163"/>
    <w:rsid w:val="003E7196"/>
    <w:rsid w:val="003E72E5"/>
    <w:rsid w:val="003E766D"/>
    <w:rsid w:val="003E7694"/>
    <w:rsid w:val="003E76B9"/>
    <w:rsid w:val="003E7911"/>
    <w:rsid w:val="003E7C93"/>
    <w:rsid w:val="003E7D0A"/>
    <w:rsid w:val="003E7DAE"/>
    <w:rsid w:val="003E7F5C"/>
    <w:rsid w:val="003E7F92"/>
    <w:rsid w:val="003E7FD9"/>
    <w:rsid w:val="003F008E"/>
    <w:rsid w:val="003F009A"/>
    <w:rsid w:val="003F0137"/>
    <w:rsid w:val="003F013B"/>
    <w:rsid w:val="003F014B"/>
    <w:rsid w:val="003F01F9"/>
    <w:rsid w:val="003F0638"/>
    <w:rsid w:val="003F065A"/>
    <w:rsid w:val="003F069A"/>
    <w:rsid w:val="003F06F0"/>
    <w:rsid w:val="003F08DB"/>
    <w:rsid w:val="003F08E6"/>
    <w:rsid w:val="003F0B0C"/>
    <w:rsid w:val="003F0C2C"/>
    <w:rsid w:val="003F0C6C"/>
    <w:rsid w:val="003F0CEC"/>
    <w:rsid w:val="003F0D65"/>
    <w:rsid w:val="003F0F52"/>
    <w:rsid w:val="003F0F90"/>
    <w:rsid w:val="003F0FF2"/>
    <w:rsid w:val="003F122E"/>
    <w:rsid w:val="003F171B"/>
    <w:rsid w:val="003F1792"/>
    <w:rsid w:val="003F1824"/>
    <w:rsid w:val="003F1970"/>
    <w:rsid w:val="003F1A32"/>
    <w:rsid w:val="003F1A90"/>
    <w:rsid w:val="003F1BFF"/>
    <w:rsid w:val="003F1C36"/>
    <w:rsid w:val="003F1C5B"/>
    <w:rsid w:val="003F1C8D"/>
    <w:rsid w:val="003F1DFD"/>
    <w:rsid w:val="003F1E2C"/>
    <w:rsid w:val="003F1ED4"/>
    <w:rsid w:val="003F2083"/>
    <w:rsid w:val="003F23B5"/>
    <w:rsid w:val="003F2746"/>
    <w:rsid w:val="003F2790"/>
    <w:rsid w:val="003F2886"/>
    <w:rsid w:val="003F2938"/>
    <w:rsid w:val="003F2AFE"/>
    <w:rsid w:val="003F2BDA"/>
    <w:rsid w:val="003F2BF1"/>
    <w:rsid w:val="003F2D4C"/>
    <w:rsid w:val="003F2EF0"/>
    <w:rsid w:val="003F2FE0"/>
    <w:rsid w:val="003F3033"/>
    <w:rsid w:val="003F3164"/>
    <w:rsid w:val="003F323E"/>
    <w:rsid w:val="003F3345"/>
    <w:rsid w:val="003F3358"/>
    <w:rsid w:val="003F33C0"/>
    <w:rsid w:val="003F33CF"/>
    <w:rsid w:val="003F3437"/>
    <w:rsid w:val="003F3506"/>
    <w:rsid w:val="003F362E"/>
    <w:rsid w:val="003F3768"/>
    <w:rsid w:val="003F38A2"/>
    <w:rsid w:val="003F38E4"/>
    <w:rsid w:val="003F3957"/>
    <w:rsid w:val="003F3A15"/>
    <w:rsid w:val="003F3AAB"/>
    <w:rsid w:val="003F3C3C"/>
    <w:rsid w:val="003F3D7B"/>
    <w:rsid w:val="003F3E86"/>
    <w:rsid w:val="003F3FC1"/>
    <w:rsid w:val="003F3FCF"/>
    <w:rsid w:val="003F40F2"/>
    <w:rsid w:val="003F4130"/>
    <w:rsid w:val="003F43BF"/>
    <w:rsid w:val="003F43E9"/>
    <w:rsid w:val="003F449D"/>
    <w:rsid w:val="003F453D"/>
    <w:rsid w:val="003F460C"/>
    <w:rsid w:val="003F4700"/>
    <w:rsid w:val="003F479F"/>
    <w:rsid w:val="003F4863"/>
    <w:rsid w:val="003F493C"/>
    <w:rsid w:val="003F499D"/>
    <w:rsid w:val="003F4A6F"/>
    <w:rsid w:val="003F4C27"/>
    <w:rsid w:val="003F4E40"/>
    <w:rsid w:val="003F5080"/>
    <w:rsid w:val="003F5238"/>
    <w:rsid w:val="003F548E"/>
    <w:rsid w:val="003F5596"/>
    <w:rsid w:val="003F55CF"/>
    <w:rsid w:val="003F572F"/>
    <w:rsid w:val="003F5761"/>
    <w:rsid w:val="003F578F"/>
    <w:rsid w:val="003F5821"/>
    <w:rsid w:val="003F596E"/>
    <w:rsid w:val="003F5A35"/>
    <w:rsid w:val="003F5B7D"/>
    <w:rsid w:val="003F5B85"/>
    <w:rsid w:val="003F5E44"/>
    <w:rsid w:val="003F62D7"/>
    <w:rsid w:val="003F6470"/>
    <w:rsid w:val="003F6637"/>
    <w:rsid w:val="003F67D9"/>
    <w:rsid w:val="003F689A"/>
    <w:rsid w:val="003F6AF4"/>
    <w:rsid w:val="003F6BDD"/>
    <w:rsid w:val="003F6D90"/>
    <w:rsid w:val="003F6DD9"/>
    <w:rsid w:val="003F6DEC"/>
    <w:rsid w:val="003F6E0F"/>
    <w:rsid w:val="003F6E99"/>
    <w:rsid w:val="003F6EE4"/>
    <w:rsid w:val="003F7031"/>
    <w:rsid w:val="003F70F3"/>
    <w:rsid w:val="003F7105"/>
    <w:rsid w:val="003F7165"/>
    <w:rsid w:val="003F71AF"/>
    <w:rsid w:val="003F7408"/>
    <w:rsid w:val="003F75F3"/>
    <w:rsid w:val="003F76CC"/>
    <w:rsid w:val="003F774D"/>
    <w:rsid w:val="003F782D"/>
    <w:rsid w:val="003F7883"/>
    <w:rsid w:val="003F7984"/>
    <w:rsid w:val="003F7AE7"/>
    <w:rsid w:val="003F7B0D"/>
    <w:rsid w:val="003F7B57"/>
    <w:rsid w:val="003F7C1A"/>
    <w:rsid w:val="003F7C90"/>
    <w:rsid w:val="003F7DBD"/>
    <w:rsid w:val="003F7DBE"/>
    <w:rsid w:val="003F7DEB"/>
    <w:rsid w:val="003F7EFB"/>
    <w:rsid w:val="003F7FC2"/>
    <w:rsid w:val="00400258"/>
    <w:rsid w:val="00400311"/>
    <w:rsid w:val="00400583"/>
    <w:rsid w:val="004005F4"/>
    <w:rsid w:val="00400667"/>
    <w:rsid w:val="004007A3"/>
    <w:rsid w:val="00400B79"/>
    <w:rsid w:val="00400EB2"/>
    <w:rsid w:val="00400F59"/>
    <w:rsid w:val="00401134"/>
    <w:rsid w:val="00401181"/>
    <w:rsid w:val="00401205"/>
    <w:rsid w:val="00401257"/>
    <w:rsid w:val="004012A4"/>
    <w:rsid w:val="00401408"/>
    <w:rsid w:val="004016FB"/>
    <w:rsid w:val="00401784"/>
    <w:rsid w:val="00401792"/>
    <w:rsid w:val="004018AA"/>
    <w:rsid w:val="0040190C"/>
    <w:rsid w:val="00401B67"/>
    <w:rsid w:val="00401BF0"/>
    <w:rsid w:val="00401D2B"/>
    <w:rsid w:val="00401DE1"/>
    <w:rsid w:val="00401EB1"/>
    <w:rsid w:val="0040216D"/>
    <w:rsid w:val="00402221"/>
    <w:rsid w:val="00402252"/>
    <w:rsid w:val="004022D2"/>
    <w:rsid w:val="004023FE"/>
    <w:rsid w:val="004024A9"/>
    <w:rsid w:val="004028A1"/>
    <w:rsid w:val="004028D1"/>
    <w:rsid w:val="004028F2"/>
    <w:rsid w:val="0040292D"/>
    <w:rsid w:val="00402A47"/>
    <w:rsid w:val="00402A75"/>
    <w:rsid w:val="00402BB0"/>
    <w:rsid w:val="00402CE5"/>
    <w:rsid w:val="00402D35"/>
    <w:rsid w:val="00402DBA"/>
    <w:rsid w:val="00403038"/>
    <w:rsid w:val="004030D9"/>
    <w:rsid w:val="00403151"/>
    <w:rsid w:val="0040337A"/>
    <w:rsid w:val="00403413"/>
    <w:rsid w:val="004034E3"/>
    <w:rsid w:val="004035C6"/>
    <w:rsid w:val="00403756"/>
    <w:rsid w:val="004038FD"/>
    <w:rsid w:val="00403967"/>
    <w:rsid w:val="0040397C"/>
    <w:rsid w:val="00403AC6"/>
    <w:rsid w:val="00403B47"/>
    <w:rsid w:val="00403B9E"/>
    <w:rsid w:val="00403C26"/>
    <w:rsid w:val="00403D9C"/>
    <w:rsid w:val="00403E72"/>
    <w:rsid w:val="00403E8C"/>
    <w:rsid w:val="00403EB1"/>
    <w:rsid w:val="00404256"/>
    <w:rsid w:val="00404524"/>
    <w:rsid w:val="00404595"/>
    <w:rsid w:val="004047EB"/>
    <w:rsid w:val="0040484A"/>
    <w:rsid w:val="00404881"/>
    <w:rsid w:val="00404909"/>
    <w:rsid w:val="00404C64"/>
    <w:rsid w:val="00404D79"/>
    <w:rsid w:val="00404DEE"/>
    <w:rsid w:val="00404E45"/>
    <w:rsid w:val="00404EDC"/>
    <w:rsid w:val="00405081"/>
    <w:rsid w:val="004051D6"/>
    <w:rsid w:val="00405304"/>
    <w:rsid w:val="004055F1"/>
    <w:rsid w:val="004058AD"/>
    <w:rsid w:val="004059AB"/>
    <w:rsid w:val="00405A58"/>
    <w:rsid w:val="00405B10"/>
    <w:rsid w:val="00405B5C"/>
    <w:rsid w:val="00406072"/>
    <w:rsid w:val="004061B1"/>
    <w:rsid w:val="00406362"/>
    <w:rsid w:val="00406383"/>
    <w:rsid w:val="00406436"/>
    <w:rsid w:val="00406696"/>
    <w:rsid w:val="0040698A"/>
    <w:rsid w:val="00406B18"/>
    <w:rsid w:val="00406BFB"/>
    <w:rsid w:val="00406DDC"/>
    <w:rsid w:val="00406E0F"/>
    <w:rsid w:val="00406F7B"/>
    <w:rsid w:val="004073E4"/>
    <w:rsid w:val="0040743E"/>
    <w:rsid w:val="004075D4"/>
    <w:rsid w:val="00407656"/>
    <w:rsid w:val="0040777B"/>
    <w:rsid w:val="00407820"/>
    <w:rsid w:val="00407885"/>
    <w:rsid w:val="0040794F"/>
    <w:rsid w:val="00407A57"/>
    <w:rsid w:val="00407BCC"/>
    <w:rsid w:val="00407E2D"/>
    <w:rsid w:val="00407E6B"/>
    <w:rsid w:val="004100F3"/>
    <w:rsid w:val="00410272"/>
    <w:rsid w:val="00410298"/>
    <w:rsid w:val="00410590"/>
    <w:rsid w:val="00410659"/>
    <w:rsid w:val="004108E9"/>
    <w:rsid w:val="00410903"/>
    <w:rsid w:val="00410A8F"/>
    <w:rsid w:val="00410EF1"/>
    <w:rsid w:val="00410F03"/>
    <w:rsid w:val="00410F97"/>
    <w:rsid w:val="00411595"/>
    <w:rsid w:val="00411642"/>
    <w:rsid w:val="00411F48"/>
    <w:rsid w:val="004120C5"/>
    <w:rsid w:val="004120EC"/>
    <w:rsid w:val="0041221D"/>
    <w:rsid w:val="00412759"/>
    <w:rsid w:val="0041276E"/>
    <w:rsid w:val="004127C6"/>
    <w:rsid w:val="00412958"/>
    <w:rsid w:val="00412A85"/>
    <w:rsid w:val="00412ACB"/>
    <w:rsid w:val="00412AEE"/>
    <w:rsid w:val="00412B25"/>
    <w:rsid w:val="00412B9F"/>
    <w:rsid w:val="00412BF8"/>
    <w:rsid w:val="00412DB9"/>
    <w:rsid w:val="0041319D"/>
    <w:rsid w:val="004133B8"/>
    <w:rsid w:val="0041344E"/>
    <w:rsid w:val="004134CA"/>
    <w:rsid w:val="0041357C"/>
    <w:rsid w:val="0041373B"/>
    <w:rsid w:val="0041373E"/>
    <w:rsid w:val="00413A1C"/>
    <w:rsid w:val="00413AAE"/>
    <w:rsid w:val="00413B3D"/>
    <w:rsid w:val="00413B61"/>
    <w:rsid w:val="00413B6D"/>
    <w:rsid w:val="00413C8C"/>
    <w:rsid w:val="00413D7B"/>
    <w:rsid w:val="00414098"/>
    <w:rsid w:val="0041426B"/>
    <w:rsid w:val="004142DF"/>
    <w:rsid w:val="0041436F"/>
    <w:rsid w:val="00414422"/>
    <w:rsid w:val="004144DE"/>
    <w:rsid w:val="004145CC"/>
    <w:rsid w:val="004145EF"/>
    <w:rsid w:val="004146B6"/>
    <w:rsid w:val="00414A96"/>
    <w:rsid w:val="00414C3D"/>
    <w:rsid w:val="00414C7D"/>
    <w:rsid w:val="00414D05"/>
    <w:rsid w:val="00414E9B"/>
    <w:rsid w:val="00414F2E"/>
    <w:rsid w:val="00414F3E"/>
    <w:rsid w:val="00414F4F"/>
    <w:rsid w:val="00414F76"/>
    <w:rsid w:val="004150C0"/>
    <w:rsid w:val="004151F2"/>
    <w:rsid w:val="004152EB"/>
    <w:rsid w:val="004153DD"/>
    <w:rsid w:val="004155FB"/>
    <w:rsid w:val="00415634"/>
    <w:rsid w:val="004156C7"/>
    <w:rsid w:val="00415855"/>
    <w:rsid w:val="00415B2D"/>
    <w:rsid w:val="00415BC7"/>
    <w:rsid w:val="00415D09"/>
    <w:rsid w:val="00415FD4"/>
    <w:rsid w:val="00416026"/>
    <w:rsid w:val="004160DC"/>
    <w:rsid w:val="0041613B"/>
    <w:rsid w:val="00416180"/>
    <w:rsid w:val="004164B1"/>
    <w:rsid w:val="00416661"/>
    <w:rsid w:val="00416911"/>
    <w:rsid w:val="00416AF0"/>
    <w:rsid w:val="00416B32"/>
    <w:rsid w:val="00416D44"/>
    <w:rsid w:val="00416F64"/>
    <w:rsid w:val="00416FC0"/>
    <w:rsid w:val="00416FE1"/>
    <w:rsid w:val="00417039"/>
    <w:rsid w:val="0041720F"/>
    <w:rsid w:val="004172DA"/>
    <w:rsid w:val="00417333"/>
    <w:rsid w:val="00417355"/>
    <w:rsid w:val="0041737B"/>
    <w:rsid w:val="004175C9"/>
    <w:rsid w:val="00417638"/>
    <w:rsid w:val="004177FD"/>
    <w:rsid w:val="00417852"/>
    <w:rsid w:val="00417876"/>
    <w:rsid w:val="004178B0"/>
    <w:rsid w:val="00417B1C"/>
    <w:rsid w:val="00417BBD"/>
    <w:rsid w:val="00417CA6"/>
    <w:rsid w:val="00417D3F"/>
    <w:rsid w:val="00417EBE"/>
    <w:rsid w:val="00417F5F"/>
    <w:rsid w:val="0042036F"/>
    <w:rsid w:val="004206B2"/>
    <w:rsid w:val="00420898"/>
    <w:rsid w:val="00420ADB"/>
    <w:rsid w:val="00420D3B"/>
    <w:rsid w:val="0042139D"/>
    <w:rsid w:val="004215EA"/>
    <w:rsid w:val="004217EC"/>
    <w:rsid w:val="00421952"/>
    <w:rsid w:val="00421964"/>
    <w:rsid w:val="00421A1D"/>
    <w:rsid w:val="00421AB5"/>
    <w:rsid w:val="00421D8D"/>
    <w:rsid w:val="00421EA6"/>
    <w:rsid w:val="00421F0F"/>
    <w:rsid w:val="00422156"/>
    <w:rsid w:val="004222DD"/>
    <w:rsid w:val="00422362"/>
    <w:rsid w:val="00422371"/>
    <w:rsid w:val="0042252E"/>
    <w:rsid w:val="00422549"/>
    <w:rsid w:val="004226DE"/>
    <w:rsid w:val="004226F0"/>
    <w:rsid w:val="00422729"/>
    <w:rsid w:val="0042277B"/>
    <w:rsid w:val="004227D8"/>
    <w:rsid w:val="004227E7"/>
    <w:rsid w:val="00422C4F"/>
    <w:rsid w:val="00422E4C"/>
    <w:rsid w:val="00422EFF"/>
    <w:rsid w:val="0042311A"/>
    <w:rsid w:val="00423202"/>
    <w:rsid w:val="00423302"/>
    <w:rsid w:val="0042332C"/>
    <w:rsid w:val="00423543"/>
    <w:rsid w:val="004238AC"/>
    <w:rsid w:val="004238B6"/>
    <w:rsid w:val="0042392C"/>
    <w:rsid w:val="00423AFA"/>
    <w:rsid w:val="00423B30"/>
    <w:rsid w:val="00423BC4"/>
    <w:rsid w:val="00423E37"/>
    <w:rsid w:val="00423F1F"/>
    <w:rsid w:val="00423F46"/>
    <w:rsid w:val="00423FCB"/>
    <w:rsid w:val="00423FED"/>
    <w:rsid w:val="0042404A"/>
    <w:rsid w:val="00424085"/>
    <w:rsid w:val="0042412B"/>
    <w:rsid w:val="0042417D"/>
    <w:rsid w:val="00424279"/>
    <w:rsid w:val="004242B0"/>
    <w:rsid w:val="00424304"/>
    <w:rsid w:val="004247A7"/>
    <w:rsid w:val="004247C6"/>
    <w:rsid w:val="004247EC"/>
    <w:rsid w:val="004248EA"/>
    <w:rsid w:val="00424AA7"/>
    <w:rsid w:val="00424DDB"/>
    <w:rsid w:val="00424F03"/>
    <w:rsid w:val="00424FD0"/>
    <w:rsid w:val="004250D8"/>
    <w:rsid w:val="00425114"/>
    <w:rsid w:val="004252D2"/>
    <w:rsid w:val="00425361"/>
    <w:rsid w:val="004253CE"/>
    <w:rsid w:val="00425475"/>
    <w:rsid w:val="00425535"/>
    <w:rsid w:val="004255B5"/>
    <w:rsid w:val="00425665"/>
    <w:rsid w:val="004256F2"/>
    <w:rsid w:val="00425711"/>
    <w:rsid w:val="00425753"/>
    <w:rsid w:val="00425787"/>
    <w:rsid w:val="0042583F"/>
    <w:rsid w:val="004258F2"/>
    <w:rsid w:val="0042596B"/>
    <w:rsid w:val="00425A28"/>
    <w:rsid w:val="00425A4D"/>
    <w:rsid w:val="00425E39"/>
    <w:rsid w:val="00425FE5"/>
    <w:rsid w:val="00426153"/>
    <w:rsid w:val="00426526"/>
    <w:rsid w:val="00426850"/>
    <w:rsid w:val="00426B93"/>
    <w:rsid w:val="00426BDD"/>
    <w:rsid w:val="00426C8A"/>
    <w:rsid w:val="00426CC9"/>
    <w:rsid w:val="00426D5B"/>
    <w:rsid w:val="00427156"/>
    <w:rsid w:val="004271F1"/>
    <w:rsid w:val="00427279"/>
    <w:rsid w:val="004272EC"/>
    <w:rsid w:val="00427555"/>
    <w:rsid w:val="004276D4"/>
    <w:rsid w:val="00427880"/>
    <w:rsid w:val="0042789E"/>
    <w:rsid w:val="00427DD7"/>
    <w:rsid w:val="00427E26"/>
    <w:rsid w:val="00427EE7"/>
    <w:rsid w:val="004302B1"/>
    <w:rsid w:val="00430302"/>
    <w:rsid w:val="004303AB"/>
    <w:rsid w:val="0043045D"/>
    <w:rsid w:val="0043079E"/>
    <w:rsid w:val="00430B4F"/>
    <w:rsid w:val="00430C4A"/>
    <w:rsid w:val="00430D33"/>
    <w:rsid w:val="00430FC3"/>
    <w:rsid w:val="0043116A"/>
    <w:rsid w:val="0043117D"/>
    <w:rsid w:val="00431291"/>
    <w:rsid w:val="004312C0"/>
    <w:rsid w:val="0043157E"/>
    <w:rsid w:val="0043172B"/>
    <w:rsid w:val="00431737"/>
    <w:rsid w:val="00431795"/>
    <w:rsid w:val="00431825"/>
    <w:rsid w:val="00431826"/>
    <w:rsid w:val="00431AF5"/>
    <w:rsid w:val="00431B86"/>
    <w:rsid w:val="00431CF2"/>
    <w:rsid w:val="00431E61"/>
    <w:rsid w:val="00431EF0"/>
    <w:rsid w:val="00431EF3"/>
    <w:rsid w:val="00431FC3"/>
    <w:rsid w:val="0043229B"/>
    <w:rsid w:val="004322AF"/>
    <w:rsid w:val="004325EA"/>
    <w:rsid w:val="00432618"/>
    <w:rsid w:val="00432653"/>
    <w:rsid w:val="0043270B"/>
    <w:rsid w:val="004327AE"/>
    <w:rsid w:val="004328CE"/>
    <w:rsid w:val="0043293F"/>
    <w:rsid w:val="0043299F"/>
    <w:rsid w:val="00432A3E"/>
    <w:rsid w:val="00432B39"/>
    <w:rsid w:val="00432B7B"/>
    <w:rsid w:val="00432BF8"/>
    <w:rsid w:val="00432E2E"/>
    <w:rsid w:val="00432F30"/>
    <w:rsid w:val="004331AA"/>
    <w:rsid w:val="0043346C"/>
    <w:rsid w:val="004335DB"/>
    <w:rsid w:val="00433BC1"/>
    <w:rsid w:val="00433BD5"/>
    <w:rsid w:val="00433C01"/>
    <w:rsid w:val="00433D22"/>
    <w:rsid w:val="00433E22"/>
    <w:rsid w:val="00433E6F"/>
    <w:rsid w:val="00433F43"/>
    <w:rsid w:val="0043402F"/>
    <w:rsid w:val="004340C9"/>
    <w:rsid w:val="004342CF"/>
    <w:rsid w:val="004342DF"/>
    <w:rsid w:val="004343B1"/>
    <w:rsid w:val="00434438"/>
    <w:rsid w:val="0043444D"/>
    <w:rsid w:val="00434467"/>
    <w:rsid w:val="0043446C"/>
    <w:rsid w:val="0043447A"/>
    <w:rsid w:val="00434547"/>
    <w:rsid w:val="00434587"/>
    <w:rsid w:val="004345BA"/>
    <w:rsid w:val="004347FF"/>
    <w:rsid w:val="004348B5"/>
    <w:rsid w:val="004348CE"/>
    <w:rsid w:val="00434A81"/>
    <w:rsid w:val="00434B8E"/>
    <w:rsid w:val="00434B99"/>
    <w:rsid w:val="00434D44"/>
    <w:rsid w:val="00434F0A"/>
    <w:rsid w:val="0043514B"/>
    <w:rsid w:val="004354E4"/>
    <w:rsid w:val="00435565"/>
    <w:rsid w:val="0043576C"/>
    <w:rsid w:val="00435876"/>
    <w:rsid w:val="004358BF"/>
    <w:rsid w:val="00435F33"/>
    <w:rsid w:val="00435F40"/>
    <w:rsid w:val="00435F95"/>
    <w:rsid w:val="004360D7"/>
    <w:rsid w:val="00436106"/>
    <w:rsid w:val="00436175"/>
    <w:rsid w:val="004361FB"/>
    <w:rsid w:val="00436426"/>
    <w:rsid w:val="004365F2"/>
    <w:rsid w:val="004366AB"/>
    <w:rsid w:val="00436860"/>
    <w:rsid w:val="00436A49"/>
    <w:rsid w:val="00436A72"/>
    <w:rsid w:val="00436AA2"/>
    <w:rsid w:val="00436BAF"/>
    <w:rsid w:val="00436BBB"/>
    <w:rsid w:val="00436C3A"/>
    <w:rsid w:val="00436E55"/>
    <w:rsid w:val="00436F3B"/>
    <w:rsid w:val="004371A0"/>
    <w:rsid w:val="00437284"/>
    <w:rsid w:val="0043744D"/>
    <w:rsid w:val="0043779F"/>
    <w:rsid w:val="00437842"/>
    <w:rsid w:val="00437848"/>
    <w:rsid w:val="0043797D"/>
    <w:rsid w:val="00437C7E"/>
    <w:rsid w:val="00437C9B"/>
    <w:rsid w:val="00437D3A"/>
    <w:rsid w:val="00437D7C"/>
    <w:rsid w:val="00437DD6"/>
    <w:rsid w:val="00437F3B"/>
    <w:rsid w:val="00440146"/>
    <w:rsid w:val="00440363"/>
    <w:rsid w:val="00440398"/>
    <w:rsid w:val="00440626"/>
    <w:rsid w:val="00440BB7"/>
    <w:rsid w:val="00440EFC"/>
    <w:rsid w:val="00440F9F"/>
    <w:rsid w:val="00441011"/>
    <w:rsid w:val="004410FC"/>
    <w:rsid w:val="0044116A"/>
    <w:rsid w:val="00441391"/>
    <w:rsid w:val="0044145F"/>
    <w:rsid w:val="0044148B"/>
    <w:rsid w:val="004414C0"/>
    <w:rsid w:val="004415AD"/>
    <w:rsid w:val="00441B3D"/>
    <w:rsid w:val="00441B7F"/>
    <w:rsid w:val="00441C6B"/>
    <w:rsid w:val="00441D3C"/>
    <w:rsid w:val="00441D94"/>
    <w:rsid w:val="00441EBB"/>
    <w:rsid w:val="00441FE2"/>
    <w:rsid w:val="00441FE3"/>
    <w:rsid w:val="00441FFA"/>
    <w:rsid w:val="00442176"/>
    <w:rsid w:val="0044218D"/>
    <w:rsid w:val="00442274"/>
    <w:rsid w:val="00442432"/>
    <w:rsid w:val="00442473"/>
    <w:rsid w:val="00442956"/>
    <w:rsid w:val="00442B50"/>
    <w:rsid w:val="00442B8D"/>
    <w:rsid w:val="00442DA7"/>
    <w:rsid w:val="0044300A"/>
    <w:rsid w:val="004435BE"/>
    <w:rsid w:val="004439FC"/>
    <w:rsid w:val="00443BAA"/>
    <w:rsid w:val="00443CF5"/>
    <w:rsid w:val="00443D3F"/>
    <w:rsid w:val="00443ED4"/>
    <w:rsid w:val="00443EEE"/>
    <w:rsid w:val="00443F49"/>
    <w:rsid w:val="00444235"/>
    <w:rsid w:val="00444286"/>
    <w:rsid w:val="0044485A"/>
    <w:rsid w:val="00444A7B"/>
    <w:rsid w:val="00444B1F"/>
    <w:rsid w:val="00444B3A"/>
    <w:rsid w:val="00444B64"/>
    <w:rsid w:val="00444C64"/>
    <w:rsid w:val="00444D03"/>
    <w:rsid w:val="00444D09"/>
    <w:rsid w:val="00444D80"/>
    <w:rsid w:val="004450AF"/>
    <w:rsid w:val="004450ED"/>
    <w:rsid w:val="004451E0"/>
    <w:rsid w:val="004452D2"/>
    <w:rsid w:val="00445449"/>
    <w:rsid w:val="00445500"/>
    <w:rsid w:val="004455E2"/>
    <w:rsid w:val="00445608"/>
    <w:rsid w:val="00445619"/>
    <w:rsid w:val="00445724"/>
    <w:rsid w:val="004459B2"/>
    <w:rsid w:val="00445A23"/>
    <w:rsid w:val="00445A9D"/>
    <w:rsid w:val="00445AC3"/>
    <w:rsid w:val="00445B0B"/>
    <w:rsid w:val="00445C14"/>
    <w:rsid w:val="0044611A"/>
    <w:rsid w:val="004461B1"/>
    <w:rsid w:val="004463A2"/>
    <w:rsid w:val="00446A20"/>
    <w:rsid w:val="00446B9A"/>
    <w:rsid w:val="00446C8F"/>
    <w:rsid w:val="00446E09"/>
    <w:rsid w:val="00446F2C"/>
    <w:rsid w:val="00447172"/>
    <w:rsid w:val="00447297"/>
    <w:rsid w:val="00447299"/>
    <w:rsid w:val="00447661"/>
    <w:rsid w:val="00447B07"/>
    <w:rsid w:val="00447CC7"/>
    <w:rsid w:val="00447FB0"/>
    <w:rsid w:val="0045005B"/>
    <w:rsid w:val="00450157"/>
    <w:rsid w:val="00450216"/>
    <w:rsid w:val="004502DD"/>
    <w:rsid w:val="00450439"/>
    <w:rsid w:val="004504CC"/>
    <w:rsid w:val="00450640"/>
    <w:rsid w:val="00450855"/>
    <w:rsid w:val="00450BA6"/>
    <w:rsid w:val="00450C55"/>
    <w:rsid w:val="00450D82"/>
    <w:rsid w:val="00450D8A"/>
    <w:rsid w:val="00451288"/>
    <w:rsid w:val="0045185B"/>
    <w:rsid w:val="00451897"/>
    <w:rsid w:val="0045193D"/>
    <w:rsid w:val="00451B1B"/>
    <w:rsid w:val="00451B22"/>
    <w:rsid w:val="00451C0F"/>
    <w:rsid w:val="00451C21"/>
    <w:rsid w:val="00451CFA"/>
    <w:rsid w:val="00451D86"/>
    <w:rsid w:val="00451DB5"/>
    <w:rsid w:val="004521BF"/>
    <w:rsid w:val="00452247"/>
    <w:rsid w:val="00452294"/>
    <w:rsid w:val="0045237B"/>
    <w:rsid w:val="004523DF"/>
    <w:rsid w:val="00452411"/>
    <w:rsid w:val="00452568"/>
    <w:rsid w:val="00452608"/>
    <w:rsid w:val="00452645"/>
    <w:rsid w:val="004526F5"/>
    <w:rsid w:val="00452826"/>
    <w:rsid w:val="00452A78"/>
    <w:rsid w:val="00452C67"/>
    <w:rsid w:val="00452CD6"/>
    <w:rsid w:val="00452FB5"/>
    <w:rsid w:val="00453145"/>
    <w:rsid w:val="00453216"/>
    <w:rsid w:val="00453399"/>
    <w:rsid w:val="0045347F"/>
    <w:rsid w:val="004536F4"/>
    <w:rsid w:val="0045376B"/>
    <w:rsid w:val="00453830"/>
    <w:rsid w:val="00453B3B"/>
    <w:rsid w:val="00453DED"/>
    <w:rsid w:val="00453EE8"/>
    <w:rsid w:val="00453EF1"/>
    <w:rsid w:val="00453F88"/>
    <w:rsid w:val="00454104"/>
    <w:rsid w:val="00454171"/>
    <w:rsid w:val="004541F9"/>
    <w:rsid w:val="0045451B"/>
    <w:rsid w:val="004546C8"/>
    <w:rsid w:val="004547DD"/>
    <w:rsid w:val="0045482B"/>
    <w:rsid w:val="0045498D"/>
    <w:rsid w:val="00454D17"/>
    <w:rsid w:val="00454D37"/>
    <w:rsid w:val="00454E57"/>
    <w:rsid w:val="00454E6C"/>
    <w:rsid w:val="00454EDF"/>
    <w:rsid w:val="0045510B"/>
    <w:rsid w:val="0045515F"/>
    <w:rsid w:val="004551B7"/>
    <w:rsid w:val="00455260"/>
    <w:rsid w:val="00455473"/>
    <w:rsid w:val="004554E7"/>
    <w:rsid w:val="004554FD"/>
    <w:rsid w:val="004555DC"/>
    <w:rsid w:val="0045570E"/>
    <w:rsid w:val="0045573F"/>
    <w:rsid w:val="0045581C"/>
    <w:rsid w:val="0045583E"/>
    <w:rsid w:val="00455983"/>
    <w:rsid w:val="00455994"/>
    <w:rsid w:val="00455A8F"/>
    <w:rsid w:val="00455AA0"/>
    <w:rsid w:val="00455B9B"/>
    <w:rsid w:val="00455CD9"/>
    <w:rsid w:val="00455CF7"/>
    <w:rsid w:val="00455EF6"/>
    <w:rsid w:val="00455F61"/>
    <w:rsid w:val="00455FAA"/>
    <w:rsid w:val="00455FB7"/>
    <w:rsid w:val="0045604F"/>
    <w:rsid w:val="004562CF"/>
    <w:rsid w:val="004562DE"/>
    <w:rsid w:val="00456478"/>
    <w:rsid w:val="004565E0"/>
    <w:rsid w:val="004566CC"/>
    <w:rsid w:val="00456853"/>
    <w:rsid w:val="00456A6A"/>
    <w:rsid w:val="00456C91"/>
    <w:rsid w:val="00456DD1"/>
    <w:rsid w:val="00456DF8"/>
    <w:rsid w:val="00456E44"/>
    <w:rsid w:val="00456F3C"/>
    <w:rsid w:val="00457024"/>
    <w:rsid w:val="0045706A"/>
    <w:rsid w:val="004570B3"/>
    <w:rsid w:val="00457432"/>
    <w:rsid w:val="00457440"/>
    <w:rsid w:val="004574AB"/>
    <w:rsid w:val="004575D8"/>
    <w:rsid w:val="004577A8"/>
    <w:rsid w:val="00457877"/>
    <w:rsid w:val="00457963"/>
    <w:rsid w:val="0045796F"/>
    <w:rsid w:val="00457A0A"/>
    <w:rsid w:val="00457C45"/>
    <w:rsid w:val="00457C57"/>
    <w:rsid w:val="00457E7B"/>
    <w:rsid w:val="00457F40"/>
    <w:rsid w:val="004602BD"/>
    <w:rsid w:val="00460529"/>
    <w:rsid w:val="004606E0"/>
    <w:rsid w:val="004609EC"/>
    <w:rsid w:val="00460B70"/>
    <w:rsid w:val="00460EB8"/>
    <w:rsid w:val="00461034"/>
    <w:rsid w:val="00461091"/>
    <w:rsid w:val="00461141"/>
    <w:rsid w:val="00461157"/>
    <w:rsid w:val="004613CB"/>
    <w:rsid w:val="00461405"/>
    <w:rsid w:val="004615AD"/>
    <w:rsid w:val="00461667"/>
    <w:rsid w:val="0046186C"/>
    <w:rsid w:val="004618DF"/>
    <w:rsid w:val="00461991"/>
    <w:rsid w:val="00461D6A"/>
    <w:rsid w:val="00461E32"/>
    <w:rsid w:val="00461EA7"/>
    <w:rsid w:val="00461EE8"/>
    <w:rsid w:val="004620C7"/>
    <w:rsid w:val="004620F1"/>
    <w:rsid w:val="00462258"/>
    <w:rsid w:val="004625CD"/>
    <w:rsid w:val="004627E0"/>
    <w:rsid w:val="00462AE5"/>
    <w:rsid w:val="00462C55"/>
    <w:rsid w:val="004631C5"/>
    <w:rsid w:val="0046320A"/>
    <w:rsid w:val="00463355"/>
    <w:rsid w:val="00463436"/>
    <w:rsid w:val="0046352C"/>
    <w:rsid w:val="004635FC"/>
    <w:rsid w:val="00463982"/>
    <w:rsid w:val="00463A29"/>
    <w:rsid w:val="00463BDE"/>
    <w:rsid w:val="00463C12"/>
    <w:rsid w:val="00463CA6"/>
    <w:rsid w:val="00463E1E"/>
    <w:rsid w:val="00463F4F"/>
    <w:rsid w:val="00463FDA"/>
    <w:rsid w:val="004640C7"/>
    <w:rsid w:val="0046412F"/>
    <w:rsid w:val="0046413C"/>
    <w:rsid w:val="00464167"/>
    <w:rsid w:val="004643C7"/>
    <w:rsid w:val="00464588"/>
    <w:rsid w:val="004646F8"/>
    <w:rsid w:val="004647BA"/>
    <w:rsid w:val="00464838"/>
    <w:rsid w:val="00464A44"/>
    <w:rsid w:val="00464B2E"/>
    <w:rsid w:val="0046505F"/>
    <w:rsid w:val="00465095"/>
    <w:rsid w:val="004650D1"/>
    <w:rsid w:val="00465469"/>
    <w:rsid w:val="004654E4"/>
    <w:rsid w:val="00465510"/>
    <w:rsid w:val="0046554E"/>
    <w:rsid w:val="0046557A"/>
    <w:rsid w:val="004655AC"/>
    <w:rsid w:val="00465673"/>
    <w:rsid w:val="004656D6"/>
    <w:rsid w:val="004657FC"/>
    <w:rsid w:val="00465814"/>
    <w:rsid w:val="00465844"/>
    <w:rsid w:val="004658A0"/>
    <w:rsid w:val="004659C2"/>
    <w:rsid w:val="00465A58"/>
    <w:rsid w:val="00465C02"/>
    <w:rsid w:val="00465F13"/>
    <w:rsid w:val="00465FA6"/>
    <w:rsid w:val="004660BA"/>
    <w:rsid w:val="00466199"/>
    <w:rsid w:val="004662B0"/>
    <w:rsid w:val="004664F8"/>
    <w:rsid w:val="00466B93"/>
    <w:rsid w:val="00466E67"/>
    <w:rsid w:val="00466F7E"/>
    <w:rsid w:val="004670E8"/>
    <w:rsid w:val="00467141"/>
    <w:rsid w:val="00467195"/>
    <w:rsid w:val="004671AD"/>
    <w:rsid w:val="004673DE"/>
    <w:rsid w:val="004675EA"/>
    <w:rsid w:val="004676B8"/>
    <w:rsid w:val="004676F1"/>
    <w:rsid w:val="00467742"/>
    <w:rsid w:val="00467A73"/>
    <w:rsid w:val="00467B57"/>
    <w:rsid w:val="00467BF7"/>
    <w:rsid w:val="00467E43"/>
    <w:rsid w:val="00467F1B"/>
    <w:rsid w:val="00467F3C"/>
    <w:rsid w:val="00467F7B"/>
    <w:rsid w:val="00470168"/>
    <w:rsid w:val="00470277"/>
    <w:rsid w:val="004704E2"/>
    <w:rsid w:val="00470541"/>
    <w:rsid w:val="004705BF"/>
    <w:rsid w:val="004705F5"/>
    <w:rsid w:val="00470657"/>
    <w:rsid w:val="00470759"/>
    <w:rsid w:val="00470869"/>
    <w:rsid w:val="004709F4"/>
    <w:rsid w:val="00470AFD"/>
    <w:rsid w:val="00470B4F"/>
    <w:rsid w:val="00470C48"/>
    <w:rsid w:val="00470C7A"/>
    <w:rsid w:val="00470C8D"/>
    <w:rsid w:val="00470CF0"/>
    <w:rsid w:val="00470E00"/>
    <w:rsid w:val="00470EAD"/>
    <w:rsid w:val="0047112D"/>
    <w:rsid w:val="00471446"/>
    <w:rsid w:val="0047155C"/>
    <w:rsid w:val="0047168C"/>
    <w:rsid w:val="004716FC"/>
    <w:rsid w:val="0047175B"/>
    <w:rsid w:val="0047196B"/>
    <w:rsid w:val="00471A09"/>
    <w:rsid w:val="00471CBC"/>
    <w:rsid w:val="00471CC4"/>
    <w:rsid w:val="00471DE1"/>
    <w:rsid w:val="00472049"/>
    <w:rsid w:val="0047213A"/>
    <w:rsid w:val="00472274"/>
    <w:rsid w:val="00472278"/>
    <w:rsid w:val="004722D4"/>
    <w:rsid w:val="00472451"/>
    <w:rsid w:val="004724C7"/>
    <w:rsid w:val="004727C4"/>
    <w:rsid w:val="0047299D"/>
    <w:rsid w:val="00472B15"/>
    <w:rsid w:val="00472D02"/>
    <w:rsid w:val="00472D2E"/>
    <w:rsid w:val="00472EC8"/>
    <w:rsid w:val="00472F53"/>
    <w:rsid w:val="00473074"/>
    <w:rsid w:val="0047309B"/>
    <w:rsid w:val="004730B3"/>
    <w:rsid w:val="0047343D"/>
    <w:rsid w:val="00473566"/>
    <w:rsid w:val="004738A5"/>
    <w:rsid w:val="004738E2"/>
    <w:rsid w:val="00473DFF"/>
    <w:rsid w:val="00473E09"/>
    <w:rsid w:val="00473E66"/>
    <w:rsid w:val="00474043"/>
    <w:rsid w:val="00474212"/>
    <w:rsid w:val="004742E4"/>
    <w:rsid w:val="004742FE"/>
    <w:rsid w:val="00474402"/>
    <w:rsid w:val="004744AA"/>
    <w:rsid w:val="004744B0"/>
    <w:rsid w:val="004744DC"/>
    <w:rsid w:val="00474533"/>
    <w:rsid w:val="00474659"/>
    <w:rsid w:val="0047473E"/>
    <w:rsid w:val="004748AF"/>
    <w:rsid w:val="00474B46"/>
    <w:rsid w:val="00474DE0"/>
    <w:rsid w:val="00475030"/>
    <w:rsid w:val="004750A1"/>
    <w:rsid w:val="00475145"/>
    <w:rsid w:val="00475264"/>
    <w:rsid w:val="004753DC"/>
    <w:rsid w:val="0047545D"/>
    <w:rsid w:val="004754AE"/>
    <w:rsid w:val="00475624"/>
    <w:rsid w:val="004757FC"/>
    <w:rsid w:val="00475A8C"/>
    <w:rsid w:val="00475B71"/>
    <w:rsid w:val="00475C60"/>
    <w:rsid w:val="00475CBA"/>
    <w:rsid w:val="00475CBB"/>
    <w:rsid w:val="00475DD0"/>
    <w:rsid w:val="00475E62"/>
    <w:rsid w:val="00475F2F"/>
    <w:rsid w:val="0047612D"/>
    <w:rsid w:val="00476141"/>
    <w:rsid w:val="00476168"/>
    <w:rsid w:val="004761EC"/>
    <w:rsid w:val="00476235"/>
    <w:rsid w:val="004764E2"/>
    <w:rsid w:val="004765BB"/>
    <w:rsid w:val="004766BB"/>
    <w:rsid w:val="00476869"/>
    <w:rsid w:val="00476BF3"/>
    <w:rsid w:val="00476C30"/>
    <w:rsid w:val="00476D17"/>
    <w:rsid w:val="00477040"/>
    <w:rsid w:val="00477056"/>
    <w:rsid w:val="00477085"/>
    <w:rsid w:val="0047716B"/>
    <w:rsid w:val="004771C3"/>
    <w:rsid w:val="0047742F"/>
    <w:rsid w:val="0047752F"/>
    <w:rsid w:val="0047754D"/>
    <w:rsid w:val="00477657"/>
    <w:rsid w:val="0047765E"/>
    <w:rsid w:val="004777FB"/>
    <w:rsid w:val="00477BDE"/>
    <w:rsid w:val="00477D67"/>
    <w:rsid w:val="00477E30"/>
    <w:rsid w:val="00477F92"/>
    <w:rsid w:val="00480056"/>
    <w:rsid w:val="0048007E"/>
    <w:rsid w:val="00480558"/>
    <w:rsid w:val="0048059B"/>
    <w:rsid w:val="004805D1"/>
    <w:rsid w:val="00480D6B"/>
    <w:rsid w:val="00480DC6"/>
    <w:rsid w:val="0048113C"/>
    <w:rsid w:val="00481274"/>
    <w:rsid w:val="004812FA"/>
    <w:rsid w:val="00481531"/>
    <w:rsid w:val="004815A1"/>
    <w:rsid w:val="004815DD"/>
    <w:rsid w:val="00481674"/>
    <w:rsid w:val="00481768"/>
    <w:rsid w:val="00481819"/>
    <w:rsid w:val="00481994"/>
    <w:rsid w:val="00481A08"/>
    <w:rsid w:val="00481A6F"/>
    <w:rsid w:val="00481DA6"/>
    <w:rsid w:val="00481DB8"/>
    <w:rsid w:val="00481EB7"/>
    <w:rsid w:val="00481ED6"/>
    <w:rsid w:val="00481F49"/>
    <w:rsid w:val="00482114"/>
    <w:rsid w:val="004822B8"/>
    <w:rsid w:val="0048256F"/>
    <w:rsid w:val="0048263F"/>
    <w:rsid w:val="00482677"/>
    <w:rsid w:val="004826FA"/>
    <w:rsid w:val="0048276A"/>
    <w:rsid w:val="00482B08"/>
    <w:rsid w:val="00482CAC"/>
    <w:rsid w:val="00482D14"/>
    <w:rsid w:val="00482E26"/>
    <w:rsid w:val="00482E90"/>
    <w:rsid w:val="00483114"/>
    <w:rsid w:val="004831C4"/>
    <w:rsid w:val="004831EE"/>
    <w:rsid w:val="004833A5"/>
    <w:rsid w:val="00483454"/>
    <w:rsid w:val="00483518"/>
    <w:rsid w:val="00483644"/>
    <w:rsid w:val="004836B2"/>
    <w:rsid w:val="0048370C"/>
    <w:rsid w:val="004837F2"/>
    <w:rsid w:val="00483B6C"/>
    <w:rsid w:val="00483BD5"/>
    <w:rsid w:val="00483C2E"/>
    <w:rsid w:val="00483C65"/>
    <w:rsid w:val="00483C66"/>
    <w:rsid w:val="00483D8C"/>
    <w:rsid w:val="00484030"/>
    <w:rsid w:val="004843A3"/>
    <w:rsid w:val="00484423"/>
    <w:rsid w:val="00484734"/>
    <w:rsid w:val="00484859"/>
    <w:rsid w:val="00484BC5"/>
    <w:rsid w:val="00484BFA"/>
    <w:rsid w:val="00484C67"/>
    <w:rsid w:val="00484D6B"/>
    <w:rsid w:val="00484D90"/>
    <w:rsid w:val="00484DDD"/>
    <w:rsid w:val="00484E27"/>
    <w:rsid w:val="00484EA4"/>
    <w:rsid w:val="00484F7A"/>
    <w:rsid w:val="0048505D"/>
    <w:rsid w:val="004851FF"/>
    <w:rsid w:val="00485329"/>
    <w:rsid w:val="00485885"/>
    <w:rsid w:val="00485A18"/>
    <w:rsid w:val="00485B43"/>
    <w:rsid w:val="00485C57"/>
    <w:rsid w:val="00485CB5"/>
    <w:rsid w:val="00485EB3"/>
    <w:rsid w:val="00485F8A"/>
    <w:rsid w:val="00486301"/>
    <w:rsid w:val="00486632"/>
    <w:rsid w:val="0048667B"/>
    <w:rsid w:val="00486755"/>
    <w:rsid w:val="00486CAD"/>
    <w:rsid w:val="00486FC3"/>
    <w:rsid w:val="004873EE"/>
    <w:rsid w:val="004874B0"/>
    <w:rsid w:val="004874B9"/>
    <w:rsid w:val="004875EA"/>
    <w:rsid w:val="00487700"/>
    <w:rsid w:val="004877B9"/>
    <w:rsid w:val="00487817"/>
    <w:rsid w:val="00487873"/>
    <w:rsid w:val="0048788F"/>
    <w:rsid w:val="0048795A"/>
    <w:rsid w:val="004879BE"/>
    <w:rsid w:val="00487A04"/>
    <w:rsid w:val="00487A97"/>
    <w:rsid w:val="00487AC3"/>
    <w:rsid w:val="00487B4F"/>
    <w:rsid w:val="00487BC6"/>
    <w:rsid w:val="00487BC8"/>
    <w:rsid w:val="00487C2C"/>
    <w:rsid w:val="00487D92"/>
    <w:rsid w:val="00490272"/>
    <w:rsid w:val="004902CA"/>
    <w:rsid w:val="004903B4"/>
    <w:rsid w:val="00490510"/>
    <w:rsid w:val="004905D8"/>
    <w:rsid w:val="00490907"/>
    <w:rsid w:val="00490AFC"/>
    <w:rsid w:val="00490C15"/>
    <w:rsid w:val="00490C8A"/>
    <w:rsid w:val="00490D63"/>
    <w:rsid w:val="00490DC1"/>
    <w:rsid w:val="00490F07"/>
    <w:rsid w:val="00490F41"/>
    <w:rsid w:val="00490F43"/>
    <w:rsid w:val="004914F9"/>
    <w:rsid w:val="00491798"/>
    <w:rsid w:val="004917EF"/>
    <w:rsid w:val="0049180C"/>
    <w:rsid w:val="00491876"/>
    <w:rsid w:val="004918EE"/>
    <w:rsid w:val="00491BF0"/>
    <w:rsid w:val="00491F5B"/>
    <w:rsid w:val="00492003"/>
    <w:rsid w:val="0049241D"/>
    <w:rsid w:val="004924D2"/>
    <w:rsid w:val="0049277F"/>
    <w:rsid w:val="004928C5"/>
    <w:rsid w:val="004928E1"/>
    <w:rsid w:val="00492B74"/>
    <w:rsid w:val="00492BD4"/>
    <w:rsid w:val="00492DE1"/>
    <w:rsid w:val="00492FD2"/>
    <w:rsid w:val="00493124"/>
    <w:rsid w:val="00493161"/>
    <w:rsid w:val="004931F9"/>
    <w:rsid w:val="00493354"/>
    <w:rsid w:val="00493376"/>
    <w:rsid w:val="00493409"/>
    <w:rsid w:val="00493419"/>
    <w:rsid w:val="0049351D"/>
    <w:rsid w:val="004937D0"/>
    <w:rsid w:val="00493853"/>
    <w:rsid w:val="004938AF"/>
    <w:rsid w:val="0049390C"/>
    <w:rsid w:val="00493AC9"/>
    <w:rsid w:val="00493C0A"/>
    <w:rsid w:val="00493F24"/>
    <w:rsid w:val="00493FD4"/>
    <w:rsid w:val="0049402A"/>
    <w:rsid w:val="0049408D"/>
    <w:rsid w:val="00494247"/>
    <w:rsid w:val="00494252"/>
    <w:rsid w:val="00494286"/>
    <w:rsid w:val="004944B4"/>
    <w:rsid w:val="004945CF"/>
    <w:rsid w:val="00494766"/>
    <w:rsid w:val="004947B4"/>
    <w:rsid w:val="004948D2"/>
    <w:rsid w:val="00494963"/>
    <w:rsid w:val="00494979"/>
    <w:rsid w:val="00494998"/>
    <w:rsid w:val="00494A0D"/>
    <w:rsid w:val="00494BFB"/>
    <w:rsid w:val="00494C16"/>
    <w:rsid w:val="00494CBE"/>
    <w:rsid w:val="00494D20"/>
    <w:rsid w:val="00494D37"/>
    <w:rsid w:val="00494E27"/>
    <w:rsid w:val="00494E40"/>
    <w:rsid w:val="00494F94"/>
    <w:rsid w:val="00494FEC"/>
    <w:rsid w:val="00495039"/>
    <w:rsid w:val="00495137"/>
    <w:rsid w:val="0049545E"/>
    <w:rsid w:val="00495683"/>
    <w:rsid w:val="0049582F"/>
    <w:rsid w:val="00495A30"/>
    <w:rsid w:val="00495C5A"/>
    <w:rsid w:val="00495C62"/>
    <w:rsid w:val="004965AE"/>
    <w:rsid w:val="00496642"/>
    <w:rsid w:val="004967E2"/>
    <w:rsid w:val="00496864"/>
    <w:rsid w:val="004968A0"/>
    <w:rsid w:val="004968A6"/>
    <w:rsid w:val="004968F2"/>
    <w:rsid w:val="00496AAB"/>
    <w:rsid w:val="00496C1D"/>
    <w:rsid w:val="00496C3F"/>
    <w:rsid w:val="00496D0E"/>
    <w:rsid w:val="004970E9"/>
    <w:rsid w:val="0049712B"/>
    <w:rsid w:val="00497214"/>
    <w:rsid w:val="004974A9"/>
    <w:rsid w:val="0049762C"/>
    <w:rsid w:val="004976A5"/>
    <w:rsid w:val="00497804"/>
    <w:rsid w:val="00497892"/>
    <w:rsid w:val="00497914"/>
    <w:rsid w:val="004979B2"/>
    <w:rsid w:val="00497A43"/>
    <w:rsid w:val="00497A91"/>
    <w:rsid w:val="00497AB5"/>
    <w:rsid w:val="00497C12"/>
    <w:rsid w:val="00497C3D"/>
    <w:rsid w:val="00497F20"/>
    <w:rsid w:val="00497F70"/>
    <w:rsid w:val="00497F76"/>
    <w:rsid w:val="00497FE7"/>
    <w:rsid w:val="004A0129"/>
    <w:rsid w:val="004A0190"/>
    <w:rsid w:val="004A0248"/>
    <w:rsid w:val="004A028C"/>
    <w:rsid w:val="004A031C"/>
    <w:rsid w:val="004A0350"/>
    <w:rsid w:val="004A0438"/>
    <w:rsid w:val="004A0455"/>
    <w:rsid w:val="004A06E2"/>
    <w:rsid w:val="004A07A9"/>
    <w:rsid w:val="004A0A70"/>
    <w:rsid w:val="004A0A8E"/>
    <w:rsid w:val="004A0C19"/>
    <w:rsid w:val="004A0CCD"/>
    <w:rsid w:val="004A0D68"/>
    <w:rsid w:val="004A0DC1"/>
    <w:rsid w:val="004A0DF7"/>
    <w:rsid w:val="004A0EB5"/>
    <w:rsid w:val="004A0EBB"/>
    <w:rsid w:val="004A0F22"/>
    <w:rsid w:val="004A12AA"/>
    <w:rsid w:val="004A1389"/>
    <w:rsid w:val="004A1511"/>
    <w:rsid w:val="004A1513"/>
    <w:rsid w:val="004A1552"/>
    <w:rsid w:val="004A167F"/>
    <w:rsid w:val="004A173D"/>
    <w:rsid w:val="004A1781"/>
    <w:rsid w:val="004A1C1F"/>
    <w:rsid w:val="004A1F99"/>
    <w:rsid w:val="004A202E"/>
    <w:rsid w:val="004A21F9"/>
    <w:rsid w:val="004A222B"/>
    <w:rsid w:val="004A226C"/>
    <w:rsid w:val="004A2376"/>
    <w:rsid w:val="004A23A8"/>
    <w:rsid w:val="004A246B"/>
    <w:rsid w:val="004A253B"/>
    <w:rsid w:val="004A2699"/>
    <w:rsid w:val="004A2772"/>
    <w:rsid w:val="004A2971"/>
    <w:rsid w:val="004A2AD0"/>
    <w:rsid w:val="004A2BF9"/>
    <w:rsid w:val="004A2EC4"/>
    <w:rsid w:val="004A2EC5"/>
    <w:rsid w:val="004A2FF8"/>
    <w:rsid w:val="004A3397"/>
    <w:rsid w:val="004A33A3"/>
    <w:rsid w:val="004A344A"/>
    <w:rsid w:val="004A37C3"/>
    <w:rsid w:val="004A3A0E"/>
    <w:rsid w:val="004A3B01"/>
    <w:rsid w:val="004A3B23"/>
    <w:rsid w:val="004A3D50"/>
    <w:rsid w:val="004A3DB4"/>
    <w:rsid w:val="004A3DB5"/>
    <w:rsid w:val="004A3E9F"/>
    <w:rsid w:val="004A3EE9"/>
    <w:rsid w:val="004A3F41"/>
    <w:rsid w:val="004A41E5"/>
    <w:rsid w:val="004A4223"/>
    <w:rsid w:val="004A46C6"/>
    <w:rsid w:val="004A4912"/>
    <w:rsid w:val="004A4969"/>
    <w:rsid w:val="004A4A2E"/>
    <w:rsid w:val="004A4D43"/>
    <w:rsid w:val="004A4D65"/>
    <w:rsid w:val="004A4F5A"/>
    <w:rsid w:val="004A4F5E"/>
    <w:rsid w:val="004A4F7C"/>
    <w:rsid w:val="004A50A6"/>
    <w:rsid w:val="004A51CF"/>
    <w:rsid w:val="004A5202"/>
    <w:rsid w:val="004A525D"/>
    <w:rsid w:val="004A52AF"/>
    <w:rsid w:val="004A52F4"/>
    <w:rsid w:val="004A5360"/>
    <w:rsid w:val="004A54A4"/>
    <w:rsid w:val="004A5727"/>
    <w:rsid w:val="004A5A57"/>
    <w:rsid w:val="004A5B1A"/>
    <w:rsid w:val="004A5B27"/>
    <w:rsid w:val="004A5BD7"/>
    <w:rsid w:val="004A5C4E"/>
    <w:rsid w:val="004A5D2C"/>
    <w:rsid w:val="004A5E30"/>
    <w:rsid w:val="004A5EC6"/>
    <w:rsid w:val="004A5ED2"/>
    <w:rsid w:val="004A6286"/>
    <w:rsid w:val="004A641C"/>
    <w:rsid w:val="004A64B1"/>
    <w:rsid w:val="004A6576"/>
    <w:rsid w:val="004A6615"/>
    <w:rsid w:val="004A6820"/>
    <w:rsid w:val="004A6A65"/>
    <w:rsid w:val="004A6BFC"/>
    <w:rsid w:val="004A6D9A"/>
    <w:rsid w:val="004A6DF1"/>
    <w:rsid w:val="004A6F63"/>
    <w:rsid w:val="004A7091"/>
    <w:rsid w:val="004A731E"/>
    <w:rsid w:val="004A7370"/>
    <w:rsid w:val="004A7836"/>
    <w:rsid w:val="004A7F94"/>
    <w:rsid w:val="004B015E"/>
    <w:rsid w:val="004B0180"/>
    <w:rsid w:val="004B029F"/>
    <w:rsid w:val="004B0675"/>
    <w:rsid w:val="004B06CD"/>
    <w:rsid w:val="004B07D9"/>
    <w:rsid w:val="004B0894"/>
    <w:rsid w:val="004B0902"/>
    <w:rsid w:val="004B0A4D"/>
    <w:rsid w:val="004B0BAB"/>
    <w:rsid w:val="004B0BFE"/>
    <w:rsid w:val="004B0D0B"/>
    <w:rsid w:val="004B0D25"/>
    <w:rsid w:val="004B0E52"/>
    <w:rsid w:val="004B0E7B"/>
    <w:rsid w:val="004B0FC6"/>
    <w:rsid w:val="004B0FF9"/>
    <w:rsid w:val="004B1293"/>
    <w:rsid w:val="004B136F"/>
    <w:rsid w:val="004B1503"/>
    <w:rsid w:val="004B1679"/>
    <w:rsid w:val="004B1781"/>
    <w:rsid w:val="004B1A8F"/>
    <w:rsid w:val="004B1B8B"/>
    <w:rsid w:val="004B1C6C"/>
    <w:rsid w:val="004B1E98"/>
    <w:rsid w:val="004B1F4C"/>
    <w:rsid w:val="004B21E5"/>
    <w:rsid w:val="004B244E"/>
    <w:rsid w:val="004B24AD"/>
    <w:rsid w:val="004B26FF"/>
    <w:rsid w:val="004B2721"/>
    <w:rsid w:val="004B2751"/>
    <w:rsid w:val="004B27B9"/>
    <w:rsid w:val="004B27C3"/>
    <w:rsid w:val="004B292A"/>
    <w:rsid w:val="004B2953"/>
    <w:rsid w:val="004B2ACC"/>
    <w:rsid w:val="004B2AFA"/>
    <w:rsid w:val="004B2BAD"/>
    <w:rsid w:val="004B2CFE"/>
    <w:rsid w:val="004B2E46"/>
    <w:rsid w:val="004B2ECA"/>
    <w:rsid w:val="004B2F5E"/>
    <w:rsid w:val="004B314F"/>
    <w:rsid w:val="004B31F5"/>
    <w:rsid w:val="004B325F"/>
    <w:rsid w:val="004B32C4"/>
    <w:rsid w:val="004B34CE"/>
    <w:rsid w:val="004B365E"/>
    <w:rsid w:val="004B375A"/>
    <w:rsid w:val="004B3779"/>
    <w:rsid w:val="004B37CC"/>
    <w:rsid w:val="004B38A5"/>
    <w:rsid w:val="004B3920"/>
    <w:rsid w:val="004B395F"/>
    <w:rsid w:val="004B39D0"/>
    <w:rsid w:val="004B3A5A"/>
    <w:rsid w:val="004B3BD5"/>
    <w:rsid w:val="004B3BD8"/>
    <w:rsid w:val="004B3C7D"/>
    <w:rsid w:val="004B3D31"/>
    <w:rsid w:val="004B3F2E"/>
    <w:rsid w:val="004B4043"/>
    <w:rsid w:val="004B40AB"/>
    <w:rsid w:val="004B4138"/>
    <w:rsid w:val="004B4189"/>
    <w:rsid w:val="004B444C"/>
    <w:rsid w:val="004B468A"/>
    <w:rsid w:val="004B46C5"/>
    <w:rsid w:val="004B4954"/>
    <w:rsid w:val="004B4A1E"/>
    <w:rsid w:val="004B4A7D"/>
    <w:rsid w:val="004B4CE1"/>
    <w:rsid w:val="004B4CF2"/>
    <w:rsid w:val="004B4CF5"/>
    <w:rsid w:val="004B5154"/>
    <w:rsid w:val="004B51DA"/>
    <w:rsid w:val="004B524E"/>
    <w:rsid w:val="004B525F"/>
    <w:rsid w:val="004B538B"/>
    <w:rsid w:val="004B557C"/>
    <w:rsid w:val="004B56B8"/>
    <w:rsid w:val="004B56FC"/>
    <w:rsid w:val="004B5875"/>
    <w:rsid w:val="004B5A03"/>
    <w:rsid w:val="004B5A48"/>
    <w:rsid w:val="004B5A81"/>
    <w:rsid w:val="004B5AB5"/>
    <w:rsid w:val="004B5B1F"/>
    <w:rsid w:val="004B5B73"/>
    <w:rsid w:val="004B5EBC"/>
    <w:rsid w:val="004B5EC2"/>
    <w:rsid w:val="004B615B"/>
    <w:rsid w:val="004B634E"/>
    <w:rsid w:val="004B66AE"/>
    <w:rsid w:val="004B6736"/>
    <w:rsid w:val="004B6822"/>
    <w:rsid w:val="004B6C03"/>
    <w:rsid w:val="004B6D2B"/>
    <w:rsid w:val="004B72CE"/>
    <w:rsid w:val="004B737C"/>
    <w:rsid w:val="004B7433"/>
    <w:rsid w:val="004B770F"/>
    <w:rsid w:val="004B7BD8"/>
    <w:rsid w:val="004B7D09"/>
    <w:rsid w:val="004B7D21"/>
    <w:rsid w:val="004B7D80"/>
    <w:rsid w:val="004B7DC4"/>
    <w:rsid w:val="004B7ED6"/>
    <w:rsid w:val="004C00D1"/>
    <w:rsid w:val="004C01F1"/>
    <w:rsid w:val="004C025F"/>
    <w:rsid w:val="004C02C0"/>
    <w:rsid w:val="004C04E3"/>
    <w:rsid w:val="004C05D2"/>
    <w:rsid w:val="004C0804"/>
    <w:rsid w:val="004C08EB"/>
    <w:rsid w:val="004C09E5"/>
    <w:rsid w:val="004C0BDF"/>
    <w:rsid w:val="004C0E77"/>
    <w:rsid w:val="004C0FC0"/>
    <w:rsid w:val="004C1056"/>
    <w:rsid w:val="004C118A"/>
    <w:rsid w:val="004C1226"/>
    <w:rsid w:val="004C1624"/>
    <w:rsid w:val="004C1729"/>
    <w:rsid w:val="004C1B12"/>
    <w:rsid w:val="004C1BAC"/>
    <w:rsid w:val="004C1CD9"/>
    <w:rsid w:val="004C1E00"/>
    <w:rsid w:val="004C1F02"/>
    <w:rsid w:val="004C1FE7"/>
    <w:rsid w:val="004C215A"/>
    <w:rsid w:val="004C2263"/>
    <w:rsid w:val="004C2381"/>
    <w:rsid w:val="004C2530"/>
    <w:rsid w:val="004C25AE"/>
    <w:rsid w:val="004C28A2"/>
    <w:rsid w:val="004C2A77"/>
    <w:rsid w:val="004C2A91"/>
    <w:rsid w:val="004C2DF8"/>
    <w:rsid w:val="004C2E0A"/>
    <w:rsid w:val="004C2EC4"/>
    <w:rsid w:val="004C2EF2"/>
    <w:rsid w:val="004C300E"/>
    <w:rsid w:val="004C3024"/>
    <w:rsid w:val="004C31B2"/>
    <w:rsid w:val="004C3383"/>
    <w:rsid w:val="004C3482"/>
    <w:rsid w:val="004C34CB"/>
    <w:rsid w:val="004C3B42"/>
    <w:rsid w:val="004C3B73"/>
    <w:rsid w:val="004C3D1F"/>
    <w:rsid w:val="004C3F68"/>
    <w:rsid w:val="004C3FAF"/>
    <w:rsid w:val="004C402A"/>
    <w:rsid w:val="004C404F"/>
    <w:rsid w:val="004C4151"/>
    <w:rsid w:val="004C41A2"/>
    <w:rsid w:val="004C420B"/>
    <w:rsid w:val="004C420E"/>
    <w:rsid w:val="004C4310"/>
    <w:rsid w:val="004C4381"/>
    <w:rsid w:val="004C43C9"/>
    <w:rsid w:val="004C4461"/>
    <w:rsid w:val="004C456D"/>
    <w:rsid w:val="004C46EA"/>
    <w:rsid w:val="004C4767"/>
    <w:rsid w:val="004C47E5"/>
    <w:rsid w:val="004C4AEB"/>
    <w:rsid w:val="004C4CB8"/>
    <w:rsid w:val="004C4E2C"/>
    <w:rsid w:val="004C4EFC"/>
    <w:rsid w:val="004C5059"/>
    <w:rsid w:val="004C5289"/>
    <w:rsid w:val="004C5416"/>
    <w:rsid w:val="004C55CB"/>
    <w:rsid w:val="004C5672"/>
    <w:rsid w:val="004C57AD"/>
    <w:rsid w:val="004C5947"/>
    <w:rsid w:val="004C5B14"/>
    <w:rsid w:val="004C5BD4"/>
    <w:rsid w:val="004C5C58"/>
    <w:rsid w:val="004C5E32"/>
    <w:rsid w:val="004C5F69"/>
    <w:rsid w:val="004C60C4"/>
    <w:rsid w:val="004C60F5"/>
    <w:rsid w:val="004C6245"/>
    <w:rsid w:val="004C630B"/>
    <w:rsid w:val="004C6494"/>
    <w:rsid w:val="004C66CE"/>
    <w:rsid w:val="004C66EB"/>
    <w:rsid w:val="004C6750"/>
    <w:rsid w:val="004C6817"/>
    <w:rsid w:val="004C6907"/>
    <w:rsid w:val="004C6975"/>
    <w:rsid w:val="004C69E4"/>
    <w:rsid w:val="004C6A57"/>
    <w:rsid w:val="004C6BD5"/>
    <w:rsid w:val="004C6D53"/>
    <w:rsid w:val="004C6D63"/>
    <w:rsid w:val="004C6E0D"/>
    <w:rsid w:val="004C6E89"/>
    <w:rsid w:val="004C6ECD"/>
    <w:rsid w:val="004C7071"/>
    <w:rsid w:val="004C71E8"/>
    <w:rsid w:val="004C72DA"/>
    <w:rsid w:val="004C734B"/>
    <w:rsid w:val="004C75DD"/>
    <w:rsid w:val="004C77C7"/>
    <w:rsid w:val="004C7993"/>
    <w:rsid w:val="004C79C1"/>
    <w:rsid w:val="004C7C5F"/>
    <w:rsid w:val="004C7FD9"/>
    <w:rsid w:val="004D0014"/>
    <w:rsid w:val="004D085E"/>
    <w:rsid w:val="004D0902"/>
    <w:rsid w:val="004D09C4"/>
    <w:rsid w:val="004D0AFB"/>
    <w:rsid w:val="004D0D2A"/>
    <w:rsid w:val="004D0E09"/>
    <w:rsid w:val="004D0E67"/>
    <w:rsid w:val="004D0E8F"/>
    <w:rsid w:val="004D0EA0"/>
    <w:rsid w:val="004D0F49"/>
    <w:rsid w:val="004D10B1"/>
    <w:rsid w:val="004D1249"/>
    <w:rsid w:val="004D1357"/>
    <w:rsid w:val="004D13A8"/>
    <w:rsid w:val="004D14E8"/>
    <w:rsid w:val="004D165A"/>
    <w:rsid w:val="004D17F8"/>
    <w:rsid w:val="004D1801"/>
    <w:rsid w:val="004D1913"/>
    <w:rsid w:val="004D1A1F"/>
    <w:rsid w:val="004D1AF4"/>
    <w:rsid w:val="004D1B40"/>
    <w:rsid w:val="004D1EEE"/>
    <w:rsid w:val="004D2046"/>
    <w:rsid w:val="004D20D5"/>
    <w:rsid w:val="004D21D1"/>
    <w:rsid w:val="004D25B6"/>
    <w:rsid w:val="004D25DD"/>
    <w:rsid w:val="004D266E"/>
    <w:rsid w:val="004D268F"/>
    <w:rsid w:val="004D277A"/>
    <w:rsid w:val="004D27B6"/>
    <w:rsid w:val="004D27EE"/>
    <w:rsid w:val="004D2B2C"/>
    <w:rsid w:val="004D2D06"/>
    <w:rsid w:val="004D2D6D"/>
    <w:rsid w:val="004D2EEA"/>
    <w:rsid w:val="004D2EFE"/>
    <w:rsid w:val="004D2F2E"/>
    <w:rsid w:val="004D3164"/>
    <w:rsid w:val="004D32D2"/>
    <w:rsid w:val="004D335E"/>
    <w:rsid w:val="004D3373"/>
    <w:rsid w:val="004D378E"/>
    <w:rsid w:val="004D3AA5"/>
    <w:rsid w:val="004D3ACE"/>
    <w:rsid w:val="004D3B3D"/>
    <w:rsid w:val="004D3C6E"/>
    <w:rsid w:val="004D3D75"/>
    <w:rsid w:val="004D3ED3"/>
    <w:rsid w:val="004D3EFD"/>
    <w:rsid w:val="004D4063"/>
    <w:rsid w:val="004D40EB"/>
    <w:rsid w:val="004D4288"/>
    <w:rsid w:val="004D43BF"/>
    <w:rsid w:val="004D44EB"/>
    <w:rsid w:val="004D45F0"/>
    <w:rsid w:val="004D47E2"/>
    <w:rsid w:val="004D4AC5"/>
    <w:rsid w:val="004D4AE2"/>
    <w:rsid w:val="004D4B63"/>
    <w:rsid w:val="004D4C35"/>
    <w:rsid w:val="004D4CBA"/>
    <w:rsid w:val="004D4D77"/>
    <w:rsid w:val="004D4E1A"/>
    <w:rsid w:val="004D4E40"/>
    <w:rsid w:val="004D4E69"/>
    <w:rsid w:val="004D4EF4"/>
    <w:rsid w:val="004D4FBD"/>
    <w:rsid w:val="004D5218"/>
    <w:rsid w:val="004D5231"/>
    <w:rsid w:val="004D5377"/>
    <w:rsid w:val="004D5491"/>
    <w:rsid w:val="004D55D0"/>
    <w:rsid w:val="004D5814"/>
    <w:rsid w:val="004D5882"/>
    <w:rsid w:val="004D5B39"/>
    <w:rsid w:val="004D5B50"/>
    <w:rsid w:val="004D6266"/>
    <w:rsid w:val="004D65CB"/>
    <w:rsid w:val="004D6821"/>
    <w:rsid w:val="004D68E7"/>
    <w:rsid w:val="004D69D3"/>
    <w:rsid w:val="004D6BFA"/>
    <w:rsid w:val="004D6CFF"/>
    <w:rsid w:val="004D6EA4"/>
    <w:rsid w:val="004D745E"/>
    <w:rsid w:val="004D752C"/>
    <w:rsid w:val="004D7626"/>
    <w:rsid w:val="004D76BB"/>
    <w:rsid w:val="004D7761"/>
    <w:rsid w:val="004D77DA"/>
    <w:rsid w:val="004D7822"/>
    <w:rsid w:val="004D7897"/>
    <w:rsid w:val="004D78AD"/>
    <w:rsid w:val="004D7927"/>
    <w:rsid w:val="004D799C"/>
    <w:rsid w:val="004D7A0D"/>
    <w:rsid w:val="004D7A6F"/>
    <w:rsid w:val="004D7CC0"/>
    <w:rsid w:val="004D7DB9"/>
    <w:rsid w:val="004D7F0B"/>
    <w:rsid w:val="004E01E0"/>
    <w:rsid w:val="004E0399"/>
    <w:rsid w:val="004E056F"/>
    <w:rsid w:val="004E062C"/>
    <w:rsid w:val="004E0642"/>
    <w:rsid w:val="004E0824"/>
    <w:rsid w:val="004E08E2"/>
    <w:rsid w:val="004E0A75"/>
    <w:rsid w:val="004E0C90"/>
    <w:rsid w:val="004E0D2A"/>
    <w:rsid w:val="004E0E3E"/>
    <w:rsid w:val="004E0FA4"/>
    <w:rsid w:val="004E104D"/>
    <w:rsid w:val="004E10C3"/>
    <w:rsid w:val="004E12D6"/>
    <w:rsid w:val="004E141E"/>
    <w:rsid w:val="004E1485"/>
    <w:rsid w:val="004E150A"/>
    <w:rsid w:val="004E1CE0"/>
    <w:rsid w:val="004E1DF6"/>
    <w:rsid w:val="004E1E98"/>
    <w:rsid w:val="004E1F09"/>
    <w:rsid w:val="004E204D"/>
    <w:rsid w:val="004E206C"/>
    <w:rsid w:val="004E22A8"/>
    <w:rsid w:val="004E236D"/>
    <w:rsid w:val="004E237B"/>
    <w:rsid w:val="004E251E"/>
    <w:rsid w:val="004E283A"/>
    <w:rsid w:val="004E2B5D"/>
    <w:rsid w:val="004E2C7C"/>
    <w:rsid w:val="004E2E0A"/>
    <w:rsid w:val="004E2E7E"/>
    <w:rsid w:val="004E2F33"/>
    <w:rsid w:val="004E330D"/>
    <w:rsid w:val="004E34CE"/>
    <w:rsid w:val="004E3572"/>
    <w:rsid w:val="004E3635"/>
    <w:rsid w:val="004E37EF"/>
    <w:rsid w:val="004E38E4"/>
    <w:rsid w:val="004E39C1"/>
    <w:rsid w:val="004E3A63"/>
    <w:rsid w:val="004E3BD4"/>
    <w:rsid w:val="004E3C44"/>
    <w:rsid w:val="004E3D8D"/>
    <w:rsid w:val="004E3F1F"/>
    <w:rsid w:val="004E403E"/>
    <w:rsid w:val="004E4065"/>
    <w:rsid w:val="004E4088"/>
    <w:rsid w:val="004E419C"/>
    <w:rsid w:val="004E4265"/>
    <w:rsid w:val="004E4330"/>
    <w:rsid w:val="004E43FE"/>
    <w:rsid w:val="004E476E"/>
    <w:rsid w:val="004E47A5"/>
    <w:rsid w:val="004E4836"/>
    <w:rsid w:val="004E4BE3"/>
    <w:rsid w:val="004E4C02"/>
    <w:rsid w:val="004E4C84"/>
    <w:rsid w:val="004E4E90"/>
    <w:rsid w:val="004E5182"/>
    <w:rsid w:val="004E51DB"/>
    <w:rsid w:val="004E53CF"/>
    <w:rsid w:val="004E546F"/>
    <w:rsid w:val="004E54EE"/>
    <w:rsid w:val="004E56B1"/>
    <w:rsid w:val="004E56D9"/>
    <w:rsid w:val="004E57D1"/>
    <w:rsid w:val="004E5DE8"/>
    <w:rsid w:val="004E6066"/>
    <w:rsid w:val="004E60F4"/>
    <w:rsid w:val="004E6244"/>
    <w:rsid w:val="004E65EC"/>
    <w:rsid w:val="004E66B7"/>
    <w:rsid w:val="004E684D"/>
    <w:rsid w:val="004E68CB"/>
    <w:rsid w:val="004E6B95"/>
    <w:rsid w:val="004E6C00"/>
    <w:rsid w:val="004E6C1F"/>
    <w:rsid w:val="004E6C3A"/>
    <w:rsid w:val="004E6CE5"/>
    <w:rsid w:val="004E6D26"/>
    <w:rsid w:val="004E6D2C"/>
    <w:rsid w:val="004E6D3E"/>
    <w:rsid w:val="004E6DCA"/>
    <w:rsid w:val="004E6DDB"/>
    <w:rsid w:val="004E6EDB"/>
    <w:rsid w:val="004E6F54"/>
    <w:rsid w:val="004E6FA0"/>
    <w:rsid w:val="004E7000"/>
    <w:rsid w:val="004E7064"/>
    <w:rsid w:val="004E7122"/>
    <w:rsid w:val="004E7413"/>
    <w:rsid w:val="004E74CE"/>
    <w:rsid w:val="004E7542"/>
    <w:rsid w:val="004E78B5"/>
    <w:rsid w:val="004E7A32"/>
    <w:rsid w:val="004E7A6C"/>
    <w:rsid w:val="004E7B16"/>
    <w:rsid w:val="004E7CFE"/>
    <w:rsid w:val="004E7FB0"/>
    <w:rsid w:val="004F009E"/>
    <w:rsid w:val="004F03F3"/>
    <w:rsid w:val="004F053C"/>
    <w:rsid w:val="004F063C"/>
    <w:rsid w:val="004F0821"/>
    <w:rsid w:val="004F0D44"/>
    <w:rsid w:val="004F0DC2"/>
    <w:rsid w:val="004F0E0D"/>
    <w:rsid w:val="004F0FB3"/>
    <w:rsid w:val="004F11BF"/>
    <w:rsid w:val="004F11D0"/>
    <w:rsid w:val="004F12E7"/>
    <w:rsid w:val="004F1330"/>
    <w:rsid w:val="004F13F9"/>
    <w:rsid w:val="004F14C3"/>
    <w:rsid w:val="004F1602"/>
    <w:rsid w:val="004F17C6"/>
    <w:rsid w:val="004F17C9"/>
    <w:rsid w:val="004F1876"/>
    <w:rsid w:val="004F1C43"/>
    <w:rsid w:val="004F1F8E"/>
    <w:rsid w:val="004F1FC1"/>
    <w:rsid w:val="004F22E4"/>
    <w:rsid w:val="004F2411"/>
    <w:rsid w:val="004F2451"/>
    <w:rsid w:val="004F245B"/>
    <w:rsid w:val="004F2827"/>
    <w:rsid w:val="004F28B3"/>
    <w:rsid w:val="004F29CE"/>
    <w:rsid w:val="004F2AEC"/>
    <w:rsid w:val="004F2B70"/>
    <w:rsid w:val="004F2BFB"/>
    <w:rsid w:val="004F2DCB"/>
    <w:rsid w:val="004F2E14"/>
    <w:rsid w:val="004F2EFA"/>
    <w:rsid w:val="004F3088"/>
    <w:rsid w:val="004F3238"/>
    <w:rsid w:val="004F37C0"/>
    <w:rsid w:val="004F39A4"/>
    <w:rsid w:val="004F3A29"/>
    <w:rsid w:val="004F3A73"/>
    <w:rsid w:val="004F3A8A"/>
    <w:rsid w:val="004F3B5F"/>
    <w:rsid w:val="004F3B9E"/>
    <w:rsid w:val="004F3C1E"/>
    <w:rsid w:val="004F4185"/>
    <w:rsid w:val="004F43D6"/>
    <w:rsid w:val="004F441F"/>
    <w:rsid w:val="004F44A9"/>
    <w:rsid w:val="004F49C5"/>
    <w:rsid w:val="004F50F8"/>
    <w:rsid w:val="004F51DA"/>
    <w:rsid w:val="004F5339"/>
    <w:rsid w:val="004F5359"/>
    <w:rsid w:val="004F5410"/>
    <w:rsid w:val="004F5719"/>
    <w:rsid w:val="004F571F"/>
    <w:rsid w:val="004F57A1"/>
    <w:rsid w:val="004F58FA"/>
    <w:rsid w:val="004F59BB"/>
    <w:rsid w:val="004F5A2E"/>
    <w:rsid w:val="004F5B01"/>
    <w:rsid w:val="004F5B08"/>
    <w:rsid w:val="004F5B7A"/>
    <w:rsid w:val="004F5BE7"/>
    <w:rsid w:val="004F5CA1"/>
    <w:rsid w:val="004F5CF2"/>
    <w:rsid w:val="004F5DB0"/>
    <w:rsid w:val="004F5EAC"/>
    <w:rsid w:val="004F5EB7"/>
    <w:rsid w:val="004F5FD5"/>
    <w:rsid w:val="004F5FE8"/>
    <w:rsid w:val="004F6022"/>
    <w:rsid w:val="004F6047"/>
    <w:rsid w:val="004F62A8"/>
    <w:rsid w:val="004F62B3"/>
    <w:rsid w:val="004F6374"/>
    <w:rsid w:val="004F6727"/>
    <w:rsid w:val="004F6935"/>
    <w:rsid w:val="004F6959"/>
    <w:rsid w:val="004F698C"/>
    <w:rsid w:val="004F6A4E"/>
    <w:rsid w:val="004F6A6F"/>
    <w:rsid w:val="004F6A76"/>
    <w:rsid w:val="004F6A8A"/>
    <w:rsid w:val="004F6B66"/>
    <w:rsid w:val="004F6B8D"/>
    <w:rsid w:val="004F6C78"/>
    <w:rsid w:val="004F6D66"/>
    <w:rsid w:val="004F6E3B"/>
    <w:rsid w:val="004F6E71"/>
    <w:rsid w:val="004F7071"/>
    <w:rsid w:val="004F7099"/>
    <w:rsid w:val="004F7330"/>
    <w:rsid w:val="004F73FC"/>
    <w:rsid w:val="004F75C6"/>
    <w:rsid w:val="004F7721"/>
    <w:rsid w:val="004F78DD"/>
    <w:rsid w:val="004F79E9"/>
    <w:rsid w:val="004F7BAE"/>
    <w:rsid w:val="0050024C"/>
    <w:rsid w:val="00500401"/>
    <w:rsid w:val="00500637"/>
    <w:rsid w:val="0050070A"/>
    <w:rsid w:val="0050084E"/>
    <w:rsid w:val="0050087C"/>
    <w:rsid w:val="00500958"/>
    <w:rsid w:val="005009ED"/>
    <w:rsid w:val="005009F0"/>
    <w:rsid w:val="00500C6B"/>
    <w:rsid w:val="00501067"/>
    <w:rsid w:val="00501177"/>
    <w:rsid w:val="005011BA"/>
    <w:rsid w:val="005011FB"/>
    <w:rsid w:val="005014C1"/>
    <w:rsid w:val="005014F2"/>
    <w:rsid w:val="0050173C"/>
    <w:rsid w:val="00501816"/>
    <w:rsid w:val="00501866"/>
    <w:rsid w:val="00501901"/>
    <w:rsid w:val="00501C80"/>
    <w:rsid w:val="00501D28"/>
    <w:rsid w:val="00501E60"/>
    <w:rsid w:val="00501EEA"/>
    <w:rsid w:val="00501F10"/>
    <w:rsid w:val="0050214D"/>
    <w:rsid w:val="005021BD"/>
    <w:rsid w:val="005023CC"/>
    <w:rsid w:val="00502426"/>
    <w:rsid w:val="005025D3"/>
    <w:rsid w:val="005028CB"/>
    <w:rsid w:val="00502B12"/>
    <w:rsid w:val="00502BAF"/>
    <w:rsid w:val="00502BBC"/>
    <w:rsid w:val="00502E96"/>
    <w:rsid w:val="00502ED6"/>
    <w:rsid w:val="00502F94"/>
    <w:rsid w:val="00503036"/>
    <w:rsid w:val="00503234"/>
    <w:rsid w:val="005032E7"/>
    <w:rsid w:val="00503606"/>
    <w:rsid w:val="00503867"/>
    <w:rsid w:val="005038CD"/>
    <w:rsid w:val="005038D0"/>
    <w:rsid w:val="005039EB"/>
    <w:rsid w:val="00503CC2"/>
    <w:rsid w:val="00503CC8"/>
    <w:rsid w:val="00503D63"/>
    <w:rsid w:val="00503E5F"/>
    <w:rsid w:val="00503F05"/>
    <w:rsid w:val="0050400A"/>
    <w:rsid w:val="00504037"/>
    <w:rsid w:val="005040D3"/>
    <w:rsid w:val="005041B5"/>
    <w:rsid w:val="00504275"/>
    <w:rsid w:val="00504361"/>
    <w:rsid w:val="00504428"/>
    <w:rsid w:val="0050443F"/>
    <w:rsid w:val="00504758"/>
    <w:rsid w:val="00504778"/>
    <w:rsid w:val="005047D7"/>
    <w:rsid w:val="00504955"/>
    <w:rsid w:val="00504A78"/>
    <w:rsid w:val="00504AB6"/>
    <w:rsid w:val="00504CC0"/>
    <w:rsid w:val="00504FA7"/>
    <w:rsid w:val="005051AF"/>
    <w:rsid w:val="00505245"/>
    <w:rsid w:val="0050539D"/>
    <w:rsid w:val="005058B6"/>
    <w:rsid w:val="00505930"/>
    <w:rsid w:val="005059B4"/>
    <w:rsid w:val="00505CB5"/>
    <w:rsid w:val="00505D82"/>
    <w:rsid w:val="00505DF7"/>
    <w:rsid w:val="00505E4F"/>
    <w:rsid w:val="00506091"/>
    <w:rsid w:val="00506099"/>
    <w:rsid w:val="005062F6"/>
    <w:rsid w:val="00506896"/>
    <w:rsid w:val="00506902"/>
    <w:rsid w:val="00506A2B"/>
    <w:rsid w:val="00506A3F"/>
    <w:rsid w:val="00506B38"/>
    <w:rsid w:val="00506CE3"/>
    <w:rsid w:val="00506EBF"/>
    <w:rsid w:val="00506F58"/>
    <w:rsid w:val="00507063"/>
    <w:rsid w:val="00507150"/>
    <w:rsid w:val="005073A9"/>
    <w:rsid w:val="00507541"/>
    <w:rsid w:val="005077BD"/>
    <w:rsid w:val="005078A1"/>
    <w:rsid w:val="00507966"/>
    <w:rsid w:val="00507B7B"/>
    <w:rsid w:val="00507C3F"/>
    <w:rsid w:val="00507DF8"/>
    <w:rsid w:val="00507F8E"/>
    <w:rsid w:val="00507FF7"/>
    <w:rsid w:val="005100C3"/>
    <w:rsid w:val="0051016D"/>
    <w:rsid w:val="00510179"/>
    <w:rsid w:val="005101F7"/>
    <w:rsid w:val="005102DF"/>
    <w:rsid w:val="00510743"/>
    <w:rsid w:val="005107A2"/>
    <w:rsid w:val="00510836"/>
    <w:rsid w:val="0051095C"/>
    <w:rsid w:val="00510CD7"/>
    <w:rsid w:val="00510CFE"/>
    <w:rsid w:val="00510E09"/>
    <w:rsid w:val="00510EB4"/>
    <w:rsid w:val="0051107C"/>
    <w:rsid w:val="005110F6"/>
    <w:rsid w:val="00511115"/>
    <w:rsid w:val="005111B6"/>
    <w:rsid w:val="00511282"/>
    <w:rsid w:val="00511521"/>
    <w:rsid w:val="0051166C"/>
    <w:rsid w:val="00511699"/>
    <w:rsid w:val="0051175E"/>
    <w:rsid w:val="00511777"/>
    <w:rsid w:val="0051179A"/>
    <w:rsid w:val="005117B6"/>
    <w:rsid w:val="00511A2F"/>
    <w:rsid w:val="00511DD3"/>
    <w:rsid w:val="00511DE3"/>
    <w:rsid w:val="00511DEB"/>
    <w:rsid w:val="00511E23"/>
    <w:rsid w:val="00511E48"/>
    <w:rsid w:val="00511EC2"/>
    <w:rsid w:val="00511F25"/>
    <w:rsid w:val="00511F88"/>
    <w:rsid w:val="005120FB"/>
    <w:rsid w:val="005121E9"/>
    <w:rsid w:val="005121F8"/>
    <w:rsid w:val="00512454"/>
    <w:rsid w:val="005129F5"/>
    <w:rsid w:val="00512A72"/>
    <w:rsid w:val="00512CED"/>
    <w:rsid w:val="00512E5B"/>
    <w:rsid w:val="00512EBE"/>
    <w:rsid w:val="00512F0E"/>
    <w:rsid w:val="00512F3A"/>
    <w:rsid w:val="00513323"/>
    <w:rsid w:val="0051335C"/>
    <w:rsid w:val="00513433"/>
    <w:rsid w:val="00513470"/>
    <w:rsid w:val="00513565"/>
    <w:rsid w:val="005135B4"/>
    <w:rsid w:val="00513848"/>
    <w:rsid w:val="005138D4"/>
    <w:rsid w:val="005138FC"/>
    <w:rsid w:val="00513D22"/>
    <w:rsid w:val="00513E5E"/>
    <w:rsid w:val="00513E5F"/>
    <w:rsid w:val="005142D4"/>
    <w:rsid w:val="00514737"/>
    <w:rsid w:val="00514842"/>
    <w:rsid w:val="00514B3A"/>
    <w:rsid w:val="00514C53"/>
    <w:rsid w:val="00514D8A"/>
    <w:rsid w:val="0051509F"/>
    <w:rsid w:val="005152B4"/>
    <w:rsid w:val="005152B7"/>
    <w:rsid w:val="0051555E"/>
    <w:rsid w:val="0051567A"/>
    <w:rsid w:val="005156BC"/>
    <w:rsid w:val="005157BA"/>
    <w:rsid w:val="005157ED"/>
    <w:rsid w:val="005159CA"/>
    <w:rsid w:val="005159F1"/>
    <w:rsid w:val="00515CB0"/>
    <w:rsid w:val="00515D50"/>
    <w:rsid w:val="00515E5E"/>
    <w:rsid w:val="00515EE4"/>
    <w:rsid w:val="005161A9"/>
    <w:rsid w:val="005161FB"/>
    <w:rsid w:val="0051626C"/>
    <w:rsid w:val="005163F1"/>
    <w:rsid w:val="00516437"/>
    <w:rsid w:val="00516676"/>
    <w:rsid w:val="005166DA"/>
    <w:rsid w:val="00516BAF"/>
    <w:rsid w:val="00516CEC"/>
    <w:rsid w:val="00516D72"/>
    <w:rsid w:val="00516F9E"/>
    <w:rsid w:val="0051700C"/>
    <w:rsid w:val="0051705E"/>
    <w:rsid w:val="005170A1"/>
    <w:rsid w:val="00517156"/>
    <w:rsid w:val="00517176"/>
    <w:rsid w:val="00517181"/>
    <w:rsid w:val="005172CF"/>
    <w:rsid w:val="0051779C"/>
    <w:rsid w:val="00517B28"/>
    <w:rsid w:val="00517E01"/>
    <w:rsid w:val="00517F28"/>
    <w:rsid w:val="0052019E"/>
    <w:rsid w:val="0052036B"/>
    <w:rsid w:val="005204D6"/>
    <w:rsid w:val="005205ED"/>
    <w:rsid w:val="00520610"/>
    <w:rsid w:val="00520997"/>
    <w:rsid w:val="00520ACE"/>
    <w:rsid w:val="00520BBA"/>
    <w:rsid w:val="00520DD8"/>
    <w:rsid w:val="00521026"/>
    <w:rsid w:val="005210A6"/>
    <w:rsid w:val="00521252"/>
    <w:rsid w:val="005212B1"/>
    <w:rsid w:val="005213C4"/>
    <w:rsid w:val="00521461"/>
    <w:rsid w:val="005216C2"/>
    <w:rsid w:val="00521730"/>
    <w:rsid w:val="005217FD"/>
    <w:rsid w:val="00521876"/>
    <w:rsid w:val="005219B6"/>
    <w:rsid w:val="005219B8"/>
    <w:rsid w:val="00521B21"/>
    <w:rsid w:val="00521BB7"/>
    <w:rsid w:val="00521CFA"/>
    <w:rsid w:val="00521E80"/>
    <w:rsid w:val="00521F69"/>
    <w:rsid w:val="00521F94"/>
    <w:rsid w:val="00522070"/>
    <w:rsid w:val="0052219F"/>
    <w:rsid w:val="005225AE"/>
    <w:rsid w:val="00522745"/>
    <w:rsid w:val="005227D8"/>
    <w:rsid w:val="00522832"/>
    <w:rsid w:val="00522998"/>
    <w:rsid w:val="00522A0B"/>
    <w:rsid w:val="00522BEA"/>
    <w:rsid w:val="00522C4F"/>
    <w:rsid w:val="00522CAE"/>
    <w:rsid w:val="00522D70"/>
    <w:rsid w:val="00522DCF"/>
    <w:rsid w:val="00522FB7"/>
    <w:rsid w:val="00523025"/>
    <w:rsid w:val="005232C1"/>
    <w:rsid w:val="00523398"/>
    <w:rsid w:val="00523430"/>
    <w:rsid w:val="00523560"/>
    <w:rsid w:val="005237B1"/>
    <w:rsid w:val="0052383B"/>
    <w:rsid w:val="005238DE"/>
    <w:rsid w:val="00523907"/>
    <w:rsid w:val="00523AEE"/>
    <w:rsid w:val="00523CE5"/>
    <w:rsid w:val="00524005"/>
    <w:rsid w:val="0052407C"/>
    <w:rsid w:val="00524100"/>
    <w:rsid w:val="00524213"/>
    <w:rsid w:val="00524425"/>
    <w:rsid w:val="005244D1"/>
    <w:rsid w:val="0052450A"/>
    <w:rsid w:val="00524707"/>
    <w:rsid w:val="00524832"/>
    <w:rsid w:val="00524A43"/>
    <w:rsid w:val="00524C54"/>
    <w:rsid w:val="00524EE8"/>
    <w:rsid w:val="00524EFB"/>
    <w:rsid w:val="00525237"/>
    <w:rsid w:val="00525264"/>
    <w:rsid w:val="005252D2"/>
    <w:rsid w:val="0052544F"/>
    <w:rsid w:val="005254C7"/>
    <w:rsid w:val="00525623"/>
    <w:rsid w:val="00525645"/>
    <w:rsid w:val="00525739"/>
    <w:rsid w:val="00525980"/>
    <w:rsid w:val="00525C65"/>
    <w:rsid w:val="00525C6B"/>
    <w:rsid w:val="00525CB0"/>
    <w:rsid w:val="00526001"/>
    <w:rsid w:val="00526186"/>
    <w:rsid w:val="005261C3"/>
    <w:rsid w:val="0052629B"/>
    <w:rsid w:val="00526329"/>
    <w:rsid w:val="005264A9"/>
    <w:rsid w:val="005265EB"/>
    <w:rsid w:val="0052662E"/>
    <w:rsid w:val="00526634"/>
    <w:rsid w:val="00526635"/>
    <w:rsid w:val="0052667C"/>
    <w:rsid w:val="005268E3"/>
    <w:rsid w:val="005269A1"/>
    <w:rsid w:val="00526F81"/>
    <w:rsid w:val="00526FB4"/>
    <w:rsid w:val="00527030"/>
    <w:rsid w:val="00527086"/>
    <w:rsid w:val="005271CB"/>
    <w:rsid w:val="00527469"/>
    <w:rsid w:val="005274C4"/>
    <w:rsid w:val="00527A31"/>
    <w:rsid w:val="00527A8C"/>
    <w:rsid w:val="00527C7F"/>
    <w:rsid w:val="00527CC6"/>
    <w:rsid w:val="00527F25"/>
    <w:rsid w:val="00527FC1"/>
    <w:rsid w:val="00530046"/>
    <w:rsid w:val="0053014D"/>
    <w:rsid w:val="005302CC"/>
    <w:rsid w:val="00530377"/>
    <w:rsid w:val="005303B4"/>
    <w:rsid w:val="00530459"/>
    <w:rsid w:val="00530665"/>
    <w:rsid w:val="00530706"/>
    <w:rsid w:val="00530760"/>
    <w:rsid w:val="00530773"/>
    <w:rsid w:val="0053089C"/>
    <w:rsid w:val="005308F2"/>
    <w:rsid w:val="00530AD7"/>
    <w:rsid w:val="00530F26"/>
    <w:rsid w:val="00530F42"/>
    <w:rsid w:val="00530F6A"/>
    <w:rsid w:val="00530FF6"/>
    <w:rsid w:val="00531095"/>
    <w:rsid w:val="005310D1"/>
    <w:rsid w:val="005310E2"/>
    <w:rsid w:val="0053113A"/>
    <w:rsid w:val="005312A2"/>
    <w:rsid w:val="00531355"/>
    <w:rsid w:val="00531788"/>
    <w:rsid w:val="00531BD0"/>
    <w:rsid w:val="00531BD3"/>
    <w:rsid w:val="00531BE4"/>
    <w:rsid w:val="00531C6F"/>
    <w:rsid w:val="00531D36"/>
    <w:rsid w:val="00531EAC"/>
    <w:rsid w:val="00531F8E"/>
    <w:rsid w:val="00532037"/>
    <w:rsid w:val="005320FA"/>
    <w:rsid w:val="0053221D"/>
    <w:rsid w:val="0053223A"/>
    <w:rsid w:val="00532313"/>
    <w:rsid w:val="00532360"/>
    <w:rsid w:val="00532747"/>
    <w:rsid w:val="0053274D"/>
    <w:rsid w:val="005327B9"/>
    <w:rsid w:val="005327CE"/>
    <w:rsid w:val="00532BB8"/>
    <w:rsid w:val="0053303D"/>
    <w:rsid w:val="005331A5"/>
    <w:rsid w:val="00533390"/>
    <w:rsid w:val="005338C2"/>
    <w:rsid w:val="005339C4"/>
    <w:rsid w:val="00533A89"/>
    <w:rsid w:val="00533EC6"/>
    <w:rsid w:val="00533F48"/>
    <w:rsid w:val="00533FF6"/>
    <w:rsid w:val="00534117"/>
    <w:rsid w:val="00534131"/>
    <w:rsid w:val="00534175"/>
    <w:rsid w:val="00534274"/>
    <w:rsid w:val="00534279"/>
    <w:rsid w:val="00534361"/>
    <w:rsid w:val="00534587"/>
    <w:rsid w:val="00534899"/>
    <w:rsid w:val="00534A71"/>
    <w:rsid w:val="00534BA9"/>
    <w:rsid w:val="00534DA9"/>
    <w:rsid w:val="00534FE2"/>
    <w:rsid w:val="0053503C"/>
    <w:rsid w:val="0053519F"/>
    <w:rsid w:val="00535207"/>
    <w:rsid w:val="00535356"/>
    <w:rsid w:val="00535382"/>
    <w:rsid w:val="00535465"/>
    <w:rsid w:val="005354C2"/>
    <w:rsid w:val="005356D1"/>
    <w:rsid w:val="0053596A"/>
    <w:rsid w:val="00535BAB"/>
    <w:rsid w:val="00535E86"/>
    <w:rsid w:val="00535F3E"/>
    <w:rsid w:val="005360F4"/>
    <w:rsid w:val="00536312"/>
    <w:rsid w:val="005363F6"/>
    <w:rsid w:val="00536597"/>
    <w:rsid w:val="00536BB1"/>
    <w:rsid w:val="00536E17"/>
    <w:rsid w:val="00536EAD"/>
    <w:rsid w:val="00536F31"/>
    <w:rsid w:val="00536F51"/>
    <w:rsid w:val="0053703D"/>
    <w:rsid w:val="005370D3"/>
    <w:rsid w:val="00537114"/>
    <w:rsid w:val="00537599"/>
    <w:rsid w:val="00537856"/>
    <w:rsid w:val="00537C70"/>
    <w:rsid w:val="00537C89"/>
    <w:rsid w:val="00537C9D"/>
    <w:rsid w:val="00537ED0"/>
    <w:rsid w:val="00537F9E"/>
    <w:rsid w:val="00537FC0"/>
    <w:rsid w:val="005400C6"/>
    <w:rsid w:val="00540328"/>
    <w:rsid w:val="00540364"/>
    <w:rsid w:val="005409A7"/>
    <w:rsid w:val="00540AF4"/>
    <w:rsid w:val="00540B19"/>
    <w:rsid w:val="00540D4F"/>
    <w:rsid w:val="00540D72"/>
    <w:rsid w:val="00541041"/>
    <w:rsid w:val="00541204"/>
    <w:rsid w:val="00541289"/>
    <w:rsid w:val="005412A7"/>
    <w:rsid w:val="00541531"/>
    <w:rsid w:val="0054160A"/>
    <w:rsid w:val="00541713"/>
    <w:rsid w:val="00541717"/>
    <w:rsid w:val="005418CB"/>
    <w:rsid w:val="005418EF"/>
    <w:rsid w:val="00541BB2"/>
    <w:rsid w:val="00541BD1"/>
    <w:rsid w:val="00541C95"/>
    <w:rsid w:val="00542058"/>
    <w:rsid w:val="00542168"/>
    <w:rsid w:val="00542301"/>
    <w:rsid w:val="00542303"/>
    <w:rsid w:val="005423F5"/>
    <w:rsid w:val="005423FA"/>
    <w:rsid w:val="00542498"/>
    <w:rsid w:val="005424DA"/>
    <w:rsid w:val="00542626"/>
    <w:rsid w:val="005426C1"/>
    <w:rsid w:val="0054271C"/>
    <w:rsid w:val="00542973"/>
    <w:rsid w:val="00542D41"/>
    <w:rsid w:val="00543087"/>
    <w:rsid w:val="00543140"/>
    <w:rsid w:val="00543155"/>
    <w:rsid w:val="005431F9"/>
    <w:rsid w:val="005437CC"/>
    <w:rsid w:val="0054388C"/>
    <w:rsid w:val="005438C9"/>
    <w:rsid w:val="00543AF9"/>
    <w:rsid w:val="00543C7A"/>
    <w:rsid w:val="00543CEC"/>
    <w:rsid w:val="00543D5D"/>
    <w:rsid w:val="00543DDC"/>
    <w:rsid w:val="00543DF9"/>
    <w:rsid w:val="00543F2E"/>
    <w:rsid w:val="00544377"/>
    <w:rsid w:val="0054466D"/>
    <w:rsid w:val="0054478B"/>
    <w:rsid w:val="0054484C"/>
    <w:rsid w:val="005448D7"/>
    <w:rsid w:val="00544BB1"/>
    <w:rsid w:val="00544C5C"/>
    <w:rsid w:val="00544C7A"/>
    <w:rsid w:val="00544D97"/>
    <w:rsid w:val="00544DAB"/>
    <w:rsid w:val="00544DB3"/>
    <w:rsid w:val="00544E32"/>
    <w:rsid w:val="00545071"/>
    <w:rsid w:val="005450D6"/>
    <w:rsid w:val="00545462"/>
    <w:rsid w:val="0054566F"/>
    <w:rsid w:val="0054576A"/>
    <w:rsid w:val="00545855"/>
    <w:rsid w:val="00545B7E"/>
    <w:rsid w:val="00545CC3"/>
    <w:rsid w:val="00545D58"/>
    <w:rsid w:val="005460E3"/>
    <w:rsid w:val="00546234"/>
    <w:rsid w:val="00546313"/>
    <w:rsid w:val="0054631B"/>
    <w:rsid w:val="005464A9"/>
    <w:rsid w:val="0054656B"/>
    <w:rsid w:val="005469CF"/>
    <w:rsid w:val="00546A52"/>
    <w:rsid w:val="00546BB4"/>
    <w:rsid w:val="00546BBE"/>
    <w:rsid w:val="00546F1F"/>
    <w:rsid w:val="00546F4F"/>
    <w:rsid w:val="00546F60"/>
    <w:rsid w:val="00546FB1"/>
    <w:rsid w:val="00546FC3"/>
    <w:rsid w:val="0054700B"/>
    <w:rsid w:val="005471ED"/>
    <w:rsid w:val="00547273"/>
    <w:rsid w:val="00547295"/>
    <w:rsid w:val="0054729A"/>
    <w:rsid w:val="005473C9"/>
    <w:rsid w:val="005478A1"/>
    <w:rsid w:val="005478E1"/>
    <w:rsid w:val="005479FB"/>
    <w:rsid w:val="00547B0D"/>
    <w:rsid w:val="00547C63"/>
    <w:rsid w:val="00547CFD"/>
    <w:rsid w:val="00547D4F"/>
    <w:rsid w:val="00547D9B"/>
    <w:rsid w:val="00547EEC"/>
    <w:rsid w:val="00547EFB"/>
    <w:rsid w:val="0055029B"/>
    <w:rsid w:val="00550377"/>
    <w:rsid w:val="005503AB"/>
    <w:rsid w:val="0055041B"/>
    <w:rsid w:val="005505FD"/>
    <w:rsid w:val="00550B0E"/>
    <w:rsid w:val="00550CC3"/>
    <w:rsid w:val="00550F8E"/>
    <w:rsid w:val="00550FCA"/>
    <w:rsid w:val="005511E8"/>
    <w:rsid w:val="00551248"/>
    <w:rsid w:val="005512E6"/>
    <w:rsid w:val="005514F1"/>
    <w:rsid w:val="005516A4"/>
    <w:rsid w:val="00551703"/>
    <w:rsid w:val="005517CD"/>
    <w:rsid w:val="005517F9"/>
    <w:rsid w:val="0055189A"/>
    <w:rsid w:val="00551DA1"/>
    <w:rsid w:val="00551DF1"/>
    <w:rsid w:val="00551F90"/>
    <w:rsid w:val="00552048"/>
    <w:rsid w:val="005521EC"/>
    <w:rsid w:val="00552408"/>
    <w:rsid w:val="0055243B"/>
    <w:rsid w:val="005524A0"/>
    <w:rsid w:val="00552505"/>
    <w:rsid w:val="00552A49"/>
    <w:rsid w:val="00552AA5"/>
    <w:rsid w:val="00552B10"/>
    <w:rsid w:val="00552B8C"/>
    <w:rsid w:val="00552BB1"/>
    <w:rsid w:val="00552C3B"/>
    <w:rsid w:val="00552D53"/>
    <w:rsid w:val="00552E78"/>
    <w:rsid w:val="0055303F"/>
    <w:rsid w:val="005531F2"/>
    <w:rsid w:val="00553397"/>
    <w:rsid w:val="00553400"/>
    <w:rsid w:val="00553457"/>
    <w:rsid w:val="0055364E"/>
    <w:rsid w:val="005536D7"/>
    <w:rsid w:val="005536D8"/>
    <w:rsid w:val="0055375F"/>
    <w:rsid w:val="00553897"/>
    <w:rsid w:val="00553958"/>
    <w:rsid w:val="00553A48"/>
    <w:rsid w:val="00553A88"/>
    <w:rsid w:val="00553EE8"/>
    <w:rsid w:val="00553FE8"/>
    <w:rsid w:val="005542F9"/>
    <w:rsid w:val="00554334"/>
    <w:rsid w:val="00554514"/>
    <w:rsid w:val="0055452F"/>
    <w:rsid w:val="00554659"/>
    <w:rsid w:val="00554821"/>
    <w:rsid w:val="0055484E"/>
    <w:rsid w:val="0055485D"/>
    <w:rsid w:val="00554A12"/>
    <w:rsid w:val="00554A1D"/>
    <w:rsid w:val="00554A41"/>
    <w:rsid w:val="00554AC7"/>
    <w:rsid w:val="00554EA2"/>
    <w:rsid w:val="00554EFA"/>
    <w:rsid w:val="00554F34"/>
    <w:rsid w:val="00554F4B"/>
    <w:rsid w:val="00554FB2"/>
    <w:rsid w:val="00555009"/>
    <w:rsid w:val="00555230"/>
    <w:rsid w:val="005552E6"/>
    <w:rsid w:val="005554CF"/>
    <w:rsid w:val="00555A4C"/>
    <w:rsid w:val="00555BDA"/>
    <w:rsid w:val="00555D1C"/>
    <w:rsid w:val="00555E05"/>
    <w:rsid w:val="00556110"/>
    <w:rsid w:val="00556165"/>
    <w:rsid w:val="00556389"/>
    <w:rsid w:val="0055639F"/>
    <w:rsid w:val="00556435"/>
    <w:rsid w:val="0055663D"/>
    <w:rsid w:val="005567B0"/>
    <w:rsid w:val="005567D1"/>
    <w:rsid w:val="00556938"/>
    <w:rsid w:val="0055694E"/>
    <w:rsid w:val="00556AD3"/>
    <w:rsid w:val="00556BA9"/>
    <w:rsid w:val="00556C7F"/>
    <w:rsid w:val="00556DFB"/>
    <w:rsid w:val="00556EBA"/>
    <w:rsid w:val="00556F21"/>
    <w:rsid w:val="00556F33"/>
    <w:rsid w:val="00556F55"/>
    <w:rsid w:val="005570CC"/>
    <w:rsid w:val="00557176"/>
    <w:rsid w:val="00557189"/>
    <w:rsid w:val="005571A2"/>
    <w:rsid w:val="00557305"/>
    <w:rsid w:val="005573F3"/>
    <w:rsid w:val="0055755C"/>
    <w:rsid w:val="00557779"/>
    <w:rsid w:val="00557BB1"/>
    <w:rsid w:val="00557CF6"/>
    <w:rsid w:val="00557ED0"/>
    <w:rsid w:val="0056011E"/>
    <w:rsid w:val="005601B2"/>
    <w:rsid w:val="005601B8"/>
    <w:rsid w:val="005602D3"/>
    <w:rsid w:val="005604AA"/>
    <w:rsid w:val="00560681"/>
    <w:rsid w:val="0056073C"/>
    <w:rsid w:val="00560832"/>
    <w:rsid w:val="0056097F"/>
    <w:rsid w:val="00560B95"/>
    <w:rsid w:val="00560C03"/>
    <w:rsid w:val="00560C33"/>
    <w:rsid w:val="00560FD7"/>
    <w:rsid w:val="00561174"/>
    <w:rsid w:val="00561564"/>
    <w:rsid w:val="005615F6"/>
    <w:rsid w:val="005617B7"/>
    <w:rsid w:val="00561937"/>
    <w:rsid w:val="00561AE9"/>
    <w:rsid w:val="00561B79"/>
    <w:rsid w:val="00561BB6"/>
    <w:rsid w:val="00561E7C"/>
    <w:rsid w:val="00562175"/>
    <w:rsid w:val="00562229"/>
    <w:rsid w:val="005622E8"/>
    <w:rsid w:val="0056240A"/>
    <w:rsid w:val="00562641"/>
    <w:rsid w:val="0056272B"/>
    <w:rsid w:val="00562823"/>
    <w:rsid w:val="00562927"/>
    <w:rsid w:val="005629AB"/>
    <w:rsid w:val="00562BEE"/>
    <w:rsid w:val="00562C57"/>
    <w:rsid w:val="00562C87"/>
    <w:rsid w:val="00562DD8"/>
    <w:rsid w:val="0056309C"/>
    <w:rsid w:val="00563168"/>
    <w:rsid w:val="005633CF"/>
    <w:rsid w:val="0056365B"/>
    <w:rsid w:val="0056372C"/>
    <w:rsid w:val="00563A5B"/>
    <w:rsid w:val="00563D2C"/>
    <w:rsid w:val="00563D4A"/>
    <w:rsid w:val="00563D83"/>
    <w:rsid w:val="00563DBF"/>
    <w:rsid w:val="00564177"/>
    <w:rsid w:val="00564328"/>
    <w:rsid w:val="0056439D"/>
    <w:rsid w:val="0056442A"/>
    <w:rsid w:val="00564483"/>
    <w:rsid w:val="00564630"/>
    <w:rsid w:val="00564637"/>
    <w:rsid w:val="0056463E"/>
    <w:rsid w:val="0056476C"/>
    <w:rsid w:val="00564CB3"/>
    <w:rsid w:val="00564D35"/>
    <w:rsid w:val="00564D74"/>
    <w:rsid w:val="00564DC6"/>
    <w:rsid w:val="00564F90"/>
    <w:rsid w:val="00565003"/>
    <w:rsid w:val="0056511A"/>
    <w:rsid w:val="00565168"/>
    <w:rsid w:val="0056519E"/>
    <w:rsid w:val="005652F8"/>
    <w:rsid w:val="005654B8"/>
    <w:rsid w:val="005654D3"/>
    <w:rsid w:val="005655F5"/>
    <w:rsid w:val="00565629"/>
    <w:rsid w:val="005656E0"/>
    <w:rsid w:val="00565910"/>
    <w:rsid w:val="00565969"/>
    <w:rsid w:val="005659FD"/>
    <w:rsid w:val="00565B11"/>
    <w:rsid w:val="00565B78"/>
    <w:rsid w:val="00565EA7"/>
    <w:rsid w:val="00565F99"/>
    <w:rsid w:val="0056611D"/>
    <w:rsid w:val="0056630F"/>
    <w:rsid w:val="005664B7"/>
    <w:rsid w:val="0056650C"/>
    <w:rsid w:val="00566694"/>
    <w:rsid w:val="005667AF"/>
    <w:rsid w:val="005667B4"/>
    <w:rsid w:val="005668C5"/>
    <w:rsid w:val="00566A8E"/>
    <w:rsid w:val="00566C17"/>
    <w:rsid w:val="00566C22"/>
    <w:rsid w:val="00566D07"/>
    <w:rsid w:val="00566D20"/>
    <w:rsid w:val="00566E04"/>
    <w:rsid w:val="00566F60"/>
    <w:rsid w:val="00567104"/>
    <w:rsid w:val="00567118"/>
    <w:rsid w:val="00567242"/>
    <w:rsid w:val="005672A3"/>
    <w:rsid w:val="005673B3"/>
    <w:rsid w:val="00567543"/>
    <w:rsid w:val="00567583"/>
    <w:rsid w:val="0056762E"/>
    <w:rsid w:val="00567685"/>
    <w:rsid w:val="0056769D"/>
    <w:rsid w:val="005677A4"/>
    <w:rsid w:val="005677EF"/>
    <w:rsid w:val="005679AB"/>
    <w:rsid w:val="00567A10"/>
    <w:rsid w:val="00567F8E"/>
    <w:rsid w:val="0057019D"/>
    <w:rsid w:val="0057036C"/>
    <w:rsid w:val="005704E6"/>
    <w:rsid w:val="00570842"/>
    <w:rsid w:val="00570A28"/>
    <w:rsid w:val="00570A45"/>
    <w:rsid w:val="00570C47"/>
    <w:rsid w:val="00570CA8"/>
    <w:rsid w:val="00570EC4"/>
    <w:rsid w:val="00570F2A"/>
    <w:rsid w:val="00570F54"/>
    <w:rsid w:val="00571030"/>
    <w:rsid w:val="00571073"/>
    <w:rsid w:val="00571127"/>
    <w:rsid w:val="005714D1"/>
    <w:rsid w:val="0057151D"/>
    <w:rsid w:val="0057160E"/>
    <w:rsid w:val="005719B8"/>
    <w:rsid w:val="00571A80"/>
    <w:rsid w:val="00571C2B"/>
    <w:rsid w:val="00571C5B"/>
    <w:rsid w:val="00571CEE"/>
    <w:rsid w:val="00571D94"/>
    <w:rsid w:val="00571DF2"/>
    <w:rsid w:val="005720AF"/>
    <w:rsid w:val="00572156"/>
    <w:rsid w:val="00572382"/>
    <w:rsid w:val="0057239E"/>
    <w:rsid w:val="005723E5"/>
    <w:rsid w:val="00572443"/>
    <w:rsid w:val="0057262E"/>
    <w:rsid w:val="00572720"/>
    <w:rsid w:val="00572853"/>
    <w:rsid w:val="0057293A"/>
    <w:rsid w:val="00572943"/>
    <w:rsid w:val="00572AA2"/>
    <w:rsid w:val="00572AB8"/>
    <w:rsid w:val="00572B75"/>
    <w:rsid w:val="00572CDB"/>
    <w:rsid w:val="00572D49"/>
    <w:rsid w:val="00572F4F"/>
    <w:rsid w:val="0057309D"/>
    <w:rsid w:val="005730AC"/>
    <w:rsid w:val="00573185"/>
    <w:rsid w:val="00573194"/>
    <w:rsid w:val="00573361"/>
    <w:rsid w:val="0057359C"/>
    <w:rsid w:val="00573705"/>
    <w:rsid w:val="0057392D"/>
    <w:rsid w:val="00573A17"/>
    <w:rsid w:val="00573A8E"/>
    <w:rsid w:val="00573D6B"/>
    <w:rsid w:val="00573E71"/>
    <w:rsid w:val="00573F56"/>
    <w:rsid w:val="0057405A"/>
    <w:rsid w:val="00574134"/>
    <w:rsid w:val="00574156"/>
    <w:rsid w:val="00574157"/>
    <w:rsid w:val="0057423A"/>
    <w:rsid w:val="00574298"/>
    <w:rsid w:val="005742BE"/>
    <w:rsid w:val="005742D9"/>
    <w:rsid w:val="0057438E"/>
    <w:rsid w:val="005743C2"/>
    <w:rsid w:val="005746FA"/>
    <w:rsid w:val="00574B82"/>
    <w:rsid w:val="00574EF0"/>
    <w:rsid w:val="005750CA"/>
    <w:rsid w:val="00575251"/>
    <w:rsid w:val="0057545A"/>
    <w:rsid w:val="0057571F"/>
    <w:rsid w:val="005758B4"/>
    <w:rsid w:val="00575C0E"/>
    <w:rsid w:val="00575DAA"/>
    <w:rsid w:val="00575EC8"/>
    <w:rsid w:val="0057610C"/>
    <w:rsid w:val="00576168"/>
    <w:rsid w:val="00576375"/>
    <w:rsid w:val="0057639F"/>
    <w:rsid w:val="005764F1"/>
    <w:rsid w:val="00576552"/>
    <w:rsid w:val="00576577"/>
    <w:rsid w:val="00576C56"/>
    <w:rsid w:val="00576CA9"/>
    <w:rsid w:val="00576D89"/>
    <w:rsid w:val="00577033"/>
    <w:rsid w:val="00577097"/>
    <w:rsid w:val="00577177"/>
    <w:rsid w:val="0057722D"/>
    <w:rsid w:val="00577311"/>
    <w:rsid w:val="00577544"/>
    <w:rsid w:val="005775BE"/>
    <w:rsid w:val="005775E8"/>
    <w:rsid w:val="005775FA"/>
    <w:rsid w:val="0057762B"/>
    <w:rsid w:val="00577714"/>
    <w:rsid w:val="0057774E"/>
    <w:rsid w:val="005778F8"/>
    <w:rsid w:val="00577A46"/>
    <w:rsid w:val="00577B09"/>
    <w:rsid w:val="00577CB8"/>
    <w:rsid w:val="00577F64"/>
    <w:rsid w:val="00580075"/>
    <w:rsid w:val="005800CC"/>
    <w:rsid w:val="00580110"/>
    <w:rsid w:val="005803DA"/>
    <w:rsid w:val="00580586"/>
    <w:rsid w:val="005805E8"/>
    <w:rsid w:val="00580846"/>
    <w:rsid w:val="0058084F"/>
    <w:rsid w:val="005808C1"/>
    <w:rsid w:val="00580935"/>
    <w:rsid w:val="00580993"/>
    <w:rsid w:val="00580D1B"/>
    <w:rsid w:val="00580D48"/>
    <w:rsid w:val="00580E86"/>
    <w:rsid w:val="005812F8"/>
    <w:rsid w:val="00581308"/>
    <w:rsid w:val="005815A2"/>
    <w:rsid w:val="005815CD"/>
    <w:rsid w:val="0058183E"/>
    <w:rsid w:val="00581971"/>
    <w:rsid w:val="005819E4"/>
    <w:rsid w:val="00581F8D"/>
    <w:rsid w:val="005822D3"/>
    <w:rsid w:val="00582406"/>
    <w:rsid w:val="005824BF"/>
    <w:rsid w:val="00582688"/>
    <w:rsid w:val="00582ADA"/>
    <w:rsid w:val="00582B58"/>
    <w:rsid w:val="00582B69"/>
    <w:rsid w:val="00582C80"/>
    <w:rsid w:val="00582CC1"/>
    <w:rsid w:val="00582CFD"/>
    <w:rsid w:val="00582F97"/>
    <w:rsid w:val="0058300F"/>
    <w:rsid w:val="0058331F"/>
    <w:rsid w:val="005834D9"/>
    <w:rsid w:val="00583557"/>
    <w:rsid w:val="00583AC4"/>
    <w:rsid w:val="00583BA6"/>
    <w:rsid w:val="00583C5C"/>
    <w:rsid w:val="00583DBB"/>
    <w:rsid w:val="00583F9C"/>
    <w:rsid w:val="00583FA7"/>
    <w:rsid w:val="005841FC"/>
    <w:rsid w:val="00584374"/>
    <w:rsid w:val="005843D3"/>
    <w:rsid w:val="005844C2"/>
    <w:rsid w:val="00584572"/>
    <w:rsid w:val="005846F5"/>
    <w:rsid w:val="00584842"/>
    <w:rsid w:val="00584917"/>
    <w:rsid w:val="005849AB"/>
    <w:rsid w:val="00584BB2"/>
    <w:rsid w:val="00584BC1"/>
    <w:rsid w:val="00584C06"/>
    <w:rsid w:val="00584F05"/>
    <w:rsid w:val="0058500E"/>
    <w:rsid w:val="00585031"/>
    <w:rsid w:val="00585208"/>
    <w:rsid w:val="005852BF"/>
    <w:rsid w:val="0058538A"/>
    <w:rsid w:val="00585461"/>
    <w:rsid w:val="00585492"/>
    <w:rsid w:val="005856B1"/>
    <w:rsid w:val="005857C0"/>
    <w:rsid w:val="00585826"/>
    <w:rsid w:val="00585A45"/>
    <w:rsid w:val="00585B5B"/>
    <w:rsid w:val="00585DAB"/>
    <w:rsid w:val="005860DD"/>
    <w:rsid w:val="005860EA"/>
    <w:rsid w:val="00586122"/>
    <w:rsid w:val="00586134"/>
    <w:rsid w:val="0058616D"/>
    <w:rsid w:val="00586220"/>
    <w:rsid w:val="0058629F"/>
    <w:rsid w:val="00586459"/>
    <w:rsid w:val="005864B4"/>
    <w:rsid w:val="005864F9"/>
    <w:rsid w:val="00586521"/>
    <w:rsid w:val="00586531"/>
    <w:rsid w:val="0058671E"/>
    <w:rsid w:val="0058678C"/>
    <w:rsid w:val="00586BAA"/>
    <w:rsid w:val="00586D0D"/>
    <w:rsid w:val="00586E87"/>
    <w:rsid w:val="00586F65"/>
    <w:rsid w:val="005870E3"/>
    <w:rsid w:val="00587256"/>
    <w:rsid w:val="005872F9"/>
    <w:rsid w:val="0058760D"/>
    <w:rsid w:val="00587630"/>
    <w:rsid w:val="0058777E"/>
    <w:rsid w:val="0058779C"/>
    <w:rsid w:val="005877CF"/>
    <w:rsid w:val="00587809"/>
    <w:rsid w:val="005878E0"/>
    <w:rsid w:val="005879E7"/>
    <w:rsid w:val="00587A03"/>
    <w:rsid w:val="00587DAA"/>
    <w:rsid w:val="00587F88"/>
    <w:rsid w:val="00590AAE"/>
    <w:rsid w:val="00590AEE"/>
    <w:rsid w:val="00590B35"/>
    <w:rsid w:val="00590BE1"/>
    <w:rsid w:val="00590C92"/>
    <w:rsid w:val="00590CC2"/>
    <w:rsid w:val="00590D88"/>
    <w:rsid w:val="00591094"/>
    <w:rsid w:val="00591151"/>
    <w:rsid w:val="00591195"/>
    <w:rsid w:val="005912DB"/>
    <w:rsid w:val="005914CB"/>
    <w:rsid w:val="005916FB"/>
    <w:rsid w:val="005916FE"/>
    <w:rsid w:val="005918FE"/>
    <w:rsid w:val="00591973"/>
    <w:rsid w:val="00591A6B"/>
    <w:rsid w:val="00591A9A"/>
    <w:rsid w:val="00591BB6"/>
    <w:rsid w:val="00591BC1"/>
    <w:rsid w:val="00591C4C"/>
    <w:rsid w:val="00591CE8"/>
    <w:rsid w:val="00591D86"/>
    <w:rsid w:val="00591DE8"/>
    <w:rsid w:val="00592256"/>
    <w:rsid w:val="00592570"/>
    <w:rsid w:val="00592575"/>
    <w:rsid w:val="005926F0"/>
    <w:rsid w:val="0059299D"/>
    <w:rsid w:val="00592AC0"/>
    <w:rsid w:val="00592C65"/>
    <w:rsid w:val="00592DD1"/>
    <w:rsid w:val="00593254"/>
    <w:rsid w:val="005932DC"/>
    <w:rsid w:val="00593334"/>
    <w:rsid w:val="0059378B"/>
    <w:rsid w:val="00593C77"/>
    <w:rsid w:val="00593D5D"/>
    <w:rsid w:val="00593E07"/>
    <w:rsid w:val="00593ED1"/>
    <w:rsid w:val="00593EF8"/>
    <w:rsid w:val="00593F9E"/>
    <w:rsid w:val="00593FED"/>
    <w:rsid w:val="00594075"/>
    <w:rsid w:val="005942E5"/>
    <w:rsid w:val="005943CA"/>
    <w:rsid w:val="00594424"/>
    <w:rsid w:val="00594548"/>
    <w:rsid w:val="00594577"/>
    <w:rsid w:val="00594736"/>
    <w:rsid w:val="0059498E"/>
    <w:rsid w:val="00594A10"/>
    <w:rsid w:val="00594B88"/>
    <w:rsid w:val="005950B6"/>
    <w:rsid w:val="0059516B"/>
    <w:rsid w:val="00595251"/>
    <w:rsid w:val="0059548C"/>
    <w:rsid w:val="0059565C"/>
    <w:rsid w:val="005956F6"/>
    <w:rsid w:val="0059591D"/>
    <w:rsid w:val="00595A22"/>
    <w:rsid w:val="00595A8D"/>
    <w:rsid w:val="00595B66"/>
    <w:rsid w:val="00595C78"/>
    <w:rsid w:val="00595D1D"/>
    <w:rsid w:val="00595E7F"/>
    <w:rsid w:val="00595EEB"/>
    <w:rsid w:val="00595F44"/>
    <w:rsid w:val="00596076"/>
    <w:rsid w:val="005960D4"/>
    <w:rsid w:val="0059613A"/>
    <w:rsid w:val="00596147"/>
    <w:rsid w:val="00596390"/>
    <w:rsid w:val="00596395"/>
    <w:rsid w:val="005963B3"/>
    <w:rsid w:val="00596549"/>
    <w:rsid w:val="00596628"/>
    <w:rsid w:val="00596A6E"/>
    <w:rsid w:val="00596B04"/>
    <w:rsid w:val="00596CF7"/>
    <w:rsid w:val="00596D0F"/>
    <w:rsid w:val="00596E81"/>
    <w:rsid w:val="00596F2E"/>
    <w:rsid w:val="00596F68"/>
    <w:rsid w:val="00596F6F"/>
    <w:rsid w:val="0059706F"/>
    <w:rsid w:val="005971B4"/>
    <w:rsid w:val="005971BB"/>
    <w:rsid w:val="00597209"/>
    <w:rsid w:val="00597494"/>
    <w:rsid w:val="00597565"/>
    <w:rsid w:val="005975F8"/>
    <w:rsid w:val="00597779"/>
    <w:rsid w:val="00597959"/>
    <w:rsid w:val="00597A84"/>
    <w:rsid w:val="00597C60"/>
    <w:rsid w:val="00597D37"/>
    <w:rsid w:val="00597D90"/>
    <w:rsid w:val="00597DA8"/>
    <w:rsid w:val="00597EAA"/>
    <w:rsid w:val="00597F2C"/>
    <w:rsid w:val="00597F70"/>
    <w:rsid w:val="00597F72"/>
    <w:rsid w:val="005A018A"/>
    <w:rsid w:val="005A01AF"/>
    <w:rsid w:val="005A0201"/>
    <w:rsid w:val="005A08A3"/>
    <w:rsid w:val="005A08AF"/>
    <w:rsid w:val="005A08B8"/>
    <w:rsid w:val="005A093B"/>
    <w:rsid w:val="005A09FD"/>
    <w:rsid w:val="005A0D63"/>
    <w:rsid w:val="005A0F73"/>
    <w:rsid w:val="005A0F77"/>
    <w:rsid w:val="005A0F91"/>
    <w:rsid w:val="005A0FC9"/>
    <w:rsid w:val="005A0FEC"/>
    <w:rsid w:val="005A11B7"/>
    <w:rsid w:val="005A11C7"/>
    <w:rsid w:val="005A11D8"/>
    <w:rsid w:val="005A11E6"/>
    <w:rsid w:val="005A11EE"/>
    <w:rsid w:val="005A1303"/>
    <w:rsid w:val="005A135A"/>
    <w:rsid w:val="005A152E"/>
    <w:rsid w:val="005A187B"/>
    <w:rsid w:val="005A18DB"/>
    <w:rsid w:val="005A1AEC"/>
    <w:rsid w:val="005A1BA2"/>
    <w:rsid w:val="005A1BC0"/>
    <w:rsid w:val="005A1BD0"/>
    <w:rsid w:val="005A1BE9"/>
    <w:rsid w:val="005A1D44"/>
    <w:rsid w:val="005A1DBA"/>
    <w:rsid w:val="005A1E6F"/>
    <w:rsid w:val="005A1EE1"/>
    <w:rsid w:val="005A25A1"/>
    <w:rsid w:val="005A2754"/>
    <w:rsid w:val="005A2B11"/>
    <w:rsid w:val="005A2C85"/>
    <w:rsid w:val="005A2DF9"/>
    <w:rsid w:val="005A2E44"/>
    <w:rsid w:val="005A2FCF"/>
    <w:rsid w:val="005A3017"/>
    <w:rsid w:val="005A3086"/>
    <w:rsid w:val="005A3256"/>
    <w:rsid w:val="005A32DA"/>
    <w:rsid w:val="005A341F"/>
    <w:rsid w:val="005A3440"/>
    <w:rsid w:val="005A358C"/>
    <w:rsid w:val="005A35B0"/>
    <w:rsid w:val="005A375C"/>
    <w:rsid w:val="005A38D8"/>
    <w:rsid w:val="005A3963"/>
    <w:rsid w:val="005A3A80"/>
    <w:rsid w:val="005A3C9E"/>
    <w:rsid w:val="005A3CE4"/>
    <w:rsid w:val="005A3CF9"/>
    <w:rsid w:val="005A4043"/>
    <w:rsid w:val="005A40D5"/>
    <w:rsid w:val="005A4433"/>
    <w:rsid w:val="005A4443"/>
    <w:rsid w:val="005A46E2"/>
    <w:rsid w:val="005A4998"/>
    <w:rsid w:val="005A4B23"/>
    <w:rsid w:val="005A4D7C"/>
    <w:rsid w:val="005A4E9C"/>
    <w:rsid w:val="005A5133"/>
    <w:rsid w:val="005A546A"/>
    <w:rsid w:val="005A54F8"/>
    <w:rsid w:val="005A5564"/>
    <w:rsid w:val="005A56B4"/>
    <w:rsid w:val="005A5938"/>
    <w:rsid w:val="005A5BC3"/>
    <w:rsid w:val="005A5BF5"/>
    <w:rsid w:val="005A5C18"/>
    <w:rsid w:val="005A5C3A"/>
    <w:rsid w:val="005A5CC8"/>
    <w:rsid w:val="005A5E01"/>
    <w:rsid w:val="005A6019"/>
    <w:rsid w:val="005A60CF"/>
    <w:rsid w:val="005A620A"/>
    <w:rsid w:val="005A62C9"/>
    <w:rsid w:val="005A62FB"/>
    <w:rsid w:val="005A6491"/>
    <w:rsid w:val="005A65A1"/>
    <w:rsid w:val="005A6679"/>
    <w:rsid w:val="005A66B8"/>
    <w:rsid w:val="005A67D7"/>
    <w:rsid w:val="005A6B49"/>
    <w:rsid w:val="005A6B54"/>
    <w:rsid w:val="005A6B62"/>
    <w:rsid w:val="005A6CE9"/>
    <w:rsid w:val="005A6DF5"/>
    <w:rsid w:val="005A7091"/>
    <w:rsid w:val="005A739E"/>
    <w:rsid w:val="005A73B1"/>
    <w:rsid w:val="005A7517"/>
    <w:rsid w:val="005A7578"/>
    <w:rsid w:val="005A758E"/>
    <w:rsid w:val="005A7725"/>
    <w:rsid w:val="005A778D"/>
    <w:rsid w:val="005A77ED"/>
    <w:rsid w:val="005A7894"/>
    <w:rsid w:val="005A7A95"/>
    <w:rsid w:val="005A7BC3"/>
    <w:rsid w:val="005A7C14"/>
    <w:rsid w:val="005A7C45"/>
    <w:rsid w:val="005A7CF6"/>
    <w:rsid w:val="005A7D37"/>
    <w:rsid w:val="005A7FD7"/>
    <w:rsid w:val="005B0303"/>
    <w:rsid w:val="005B053A"/>
    <w:rsid w:val="005B0545"/>
    <w:rsid w:val="005B058B"/>
    <w:rsid w:val="005B09DB"/>
    <w:rsid w:val="005B0AC4"/>
    <w:rsid w:val="005B0F8B"/>
    <w:rsid w:val="005B1120"/>
    <w:rsid w:val="005B11A8"/>
    <w:rsid w:val="005B12F8"/>
    <w:rsid w:val="005B12FA"/>
    <w:rsid w:val="005B15D2"/>
    <w:rsid w:val="005B1687"/>
    <w:rsid w:val="005B1B7A"/>
    <w:rsid w:val="005B1C35"/>
    <w:rsid w:val="005B2047"/>
    <w:rsid w:val="005B20B3"/>
    <w:rsid w:val="005B21EB"/>
    <w:rsid w:val="005B2380"/>
    <w:rsid w:val="005B23D5"/>
    <w:rsid w:val="005B2464"/>
    <w:rsid w:val="005B24E6"/>
    <w:rsid w:val="005B2593"/>
    <w:rsid w:val="005B2665"/>
    <w:rsid w:val="005B275E"/>
    <w:rsid w:val="005B280F"/>
    <w:rsid w:val="005B2B65"/>
    <w:rsid w:val="005B2CEF"/>
    <w:rsid w:val="005B2E3B"/>
    <w:rsid w:val="005B3131"/>
    <w:rsid w:val="005B3415"/>
    <w:rsid w:val="005B341E"/>
    <w:rsid w:val="005B344A"/>
    <w:rsid w:val="005B34EC"/>
    <w:rsid w:val="005B367B"/>
    <w:rsid w:val="005B3701"/>
    <w:rsid w:val="005B3936"/>
    <w:rsid w:val="005B3CC6"/>
    <w:rsid w:val="005B3E5B"/>
    <w:rsid w:val="005B3E7B"/>
    <w:rsid w:val="005B3F6E"/>
    <w:rsid w:val="005B427B"/>
    <w:rsid w:val="005B43B6"/>
    <w:rsid w:val="005B467C"/>
    <w:rsid w:val="005B4871"/>
    <w:rsid w:val="005B4923"/>
    <w:rsid w:val="005B4A9E"/>
    <w:rsid w:val="005B4B5E"/>
    <w:rsid w:val="005B50AD"/>
    <w:rsid w:val="005B549C"/>
    <w:rsid w:val="005B587B"/>
    <w:rsid w:val="005B5895"/>
    <w:rsid w:val="005B59FC"/>
    <w:rsid w:val="005B5A08"/>
    <w:rsid w:val="005B5AE7"/>
    <w:rsid w:val="005B5BE8"/>
    <w:rsid w:val="005B5DA0"/>
    <w:rsid w:val="005B5F2D"/>
    <w:rsid w:val="005B5F9B"/>
    <w:rsid w:val="005B60BB"/>
    <w:rsid w:val="005B6540"/>
    <w:rsid w:val="005B6842"/>
    <w:rsid w:val="005B6A2A"/>
    <w:rsid w:val="005B6AD5"/>
    <w:rsid w:val="005B6B1D"/>
    <w:rsid w:val="005B6B22"/>
    <w:rsid w:val="005B6C0E"/>
    <w:rsid w:val="005B6CF9"/>
    <w:rsid w:val="005B6DB4"/>
    <w:rsid w:val="005B6E46"/>
    <w:rsid w:val="005B6F47"/>
    <w:rsid w:val="005B7305"/>
    <w:rsid w:val="005B74D7"/>
    <w:rsid w:val="005B76CA"/>
    <w:rsid w:val="005B7B56"/>
    <w:rsid w:val="005B7C2B"/>
    <w:rsid w:val="005B7D41"/>
    <w:rsid w:val="005B7F3A"/>
    <w:rsid w:val="005B7F7E"/>
    <w:rsid w:val="005B7FE2"/>
    <w:rsid w:val="005C0060"/>
    <w:rsid w:val="005C0086"/>
    <w:rsid w:val="005C00BB"/>
    <w:rsid w:val="005C0341"/>
    <w:rsid w:val="005C0428"/>
    <w:rsid w:val="005C04AB"/>
    <w:rsid w:val="005C074B"/>
    <w:rsid w:val="005C07DF"/>
    <w:rsid w:val="005C0B2E"/>
    <w:rsid w:val="005C0C31"/>
    <w:rsid w:val="005C0D03"/>
    <w:rsid w:val="005C0D4B"/>
    <w:rsid w:val="005C0DAF"/>
    <w:rsid w:val="005C0DCF"/>
    <w:rsid w:val="005C0ED0"/>
    <w:rsid w:val="005C0FE4"/>
    <w:rsid w:val="005C10A6"/>
    <w:rsid w:val="005C12D8"/>
    <w:rsid w:val="005C1711"/>
    <w:rsid w:val="005C1712"/>
    <w:rsid w:val="005C1766"/>
    <w:rsid w:val="005C19D6"/>
    <w:rsid w:val="005C1A1D"/>
    <w:rsid w:val="005C1CA2"/>
    <w:rsid w:val="005C1CBF"/>
    <w:rsid w:val="005C1DF9"/>
    <w:rsid w:val="005C1E01"/>
    <w:rsid w:val="005C1E38"/>
    <w:rsid w:val="005C1F37"/>
    <w:rsid w:val="005C20E8"/>
    <w:rsid w:val="005C21A4"/>
    <w:rsid w:val="005C2245"/>
    <w:rsid w:val="005C23BF"/>
    <w:rsid w:val="005C2552"/>
    <w:rsid w:val="005C2662"/>
    <w:rsid w:val="005C275D"/>
    <w:rsid w:val="005C2844"/>
    <w:rsid w:val="005C29D0"/>
    <w:rsid w:val="005C2A1D"/>
    <w:rsid w:val="005C2B0C"/>
    <w:rsid w:val="005C2C1E"/>
    <w:rsid w:val="005C2D44"/>
    <w:rsid w:val="005C3012"/>
    <w:rsid w:val="005C318D"/>
    <w:rsid w:val="005C3220"/>
    <w:rsid w:val="005C3285"/>
    <w:rsid w:val="005C339C"/>
    <w:rsid w:val="005C343C"/>
    <w:rsid w:val="005C3497"/>
    <w:rsid w:val="005C3647"/>
    <w:rsid w:val="005C370C"/>
    <w:rsid w:val="005C37B8"/>
    <w:rsid w:val="005C37C8"/>
    <w:rsid w:val="005C3AFE"/>
    <w:rsid w:val="005C3EF5"/>
    <w:rsid w:val="005C3EFB"/>
    <w:rsid w:val="005C3F3C"/>
    <w:rsid w:val="005C414A"/>
    <w:rsid w:val="005C42FD"/>
    <w:rsid w:val="005C44D7"/>
    <w:rsid w:val="005C4520"/>
    <w:rsid w:val="005C456C"/>
    <w:rsid w:val="005C460A"/>
    <w:rsid w:val="005C4861"/>
    <w:rsid w:val="005C48BC"/>
    <w:rsid w:val="005C49AB"/>
    <w:rsid w:val="005C4A6F"/>
    <w:rsid w:val="005C4AC2"/>
    <w:rsid w:val="005C4B1A"/>
    <w:rsid w:val="005C4B58"/>
    <w:rsid w:val="005C4CAB"/>
    <w:rsid w:val="005C4E8B"/>
    <w:rsid w:val="005C4FE1"/>
    <w:rsid w:val="005C5423"/>
    <w:rsid w:val="005C5453"/>
    <w:rsid w:val="005C557F"/>
    <w:rsid w:val="005C565E"/>
    <w:rsid w:val="005C5889"/>
    <w:rsid w:val="005C5950"/>
    <w:rsid w:val="005C5A8C"/>
    <w:rsid w:val="005C5C92"/>
    <w:rsid w:val="005C5D29"/>
    <w:rsid w:val="005C5E06"/>
    <w:rsid w:val="005C5ED7"/>
    <w:rsid w:val="005C5F79"/>
    <w:rsid w:val="005C5F80"/>
    <w:rsid w:val="005C62F6"/>
    <w:rsid w:val="005C62FC"/>
    <w:rsid w:val="005C631C"/>
    <w:rsid w:val="005C6429"/>
    <w:rsid w:val="005C6659"/>
    <w:rsid w:val="005C66AC"/>
    <w:rsid w:val="005C67F3"/>
    <w:rsid w:val="005C6B93"/>
    <w:rsid w:val="005C6E52"/>
    <w:rsid w:val="005C6E88"/>
    <w:rsid w:val="005C6EF5"/>
    <w:rsid w:val="005C7033"/>
    <w:rsid w:val="005C74D0"/>
    <w:rsid w:val="005C75E9"/>
    <w:rsid w:val="005C766B"/>
    <w:rsid w:val="005C7796"/>
    <w:rsid w:val="005C7C3B"/>
    <w:rsid w:val="005C7C99"/>
    <w:rsid w:val="005C7CD9"/>
    <w:rsid w:val="005C7D41"/>
    <w:rsid w:val="005C7F8A"/>
    <w:rsid w:val="005C7FA0"/>
    <w:rsid w:val="005D00DB"/>
    <w:rsid w:val="005D010C"/>
    <w:rsid w:val="005D0130"/>
    <w:rsid w:val="005D041C"/>
    <w:rsid w:val="005D0558"/>
    <w:rsid w:val="005D05F6"/>
    <w:rsid w:val="005D078F"/>
    <w:rsid w:val="005D0869"/>
    <w:rsid w:val="005D0A25"/>
    <w:rsid w:val="005D0ABC"/>
    <w:rsid w:val="005D0BE9"/>
    <w:rsid w:val="005D0C4E"/>
    <w:rsid w:val="005D0DC8"/>
    <w:rsid w:val="005D0F93"/>
    <w:rsid w:val="005D1295"/>
    <w:rsid w:val="005D14DE"/>
    <w:rsid w:val="005D159D"/>
    <w:rsid w:val="005D15A6"/>
    <w:rsid w:val="005D16A8"/>
    <w:rsid w:val="005D1781"/>
    <w:rsid w:val="005D1AC1"/>
    <w:rsid w:val="005D1F79"/>
    <w:rsid w:val="005D2129"/>
    <w:rsid w:val="005D2134"/>
    <w:rsid w:val="005D21B8"/>
    <w:rsid w:val="005D21D2"/>
    <w:rsid w:val="005D226A"/>
    <w:rsid w:val="005D231F"/>
    <w:rsid w:val="005D2752"/>
    <w:rsid w:val="005D2A6E"/>
    <w:rsid w:val="005D2A79"/>
    <w:rsid w:val="005D2C1A"/>
    <w:rsid w:val="005D2D73"/>
    <w:rsid w:val="005D2D86"/>
    <w:rsid w:val="005D2DC7"/>
    <w:rsid w:val="005D2DD9"/>
    <w:rsid w:val="005D2E81"/>
    <w:rsid w:val="005D2F7E"/>
    <w:rsid w:val="005D304E"/>
    <w:rsid w:val="005D318D"/>
    <w:rsid w:val="005D3344"/>
    <w:rsid w:val="005D334E"/>
    <w:rsid w:val="005D3376"/>
    <w:rsid w:val="005D33C4"/>
    <w:rsid w:val="005D3479"/>
    <w:rsid w:val="005D3502"/>
    <w:rsid w:val="005D3601"/>
    <w:rsid w:val="005D3A43"/>
    <w:rsid w:val="005D3A52"/>
    <w:rsid w:val="005D3BC3"/>
    <w:rsid w:val="005D3BD5"/>
    <w:rsid w:val="005D3BDC"/>
    <w:rsid w:val="005D3CA4"/>
    <w:rsid w:val="005D3CC4"/>
    <w:rsid w:val="005D3CFE"/>
    <w:rsid w:val="005D3D29"/>
    <w:rsid w:val="005D3D62"/>
    <w:rsid w:val="005D3F0F"/>
    <w:rsid w:val="005D4070"/>
    <w:rsid w:val="005D4078"/>
    <w:rsid w:val="005D4079"/>
    <w:rsid w:val="005D40A2"/>
    <w:rsid w:val="005D4185"/>
    <w:rsid w:val="005D44D3"/>
    <w:rsid w:val="005D4710"/>
    <w:rsid w:val="005D490E"/>
    <w:rsid w:val="005D4C02"/>
    <w:rsid w:val="005D4E12"/>
    <w:rsid w:val="005D4EB3"/>
    <w:rsid w:val="005D4FA2"/>
    <w:rsid w:val="005D5007"/>
    <w:rsid w:val="005D523B"/>
    <w:rsid w:val="005D527E"/>
    <w:rsid w:val="005D52A9"/>
    <w:rsid w:val="005D53ED"/>
    <w:rsid w:val="005D54B7"/>
    <w:rsid w:val="005D54C5"/>
    <w:rsid w:val="005D5942"/>
    <w:rsid w:val="005D5A31"/>
    <w:rsid w:val="005D5B79"/>
    <w:rsid w:val="005D5F32"/>
    <w:rsid w:val="005D5F39"/>
    <w:rsid w:val="005D6243"/>
    <w:rsid w:val="005D6257"/>
    <w:rsid w:val="005D63DC"/>
    <w:rsid w:val="005D640F"/>
    <w:rsid w:val="005D654F"/>
    <w:rsid w:val="005D65AD"/>
    <w:rsid w:val="005D6763"/>
    <w:rsid w:val="005D6891"/>
    <w:rsid w:val="005D6AB7"/>
    <w:rsid w:val="005D6BD9"/>
    <w:rsid w:val="005D6C34"/>
    <w:rsid w:val="005D6C5B"/>
    <w:rsid w:val="005D7132"/>
    <w:rsid w:val="005D72DA"/>
    <w:rsid w:val="005D72FF"/>
    <w:rsid w:val="005D73A1"/>
    <w:rsid w:val="005D73C0"/>
    <w:rsid w:val="005D73FF"/>
    <w:rsid w:val="005D764F"/>
    <w:rsid w:val="005D793E"/>
    <w:rsid w:val="005D7D33"/>
    <w:rsid w:val="005D7F05"/>
    <w:rsid w:val="005E0013"/>
    <w:rsid w:val="005E00C7"/>
    <w:rsid w:val="005E00F4"/>
    <w:rsid w:val="005E0465"/>
    <w:rsid w:val="005E08EC"/>
    <w:rsid w:val="005E0944"/>
    <w:rsid w:val="005E0D5F"/>
    <w:rsid w:val="005E0EAB"/>
    <w:rsid w:val="005E0F3F"/>
    <w:rsid w:val="005E0FA5"/>
    <w:rsid w:val="005E121C"/>
    <w:rsid w:val="005E1361"/>
    <w:rsid w:val="005E1372"/>
    <w:rsid w:val="005E13AF"/>
    <w:rsid w:val="005E14BF"/>
    <w:rsid w:val="005E1618"/>
    <w:rsid w:val="005E1817"/>
    <w:rsid w:val="005E186E"/>
    <w:rsid w:val="005E1E7B"/>
    <w:rsid w:val="005E2150"/>
    <w:rsid w:val="005E2165"/>
    <w:rsid w:val="005E2264"/>
    <w:rsid w:val="005E22F3"/>
    <w:rsid w:val="005E2365"/>
    <w:rsid w:val="005E23DB"/>
    <w:rsid w:val="005E2654"/>
    <w:rsid w:val="005E281C"/>
    <w:rsid w:val="005E2893"/>
    <w:rsid w:val="005E2A8D"/>
    <w:rsid w:val="005E2AE8"/>
    <w:rsid w:val="005E2AE9"/>
    <w:rsid w:val="005E2BBD"/>
    <w:rsid w:val="005E2C4C"/>
    <w:rsid w:val="005E2D46"/>
    <w:rsid w:val="005E2F74"/>
    <w:rsid w:val="005E3178"/>
    <w:rsid w:val="005E335D"/>
    <w:rsid w:val="005E3658"/>
    <w:rsid w:val="005E36D1"/>
    <w:rsid w:val="005E3757"/>
    <w:rsid w:val="005E375A"/>
    <w:rsid w:val="005E3784"/>
    <w:rsid w:val="005E380B"/>
    <w:rsid w:val="005E3855"/>
    <w:rsid w:val="005E393B"/>
    <w:rsid w:val="005E3A6D"/>
    <w:rsid w:val="005E3C28"/>
    <w:rsid w:val="005E3C71"/>
    <w:rsid w:val="005E3E52"/>
    <w:rsid w:val="005E3F1D"/>
    <w:rsid w:val="005E3F3A"/>
    <w:rsid w:val="005E420A"/>
    <w:rsid w:val="005E42AA"/>
    <w:rsid w:val="005E4368"/>
    <w:rsid w:val="005E4385"/>
    <w:rsid w:val="005E448C"/>
    <w:rsid w:val="005E47E1"/>
    <w:rsid w:val="005E48C2"/>
    <w:rsid w:val="005E48E1"/>
    <w:rsid w:val="005E4989"/>
    <w:rsid w:val="005E4A1A"/>
    <w:rsid w:val="005E4BA1"/>
    <w:rsid w:val="005E4D15"/>
    <w:rsid w:val="005E4EEA"/>
    <w:rsid w:val="005E500C"/>
    <w:rsid w:val="005E51FC"/>
    <w:rsid w:val="005E5284"/>
    <w:rsid w:val="005E53F8"/>
    <w:rsid w:val="005E54A4"/>
    <w:rsid w:val="005E55AC"/>
    <w:rsid w:val="005E5672"/>
    <w:rsid w:val="005E5917"/>
    <w:rsid w:val="005E5D92"/>
    <w:rsid w:val="005E5EAB"/>
    <w:rsid w:val="005E6040"/>
    <w:rsid w:val="005E608E"/>
    <w:rsid w:val="005E6205"/>
    <w:rsid w:val="005E64D0"/>
    <w:rsid w:val="005E661A"/>
    <w:rsid w:val="005E6673"/>
    <w:rsid w:val="005E6776"/>
    <w:rsid w:val="005E67F0"/>
    <w:rsid w:val="005E69D4"/>
    <w:rsid w:val="005E6B6C"/>
    <w:rsid w:val="005E6C14"/>
    <w:rsid w:val="005E6E77"/>
    <w:rsid w:val="005E6F2B"/>
    <w:rsid w:val="005E6FB6"/>
    <w:rsid w:val="005E71C5"/>
    <w:rsid w:val="005E7228"/>
    <w:rsid w:val="005E73EA"/>
    <w:rsid w:val="005E756D"/>
    <w:rsid w:val="005E75A9"/>
    <w:rsid w:val="005E7A2A"/>
    <w:rsid w:val="005E7B52"/>
    <w:rsid w:val="005E7D84"/>
    <w:rsid w:val="005E7E31"/>
    <w:rsid w:val="005F0070"/>
    <w:rsid w:val="005F02AC"/>
    <w:rsid w:val="005F0448"/>
    <w:rsid w:val="005F06BA"/>
    <w:rsid w:val="005F06C7"/>
    <w:rsid w:val="005F0861"/>
    <w:rsid w:val="005F0940"/>
    <w:rsid w:val="005F0A4C"/>
    <w:rsid w:val="005F0C7B"/>
    <w:rsid w:val="005F11BD"/>
    <w:rsid w:val="005F1315"/>
    <w:rsid w:val="005F1576"/>
    <w:rsid w:val="005F15E0"/>
    <w:rsid w:val="005F17F3"/>
    <w:rsid w:val="005F1870"/>
    <w:rsid w:val="005F187E"/>
    <w:rsid w:val="005F19A1"/>
    <w:rsid w:val="005F1AB9"/>
    <w:rsid w:val="005F1C41"/>
    <w:rsid w:val="005F1D17"/>
    <w:rsid w:val="005F1E70"/>
    <w:rsid w:val="005F20EC"/>
    <w:rsid w:val="005F213F"/>
    <w:rsid w:val="005F2153"/>
    <w:rsid w:val="005F230F"/>
    <w:rsid w:val="005F2577"/>
    <w:rsid w:val="005F26A7"/>
    <w:rsid w:val="005F2728"/>
    <w:rsid w:val="005F272A"/>
    <w:rsid w:val="005F2768"/>
    <w:rsid w:val="005F277D"/>
    <w:rsid w:val="005F2C92"/>
    <w:rsid w:val="005F2CA7"/>
    <w:rsid w:val="005F2D56"/>
    <w:rsid w:val="005F2E32"/>
    <w:rsid w:val="005F2FD2"/>
    <w:rsid w:val="005F3175"/>
    <w:rsid w:val="005F37B8"/>
    <w:rsid w:val="005F3890"/>
    <w:rsid w:val="005F38F5"/>
    <w:rsid w:val="005F38F7"/>
    <w:rsid w:val="005F3906"/>
    <w:rsid w:val="005F392F"/>
    <w:rsid w:val="005F39F8"/>
    <w:rsid w:val="005F3ACF"/>
    <w:rsid w:val="005F3BFD"/>
    <w:rsid w:val="005F3C67"/>
    <w:rsid w:val="005F3D0D"/>
    <w:rsid w:val="005F3D73"/>
    <w:rsid w:val="005F3F6B"/>
    <w:rsid w:val="005F3F70"/>
    <w:rsid w:val="005F3FDE"/>
    <w:rsid w:val="005F4059"/>
    <w:rsid w:val="005F422E"/>
    <w:rsid w:val="005F4358"/>
    <w:rsid w:val="005F443E"/>
    <w:rsid w:val="005F446B"/>
    <w:rsid w:val="005F4849"/>
    <w:rsid w:val="005F4B40"/>
    <w:rsid w:val="005F4BA1"/>
    <w:rsid w:val="005F4C59"/>
    <w:rsid w:val="005F4CA3"/>
    <w:rsid w:val="005F4D60"/>
    <w:rsid w:val="005F4F76"/>
    <w:rsid w:val="005F5062"/>
    <w:rsid w:val="005F514F"/>
    <w:rsid w:val="005F5198"/>
    <w:rsid w:val="005F54E3"/>
    <w:rsid w:val="005F56AB"/>
    <w:rsid w:val="005F5726"/>
    <w:rsid w:val="005F5804"/>
    <w:rsid w:val="005F586B"/>
    <w:rsid w:val="005F5B06"/>
    <w:rsid w:val="005F5B60"/>
    <w:rsid w:val="005F5D98"/>
    <w:rsid w:val="005F5E1D"/>
    <w:rsid w:val="005F5F8F"/>
    <w:rsid w:val="005F6383"/>
    <w:rsid w:val="005F639B"/>
    <w:rsid w:val="005F64B2"/>
    <w:rsid w:val="005F6715"/>
    <w:rsid w:val="005F67FE"/>
    <w:rsid w:val="005F680E"/>
    <w:rsid w:val="005F6D1B"/>
    <w:rsid w:val="005F6D30"/>
    <w:rsid w:val="005F6D3F"/>
    <w:rsid w:val="005F6F61"/>
    <w:rsid w:val="005F70A7"/>
    <w:rsid w:val="005F732A"/>
    <w:rsid w:val="005F73AD"/>
    <w:rsid w:val="005F7486"/>
    <w:rsid w:val="005F75DD"/>
    <w:rsid w:val="005F7877"/>
    <w:rsid w:val="005F78A6"/>
    <w:rsid w:val="005F79E2"/>
    <w:rsid w:val="005F7A7D"/>
    <w:rsid w:val="005F7AB4"/>
    <w:rsid w:val="005F7D51"/>
    <w:rsid w:val="00600231"/>
    <w:rsid w:val="00600264"/>
    <w:rsid w:val="00600324"/>
    <w:rsid w:val="0060039A"/>
    <w:rsid w:val="006004C2"/>
    <w:rsid w:val="006005F5"/>
    <w:rsid w:val="0060063E"/>
    <w:rsid w:val="0060072E"/>
    <w:rsid w:val="0060084D"/>
    <w:rsid w:val="006009E4"/>
    <w:rsid w:val="00600ADF"/>
    <w:rsid w:val="00600B22"/>
    <w:rsid w:val="00600C4B"/>
    <w:rsid w:val="00600DB4"/>
    <w:rsid w:val="00600F00"/>
    <w:rsid w:val="00600F50"/>
    <w:rsid w:val="0060100F"/>
    <w:rsid w:val="0060101B"/>
    <w:rsid w:val="00601341"/>
    <w:rsid w:val="0060144C"/>
    <w:rsid w:val="00601B15"/>
    <w:rsid w:val="00601B99"/>
    <w:rsid w:val="00601BB9"/>
    <w:rsid w:val="00601C2F"/>
    <w:rsid w:val="00601DC2"/>
    <w:rsid w:val="00601E5E"/>
    <w:rsid w:val="00601FB1"/>
    <w:rsid w:val="006020D1"/>
    <w:rsid w:val="006020E9"/>
    <w:rsid w:val="00602397"/>
    <w:rsid w:val="00602425"/>
    <w:rsid w:val="00602437"/>
    <w:rsid w:val="0060244C"/>
    <w:rsid w:val="00602468"/>
    <w:rsid w:val="006025C8"/>
    <w:rsid w:val="0060262F"/>
    <w:rsid w:val="006029C5"/>
    <w:rsid w:val="00602BF8"/>
    <w:rsid w:val="00602CB3"/>
    <w:rsid w:val="006030EA"/>
    <w:rsid w:val="006033B5"/>
    <w:rsid w:val="0060356E"/>
    <w:rsid w:val="006035AB"/>
    <w:rsid w:val="00603611"/>
    <w:rsid w:val="0060377B"/>
    <w:rsid w:val="00603834"/>
    <w:rsid w:val="006039DD"/>
    <w:rsid w:val="006039FF"/>
    <w:rsid w:val="00603AFA"/>
    <w:rsid w:val="00603CD3"/>
    <w:rsid w:val="00603CE8"/>
    <w:rsid w:val="00603DB9"/>
    <w:rsid w:val="00603E52"/>
    <w:rsid w:val="00603E8F"/>
    <w:rsid w:val="0060408E"/>
    <w:rsid w:val="0060409C"/>
    <w:rsid w:val="00604384"/>
    <w:rsid w:val="00604391"/>
    <w:rsid w:val="0060442D"/>
    <w:rsid w:val="0060445A"/>
    <w:rsid w:val="006045EF"/>
    <w:rsid w:val="00604680"/>
    <w:rsid w:val="00604854"/>
    <w:rsid w:val="00604A17"/>
    <w:rsid w:val="00604B4C"/>
    <w:rsid w:val="00604D27"/>
    <w:rsid w:val="00604DAC"/>
    <w:rsid w:val="00604E3F"/>
    <w:rsid w:val="00604E65"/>
    <w:rsid w:val="00604F78"/>
    <w:rsid w:val="00604F92"/>
    <w:rsid w:val="00604FC8"/>
    <w:rsid w:val="006050AB"/>
    <w:rsid w:val="00605101"/>
    <w:rsid w:val="006056F9"/>
    <w:rsid w:val="00605A74"/>
    <w:rsid w:val="00605B35"/>
    <w:rsid w:val="00605CC4"/>
    <w:rsid w:val="00605E46"/>
    <w:rsid w:val="00605ECF"/>
    <w:rsid w:val="00605FE0"/>
    <w:rsid w:val="006060C5"/>
    <w:rsid w:val="0060612B"/>
    <w:rsid w:val="0060639F"/>
    <w:rsid w:val="0060644B"/>
    <w:rsid w:val="0060647D"/>
    <w:rsid w:val="006064D1"/>
    <w:rsid w:val="0060668A"/>
    <w:rsid w:val="0060696D"/>
    <w:rsid w:val="00606CAC"/>
    <w:rsid w:val="00606E03"/>
    <w:rsid w:val="00606E63"/>
    <w:rsid w:val="00606ED5"/>
    <w:rsid w:val="0060704E"/>
    <w:rsid w:val="00607178"/>
    <w:rsid w:val="0060717B"/>
    <w:rsid w:val="006071C7"/>
    <w:rsid w:val="00607210"/>
    <w:rsid w:val="00607261"/>
    <w:rsid w:val="00607594"/>
    <w:rsid w:val="00607623"/>
    <w:rsid w:val="00607964"/>
    <w:rsid w:val="00607B72"/>
    <w:rsid w:val="00607C9A"/>
    <w:rsid w:val="00607CC4"/>
    <w:rsid w:val="00607D4B"/>
    <w:rsid w:val="00607DEA"/>
    <w:rsid w:val="00607FBF"/>
    <w:rsid w:val="006100EC"/>
    <w:rsid w:val="0061014C"/>
    <w:rsid w:val="006102D0"/>
    <w:rsid w:val="00610636"/>
    <w:rsid w:val="00610957"/>
    <w:rsid w:val="0061097F"/>
    <w:rsid w:val="00610B3E"/>
    <w:rsid w:val="00610BDD"/>
    <w:rsid w:val="00610BF4"/>
    <w:rsid w:val="00610FDF"/>
    <w:rsid w:val="0061110C"/>
    <w:rsid w:val="006111F7"/>
    <w:rsid w:val="00611200"/>
    <w:rsid w:val="00611401"/>
    <w:rsid w:val="00611510"/>
    <w:rsid w:val="0061152C"/>
    <w:rsid w:val="00611558"/>
    <w:rsid w:val="0061158B"/>
    <w:rsid w:val="006115FB"/>
    <w:rsid w:val="006116F7"/>
    <w:rsid w:val="006117E6"/>
    <w:rsid w:val="006118EF"/>
    <w:rsid w:val="00611923"/>
    <w:rsid w:val="006119BD"/>
    <w:rsid w:val="00611ABF"/>
    <w:rsid w:val="00611BE9"/>
    <w:rsid w:val="00611E85"/>
    <w:rsid w:val="00612169"/>
    <w:rsid w:val="0061222F"/>
    <w:rsid w:val="00612411"/>
    <w:rsid w:val="00612548"/>
    <w:rsid w:val="00612709"/>
    <w:rsid w:val="00612711"/>
    <w:rsid w:val="0061276A"/>
    <w:rsid w:val="006127C4"/>
    <w:rsid w:val="00612802"/>
    <w:rsid w:val="00612868"/>
    <w:rsid w:val="00612A47"/>
    <w:rsid w:val="00612A48"/>
    <w:rsid w:val="00612A56"/>
    <w:rsid w:val="00613021"/>
    <w:rsid w:val="006131BC"/>
    <w:rsid w:val="006134FC"/>
    <w:rsid w:val="00613756"/>
    <w:rsid w:val="006138C8"/>
    <w:rsid w:val="00613904"/>
    <w:rsid w:val="0061394B"/>
    <w:rsid w:val="00613B82"/>
    <w:rsid w:val="00613F61"/>
    <w:rsid w:val="00613FA7"/>
    <w:rsid w:val="006140CB"/>
    <w:rsid w:val="0061428C"/>
    <w:rsid w:val="00614561"/>
    <w:rsid w:val="0061469E"/>
    <w:rsid w:val="006146B9"/>
    <w:rsid w:val="00614842"/>
    <w:rsid w:val="00614C85"/>
    <w:rsid w:val="00614D90"/>
    <w:rsid w:val="006150D6"/>
    <w:rsid w:val="0061535D"/>
    <w:rsid w:val="00615412"/>
    <w:rsid w:val="00615597"/>
    <w:rsid w:val="006155E4"/>
    <w:rsid w:val="00615652"/>
    <w:rsid w:val="00615673"/>
    <w:rsid w:val="0061584B"/>
    <w:rsid w:val="0061598A"/>
    <w:rsid w:val="00615A15"/>
    <w:rsid w:val="00615B87"/>
    <w:rsid w:val="00615BBF"/>
    <w:rsid w:val="006160AD"/>
    <w:rsid w:val="006161E5"/>
    <w:rsid w:val="0061625A"/>
    <w:rsid w:val="00616561"/>
    <w:rsid w:val="00616650"/>
    <w:rsid w:val="00616695"/>
    <w:rsid w:val="006167EF"/>
    <w:rsid w:val="006169E3"/>
    <w:rsid w:val="006169F4"/>
    <w:rsid w:val="00616D97"/>
    <w:rsid w:val="00616F40"/>
    <w:rsid w:val="00616F79"/>
    <w:rsid w:val="00616FB3"/>
    <w:rsid w:val="00617249"/>
    <w:rsid w:val="00617487"/>
    <w:rsid w:val="00617574"/>
    <w:rsid w:val="006175EB"/>
    <w:rsid w:val="00617712"/>
    <w:rsid w:val="00617898"/>
    <w:rsid w:val="00617B45"/>
    <w:rsid w:val="00617E70"/>
    <w:rsid w:val="00617EFE"/>
    <w:rsid w:val="0062008E"/>
    <w:rsid w:val="0062013E"/>
    <w:rsid w:val="00620206"/>
    <w:rsid w:val="0062035E"/>
    <w:rsid w:val="0062050D"/>
    <w:rsid w:val="00620529"/>
    <w:rsid w:val="006205AA"/>
    <w:rsid w:val="006205BB"/>
    <w:rsid w:val="006205F9"/>
    <w:rsid w:val="00620776"/>
    <w:rsid w:val="006207FD"/>
    <w:rsid w:val="00620CEE"/>
    <w:rsid w:val="00620E07"/>
    <w:rsid w:val="00620ECB"/>
    <w:rsid w:val="00620F75"/>
    <w:rsid w:val="00621007"/>
    <w:rsid w:val="00621186"/>
    <w:rsid w:val="00621257"/>
    <w:rsid w:val="00621BA2"/>
    <w:rsid w:val="00621D8F"/>
    <w:rsid w:val="00621DE3"/>
    <w:rsid w:val="00621EA9"/>
    <w:rsid w:val="00621F36"/>
    <w:rsid w:val="00622029"/>
    <w:rsid w:val="006220A9"/>
    <w:rsid w:val="006221D8"/>
    <w:rsid w:val="0062290E"/>
    <w:rsid w:val="00622A13"/>
    <w:rsid w:val="00622A2E"/>
    <w:rsid w:val="00622C5D"/>
    <w:rsid w:val="00622CE8"/>
    <w:rsid w:val="00622D8F"/>
    <w:rsid w:val="00622E0E"/>
    <w:rsid w:val="00622E29"/>
    <w:rsid w:val="00622E46"/>
    <w:rsid w:val="0062306B"/>
    <w:rsid w:val="0062308E"/>
    <w:rsid w:val="00623272"/>
    <w:rsid w:val="006232B4"/>
    <w:rsid w:val="0062330B"/>
    <w:rsid w:val="00623492"/>
    <w:rsid w:val="00623786"/>
    <w:rsid w:val="00623843"/>
    <w:rsid w:val="006238BB"/>
    <w:rsid w:val="00623A19"/>
    <w:rsid w:val="0062403F"/>
    <w:rsid w:val="00624130"/>
    <w:rsid w:val="0062430B"/>
    <w:rsid w:val="00624360"/>
    <w:rsid w:val="00624362"/>
    <w:rsid w:val="00624483"/>
    <w:rsid w:val="006247FB"/>
    <w:rsid w:val="0062488E"/>
    <w:rsid w:val="006248C8"/>
    <w:rsid w:val="00624B05"/>
    <w:rsid w:val="00624BF2"/>
    <w:rsid w:val="00624CA4"/>
    <w:rsid w:val="00624F1D"/>
    <w:rsid w:val="00625128"/>
    <w:rsid w:val="0062553A"/>
    <w:rsid w:val="0062575A"/>
    <w:rsid w:val="00625998"/>
    <w:rsid w:val="006259D1"/>
    <w:rsid w:val="00625A62"/>
    <w:rsid w:val="00625A6E"/>
    <w:rsid w:val="00625B49"/>
    <w:rsid w:val="00625CE9"/>
    <w:rsid w:val="00625EF4"/>
    <w:rsid w:val="00625F63"/>
    <w:rsid w:val="00626215"/>
    <w:rsid w:val="006263AE"/>
    <w:rsid w:val="00626654"/>
    <w:rsid w:val="00626761"/>
    <w:rsid w:val="00626778"/>
    <w:rsid w:val="006267F9"/>
    <w:rsid w:val="006267FF"/>
    <w:rsid w:val="00626872"/>
    <w:rsid w:val="0062693D"/>
    <w:rsid w:val="00626A6C"/>
    <w:rsid w:val="00626AC7"/>
    <w:rsid w:val="00626EE7"/>
    <w:rsid w:val="00626F3B"/>
    <w:rsid w:val="00626F55"/>
    <w:rsid w:val="00627030"/>
    <w:rsid w:val="00627032"/>
    <w:rsid w:val="00627175"/>
    <w:rsid w:val="006271D9"/>
    <w:rsid w:val="0062734A"/>
    <w:rsid w:val="0062752F"/>
    <w:rsid w:val="00627689"/>
    <w:rsid w:val="00627710"/>
    <w:rsid w:val="0062787C"/>
    <w:rsid w:val="006278A7"/>
    <w:rsid w:val="00627C1D"/>
    <w:rsid w:val="00627D00"/>
    <w:rsid w:val="00627DAE"/>
    <w:rsid w:val="00627EE7"/>
    <w:rsid w:val="00627EFA"/>
    <w:rsid w:val="00627F3D"/>
    <w:rsid w:val="0063003F"/>
    <w:rsid w:val="006300B6"/>
    <w:rsid w:val="00630114"/>
    <w:rsid w:val="00630120"/>
    <w:rsid w:val="00630124"/>
    <w:rsid w:val="0063025A"/>
    <w:rsid w:val="006305C3"/>
    <w:rsid w:val="00630972"/>
    <w:rsid w:val="00630B01"/>
    <w:rsid w:val="00630C13"/>
    <w:rsid w:val="00630C8F"/>
    <w:rsid w:val="00630CF4"/>
    <w:rsid w:val="00630D64"/>
    <w:rsid w:val="006310C1"/>
    <w:rsid w:val="006310D8"/>
    <w:rsid w:val="006313B7"/>
    <w:rsid w:val="006313E0"/>
    <w:rsid w:val="00631418"/>
    <w:rsid w:val="0063141C"/>
    <w:rsid w:val="0063148D"/>
    <w:rsid w:val="00631576"/>
    <w:rsid w:val="006316CB"/>
    <w:rsid w:val="006317C4"/>
    <w:rsid w:val="006317DE"/>
    <w:rsid w:val="00631B6F"/>
    <w:rsid w:val="00631BD6"/>
    <w:rsid w:val="00631C2E"/>
    <w:rsid w:val="00631E3B"/>
    <w:rsid w:val="00631F4C"/>
    <w:rsid w:val="00631FAF"/>
    <w:rsid w:val="00632009"/>
    <w:rsid w:val="006320EC"/>
    <w:rsid w:val="00632211"/>
    <w:rsid w:val="0063228E"/>
    <w:rsid w:val="006322E2"/>
    <w:rsid w:val="006323CB"/>
    <w:rsid w:val="0063242C"/>
    <w:rsid w:val="0063246A"/>
    <w:rsid w:val="0063251A"/>
    <w:rsid w:val="00632549"/>
    <w:rsid w:val="00632574"/>
    <w:rsid w:val="00632643"/>
    <w:rsid w:val="00632700"/>
    <w:rsid w:val="00632806"/>
    <w:rsid w:val="00632A0B"/>
    <w:rsid w:val="00632A1F"/>
    <w:rsid w:val="00632B76"/>
    <w:rsid w:val="00632C31"/>
    <w:rsid w:val="00632DB1"/>
    <w:rsid w:val="00632E82"/>
    <w:rsid w:val="00632EDE"/>
    <w:rsid w:val="00632F36"/>
    <w:rsid w:val="00632FC5"/>
    <w:rsid w:val="00633291"/>
    <w:rsid w:val="006333E0"/>
    <w:rsid w:val="00633405"/>
    <w:rsid w:val="00633592"/>
    <w:rsid w:val="006335A3"/>
    <w:rsid w:val="0063379D"/>
    <w:rsid w:val="006337B9"/>
    <w:rsid w:val="006337BE"/>
    <w:rsid w:val="00633C54"/>
    <w:rsid w:val="00633DB6"/>
    <w:rsid w:val="00633DF3"/>
    <w:rsid w:val="00633E51"/>
    <w:rsid w:val="00633FDC"/>
    <w:rsid w:val="00634145"/>
    <w:rsid w:val="00634281"/>
    <w:rsid w:val="00634282"/>
    <w:rsid w:val="0063454B"/>
    <w:rsid w:val="00634701"/>
    <w:rsid w:val="00634737"/>
    <w:rsid w:val="006348E4"/>
    <w:rsid w:val="00634A06"/>
    <w:rsid w:val="00634A69"/>
    <w:rsid w:val="00634B95"/>
    <w:rsid w:val="00634DC0"/>
    <w:rsid w:val="00634E88"/>
    <w:rsid w:val="00634F2C"/>
    <w:rsid w:val="00635696"/>
    <w:rsid w:val="00635A33"/>
    <w:rsid w:val="00635A87"/>
    <w:rsid w:val="00635B23"/>
    <w:rsid w:val="00635C13"/>
    <w:rsid w:val="00635D1F"/>
    <w:rsid w:val="00635D5A"/>
    <w:rsid w:val="00635DCD"/>
    <w:rsid w:val="00635E72"/>
    <w:rsid w:val="00635EAF"/>
    <w:rsid w:val="0063640E"/>
    <w:rsid w:val="006364F7"/>
    <w:rsid w:val="00636696"/>
    <w:rsid w:val="006367A6"/>
    <w:rsid w:val="006368DD"/>
    <w:rsid w:val="0063696F"/>
    <w:rsid w:val="00636CAA"/>
    <w:rsid w:val="00636E15"/>
    <w:rsid w:val="00636ED3"/>
    <w:rsid w:val="00636EE0"/>
    <w:rsid w:val="00637091"/>
    <w:rsid w:val="006371F4"/>
    <w:rsid w:val="00637342"/>
    <w:rsid w:val="00637367"/>
    <w:rsid w:val="00637442"/>
    <w:rsid w:val="0063747A"/>
    <w:rsid w:val="00637725"/>
    <w:rsid w:val="0063779A"/>
    <w:rsid w:val="0063799B"/>
    <w:rsid w:val="00637C68"/>
    <w:rsid w:val="00637D20"/>
    <w:rsid w:val="00637DA5"/>
    <w:rsid w:val="00637E93"/>
    <w:rsid w:val="00637F16"/>
    <w:rsid w:val="00637F2C"/>
    <w:rsid w:val="00637F75"/>
    <w:rsid w:val="0064012F"/>
    <w:rsid w:val="00640375"/>
    <w:rsid w:val="006404EF"/>
    <w:rsid w:val="00640589"/>
    <w:rsid w:val="00640616"/>
    <w:rsid w:val="0064075D"/>
    <w:rsid w:val="00640A43"/>
    <w:rsid w:val="00640A6A"/>
    <w:rsid w:val="00640AEC"/>
    <w:rsid w:val="00640C6E"/>
    <w:rsid w:val="00640CDD"/>
    <w:rsid w:val="00640F20"/>
    <w:rsid w:val="00640F6A"/>
    <w:rsid w:val="00640F9C"/>
    <w:rsid w:val="00640FA5"/>
    <w:rsid w:val="00641220"/>
    <w:rsid w:val="00641618"/>
    <w:rsid w:val="0064171F"/>
    <w:rsid w:val="00641BFA"/>
    <w:rsid w:val="00641CB0"/>
    <w:rsid w:val="00641ED0"/>
    <w:rsid w:val="00641F15"/>
    <w:rsid w:val="006422D0"/>
    <w:rsid w:val="006423BC"/>
    <w:rsid w:val="0064242E"/>
    <w:rsid w:val="006424CF"/>
    <w:rsid w:val="0064251E"/>
    <w:rsid w:val="0064256D"/>
    <w:rsid w:val="006427D4"/>
    <w:rsid w:val="00642A82"/>
    <w:rsid w:val="00642C8C"/>
    <w:rsid w:val="00642FB2"/>
    <w:rsid w:val="00642FE5"/>
    <w:rsid w:val="00643024"/>
    <w:rsid w:val="0064321A"/>
    <w:rsid w:val="00643391"/>
    <w:rsid w:val="0064348A"/>
    <w:rsid w:val="0064366B"/>
    <w:rsid w:val="006436EF"/>
    <w:rsid w:val="00643A92"/>
    <w:rsid w:val="00643AD4"/>
    <w:rsid w:val="00643B5D"/>
    <w:rsid w:val="00643D7F"/>
    <w:rsid w:val="00643DD4"/>
    <w:rsid w:val="00643DDC"/>
    <w:rsid w:val="00643F67"/>
    <w:rsid w:val="006442E4"/>
    <w:rsid w:val="0064446C"/>
    <w:rsid w:val="0064449B"/>
    <w:rsid w:val="006444F5"/>
    <w:rsid w:val="00644945"/>
    <w:rsid w:val="006449B6"/>
    <w:rsid w:val="00644A84"/>
    <w:rsid w:val="00644B19"/>
    <w:rsid w:val="00644C01"/>
    <w:rsid w:val="00644CDA"/>
    <w:rsid w:val="00644EBC"/>
    <w:rsid w:val="00644F09"/>
    <w:rsid w:val="006451D0"/>
    <w:rsid w:val="00645284"/>
    <w:rsid w:val="0064529F"/>
    <w:rsid w:val="006452A9"/>
    <w:rsid w:val="006453EB"/>
    <w:rsid w:val="0064549E"/>
    <w:rsid w:val="00645C76"/>
    <w:rsid w:val="00645DF9"/>
    <w:rsid w:val="00646025"/>
    <w:rsid w:val="006460AA"/>
    <w:rsid w:val="00646291"/>
    <w:rsid w:val="006464E5"/>
    <w:rsid w:val="00646A77"/>
    <w:rsid w:val="00646E8A"/>
    <w:rsid w:val="00647001"/>
    <w:rsid w:val="00647068"/>
    <w:rsid w:val="00647093"/>
    <w:rsid w:val="00647149"/>
    <w:rsid w:val="006471BC"/>
    <w:rsid w:val="006471D2"/>
    <w:rsid w:val="006471EC"/>
    <w:rsid w:val="006473C2"/>
    <w:rsid w:val="0064791F"/>
    <w:rsid w:val="00647AED"/>
    <w:rsid w:val="00647B03"/>
    <w:rsid w:val="00647B86"/>
    <w:rsid w:val="00647F2A"/>
    <w:rsid w:val="00647F32"/>
    <w:rsid w:val="00647F40"/>
    <w:rsid w:val="00647F77"/>
    <w:rsid w:val="0065028D"/>
    <w:rsid w:val="006502C2"/>
    <w:rsid w:val="0065043D"/>
    <w:rsid w:val="006504E2"/>
    <w:rsid w:val="00650535"/>
    <w:rsid w:val="00650663"/>
    <w:rsid w:val="00650745"/>
    <w:rsid w:val="0065086A"/>
    <w:rsid w:val="006509EC"/>
    <w:rsid w:val="00650A23"/>
    <w:rsid w:val="00650AC7"/>
    <w:rsid w:val="00650AEC"/>
    <w:rsid w:val="00650B33"/>
    <w:rsid w:val="00650C0E"/>
    <w:rsid w:val="00650C3A"/>
    <w:rsid w:val="00650F46"/>
    <w:rsid w:val="00650F8A"/>
    <w:rsid w:val="00650FCD"/>
    <w:rsid w:val="006510E4"/>
    <w:rsid w:val="00651509"/>
    <w:rsid w:val="006515AB"/>
    <w:rsid w:val="00651B19"/>
    <w:rsid w:val="00651C5B"/>
    <w:rsid w:val="00651CC6"/>
    <w:rsid w:val="0065203B"/>
    <w:rsid w:val="006521C9"/>
    <w:rsid w:val="006521DA"/>
    <w:rsid w:val="0065297C"/>
    <w:rsid w:val="006529A3"/>
    <w:rsid w:val="006529DE"/>
    <w:rsid w:val="006529FC"/>
    <w:rsid w:val="00652B82"/>
    <w:rsid w:val="00652C2B"/>
    <w:rsid w:val="00652C99"/>
    <w:rsid w:val="00652EAB"/>
    <w:rsid w:val="00652EBE"/>
    <w:rsid w:val="00653106"/>
    <w:rsid w:val="00653124"/>
    <w:rsid w:val="0065319B"/>
    <w:rsid w:val="006531B6"/>
    <w:rsid w:val="00653224"/>
    <w:rsid w:val="00653227"/>
    <w:rsid w:val="006532E1"/>
    <w:rsid w:val="006534E7"/>
    <w:rsid w:val="00653582"/>
    <w:rsid w:val="00653696"/>
    <w:rsid w:val="006536C6"/>
    <w:rsid w:val="00653824"/>
    <w:rsid w:val="00653848"/>
    <w:rsid w:val="00653A0A"/>
    <w:rsid w:val="00653A71"/>
    <w:rsid w:val="00653BEA"/>
    <w:rsid w:val="00653CD0"/>
    <w:rsid w:val="00653D9C"/>
    <w:rsid w:val="0065400A"/>
    <w:rsid w:val="006540FD"/>
    <w:rsid w:val="00654108"/>
    <w:rsid w:val="0065410B"/>
    <w:rsid w:val="00654344"/>
    <w:rsid w:val="00654474"/>
    <w:rsid w:val="00654849"/>
    <w:rsid w:val="006549E1"/>
    <w:rsid w:val="00654A21"/>
    <w:rsid w:val="00654A89"/>
    <w:rsid w:val="00654BFF"/>
    <w:rsid w:val="00654C22"/>
    <w:rsid w:val="00654CD7"/>
    <w:rsid w:val="00654E56"/>
    <w:rsid w:val="00654F3E"/>
    <w:rsid w:val="00655130"/>
    <w:rsid w:val="006551A8"/>
    <w:rsid w:val="006553E6"/>
    <w:rsid w:val="00655412"/>
    <w:rsid w:val="00655619"/>
    <w:rsid w:val="00655626"/>
    <w:rsid w:val="006556BF"/>
    <w:rsid w:val="00655715"/>
    <w:rsid w:val="00655819"/>
    <w:rsid w:val="00655A89"/>
    <w:rsid w:val="00655B69"/>
    <w:rsid w:val="00655BB3"/>
    <w:rsid w:val="0065601D"/>
    <w:rsid w:val="0065618A"/>
    <w:rsid w:val="00656708"/>
    <w:rsid w:val="00656859"/>
    <w:rsid w:val="00656918"/>
    <w:rsid w:val="00656980"/>
    <w:rsid w:val="00656BB6"/>
    <w:rsid w:val="00656CA7"/>
    <w:rsid w:val="00656CB7"/>
    <w:rsid w:val="00656D15"/>
    <w:rsid w:val="00656EFA"/>
    <w:rsid w:val="0065701A"/>
    <w:rsid w:val="00657086"/>
    <w:rsid w:val="00657277"/>
    <w:rsid w:val="006572F0"/>
    <w:rsid w:val="00657411"/>
    <w:rsid w:val="006574A2"/>
    <w:rsid w:val="0065751D"/>
    <w:rsid w:val="0065766C"/>
    <w:rsid w:val="006576A7"/>
    <w:rsid w:val="00657970"/>
    <w:rsid w:val="006579BD"/>
    <w:rsid w:val="00657A9D"/>
    <w:rsid w:val="00657ABA"/>
    <w:rsid w:val="00657B26"/>
    <w:rsid w:val="00657B49"/>
    <w:rsid w:val="00657CC1"/>
    <w:rsid w:val="00657DAA"/>
    <w:rsid w:val="00657DC3"/>
    <w:rsid w:val="00657FEC"/>
    <w:rsid w:val="006600D4"/>
    <w:rsid w:val="0066034F"/>
    <w:rsid w:val="0066072A"/>
    <w:rsid w:val="0066094B"/>
    <w:rsid w:val="00660A41"/>
    <w:rsid w:val="00660A48"/>
    <w:rsid w:val="00660C21"/>
    <w:rsid w:val="00660DF9"/>
    <w:rsid w:val="00660E10"/>
    <w:rsid w:val="00660E92"/>
    <w:rsid w:val="006614AB"/>
    <w:rsid w:val="006614E4"/>
    <w:rsid w:val="006615D9"/>
    <w:rsid w:val="0066161C"/>
    <w:rsid w:val="006616EF"/>
    <w:rsid w:val="00661A37"/>
    <w:rsid w:val="00661A78"/>
    <w:rsid w:val="00661ABC"/>
    <w:rsid w:val="00661B7D"/>
    <w:rsid w:val="00661E1D"/>
    <w:rsid w:val="00661F10"/>
    <w:rsid w:val="00661F45"/>
    <w:rsid w:val="00661F5B"/>
    <w:rsid w:val="00661F65"/>
    <w:rsid w:val="00661FA8"/>
    <w:rsid w:val="00662170"/>
    <w:rsid w:val="0066233C"/>
    <w:rsid w:val="006623DF"/>
    <w:rsid w:val="0066246F"/>
    <w:rsid w:val="0066248C"/>
    <w:rsid w:val="00662550"/>
    <w:rsid w:val="00662922"/>
    <w:rsid w:val="00662E03"/>
    <w:rsid w:val="00663005"/>
    <w:rsid w:val="00663073"/>
    <w:rsid w:val="0066312A"/>
    <w:rsid w:val="00663235"/>
    <w:rsid w:val="006632DE"/>
    <w:rsid w:val="006634A6"/>
    <w:rsid w:val="006637ED"/>
    <w:rsid w:val="00663879"/>
    <w:rsid w:val="00663B29"/>
    <w:rsid w:val="00663B45"/>
    <w:rsid w:val="00663C86"/>
    <w:rsid w:val="00663CDF"/>
    <w:rsid w:val="00663E59"/>
    <w:rsid w:val="00663F50"/>
    <w:rsid w:val="00663FD9"/>
    <w:rsid w:val="00664010"/>
    <w:rsid w:val="00664075"/>
    <w:rsid w:val="006640B1"/>
    <w:rsid w:val="006640D7"/>
    <w:rsid w:val="00664138"/>
    <w:rsid w:val="0066413A"/>
    <w:rsid w:val="00664224"/>
    <w:rsid w:val="00664279"/>
    <w:rsid w:val="006643A4"/>
    <w:rsid w:val="006643C5"/>
    <w:rsid w:val="006645D7"/>
    <w:rsid w:val="0066460E"/>
    <w:rsid w:val="00664617"/>
    <w:rsid w:val="00664787"/>
    <w:rsid w:val="006647BF"/>
    <w:rsid w:val="00664A09"/>
    <w:rsid w:val="00664AA6"/>
    <w:rsid w:val="00664B8C"/>
    <w:rsid w:val="00664E46"/>
    <w:rsid w:val="00665047"/>
    <w:rsid w:val="00665120"/>
    <w:rsid w:val="00665180"/>
    <w:rsid w:val="00665219"/>
    <w:rsid w:val="00665559"/>
    <w:rsid w:val="006655B4"/>
    <w:rsid w:val="006655CE"/>
    <w:rsid w:val="00665653"/>
    <w:rsid w:val="00665967"/>
    <w:rsid w:val="00665B44"/>
    <w:rsid w:val="00665BEB"/>
    <w:rsid w:val="00665F30"/>
    <w:rsid w:val="00665F4C"/>
    <w:rsid w:val="00666067"/>
    <w:rsid w:val="00666207"/>
    <w:rsid w:val="00666326"/>
    <w:rsid w:val="00666434"/>
    <w:rsid w:val="00666558"/>
    <w:rsid w:val="006665F5"/>
    <w:rsid w:val="006666A2"/>
    <w:rsid w:val="006666E4"/>
    <w:rsid w:val="00666884"/>
    <w:rsid w:val="006668F2"/>
    <w:rsid w:val="00666A21"/>
    <w:rsid w:val="00666B9E"/>
    <w:rsid w:val="00666C15"/>
    <w:rsid w:val="00666D64"/>
    <w:rsid w:val="00666DE9"/>
    <w:rsid w:val="00666E42"/>
    <w:rsid w:val="00666F87"/>
    <w:rsid w:val="00667178"/>
    <w:rsid w:val="006671D0"/>
    <w:rsid w:val="00667443"/>
    <w:rsid w:val="006674FB"/>
    <w:rsid w:val="0066766A"/>
    <w:rsid w:val="006676C3"/>
    <w:rsid w:val="00667796"/>
    <w:rsid w:val="0066791A"/>
    <w:rsid w:val="00667922"/>
    <w:rsid w:val="0066797C"/>
    <w:rsid w:val="00667B0B"/>
    <w:rsid w:val="00667BDD"/>
    <w:rsid w:val="00667E74"/>
    <w:rsid w:val="00667E91"/>
    <w:rsid w:val="00667F0B"/>
    <w:rsid w:val="00667FDC"/>
    <w:rsid w:val="0067049A"/>
    <w:rsid w:val="006704F8"/>
    <w:rsid w:val="00670583"/>
    <w:rsid w:val="006706CF"/>
    <w:rsid w:val="00670895"/>
    <w:rsid w:val="00670953"/>
    <w:rsid w:val="00670A57"/>
    <w:rsid w:val="00670EA1"/>
    <w:rsid w:val="00670F4A"/>
    <w:rsid w:val="00670F54"/>
    <w:rsid w:val="00671029"/>
    <w:rsid w:val="00671194"/>
    <w:rsid w:val="0067131E"/>
    <w:rsid w:val="0067137F"/>
    <w:rsid w:val="0067160D"/>
    <w:rsid w:val="006717CF"/>
    <w:rsid w:val="006719A9"/>
    <w:rsid w:val="00671A84"/>
    <w:rsid w:val="00671BB1"/>
    <w:rsid w:val="00671BD4"/>
    <w:rsid w:val="00671C3F"/>
    <w:rsid w:val="00671FDD"/>
    <w:rsid w:val="00672417"/>
    <w:rsid w:val="006724F1"/>
    <w:rsid w:val="006726B9"/>
    <w:rsid w:val="006726FB"/>
    <w:rsid w:val="00672962"/>
    <w:rsid w:val="00672B43"/>
    <w:rsid w:val="00672C9C"/>
    <w:rsid w:val="00672D5E"/>
    <w:rsid w:val="00672DF3"/>
    <w:rsid w:val="00672DF8"/>
    <w:rsid w:val="00672E6B"/>
    <w:rsid w:val="00672F1B"/>
    <w:rsid w:val="00673058"/>
    <w:rsid w:val="006730D3"/>
    <w:rsid w:val="006730E9"/>
    <w:rsid w:val="00673105"/>
    <w:rsid w:val="00673241"/>
    <w:rsid w:val="006734C3"/>
    <w:rsid w:val="00673579"/>
    <w:rsid w:val="006739FB"/>
    <w:rsid w:val="00673A5F"/>
    <w:rsid w:val="00673C99"/>
    <w:rsid w:val="00673D12"/>
    <w:rsid w:val="00673D4A"/>
    <w:rsid w:val="00673D9E"/>
    <w:rsid w:val="00673EB7"/>
    <w:rsid w:val="006743AF"/>
    <w:rsid w:val="0067449F"/>
    <w:rsid w:val="0067478C"/>
    <w:rsid w:val="006747A3"/>
    <w:rsid w:val="00674921"/>
    <w:rsid w:val="006749F9"/>
    <w:rsid w:val="00674CB2"/>
    <w:rsid w:val="00674E62"/>
    <w:rsid w:val="00674F96"/>
    <w:rsid w:val="00675172"/>
    <w:rsid w:val="00675193"/>
    <w:rsid w:val="006752B8"/>
    <w:rsid w:val="00675388"/>
    <w:rsid w:val="006754A7"/>
    <w:rsid w:val="00675595"/>
    <w:rsid w:val="00675763"/>
    <w:rsid w:val="006757AD"/>
    <w:rsid w:val="006758D0"/>
    <w:rsid w:val="0067594F"/>
    <w:rsid w:val="00675963"/>
    <w:rsid w:val="00675970"/>
    <w:rsid w:val="0067597A"/>
    <w:rsid w:val="00675B3B"/>
    <w:rsid w:val="00675B76"/>
    <w:rsid w:val="00675BFD"/>
    <w:rsid w:val="00675D08"/>
    <w:rsid w:val="00675D74"/>
    <w:rsid w:val="00675FCA"/>
    <w:rsid w:val="00676101"/>
    <w:rsid w:val="00676131"/>
    <w:rsid w:val="0067635F"/>
    <w:rsid w:val="006764BD"/>
    <w:rsid w:val="00676624"/>
    <w:rsid w:val="00676908"/>
    <w:rsid w:val="0067691C"/>
    <w:rsid w:val="00676C76"/>
    <w:rsid w:val="00676CF5"/>
    <w:rsid w:val="00676D14"/>
    <w:rsid w:val="00676DAD"/>
    <w:rsid w:val="00677125"/>
    <w:rsid w:val="0067715D"/>
    <w:rsid w:val="00677316"/>
    <w:rsid w:val="0067740A"/>
    <w:rsid w:val="00677470"/>
    <w:rsid w:val="00677476"/>
    <w:rsid w:val="006776B3"/>
    <w:rsid w:val="00677766"/>
    <w:rsid w:val="00677776"/>
    <w:rsid w:val="006777AA"/>
    <w:rsid w:val="006778F7"/>
    <w:rsid w:val="00677BF6"/>
    <w:rsid w:val="00677C87"/>
    <w:rsid w:val="00677CD6"/>
    <w:rsid w:val="00677CF9"/>
    <w:rsid w:val="00677DBA"/>
    <w:rsid w:val="00677EB6"/>
    <w:rsid w:val="00680130"/>
    <w:rsid w:val="00680340"/>
    <w:rsid w:val="00680627"/>
    <w:rsid w:val="00680A7F"/>
    <w:rsid w:val="00680ACB"/>
    <w:rsid w:val="00680B06"/>
    <w:rsid w:val="00680B11"/>
    <w:rsid w:val="00680B6C"/>
    <w:rsid w:val="00680BC4"/>
    <w:rsid w:val="00680D91"/>
    <w:rsid w:val="00681104"/>
    <w:rsid w:val="00681191"/>
    <w:rsid w:val="00681202"/>
    <w:rsid w:val="0068139A"/>
    <w:rsid w:val="00681479"/>
    <w:rsid w:val="0068148E"/>
    <w:rsid w:val="0068160A"/>
    <w:rsid w:val="006816E7"/>
    <w:rsid w:val="0068174B"/>
    <w:rsid w:val="00681962"/>
    <w:rsid w:val="00681AA1"/>
    <w:rsid w:val="00681AD7"/>
    <w:rsid w:val="00681D1A"/>
    <w:rsid w:val="00681E87"/>
    <w:rsid w:val="00681F08"/>
    <w:rsid w:val="00681F56"/>
    <w:rsid w:val="00682063"/>
    <w:rsid w:val="0068219D"/>
    <w:rsid w:val="00682326"/>
    <w:rsid w:val="00682387"/>
    <w:rsid w:val="006826CC"/>
    <w:rsid w:val="0068272A"/>
    <w:rsid w:val="0068286A"/>
    <w:rsid w:val="006828B9"/>
    <w:rsid w:val="00682AC9"/>
    <w:rsid w:val="00682B18"/>
    <w:rsid w:val="00682F29"/>
    <w:rsid w:val="00682FA9"/>
    <w:rsid w:val="00682FBC"/>
    <w:rsid w:val="006830C7"/>
    <w:rsid w:val="00683418"/>
    <w:rsid w:val="00683570"/>
    <w:rsid w:val="0068358B"/>
    <w:rsid w:val="0068381C"/>
    <w:rsid w:val="006838F2"/>
    <w:rsid w:val="00683B5A"/>
    <w:rsid w:val="00683B9E"/>
    <w:rsid w:val="00683E79"/>
    <w:rsid w:val="00683F25"/>
    <w:rsid w:val="00683FF5"/>
    <w:rsid w:val="0068432B"/>
    <w:rsid w:val="00684455"/>
    <w:rsid w:val="00684510"/>
    <w:rsid w:val="006845D1"/>
    <w:rsid w:val="00684616"/>
    <w:rsid w:val="006846EA"/>
    <w:rsid w:val="00684809"/>
    <w:rsid w:val="00684B9A"/>
    <w:rsid w:val="00684E6C"/>
    <w:rsid w:val="00684FD1"/>
    <w:rsid w:val="006851B8"/>
    <w:rsid w:val="006859CB"/>
    <w:rsid w:val="00685CEE"/>
    <w:rsid w:val="00685D88"/>
    <w:rsid w:val="0068611F"/>
    <w:rsid w:val="00686263"/>
    <w:rsid w:val="006862A1"/>
    <w:rsid w:val="006862A3"/>
    <w:rsid w:val="00686300"/>
    <w:rsid w:val="0068632B"/>
    <w:rsid w:val="00686700"/>
    <w:rsid w:val="00686831"/>
    <w:rsid w:val="00686936"/>
    <w:rsid w:val="006869A8"/>
    <w:rsid w:val="006869AA"/>
    <w:rsid w:val="00686A84"/>
    <w:rsid w:val="00686B4F"/>
    <w:rsid w:val="00686C49"/>
    <w:rsid w:val="00686D00"/>
    <w:rsid w:val="00686D20"/>
    <w:rsid w:val="00686DEC"/>
    <w:rsid w:val="00686F41"/>
    <w:rsid w:val="00686F5B"/>
    <w:rsid w:val="006873D3"/>
    <w:rsid w:val="006873E7"/>
    <w:rsid w:val="006876C3"/>
    <w:rsid w:val="0068772B"/>
    <w:rsid w:val="00687D81"/>
    <w:rsid w:val="00690058"/>
    <w:rsid w:val="006902AC"/>
    <w:rsid w:val="006902C0"/>
    <w:rsid w:val="00690321"/>
    <w:rsid w:val="006904AE"/>
    <w:rsid w:val="006905D1"/>
    <w:rsid w:val="006907DD"/>
    <w:rsid w:val="006908D8"/>
    <w:rsid w:val="00690971"/>
    <w:rsid w:val="0069097D"/>
    <w:rsid w:val="00690A6B"/>
    <w:rsid w:val="00690C7C"/>
    <w:rsid w:val="00690F4F"/>
    <w:rsid w:val="006911A1"/>
    <w:rsid w:val="006912C4"/>
    <w:rsid w:val="006912DF"/>
    <w:rsid w:val="00691348"/>
    <w:rsid w:val="00691573"/>
    <w:rsid w:val="006917BD"/>
    <w:rsid w:val="00691818"/>
    <w:rsid w:val="00691878"/>
    <w:rsid w:val="006918EB"/>
    <w:rsid w:val="006918FF"/>
    <w:rsid w:val="00691AC7"/>
    <w:rsid w:val="00691C83"/>
    <w:rsid w:val="00691E31"/>
    <w:rsid w:val="00691F19"/>
    <w:rsid w:val="00691F55"/>
    <w:rsid w:val="00691F77"/>
    <w:rsid w:val="00691FCC"/>
    <w:rsid w:val="006920A9"/>
    <w:rsid w:val="00692227"/>
    <w:rsid w:val="0069242A"/>
    <w:rsid w:val="00692456"/>
    <w:rsid w:val="006925DC"/>
    <w:rsid w:val="006926C9"/>
    <w:rsid w:val="00692737"/>
    <w:rsid w:val="00692844"/>
    <w:rsid w:val="006929A8"/>
    <w:rsid w:val="00692E8A"/>
    <w:rsid w:val="00692E92"/>
    <w:rsid w:val="00692F0B"/>
    <w:rsid w:val="00692FC5"/>
    <w:rsid w:val="00693032"/>
    <w:rsid w:val="00693214"/>
    <w:rsid w:val="006932C1"/>
    <w:rsid w:val="006933DC"/>
    <w:rsid w:val="00693729"/>
    <w:rsid w:val="006938B0"/>
    <w:rsid w:val="00693C65"/>
    <w:rsid w:val="00693CAC"/>
    <w:rsid w:val="0069406D"/>
    <w:rsid w:val="0069411D"/>
    <w:rsid w:val="006941DF"/>
    <w:rsid w:val="00694228"/>
    <w:rsid w:val="00694268"/>
    <w:rsid w:val="00694323"/>
    <w:rsid w:val="0069439A"/>
    <w:rsid w:val="0069449B"/>
    <w:rsid w:val="0069466A"/>
    <w:rsid w:val="006949C5"/>
    <w:rsid w:val="006949DD"/>
    <w:rsid w:val="00694C38"/>
    <w:rsid w:val="00694C72"/>
    <w:rsid w:val="00694CC5"/>
    <w:rsid w:val="00694D4B"/>
    <w:rsid w:val="00694F35"/>
    <w:rsid w:val="00694F7A"/>
    <w:rsid w:val="00695195"/>
    <w:rsid w:val="006952E1"/>
    <w:rsid w:val="0069531F"/>
    <w:rsid w:val="006953A7"/>
    <w:rsid w:val="006953F7"/>
    <w:rsid w:val="00695445"/>
    <w:rsid w:val="00695891"/>
    <w:rsid w:val="0069595B"/>
    <w:rsid w:val="00695A70"/>
    <w:rsid w:val="00695A95"/>
    <w:rsid w:val="00695EF6"/>
    <w:rsid w:val="00695FF8"/>
    <w:rsid w:val="00696024"/>
    <w:rsid w:val="0069615C"/>
    <w:rsid w:val="006964AA"/>
    <w:rsid w:val="006964C0"/>
    <w:rsid w:val="006966A9"/>
    <w:rsid w:val="006966B4"/>
    <w:rsid w:val="00696941"/>
    <w:rsid w:val="0069698B"/>
    <w:rsid w:val="006969B6"/>
    <w:rsid w:val="006969E4"/>
    <w:rsid w:val="00696FDD"/>
    <w:rsid w:val="006970B9"/>
    <w:rsid w:val="00697104"/>
    <w:rsid w:val="00697230"/>
    <w:rsid w:val="00697368"/>
    <w:rsid w:val="00697556"/>
    <w:rsid w:val="00697CAE"/>
    <w:rsid w:val="00697CD8"/>
    <w:rsid w:val="00697D58"/>
    <w:rsid w:val="00697DFE"/>
    <w:rsid w:val="006A00C9"/>
    <w:rsid w:val="006A0315"/>
    <w:rsid w:val="006A04BE"/>
    <w:rsid w:val="006A067F"/>
    <w:rsid w:val="006A0741"/>
    <w:rsid w:val="006A095C"/>
    <w:rsid w:val="006A09EE"/>
    <w:rsid w:val="006A0A3B"/>
    <w:rsid w:val="006A0AC5"/>
    <w:rsid w:val="006A0B84"/>
    <w:rsid w:val="006A0EE1"/>
    <w:rsid w:val="006A1020"/>
    <w:rsid w:val="006A1063"/>
    <w:rsid w:val="006A12DD"/>
    <w:rsid w:val="006A14CE"/>
    <w:rsid w:val="006A189C"/>
    <w:rsid w:val="006A18B8"/>
    <w:rsid w:val="006A1B45"/>
    <w:rsid w:val="006A1CF1"/>
    <w:rsid w:val="006A1D29"/>
    <w:rsid w:val="006A1F1D"/>
    <w:rsid w:val="006A2255"/>
    <w:rsid w:val="006A248E"/>
    <w:rsid w:val="006A24BA"/>
    <w:rsid w:val="006A25C6"/>
    <w:rsid w:val="006A2617"/>
    <w:rsid w:val="006A266D"/>
    <w:rsid w:val="006A2CAF"/>
    <w:rsid w:val="006A2D80"/>
    <w:rsid w:val="006A2FDA"/>
    <w:rsid w:val="006A307C"/>
    <w:rsid w:val="006A30A1"/>
    <w:rsid w:val="006A30ED"/>
    <w:rsid w:val="006A31FB"/>
    <w:rsid w:val="006A3336"/>
    <w:rsid w:val="006A3368"/>
    <w:rsid w:val="006A3783"/>
    <w:rsid w:val="006A37C3"/>
    <w:rsid w:val="006A381E"/>
    <w:rsid w:val="006A384C"/>
    <w:rsid w:val="006A385E"/>
    <w:rsid w:val="006A39AF"/>
    <w:rsid w:val="006A39C7"/>
    <w:rsid w:val="006A3B1E"/>
    <w:rsid w:val="006A3C91"/>
    <w:rsid w:val="006A3CBF"/>
    <w:rsid w:val="006A3D0F"/>
    <w:rsid w:val="006A3D28"/>
    <w:rsid w:val="006A3D8C"/>
    <w:rsid w:val="006A3F47"/>
    <w:rsid w:val="006A40B9"/>
    <w:rsid w:val="006A41A8"/>
    <w:rsid w:val="006A43CF"/>
    <w:rsid w:val="006A43DA"/>
    <w:rsid w:val="006A456E"/>
    <w:rsid w:val="006A46B6"/>
    <w:rsid w:val="006A4819"/>
    <w:rsid w:val="006A499D"/>
    <w:rsid w:val="006A49D7"/>
    <w:rsid w:val="006A4A3D"/>
    <w:rsid w:val="006A4B94"/>
    <w:rsid w:val="006A4BB3"/>
    <w:rsid w:val="006A4C46"/>
    <w:rsid w:val="006A4DFF"/>
    <w:rsid w:val="006A4EBA"/>
    <w:rsid w:val="006A511A"/>
    <w:rsid w:val="006A52E1"/>
    <w:rsid w:val="006A5613"/>
    <w:rsid w:val="006A568F"/>
    <w:rsid w:val="006A5775"/>
    <w:rsid w:val="006A589B"/>
    <w:rsid w:val="006A5938"/>
    <w:rsid w:val="006A5A57"/>
    <w:rsid w:val="006A5ACC"/>
    <w:rsid w:val="006A5ADE"/>
    <w:rsid w:val="006A5AF1"/>
    <w:rsid w:val="006A5B3D"/>
    <w:rsid w:val="006A5BE5"/>
    <w:rsid w:val="006A5CA8"/>
    <w:rsid w:val="006A5CB0"/>
    <w:rsid w:val="006A5F1E"/>
    <w:rsid w:val="006A6054"/>
    <w:rsid w:val="006A60EE"/>
    <w:rsid w:val="006A60F2"/>
    <w:rsid w:val="006A64D5"/>
    <w:rsid w:val="006A65A4"/>
    <w:rsid w:val="006A65DC"/>
    <w:rsid w:val="006A6629"/>
    <w:rsid w:val="006A688A"/>
    <w:rsid w:val="006A68A9"/>
    <w:rsid w:val="006A68EF"/>
    <w:rsid w:val="006A69CB"/>
    <w:rsid w:val="006A6BD1"/>
    <w:rsid w:val="006A6D27"/>
    <w:rsid w:val="006A6ECE"/>
    <w:rsid w:val="006A71FE"/>
    <w:rsid w:val="006A7379"/>
    <w:rsid w:val="006A741E"/>
    <w:rsid w:val="006A74AD"/>
    <w:rsid w:val="006A75F2"/>
    <w:rsid w:val="006A76C8"/>
    <w:rsid w:val="006A7A81"/>
    <w:rsid w:val="006A7A9F"/>
    <w:rsid w:val="006A7B5F"/>
    <w:rsid w:val="006A7C01"/>
    <w:rsid w:val="006A7C67"/>
    <w:rsid w:val="006A7CB5"/>
    <w:rsid w:val="006A7D3E"/>
    <w:rsid w:val="006A7F85"/>
    <w:rsid w:val="006B0018"/>
    <w:rsid w:val="006B018A"/>
    <w:rsid w:val="006B01CB"/>
    <w:rsid w:val="006B023A"/>
    <w:rsid w:val="006B0408"/>
    <w:rsid w:val="006B04EF"/>
    <w:rsid w:val="006B05D1"/>
    <w:rsid w:val="006B062C"/>
    <w:rsid w:val="006B08C2"/>
    <w:rsid w:val="006B0971"/>
    <w:rsid w:val="006B09CE"/>
    <w:rsid w:val="006B0A64"/>
    <w:rsid w:val="006B0B27"/>
    <w:rsid w:val="006B0BD8"/>
    <w:rsid w:val="006B0C83"/>
    <w:rsid w:val="006B0CD5"/>
    <w:rsid w:val="006B0D99"/>
    <w:rsid w:val="006B0EB8"/>
    <w:rsid w:val="006B0EF1"/>
    <w:rsid w:val="006B110D"/>
    <w:rsid w:val="006B11A5"/>
    <w:rsid w:val="006B1350"/>
    <w:rsid w:val="006B1548"/>
    <w:rsid w:val="006B17C7"/>
    <w:rsid w:val="006B1823"/>
    <w:rsid w:val="006B1870"/>
    <w:rsid w:val="006B190F"/>
    <w:rsid w:val="006B19B8"/>
    <w:rsid w:val="006B1B72"/>
    <w:rsid w:val="006B1FFE"/>
    <w:rsid w:val="006B2036"/>
    <w:rsid w:val="006B20E5"/>
    <w:rsid w:val="006B20E8"/>
    <w:rsid w:val="006B2243"/>
    <w:rsid w:val="006B24AD"/>
    <w:rsid w:val="006B2800"/>
    <w:rsid w:val="006B286A"/>
    <w:rsid w:val="006B288D"/>
    <w:rsid w:val="006B28C8"/>
    <w:rsid w:val="006B2991"/>
    <w:rsid w:val="006B2A0C"/>
    <w:rsid w:val="006B2A9B"/>
    <w:rsid w:val="006B2DC6"/>
    <w:rsid w:val="006B2DDF"/>
    <w:rsid w:val="006B2F8E"/>
    <w:rsid w:val="006B30C5"/>
    <w:rsid w:val="006B3102"/>
    <w:rsid w:val="006B3159"/>
    <w:rsid w:val="006B31B9"/>
    <w:rsid w:val="006B31DB"/>
    <w:rsid w:val="006B33C9"/>
    <w:rsid w:val="006B33FC"/>
    <w:rsid w:val="006B3462"/>
    <w:rsid w:val="006B36A8"/>
    <w:rsid w:val="006B36BE"/>
    <w:rsid w:val="006B3A72"/>
    <w:rsid w:val="006B3BAE"/>
    <w:rsid w:val="006B3C43"/>
    <w:rsid w:val="006B3C49"/>
    <w:rsid w:val="006B3CDC"/>
    <w:rsid w:val="006B3DA7"/>
    <w:rsid w:val="006B3FC7"/>
    <w:rsid w:val="006B3FE2"/>
    <w:rsid w:val="006B40B8"/>
    <w:rsid w:val="006B42ED"/>
    <w:rsid w:val="006B45FC"/>
    <w:rsid w:val="006B45FE"/>
    <w:rsid w:val="006B46BC"/>
    <w:rsid w:val="006B46D7"/>
    <w:rsid w:val="006B4761"/>
    <w:rsid w:val="006B4779"/>
    <w:rsid w:val="006B49C5"/>
    <w:rsid w:val="006B49E5"/>
    <w:rsid w:val="006B4A17"/>
    <w:rsid w:val="006B4AE0"/>
    <w:rsid w:val="006B4C1C"/>
    <w:rsid w:val="006B4CED"/>
    <w:rsid w:val="006B4CF1"/>
    <w:rsid w:val="006B4DB4"/>
    <w:rsid w:val="006B5027"/>
    <w:rsid w:val="006B5077"/>
    <w:rsid w:val="006B511E"/>
    <w:rsid w:val="006B522B"/>
    <w:rsid w:val="006B52D1"/>
    <w:rsid w:val="006B52E8"/>
    <w:rsid w:val="006B5426"/>
    <w:rsid w:val="006B55BD"/>
    <w:rsid w:val="006B5643"/>
    <w:rsid w:val="006B572B"/>
    <w:rsid w:val="006B5842"/>
    <w:rsid w:val="006B592E"/>
    <w:rsid w:val="006B593A"/>
    <w:rsid w:val="006B5E32"/>
    <w:rsid w:val="006B5E90"/>
    <w:rsid w:val="006B6109"/>
    <w:rsid w:val="006B6226"/>
    <w:rsid w:val="006B62B2"/>
    <w:rsid w:val="006B6519"/>
    <w:rsid w:val="006B6814"/>
    <w:rsid w:val="006B6A6F"/>
    <w:rsid w:val="006B6B90"/>
    <w:rsid w:val="006B6BE9"/>
    <w:rsid w:val="006B6CDC"/>
    <w:rsid w:val="006B6D4D"/>
    <w:rsid w:val="006B6E1D"/>
    <w:rsid w:val="006B6EA2"/>
    <w:rsid w:val="006B6F52"/>
    <w:rsid w:val="006B6F81"/>
    <w:rsid w:val="006B73E2"/>
    <w:rsid w:val="006B75A2"/>
    <w:rsid w:val="006B76E9"/>
    <w:rsid w:val="006B7704"/>
    <w:rsid w:val="006B772C"/>
    <w:rsid w:val="006B77DF"/>
    <w:rsid w:val="006B7868"/>
    <w:rsid w:val="006B78FB"/>
    <w:rsid w:val="006B7A8C"/>
    <w:rsid w:val="006B7AE1"/>
    <w:rsid w:val="006B7D62"/>
    <w:rsid w:val="006B7DBE"/>
    <w:rsid w:val="006B7E4A"/>
    <w:rsid w:val="006B7E5A"/>
    <w:rsid w:val="006B7E87"/>
    <w:rsid w:val="006C046A"/>
    <w:rsid w:val="006C058B"/>
    <w:rsid w:val="006C084F"/>
    <w:rsid w:val="006C09F4"/>
    <w:rsid w:val="006C0F83"/>
    <w:rsid w:val="006C101A"/>
    <w:rsid w:val="006C14E6"/>
    <w:rsid w:val="006C1582"/>
    <w:rsid w:val="006C1639"/>
    <w:rsid w:val="006C1693"/>
    <w:rsid w:val="006C16F4"/>
    <w:rsid w:val="006C1879"/>
    <w:rsid w:val="006C1922"/>
    <w:rsid w:val="006C1B48"/>
    <w:rsid w:val="006C1C0A"/>
    <w:rsid w:val="006C1D91"/>
    <w:rsid w:val="006C1FD0"/>
    <w:rsid w:val="006C2025"/>
    <w:rsid w:val="006C2389"/>
    <w:rsid w:val="006C2422"/>
    <w:rsid w:val="006C2674"/>
    <w:rsid w:val="006C2714"/>
    <w:rsid w:val="006C2728"/>
    <w:rsid w:val="006C2871"/>
    <w:rsid w:val="006C287F"/>
    <w:rsid w:val="006C29C0"/>
    <w:rsid w:val="006C2C05"/>
    <w:rsid w:val="006C2DAE"/>
    <w:rsid w:val="006C30F0"/>
    <w:rsid w:val="006C3139"/>
    <w:rsid w:val="006C33D8"/>
    <w:rsid w:val="006C3410"/>
    <w:rsid w:val="006C34D1"/>
    <w:rsid w:val="006C3661"/>
    <w:rsid w:val="006C3846"/>
    <w:rsid w:val="006C384B"/>
    <w:rsid w:val="006C3AB0"/>
    <w:rsid w:val="006C3ABF"/>
    <w:rsid w:val="006C3AF1"/>
    <w:rsid w:val="006C3BC5"/>
    <w:rsid w:val="006C409F"/>
    <w:rsid w:val="006C4353"/>
    <w:rsid w:val="006C441F"/>
    <w:rsid w:val="006C4445"/>
    <w:rsid w:val="006C44D4"/>
    <w:rsid w:val="006C4985"/>
    <w:rsid w:val="006C4C18"/>
    <w:rsid w:val="006C4C1C"/>
    <w:rsid w:val="006C4CBD"/>
    <w:rsid w:val="006C4E4F"/>
    <w:rsid w:val="006C4E89"/>
    <w:rsid w:val="006C4EA0"/>
    <w:rsid w:val="006C520D"/>
    <w:rsid w:val="006C532A"/>
    <w:rsid w:val="006C55AC"/>
    <w:rsid w:val="006C567D"/>
    <w:rsid w:val="006C574C"/>
    <w:rsid w:val="006C57CA"/>
    <w:rsid w:val="006C58A6"/>
    <w:rsid w:val="006C590D"/>
    <w:rsid w:val="006C5FC0"/>
    <w:rsid w:val="006C60BE"/>
    <w:rsid w:val="006C6541"/>
    <w:rsid w:val="006C67B9"/>
    <w:rsid w:val="006C68F4"/>
    <w:rsid w:val="006C6954"/>
    <w:rsid w:val="006C6A9B"/>
    <w:rsid w:val="006C6C22"/>
    <w:rsid w:val="006C6D47"/>
    <w:rsid w:val="006C6E8B"/>
    <w:rsid w:val="006C6F24"/>
    <w:rsid w:val="006C70F9"/>
    <w:rsid w:val="006C7195"/>
    <w:rsid w:val="006C71B0"/>
    <w:rsid w:val="006C72D0"/>
    <w:rsid w:val="006C7343"/>
    <w:rsid w:val="006C734E"/>
    <w:rsid w:val="006C73E9"/>
    <w:rsid w:val="006C7559"/>
    <w:rsid w:val="006C76D7"/>
    <w:rsid w:val="006C778A"/>
    <w:rsid w:val="006C77EB"/>
    <w:rsid w:val="006C77FD"/>
    <w:rsid w:val="006C78B9"/>
    <w:rsid w:val="006C7A93"/>
    <w:rsid w:val="006C7ABC"/>
    <w:rsid w:val="006C7BD9"/>
    <w:rsid w:val="006C7D04"/>
    <w:rsid w:val="006C7E5D"/>
    <w:rsid w:val="006C7F19"/>
    <w:rsid w:val="006C7F3C"/>
    <w:rsid w:val="006C7F8A"/>
    <w:rsid w:val="006C7FC0"/>
    <w:rsid w:val="006D0351"/>
    <w:rsid w:val="006D0651"/>
    <w:rsid w:val="006D06DD"/>
    <w:rsid w:val="006D0720"/>
    <w:rsid w:val="006D083E"/>
    <w:rsid w:val="006D08FE"/>
    <w:rsid w:val="006D09BD"/>
    <w:rsid w:val="006D0AC1"/>
    <w:rsid w:val="006D0C0F"/>
    <w:rsid w:val="006D0E0D"/>
    <w:rsid w:val="006D1319"/>
    <w:rsid w:val="006D1425"/>
    <w:rsid w:val="006D147C"/>
    <w:rsid w:val="006D15CE"/>
    <w:rsid w:val="006D16AE"/>
    <w:rsid w:val="006D17B7"/>
    <w:rsid w:val="006D17DE"/>
    <w:rsid w:val="006D188D"/>
    <w:rsid w:val="006D1C03"/>
    <w:rsid w:val="006D1C10"/>
    <w:rsid w:val="006D1C83"/>
    <w:rsid w:val="006D1CF3"/>
    <w:rsid w:val="006D1D76"/>
    <w:rsid w:val="006D1D98"/>
    <w:rsid w:val="006D1E57"/>
    <w:rsid w:val="006D1F8E"/>
    <w:rsid w:val="006D1FB4"/>
    <w:rsid w:val="006D23EE"/>
    <w:rsid w:val="006D25B2"/>
    <w:rsid w:val="006D2698"/>
    <w:rsid w:val="006D2857"/>
    <w:rsid w:val="006D2896"/>
    <w:rsid w:val="006D2AF8"/>
    <w:rsid w:val="006D2B16"/>
    <w:rsid w:val="006D2CB9"/>
    <w:rsid w:val="006D2DED"/>
    <w:rsid w:val="006D2E8D"/>
    <w:rsid w:val="006D2F3F"/>
    <w:rsid w:val="006D2F8B"/>
    <w:rsid w:val="006D35DB"/>
    <w:rsid w:val="006D363B"/>
    <w:rsid w:val="006D36D8"/>
    <w:rsid w:val="006D371E"/>
    <w:rsid w:val="006D3AD5"/>
    <w:rsid w:val="006D3B2A"/>
    <w:rsid w:val="006D3BD3"/>
    <w:rsid w:val="006D3C21"/>
    <w:rsid w:val="006D418D"/>
    <w:rsid w:val="006D4207"/>
    <w:rsid w:val="006D4227"/>
    <w:rsid w:val="006D4274"/>
    <w:rsid w:val="006D42F5"/>
    <w:rsid w:val="006D447B"/>
    <w:rsid w:val="006D467D"/>
    <w:rsid w:val="006D4826"/>
    <w:rsid w:val="006D48D8"/>
    <w:rsid w:val="006D4DA9"/>
    <w:rsid w:val="006D4E4E"/>
    <w:rsid w:val="006D4F90"/>
    <w:rsid w:val="006D5046"/>
    <w:rsid w:val="006D5077"/>
    <w:rsid w:val="006D5110"/>
    <w:rsid w:val="006D5126"/>
    <w:rsid w:val="006D51BE"/>
    <w:rsid w:val="006D5516"/>
    <w:rsid w:val="006D5583"/>
    <w:rsid w:val="006D55DE"/>
    <w:rsid w:val="006D5812"/>
    <w:rsid w:val="006D58F9"/>
    <w:rsid w:val="006D5930"/>
    <w:rsid w:val="006D59D3"/>
    <w:rsid w:val="006D5A90"/>
    <w:rsid w:val="006D5B7E"/>
    <w:rsid w:val="006D5DE6"/>
    <w:rsid w:val="006D5F36"/>
    <w:rsid w:val="006D612D"/>
    <w:rsid w:val="006D615A"/>
    <w:rsid w:val="006D61B0"/>
    <w:rsid w:val="006D6354"/>
    <w:rsid w:val="006D64D1"/>
    <w:rsid w:val="006D6501"/>
    <w:rsid w:val="006D66F7"/>
    <w:rsid w:val="006D682B"/>
    <w:rsid w:val="006D6B46"/>
    <w:rsid w:val="006D6B8A"/>
    <w:rsid w:val="006D6BB0"/>
    <w:rsid w:val="006D6CFD"/>
    <w:rsid w:val="006D6D16"/>
    <w:rsid w:val="006D6D24"/>
    <w:rsid w:val="006D6EA3"/>
    <w:rsid w:val="006D7190"/>
    <w:rsid w:val="006D728D"/>
    <w:rsid w:val="006D7312"/>
    <w:rsid w:val="006D768A"/>
    <w:rsid w:val="006D77A3"/>
    <w:rsid w:val="006D788B"/>
    <w:rsid w:val="006D7899"/>
    <w:rsid w:val="006D7948"/>
    <w:rsid w:val="006D7ABD"/>
    <w:rsid w:val="006D7B69"/>
    <w:rsid w:val="006D7D2C"/>
    <w:rsid w:val="006D7DF1"/>
    <w:rsid w:val="006D7E05"/>
    <w:rsid w:val="006D7E71"/>
    <w:rsid w:val="006E00BF"/>
    <w:rsid w:val="006E01BB"/>
    <w:rsid w:val="006E01DD"/>
    <w:rsid w:val="006E020F"/>
    <w:rsid w:val="006E0677"/>
    <w:rsid w:val="006E06D9"/>
    <w:rsid w:val="006E0731"/>
    <w:rsid w:val="006E0A32"/>
    <w:rsid w:val="006E0C51"/>
    <w:rsid w:val="006E0ED5"/>
    <w:rsid w:val="006E0F4E"/>
    <w:rsid w:val="006E0FAB"/>
    <w:rsid w:val="006E1049"/>
    <w:rsid w:val="006E10F1"/>
    <w:rsid w:val="006E132C"/>
    <w:rsid w:val="006E1409"/>
    <w:rsid w:val="006E1531"/>
    <w:rsid w:val="006E1765"/>
    <w:rsid w:val="006E1A5A"/>
    <w:rsid w:val="006E1CD8"/>
    <w:rsid w:val="006E208F"/>
    <w:rsid w:val="006E21AC"/>
    <w:rsid w:val="006E2399"/>
    <w:rsid w:val="006E23C3"/>
    <w:rsid w:val="006E248A"/>
    <w:rsid w:val="006E253C"/>
    <w:rsid w:val="006E2718"/>
    <w:rsid w:val="006E2772"/>
    <w:rsid w:val="006E27C2"/>
    <w:rsid w:val="006E2883"/>
    <w:rsid w:val="006E2B3A"/>
    <w:rsid w:val="006E2D44"/>
    <w:rsid w:val="006E2F96"/>
    <w:rsid w:val="006E3115"/>
    <w:rsid w:val="006E31F4"/>
    <w:rsid w:val="006E332C"/>
    <w:rsid w:val="006E3378"/>
    <w:rsid w:val="006E341D"/>
    <w:rsid w:val="006E3630"/>
    <w:rsid w:val="006E36A3"/>
    <w:rsid w:val="006E3CB1"/>
    <w:rsid w:val="006E3D17"/>
    <w:rsid w:val="006E3D3C"/>
    <w:rsid w:val="006E3D69"/>
    <w:rsid w:val="006E3D6C"/>
    <w:rsid w:val="006E3DDA"/>
    <w:rsid w:val="006E3E5D"/>
    <w:rsid w:val="006E3E8F"/>
    <w:rsid w:val="006E3ED2"/>
    <w:rsid w:val="006E430D"/>
    <w:rsid w:val="006E4349"/>
    <w:rsid w:val="006E4464"/>
    <w:rsid w:val="006E4540"/>
    <w:rsid w:val="006E45A7"/>
    <w:rsid w:val="006E45B9"/>
    <w:rsid w:val="006E4619"/>
    <w:rsid w:val="006E479E"/>
    <w:rsid w:val="006E47C5"/>
    <w:rsid w:val="006E4A52"/>
    <w:rsid w:val="006E4B20"/>
    <w:rsid w:val="006E4D65"/>
    <w:rsid w:val="006E518A"/>
    <w:rsid w:val="006E5412"/>
    <w:rsid w:val="006E5517"/>
    <w:rsid w:val="006E5558"/>
    <w:rsid w:val="006E55E6"/>
    <w:rsid w:val="006E57B4"/>
    <w:rsid w:val="006E58FE"/>
    <w:rsid w:val="006E592B"/>
    <w:rsid w:val="006E5965"/>
    <w:rsid w:val="006E5A12"/>
    <w:rsid w:val="006E5C7C"/>
    <w:rsid w:val="006E5C9B"/>
    <w:rsid w:val="006E605D"/>
    <w:rsid w:val="006E6118"/>
    <w:rsid w:val="006E6290"/>
    <w:rsid w:val="006E6303"/>
    <w:rsid w:val="006E66FB"/>
    <w:rsid w:val="006E69DC"/>
    <w:rsid w:val="006E6A89"/>
    <w:rsid w:val="006E6B2D"/>
    <w:rsid w:val="006E6CA2"/>
    <w:rsid w:val="006E6D29"/>
    <w:rsid w:val="006E6D63"/>
    <w:rsid w:val="006E6DD9"/>
    <w:rsid w:val="006E6EA6"/>
    <w:rsid w:val="006E713B"/>
    <w:rsid w:val="006E71D5"/>
    <w:rsid w:val="006E7201"/>
    <w:rsid w:val="006E7230"/>
    <w:rsid w:val="006E7320"/>
    <w:rsid w:val="006E7607"/>
    <w:rsid w:val="006E7673"/>
    <w:rsid w:val="006E77AC"/>
    <w:rsid w:val="006E7ACE"/>
    <w:rsid w:val="006E7D2D"/>
    <w:rsid w:val="006F01F3"/>
    <w:rsid w:val="006F03AC"/>
    <w:rsid w:val="006F0467"/>
    <w:rsid w:val="006F0488"/>
    <w:rsid w:val="006F04A9"/>
    <w:rsid w:val="006F04BD"/>
    <w:rsid w:val="006F0633"/>
    <w:rsid w:val="006F06EF"/>
    <w:rsid w:val="006F0B71"/>
    <w:rsid w:val="006F0BD9"/>
    <w:rsid w:val="006F0E01"/>
    <w:rsid w:val="006F0E4B"/>
    <w:rsid w:val="006F0E52"/>
    <w:rsid w:val="006F0EB8"/>
    <w:rsid w:val="006F0FC9"/>
    <w:rsid w:val="006F112C"/>
    <w:rsid w:val="006F1336"/>
    <w:rsid w:val="006F1392"/>
    <w:rsid w:val="006F14A3"/>
    <w:rsid w:val="006F151E"/>
    <w:rsid w:val="006F15FA"/>
    <w:rsid w:val="006F178A"/>
    <w:rsid w:val="006F1906"/>
    <w:rsid w:val="006F1C0B"/>
    <w:rsid w:val="006F1C0F"/>
    <w:rsid w:val="006F1D20"/>
    <w:rsid w:val="006F1DA7"/>
    <w:rsid w:val="006F1DED"/>
    <w:rsid w:val="006F1E0D"/>
    <w:rsid w:val="006F240B"/>
    <w:rsid w:val="006F269C"/>
    <w:rsid w:val="006F2759"/>
    <w:rsid w:val="006F289C"/>
    <w:rsid w:val="006F2900"/>
    <w:rsid w:val="006F291F"/>
    <w:rsid w:val="006F2972"/>
    <w:rsid w:val="006F29A2"/>
    <w:rsid w:val="006F2A91"/>
    <w:rsid w:val="006F2B12"/>
    <w:rsid w:val="006F2B82"/>
    <w:rsid w:val="006F2BEA"/>
    <w:rsid w:val="006F2C35"/>
    <w:rsid w:val="006F2D16"/>
    <w:rsid w:val="006F2D1D"/>
    <w:rsid w:val="006F2D33"/>
    <w:rsid w:val="006F2D7A"/>
    <w:rsid w:val="006F2FF5"/>
    <w:rsid w:val="006F34D8"/>
    <w:rsid w:val="006F379C"/>
    <w:rsid w:val="006F396F"/>
    <w:rsid w:val="006F398C"/>
    <w:rsid w:val="006F3B3E"/>
    <w:rsid w:val="006F3BF6"/>
    <w:rsid w:val="006F4030"/>
    <w:rsid w:val="006F41C5"/>
    <w:rsid w:val="006F4220"/>
    <w:rsid w:val="006F4348"/>
    <w:rsid w:val="006F4523"/>
    <w:rsid w:val="006F4761"/>
    <w:rsid w:val="006F47C9"/>
    <w:rsid w:val="006F4C18"/>
    <w:rsid w:val="006F4DA6"/>
    <w:rsid w:val="006F50B6"/>
    <w:rsid w:val="006F5539"/>
    <w:rsid w:val="006F569F"/>
    <w:rsid w:val="006F574D"/>
    <w:rsid w:val="006F58C9"/>
    <w:rsid w:val="006F5A46"/>
    <w:rsid w:val="006F5C03"/>
    <w:rsid w:val="006F5D53"/>
    <w:rsid w:val="006F5EB5"/>
    <w:rsid w:val="006F607A"/>
    <w:rsid w:val="006F6255"/>
    <w:rsid w:val="006F64A3"/>
    <w:rsid w:val="006F65EE"/>
    <w:rsid w:val="006F664B"/>
    <w:rsid w:val="006F667C"/>
    <w:rsid w:val="006F66C3"/>
    <w:rsid w:val="006F69F6"/>
    <w:rsid w:val="006F6B52"/>
    <w:rsid w:val="006F6BCB"/>
    <w:rsid w:val="006F6C58"/>
    <w:rsid w:val="006F6F2F"/>
    <w:rsid w:val="006F6F91"/>
    <w:rsid w:val="006F7062"/>
    <w:rsid w:val="006F7104"/>
    <w:rsid w:val="006F7107"/>
    <w:rsid w:val="006F7295"/>
    <w:rsid w:val="006F73E8"/>
    <w:rsid w:val="006F73FC"/>
    <w:rsid w:val="006F75DD"/>
    <w:rsid w:val="006F75FB"/>
    <w:rsid w:val="006F76AF"/>
    <w:rsid w:val="006F778D"/>
    <w:rsid w:val="006F7861"/>
    <w:rsid w:val="006F7966"/>
    <w:rsid w:val="006F79E5"/>
    <w:rsid w:val="006F79E6"/>
    <w:rsid w:val="006F7A2D"/>
    <w:rsid w:val="006F7A74"/>
    <w:rsid w:val="006F7BAC"/>
    <w:rsid w:val="006F7CB8"/>
    <w:rsid w:val="006F7E62"/>
    <w:rsid w:val="006F7EA5"/>
    <w:rsid w:val="006F7F6B"/>
    <w:rsid w:val="00700024"/>
    <w:rsid w:val="007000D8"/>
    <w:rsid w:val="007003D1"/>
    <w:rsid w:val="007005F4"/>
    <w:rsid w:val="00700602"/>
    <w:rsid w:val="00700662"/>
    <w:rsid w:val="00700711"/>
    <w:rsid w:val="007007D4"/>
    <w:rsid w:val="007008C6"/>
    <w:rsid w:val="00700B48"/>
    <w:rsid w:val="00700C3B"/>
    <w:rsid w:val="00701020"/>
    <w:rsid w:val="00701038"/>
    <w:rsid w:val="00701090"/>
    <w:rsid w:val="007010A2"/>
    <w:rsid w:val="007011CA"/>
    <w:rsid w:val="00701265"/>
    <w:rsid w:val="00701355"/>
    <w:rsid w:val="00701813"/>
    <w:rsid w:val="00701837"/>
    <w:rsid w:val="00701A01"/>
    <w:rsid w:val="00701AB3"/>
    <w:rsid w:val="00701AFC"/>
    <w:rsid w:val="00701D0D"/>
    <w:rsid w:val="00701E3E"/>
    <w:rsid w:val="00701EBD"/>
    <w:rsid w:val="00702006"/>
    <w:rsid w:val="007020B9"/>
    <w:rsid w:val="00702186"/>
    <w:rsid w:val="007022AF"/>
    <w:rsid w:val="007022EC"/>
    <w:rsid w:val="007023F2"/>
    <w:rsid w:val="007028F0"/>
    <w:rsid w:val="00702D04"/>
    <w:rsid w:val="007033F0"/>
    <w:rsid w:val="00703433"/>
    <w:rsid w:val="0070348F"/>
    <w:rsid w:val="00703537"/>
    <w:rsid w:val="00703563"/>
    <w:rsid w:val="0070377C"/>
    <w:rsid w:val="007039E6"/>
    <w:rsid w:val="00703AC9"/>
    <w:rsid w:val="00703CB5"/>
    <w:rsid w:val="00703CE8"/>
    <w:rsid w:val="0070401D"/>
    <w:rsid w:val="007042AC"/>
    <w:rsid w:val="00704580"/>
    <w:rsid w:val="007045BD"/>
    <w:rsid w:val="00704737"/>
    <w:rsid w:val="007049DE"/>
    <w:rsid w:val="007049F9"/>
    <w:rsid w:val="00704A97"/>
    <w:rsid w:val="00704AB9"/>
    <w:rsid w:val="00704ACB"/>
    <w:rsid w:val="00704B36"/>
    <w:rsid w:val="00704C1B"/>
    <w:rsid w:val="00704C20"/>
    <w:rsid w:val="00704E7E"/>
    <w:rsid w:val="00704EF8"/>
    <w:rsid w:val="007050AD"/>
    <w:rsid w:val="0070522C"/>
    <w:rsid w:val="00705805"/>
    <w:rsid w:val="00705866"/>
    <w:rsid w:val="00705938"/>
    <w:rsid w:val="007059EA"/>
    <w:rsid w:val="00705BCC"/>
    <w:rsid w:val="00705C2C"/>
    <w:rsid w:val="00705D34"/>
    <w:rsid w:val="007061C4"/>
    <w:rsid w:val="00706311"/>
    <w:rsid w:val="00706362"/>
    <w:rsid w:val="00706374"/>
    <w:rsid w:val="0070638A"/>
    <w:rsid w:val="007063A6"/>
    <w:rsid w:val="007066DC"/>
    <w:rsid w:val="007066EA"/>
    <w:rsid w:val="00706A78"/>
    <w:rsid w:val="00706E09"/>
    <w:rsid w:val="00706F5D"/>
    <w:rsid w:val="00707078"/>
    <w:rsid w:val="0070708F"/>
    <w:rsid w:val="007071C3"/>
    <w:rsid w:val="00707334"/>
    <w:rsid w:val="00707372"/>
    <w:rsid w:val="00707646"/>
    <w:rsid w:val="00707769"/>
    <w:rsid w:val="007077B6"/>
    <w:rsid w:val="007078CF"/>
    <w:rsid w:val="00707949"/>
    <w:rsid w:val="00707A45"/>
    <w:rsid w:val="00707A82"/>
    <w:rsid w:val="00707BE1"/>
    <w:rsid w:val="00707C7B"/>
    <w:rsid w:val="00707D0D"/>
    <w:rsid w:val="00707F5D"/>
    <w:rsid w:val="00710145"/>
    <w:rsid w:val="0071015D"/>
    <w:rsid w:val="0071028F"/>
    <w:rsid w:val="007102F0"/>
    <w:rsid w:val="00710399"/>
    <w:rsid w:val="007103A9"/>
    <w:rsid w:val="007103F6"/>
    <w:rsid w:val="007105D4"/>
    <w:rsid w:val="007105FD"/>
    <w:rsid w:val="00710722"/>
    <w:rsid w:val="007108E2"/>
    <w:rsid w:val="00710906"/>
    <w:rsid w:val="00710D1A"/>
    <w:rsid w:val="00710F24"/>
    <w:rsid w:val="007110B1"/>
    <w:rsid w:val="007111AD"/>
    <w:rsid w:val="007113ED"/>
    <w:rsid w:val="00711615"/>
    <w:rsid w:val="00711860"/>
    <w:rsid w:val="00711A46"/>
    <w:rsid w:val="00711C65"/>
    <w:rsid w:val="00711F59"/>
    <w:rsid w:val="00712157"/>
    <w:rsid w:val="00712433"/>
    <w:rsid w:val="007124C8"/>
    <w:rsid w:val="00712590"/>
    <w:rsid w:val="007127E1"/>
    <w:rsid w:val="007129A2"/>
    <w:rsid w:val="00712AB3"/>
    <w:rsid w:val="00712C1D"/>
    <w:rsid w:val="00712C3B"/>
    <w:rsid w:val="00712E01"/>
    <w:rsid w:val="00712EA1"/>
    <w:rsid w:val="00712F1E"/>
    <w:rsid w:val="0071348A"/>
    <w:rsid w:val="0071358F"/>
    <w:rsid w:val="007135E6"/>
    <w:rsid w:val="00713717"/>
    <w:rsid w:val="0071377A"/>
    <w:rsid w:val="00713821"/>
    <w:rsid w:val="007138D4"/>
    <w:rsid w:val="0071398B"/>
    <w:rsid w:val="00713AB1"/>
    <w:rsid w:val="00713AB4"/>
    <w:rsid w:val="00713D26"/>
    <w:rsid w:val="00713E35"/>
    <w:rsid w:val="00713F37"/>
    <w:rsid w:val="0071405F"/>
    <w:rsid w:val="00714298"/>
    <w:rsid w:val="00714532"/>
    <w:rsid w:val="00714545"/>
    <w:rsid w:val="0071479F"/>
    <w:rsid w:val="007149D9"/>
    <w:rsid w:val="00714AF6"/>
    <w:rsid w:val="00714EAB"/>
    <w:rsid w:val="00714FD9"/>
    <w:rsid w:val="007153DF"/>
    <w:rsid w:val="0071540E"/>
    <w:rsid w:val="007154E9"/>
    <w:rsid w:val="00715639"/>
    <w:rsid w:val="0071564C"/>
    <w:rsid w:val="0071573F"/>
    <w:rsid w:val="00715867"/>
    <w:rsid w:val="00715A41"/>
    <w:rsid w:val="00715B73"/>
    <w:rsid w:val="00715B86"/>
    <w:rsid w:val="0071652D"/>
    <w:rsid w:val="00716687"/>
    <w:rsid w:val="00716741"/>
    <w:rsid w:val="007167EF"/>
    <w:rsid w:val="0071694B"/>
    <w:rsid w:val="00716B7F"/>
    <w:rsid w:val="00716C1C"/>
    <w:rsid w:val="00716C5E"/>
    <w:rsid w:val="00716EA1"/>
    <w:rsid w:val="00716F7C"/>
    <w:rsid w:val="00717326"/>
    <w:rsid w:val="00717478"/>
    <w:rsid w:val="0071753D"/>
    <w:rsid w:val="0071766D"/>
    <w:rsid w:val="007176A9"/>
    <w:rsid w:val="0071772B"/>
    <w:rsid w:val="0071774E"/>
    <w:rsid w:val="0071778A"/>
    <w:rsid w:val="00717926"/>
    <w:rsid w:val="00717AC8"/>
    <w:rsid w:val="00717BF7"/>
    <w:rsid w:val="00717C50"/>
    <w:rsid w:val="007200F0"/>
    <w:rsid w:val="00720191"/>
    <w:rsid w:val="00720194"/>
    <w:rsid w:val="00720360"/>
    <w:rsid w:val="007204FC"/>
    <w:rsid w:val="00720717"/>
    <w:rsid w:val="0072087D"/>
    <w:rsid w:val="00720992"/>
    <w:rsid w:val="007209A3"/>
    <w:rsid w:val="00720C47"/>
    <w:rsid w:val="00720D5C"/>
    <w:rsid w:val="00720DC2"/>
    <w:rsid w:val="00720DEC"/>
    <w:rsid w:val="00720E80"/>
    <w:rsid w:val="00720F90"/>
    <w:rsid w:val="0072106A"/>
    <w:rsid w:val="007210FD"/>
    <w:rsid w:val="007212F2"/>
    <w:rsid w:val="00721325"/>
    <w:rsid w:val="00721334"/>
    <w:rsid w:val="007215EB"/>
    <w:rsid w:val="00721697"/>
    <w:rsid w:val="007216BB"/>
    <w:rsid w:val="007219EE"/>
    <w:rsid w:val="00721A28"/>
    <w:rsid w:val="00721ABB"/>
    <w:rsid w:val="00721CEC"/>
    <w:rsid w:val="00721DA5"/>
    <w:rsid w:val="00721F86"/>
    <w:rsid w:val="007220F8"/>
    <w:rsid w:val="007220FC"/>
    <w:rsid w:val="00722118"/>
    <w:rsid w:val="007221CE"/>
    <w:rsid w:val="00722324"/>
    <w:rsid w:val="00722328"/>
    <w:rsid w:val="0072236A"/>
    <w:rsid w:val="00722443"/>
    <w:rsid w:val="00722495"/>
    <w:rsid w:val="00722575"/>
    <w:rsid w:val="00722B64"/>
    <w:rsid w:val="00722D1B"/>
    <w:rsid w:val="00722DC4"/>
    <w:rsid w:val="00723038"/>
    <w:rsid w:val="007230B2"/>
    <w:rsid w:val="0072316A"/>
    <w:rsid w:val="00723242"/>
    <w:rsid w:val="007234B4"/>
    <w:rsid w:val="00723508"/>
    <w:rsid w:val="0072365C"/>
    <w:rsid w:val="00723693"/>
    <w:rsid w:val="00723716"/>
    <w:rsid w:val="00723895"/>
    <w:rsid w:val="007238B0"/>
    <w:rsid w:val="007238E7"/>
    <w:rsid w:val="0072392A"/>
    <w:rsid w:val="007239EF"/>
    <w:rsid w:val="00723C33"/>
    <w:rsid w:val="00723FEB"/>
    <w:rsid w:val="00724021"/>
    <w:rsid w:val="0072402C"/>
    <w:rsid w:val="0072406F"/>
    <w:rsid w:val="0072438A"/>
    <w:rsid w:val="007245FB"/>
    <w:rsid w:val="00724634"/>
    <w:rsid w:val="00724647"/>
    <w:rsid w:val="007246AA"/>
    <w:rsid w:val="0072483E"/>
    <w:rsid w:val="00724CD7"/>
    <w:rsid w:val="00724D27"/>
    <w:rsid w:val="00724DB9"/>
    <w:rsid w:val="00724E16"/>
    <w:rsid w:val="00724E6E"/>
    <w:rsid w:val="00724FE7"/>
    <w:rsid w:val="00725057"/>
    <w:rsid w:val="007252C3"/>
    <w:rsid w:val="007253E0"/>
    <w:rsid w:val="00725763"/>
    <w:rsid w:val="007257E3"/>
    <w:rsid w:val="00725858"/>
    <w:rsid w:val="00725F27"/>
    <w:rsid w:val="00726003"/>
    <w:rsid w:val="00726204"/>
    <w:rsid w:val="00726242"/>
    <w:rsid w:val="0072638B"/>
    <w:rsid w:val="007266D5"/>
    <w:rsid w:val="00726765"/>
    <w:rsid w:val="007268D5"/>
    <w:rsid w:val="007268D6"/>
    <w:rsid w:val="00726D56"/>
    <w:rsid w:val="00726DEA"/>
    <w:rsid w:val="00726DF1"/>
    <w:rsid w:val="00726E3E"/>
    <w:rsid w:val="00726EB8"/>
    <w:rsid w:val="007270CE"/>
    <w:rsid w:val="0072715A"/>
    <w:rsid w:val="0072728E"/>
    <w:rsid w:val="007272EE"/>
    <w:rsid w:val="007272F6"/>
    <w:rsid w:val="0072740E"/>
    <w:rsid w:val="0072749F"/>
    <w:rsid w:val="00727575"/>
    <w:rsid w:val="0072791D"/>
    <w:rsid w:val="00727A07"/>
    <w:rsid w:val="00727A57"/>
    <w:rsid w:val="00727A80"/>
    <w:rsid w:val="00727AE9"/>
    <w:rsid w:val="00727B4F"/>
    <w:rsid w:val="00727C6F"/>
    <w:rsid w:val="00727CDF"/>
    <w:rsid w:val="00727D64"/>
    <w:rsid w:val="00727F09"/>
    <w:rsid w:val="00727FA3"/>
    <w:rsid w:val="00730461"/>
    <w:rsid w:val="007304FA"/>
    <w:rsid w:val="00730714"/>
    <w:rsid w:val="00730776"/>
    <w:rsid w:val="007307E2"/>
    <w:rsid w:val="0073087B"/>
    <w:rsid w:val="0073094A"/>
    <w:rsid w:val="00730A33"/>
    <w:rsid w:val="00730AC2"/>
    <w:rsid w:val="00730CCE"/>
    <w:rsid w:val="0073108A"/>
    <w:rsid w:val="00731235"/>
    <w:rsid w:val="007316D7"/>
    <w:rsid w:val="00731735"/>
    <w:rsid w:val="0073179E"/>
    <w:rsid w:val="00731937"/>
    <w:rsid w:val="00731A81"/>
    <w:rsid w:val="00731B3B"/>
    <w:rsid w:val="00731CCB"/>
    <w:rsid w:val="00731F4B"/>
    <w:rsid w:val="00732030"/>
    <w:rsid w:val="00732288"/>
    <w:rsid w:val="007323D2"/>
    <w:rsid w:val="00732420"/>
    <w:rsid w:val="00732488"/>
    <w:rsid w:val="0073251E"/>
    <w:rsid w:val="007325D6"/>
    <w:rsid w:val="007325E3"/>
    <w:rsid w:val="00732746"/>
    <w:rsid w:val="007328A0"/>
    <w:rsid w:val="00732909"/>
    <w:rsid w:val="00732A7F"/>
    <w:rsid w:val="00732AD8"/>
    <w:rsid w:val="00732C29"/>
    <w:rsid w:val="00733350"/>
    <w:rsid w:val="007333C8"/>
    <w:rsid w:val="00733508"/>
    <w:rsid w:val="00733747"/>
    <w:rsid w:val="007338D5"/>
    <w:rsid w:val="007338E9"/>
    <w:rsid w:val="00733995"/>
    <w:rsid w:val="00733AB8"/>
    <w:rsid w:val="00733B35"/>
    <w:rsid w:val="00733CFD"/>
    <w:rsid w:val="00733DE0"/>
    <w:rsid w:val="0073463B"/>
    <w:rsid w:val="0073466F"/>
    <w:rsid w:val="00734782"/>
    <w:rsid w:val="00734863"/>
    <w:rsid w:val="007348F2"/>
    <w:rsid w:val="00734921"/>
    <w:rsid w:val="00734E3B"/>
    <w:rsid w:val="0073525D"/>
    <w:rsid w:val="0073530D"/>
    <w:rsid w:val="0073535B"/>
    <w:rsid w:val="00735412"/>
    <w:rsid w:val="00735878"/>
    <w:rsid w:val="0073594D"/>
    <w:rsid w:val="00735EAB"/>
    <w:rsid w:val="00735F07"/>
    <w:rsid w:val="00735F7F"/>
    <w:rsid w:val="007361DF"/>
    <w:rsid w:val="0073622C"/>
    <w:rsid w:val="0073623D"/>
    <w:rsid w:val="00736522"/>
    <w:rsid w:val="007365CB"/>
    <w:rsid w:val="0073663C"/>
    <w:rsid w:val="00736758"/>
    <w:rsid w:val="007367FC"/>
    <w:rsid w:val="00736860"/>
    <w:rsid w:val="00736890"/>
    <w:rsid w:val="0073689E"/>
    <w:rsid w:val="00736BFE"/>
    <w:rsid w:val="00736CA0"/>
    <w:rsid w:val="00736DF5"/>
    <w:rsid w:val="00736EEF"/>
    <w:rsid w:val="00737315"/>
    <w:rsid w:val="0073733F"/>
    <w:rsid w:val="0073736B"/>
    <w:rsid w:val="00737A02"/>
    <w:rsid w:val="00737CA9"/>
    <w:rsid w:val="00737E46"/>
    <w:rsid w:val="00737F14"/>
    <w:rsid w:val="00740175"/>
    <w:rsid w:val="0074038C"/>
    <w:rsid w:val="00740519"/>
    <w:rsid w:val="0074061A"/>
    <w:rsid w:val="00740870"/>
    <w:rsid w:val="007409CF"/>
    <w:rsid w:val="007409F7"/>
    <w:rsid w:val="00740A4F"/>
    <w:rsid w:val="00740A6B"/>
    <w:rsid w:val="00740A8B"/>
    <w:rsid w:val="00740BA8"/>
    <w:rsid w:val="00740D01"/>
    <w:rsid w:val="00740D5B"/>
    <w:rsid w:val="00740DBF"/>
    <w:rsid w:val="00740ECE"/>
    <w:rsid w:val="00740F60"/>
    <w:rsid w:val="0074106C"/>
    <w:rsid w:val="0074107F"/>
    <w:rsid w:val="007410EF"/>
    <w:rsid w:val="00741215"/>
    <w:rsid w:val="0074158C"/>
    <w:rsid w:val="00741697"/>
    <w:rsid w:val="007417FD"/>
    <w:rsid w:val="00741802"/>
    <w:rsid w:val="00741818"/>
    <w:rsid w:val="00741849"/>
    <w:rsid w:val="00741A26"/>
    <w:rsid w:val="00741AA3"/>
    <w:rsid w:val="00741AEA"/>
    <w:rsid w:val="00741BA9"/>
    <w:rsid w:val="00741E14"/>
    <w:rsid w:val="007421A6"/>
    <w:rsid w:val="007421B4"/>
    <w:rsid w:val="007421F7"/>
    <w:rsid w:val="007422F8"/>
    <w:rsid w:val="00742519"/>
    <w:rsid w:val="00742716"/>
    <w:rsid w:val="007427B2"/>
    <w:rsid w:val="00742AF9"/>
    <w:rsid w:val="00742EC9"/>
    <w:rsid w:val="00742EE0"/>
    <w:rsid w:val="00742FDF"/>
    <w:rsid w:val="00743010"/>
    <w:rsid w:val="00743071"/>
    <w:rsid w:val="00743093"/>
    <w:rsid w:val="00743542"/>
    <w:rsid w:val="00743748"/>
    <w:rsid w:val="00743AD8"/>
    <w:rsid w:val="00743BDF"/>
    <w:rsid w:val="00743BE5"/>
    <w:rsid w:val="00743DEC"/>
    <w:rsid w:val="00743EE9"/>
    <w:rsid w:val="00744043"/>
    <w:rsid w:val="00744138"/>
    <w:rsid w:val="007441A9"/>
    <w:rsid w:val="0074429E"/>
    <w:rsid w:val="0074435F"/>
    <w:rsid w:val="0074455D"/>
    <w:rsid w:val="00744786"/>
    <w:rsid w:val="00744814"/>
    <w:rsid w:val="00744877"/>
    <w:rsid w:val="00744AA6"/>
    <w:rsid w:val="00744AAA"/>
    <w:rsid w:val="00744AB9"/>
    <w:rsid w:val="00744C61"/>
    <w:rsid w:val="00744D00"/>
    <w:rsid w:val="00744D1E"/>
    <w:rsid w:val="00744D84"/>
    <w:rsid w:val="00744EBE"/>
    <w:rsid w:val="00744ED5"/>
    <w:rsid w:val="00744FAE"/>
    <w:rsid w:val="00745335"/>
    <w:rsid w:val="00745468"/>
    <w:rsid w:val="007455B3"/>
    <w:rsid w:val="00745635"/>
    <w:rsid w:val="00745894"/>
    <w:rsid w:val="0074589D"/>
    <w:rsid w:val="007459C7"/>
    <w:rsid w:val="00745D86"/>
    <w:rsid w:val="00745DB1"/>
    <w:rsid w:val="007461A5"/>
    <w:rsid w:val="007463C5"/>
    <w:rsid w:val="0074646A"/>
    <w:rsid w:val="007464C0"/>
    <w:rsid w:val="007464DF"/>
    <w:rsid w:val="007464E5"/>
    <w:rsid w:val="00746505"/>
    <w:rsid w:val="00746573"/>
    <w:rsid w:val="007465E9"/>
    <w:rsid w:val="00746658"/>
    <w:rsid w:val="0074693F"/>
    <w:rsid w:val="00746D98"/>
    <w:rsid w:val="00746EC0"/>
    <w:rsid w:val="007470BE"/>
    <w:rsid w:val="00747406"/>
    <w:rsid w:val="007474D7"/>
    <w:rsid w:val="007475B7"/>
    <w:rsid w:val="00747643"/>
    <w:rsid w:val="0074779E"/>
    <w:rsid w:val="007477CD"/>
    <w:rsid w:val="00747B0B"/>
    <w:rsid w:val="00747BD5"/>
    <w:rsid w:val="00747CC3"/>
    <w:rsid w:val="00747EC5"/>
    <w:rsid w:val="00747F0F"/>
    <w:rsid w:val="00747F8B"/>
    <w:rsid w:val="00747F9C"/>
    <w:rsid w:val="0075003A"/>
    <w:rsid w:val="007501C3"/>
    <w:rsid w:val="00750250"/>
    <w:rsid w:val="007502ED"/>
    <w:rsid w:val="0075032C"/>
    <w:rsid w:val="007503C3"/>
    <w:rsid w:val="00750529"/>
    <w:rsid w:val="0075057E"/>
    <w:rsid w:val="007505B8"/>
    <w:rsid w:val="0075075A"/>
    <w:rsid w:val="00750A06"/>
    <w:rsid w:val="00750A70"/>
    <w:rsid w:val="00750C1C"/>
    <w:rsid w:val="00750C4D"/>
    <w:rsid w:val="00750CF9"/>
    <w:rsid w:val="00750D6F"/>
    <w:rsid w:val="00750F31"/>
    <w:rsid w:val="00750FB3"/>
    <w:rsid w:val="0075101B"/>
    <w:rsid w:val="00751028"/>
    <w:rsid w:val="007510EB"/>
    <w:rsid w:val="007511A6"/>
    <w:rsid w:val="007511DC"/>
    <w:rsid w:val="00751307"/>
    <w:rsid w:val="00751412"/>
    <w:rsid w:val="00751614"/>
    <w:rsid w:val="007518C1"/>
    <w:rsid w:val="00751939"/>
    <w:rsid w:val="00751956"/>
    <w:rsid w:val="007519A9"/>
    <w:rsid w:val="00751CBE"/>
    <w:rsid w:val="00751D60"/>
    <w:rsid w:val="00751DA4"/>
    <w:rsid w:val="00751DD2"/>
    <w:rsid w:val="00751FE1"/>
    <w:rsid w:val="00752036"/>
    <w:rsid w:val="0075216E"/>
    <w:rsid w:val="00752264"/>
    <w:rsid w:val="007522DB"/>
    <w:rsid w:val="0075250E"/>
    <w:rsid w:val="007526FE"/>
    <w:rsid w:val="007527C2"/>
    <w:rsid w:val="00752961"/>
    <w:rsid w:val="00752AF0"/>
    <w:rsid w:val="00752C2D"/>
    <w:rsid w:val="00752DCA"/>
    <w:rsid w:val="00752E8E"/>
    <w:rsid w:val="00752EA2"/>
    <w:rsid w:val="0075311F"/>
    <w:rsid w:val="0075327D"/>
    <w:rsid w:val="007533F9"/>
    <w:rsid w:val="00753413"/>
    <w:rsid w:val="00753444"/>
    <w:rsid w:val="0075369C"/>
    <w:rsid w:val="00753875"/>
    <w:rsid w:val="007538C7"/>
    <w:rsid w:val="00753C73"/>
    <w:rsid w:val="00753CBF"/>
    <w:rsid w:val="00753E3C"/>
    <w:rsid w:val="007542AB"/>
    <w:rsid w:val="007543E9"/>
    <w:rsid w:val="00754462"/>
    <w:rsid w:val="007547AE"/>
    <w:rsid w:val="007547D9"/>
    <w:rsid w:val="0075489E"/>
    <w:rsid w:val="007548D6"/>
    <w:rsid w:val="0075491A"/>
    <w:rsid w:val="00754973"/>
    <w:rsid w:val="00754A34"/>
    <w:rsid w:val="00754ACF"/>
    <w:rsid w:val="00754F2C"/>
    <w:rsid w:val="00755106"/>
    <w:rsid w:val="00755320"/>
    <w:rsid w:val="00755373"/>
    <w:rsid w:val="007553A9"/>
    <w:rsid w:val="007554F4"/>
    <w:rsid w:val="007555FE"/>
    <w:rsid w:val="0075564B"/>
    <w:rsid w:val="0075566C"/>
    <w:rsid w:val="00755AE5"/>
    <w:rsid w:val="00755D8A"/>
    <w:rsid w:val="00755DBC"/>
    <w:rsid w:val="00755F52"/>
    <w:rsid w:val="00755F9E"/>
    <w:rsid w:val="00756084"/>
    <w:rsid w:val="0075608F"/>
    <w:rsid w:val="007561DE"/>
    <w:rsid w:val="00756302"/>
    <w:rsid w:val="00756437"/>
    <w:rsid w:val="0075649A"/>
    <w:rsid w:val="00756583"/>
    <w:rsid w:val="007565FE"/>
    <w:rsid w:val="0075665D"/>
    <w:rsid w:val="00756864"/>
    <w:rsid w:val="00756AB7"/>
    <w:rsid w:val="00756B0B"/>
    <w:rsid w:val="00756F61"/>
    <w:rsid w:val="00756FC0"/>
    <w:rsid w:val="007570AD"/>
    <w:rsid w:val="007572E6"/>
    <w:rsid w:val="0075767F"/>
    <w:rsid w:val="007576C3"/>
    <w:rsid w:val="007576FB"/>
    <w:rsid w:val="007577B1"/>
    <w:rsid w:val="00757C32"/>
    <w:rsid w:val="00757DC4"/>
    <w:rsid w:val="00760263"/>
    <w:rsid w:val="0076028F"/>
    <w:rsid w:val="00760426"/>
    <w:rsid w:val="007604C2"/>
    <w:rsid w:val="0076055A"/>
    <w:rsid w:val="00760682"/>
    <w:rsid w:val="00760945"/>
    <w:rsid w:val="007609B0"/>
    <w:rsid w:val="00760A21"/>
    <w:rsid w:val="00760C03"/>
    <w:rsid w:val="00760D0A"/>
    <w:rsid w:val="00760DB2"/>
    <w:rsid w:val="00760DE1"/>
    <w:rsid w:val="00760FCA"/>
    <w:rsid w:val="0076106D"/>
    <w:rsid w:val="00761381"/>
    <w:rsid w:val="00761534"/>
    <w:rsid w:val="007617D6"/>
    <w:rsid w:val="007618CB"/>
    <w:rsid w:val="00761B11"/>
    <w:rsid w:val="00761B88"/>
    <w:rsid w:val="00761C04"/>
    <w:rsid w:val="00761C17"/>
    <w:rsid w:val="00761CBE"/>
    <w:rsid w:val="00761E13"/>
    <w:rsid w:val="00761F4F"/>
    <w:rsid w:val="00762184"/>
    <w:rsid w:val="007621BA"/>
    <w:rsid w:val="007621EA"/>
    <w:rsid w:val="007622CA"/>
    <w:rsid w:val="0076251F"/>
    <w:rsid w:val="00762550"/>
    <w:rsid w:val="00762593"/>
    <w:rsid w:val="007625A3"/>
    <w:rsid w:val="007625D4"/>
    <w:rsid w:val="007626D9"/>
    <w:rsid w:val="00762797"/>
    <w:rsid w:val="007627AD"/>
    <w:rsid w:val="007627CE"/>
    <w:rsid w:val="007627F7"/>
    <w:rsid w:val="00762B15"/>
    <w:rsid w:val="00762FD3"/>
    <w:rsid w:val="007631FB"/>
    <w:rsid w:val="007632A7"/>
    <w:rsid w:val="007632B0"/>
    <w:rsid w:val="007632F6"/>
    <w:rsid w:val="0076330B"/>
    <w:rsid w:val="0076340E"/>
    <w:rsid w:val="007635D1"/>
    <w:rsid w:val="0076375A"/>
    <w:rsid w:val="00763979"/>
    <w:rsid w:val="007639A0"/>
    <w:rsid w:val="007639C1"/>
    <w:rsid w:val="00763A8E"/>
    <w:rsid w:val="00763B05"/>
    <w:rsid w:val="00763CDF"/>
    <w:rsid w:val="00763F3C"/>
    <w:rsid w:val="00764007"/>
    <w:rsid w:val="007640BA"/>
    <w:rsid w:val="007641ED"/>
    <w:rsid w:val="007642CD"/>
    <w:rsid w:val="0076449A"/>
    <w:rsid w:val="007647E2"/>
    <w:rsid w:val="0076488B"/>
    <w:rsid w:val="00764958"/>
    <w:rsid w:val="00764970"/>
    <w:rsid w:val="00764B55"/>
    <w:rsid w:val="00764CC2"/>
    <w:rsid w:val="00764D58"/>
    <w:rsid w:val="00764D97"/>
    <w:rsid w:val="00764EBC"/>
    <w:rsid w:val="00764FE2"/>
    <w:rsid w:val="00765110"/>
    <w:rsid w:val="007651D1"/>
    <w:rsid w:val="00765219"/>
    <w:rsid w:val="007652B1"/>
    <w:rsid w:val="00765393"/>
    <w:rsid w:val="0076543B"/>
    <w:rsid w:val="0076545B"/>
    <w:rsid w:val="0076545E"/>
    <w:rsid w:val="00765510"/>
    <w:rsid w:val="0076551C"/>
    <w:rsid w:val="00765738"/>
    <w:rsid w:val="007658DC"/>
    <w:rsid w:val="007659FF"/>
    <w:rsid w:val="00765A8A"/>
    <w:rsid w:val="00765A9F"/>
    <w:rsid w:val="00765B2B"/>
    <w:rsid w:val="00765BED"/>
    <w:rsid w:val="00765C02"/>
    <w:rsid w:val="00765C5F"/>
    <w:rsid w:val="00765E3D"/>
    <w:rsid w:val="00765EA4"/>
    <w:rsid w:val="00765ED6"/>
    <w:rsid w:val="00765FF7"/>
    <w:rsid w:val="007661B9"/>
    <w:rsid w:val="00766314"/>
    <w:rsid w:val="007663EC"/>
    <w:rsid w:val="00766496"/>
    <w:rsid w:val="00766527"/>
    <w:rsid w:val="00766563"/>
    <w:rsid w:val="00766615"/>
    <w:rsid w:val="00766659"/>
    <w:rsid w:val="00766785"/>
    <w:rsid w:val="00766A06"/>
    <w:rsid w:val="00766AB0"/>
    <w:rsid w:val="00766B7A"/>
    <w:rsid w:val="00766D74"/>
    <w:rsid w:val="00766DF7"/>
    <w:rsid w:val="00766F86"/>
    <w:rsid w:val="00767396"/>
    <w:rsid w:val="007676F9"/>
    <w:rsid w:val="00767814"/>
    <w:rsid w:val="00767954"/>
    <w:rsid w:val="00767B1F"/>
    <w:rsid w:val="00767BAB"/>
    <w:rsid w:val="00767BE3"/>
    <w:rsid w:val="00767C05"/>
    <w:rsid w:val="00767DB1"/>
    <w:rsid w:val="00767F94"/>
    <w:rsid w:val="00770002"/>
    <w:rsid w:val="007701EA"/>
    <w:rsid w:val="0077021C"/>
    <w:rsid w:val="00770222"/>
    <w:rsid w:val="00770255"/>
    <w:rsid w:val="007703FC"/>
    <w:rsid w:val="0077041D"/>
    <w:rsid w:val="00770462"/>
    <w:rsid w:val="007704CF"/>
    <w:rsid w:val="007706BC"/>
    <w:rsid w:val="007707BE"/>
    <w:rsid w:val="00770C42"/>
    <w:rsid w:val="00770C8D"/>
    <w:rsid w:val="00770D3F"/>
    <w:rsid w:val="00770D92"/>
    <w:rsid w:val="00770EF5"/>
    <w:rsid w:val="0077107F"/>
    <w:rsid w:val="0077115D"/>
    <w:rsid w:val="007711CD"/>
    <w:rsid w:val="007712F0"/>
    <w:rsid w:val="0077152C"/>
    <w:rsid w:val="00771671"/>
    <w:rsid w:val="007716AF"/>
    <w:rsid w:val="0077184F"/>
    <w:rsid w:val="00771898"/>
    <w:rsid w:val="00771B40"/>
    <w:rsid w:val="00771C65"/>
    <w:rsid w:val="00771DBC"/>
    <w:rsid w:val="00771EB4"/>
    <w:rsid w:val="00772010"/>
    <w:rsid w:val="007720BD"/>
    <w:rsid w:val="007720D6"/>
    <w:rsid w:val="00772DF7"/>
    <w:rsid w:val="00772F18"/>
    <w:rsid w:val="007731DB"/>
    <w:rsid w:val="007734A6"/>
    <w:rsid w:val="0077361B"/>
    <w:rsid w:val="007736AE"/>
    <w:rsid w:val="007736F1"/>
    <w:rsid w:val="007737AF"/>
    <w:rsid w:val="007737C1"/>
    <w:rsid w:val="00773D36"/>
    <w:rsid w:val="00773DA7"/>
    <w:rsid w:val="00773F25"/>
    <w:rsid w:val="00774046"/>
    <w:rsid w:val="00774193"/>
    <w:rsid w:val="00774350"/>
    <w:rsid w:val="007745A7"/>
    <w:rsid w:val="007746E3"/>
    <w:rsid w:val="0077479C"/>
    <w:rsid w:val="007748CA"/>
    <w:rsid w:val="00774C1D"/>
    <w:rsid w:val="00774DA7"/>
    <w:rsid w:val="00774FCA"/>
    <w:rsid w:val="007750F8"/>
    <w:rsid w:val="007752C4"/>
    <w:rsid w:val="007753A9"/>
    <w:rsid w:val="00775460"/>
    <w:rsid w:val="00775747"/>
    <w:rsid w:val="0077577B"/>
    <w:rsid w:val="007757EE"/>
    <w:rsid w:val="007758FE"/>
    <w:rsid w:val="007759F9"/>
    <w:rsid w:val="00775B73"/>
    <w:rsid w:val="00775BA5"/>
    <w:rsid w:val="00775C47"/>
    <w:rsid w:val="00775F3D"/>
    <w:rsid w:val="00775F65"/>
    <w:rsid w:val="0077612A"/>
    <w:rsid w:val="00776142"/>
    <w:rsid w:val="00776259"/>
    <w:rsid w:val="007762A2"/>
    <w:rsid w:val="007762B6"/>
    <w:rsid w:val="00776409"/>
    <w:rsid w:val="00776727"/>
    <w:rsid w:val="0077675C"/>
    <w:rsid w:val="00776781"/>
    <w:rsid w:val="007767AA"/>
    <w:rsid w:val="00776AE5"/>
    <w:rsid w:val="00776C62"/>
    <w:rsid w:val="00776D72"/>
    <w:rsid w:val="00776DC9"/>
    <w:rsid w:val="00777024"/>
    <w:rsid w:val="007770C8"/>
    <w:rsid w:val="0077720C"/>
    <w:rsid w:val="0077725A"/>
    <w:rsid w:val="00777355"/>
    <w:rsid w:val="00777515"/>
    <w:rsid w:val="00777856"/>
    <w:rsid w:val="00777990"/>
    <w:rsid w:val="00777999"/>
    <w:rsid w:val="00777A6C"/>
    <w:rsid w:val="00777D5A"/>
    <w:rsid w:val="00777E55"/>
    <w:rsid w:val="00777E80"/>
    <w:rsid w:val="00777F2B"/>
    <w:rsid w:val="007800DC"/>
    <w:rsid w:val="007801AB"/>
    <w:rsid w:val="007803D7"/>
    <w:rsid w:val="007803DC"/>
    <w:rsid w:val="007805E9"/>
    <w:rsid w:val="00780717"/>
    <w:rsid w:val="00780A6D"/>
    <w:rsid w:val="00780E22"/>
    <w:rsid w:val="00780E65"/>
    <w:rsid w:val="00780E83"/>
    <w:rsid w:val="0078100A"/>
    <w:rsid w:val="00781095"/>
    <w:rsid w:val="00781258"/>
    <w:rsid w:val="0078127E"/>
    <w:rsid w:val="007812D0"/>
    <w:rsid w:val="00781348"/>
    <w:rsid w:val="007813EC"/>
    <w:rsid w:val="0078141E"/>
    <w:rsid w:val="007815EA"/>
    <w:rsid w:val="00781783"/>
    <w:rsid w:val="00781891"/>
    <w:rsid w:val="00781946"/>
    <w:rsid w:val="0078194F"/>
    <w:rsid w:val="00781974"/>
    <w:rsid w:val="00781A28"/>
    <w:rsid w:val="00781B63"/>
    <w:rsid w:val="00781D3A"/>
    <w:rsid w:val="00781E0A"/>
    <w:rsid w:val="00781F6B"/>
    <w:rsid w:val="00782003"/>
    <w:rsid w:val="007820C1"/>
    <w:rsid w:val="00782180"/>
    <w:rsid w:val="007821CB"/>
    <w:rsid w:val="00782225"/>
    <w:rsid w:val="0078249D"/>
    <w:rsid w:val="0078255C"/>
    <w:rsid w:val="0078260C"/>
    <w:rsid w:val="00782728"/>
    <w:rsid w:val="00782A2E"/>
    <w:rsid w:val="00782B7D"/>
    <w:rsid w:val="00782BCE"/>
    <w:rsid w:val="00782E31"/>
    <w:rsid w:val="00782FC2"/>
    <w:rsid w:val="00783005"/>
    <w:rsid w:val="0078329F"/>
    <w:rsid w:val="00783402"/>
    <w:rsid w:val="007837DE"/>
    <w:rsid w:val="007837E1"/>
    <w:rsid w:val="00783881"/>
    <w:rsid w:val="00783AF9"/>
    <w:rsid w:val="00783B84"/>
    <w:rsid w:val="00783D00"/>
    <w:rsid w:val="00783FB5"/>
    <w:rsid w:val="00783FBE"/>
    <w:rsid w:val="00783FF2"/>
    <w:rsid w:val="00784337"/>
    <w:rsid w:val="0078443A"/>
    <w:rsid w:val="007845C2"/>
    <w:rsid w:val="007848D5"/>
    <w:rsid w:val="00784950"/>
    <w:rsid w:val="007849E5"/>
    <w:rsid w:val="00784A38"/>
    <w:rsid w:val="00784A47"/>
    <w:rsid w:val="00784C03"/>
    <w:rsid w:val="00784C30"/>
    <w:rsid w:val="00784FCF"/>
    <w:rsid w:val="00785062"/>
    <w:rsid w:val="0078517A"/>
    <w:rsid w:val="00785350"/>
    <w:rsid w:val="00785464"/>
    <w:rsid w:val="00785620"/>
    <w:rsid w:val="00785667"/>
    <w:rsid w:val="007856EA"/>
    <w:rsid w:val="00785A2D"/>
    <w:rsid w:val="00785CFF"/>
    <w:rsid w:val="00785D3C"/>
    <w:rsid w:val="00785D3F"/>
    <w:rsid w:val="00785FB4"/>
    <w:rsid w:val="00786251"/>
    <w:rsid w:val="007863E9"/>
    <w:rsid w:val="007864C0"/>
    <w:rsid w:val="0078652A"/>
    <w:rsid w:val="00786593"/>
    <w:rsid w:val="0078663A"/>
    <w:rsid w:val="007867E3"/>
    <w:rsid w:val="00786828"/>
    <w:rsid w:val="00786A11"/>
    <w:rsid w:val="00786A3A"/>
    <w:rsid w:val="00786A3B"/>
    <w:rsid w:val="00786A88"/>
    <w:rsid w:val="00786C8E"/>
    <w:rsid w:val="00786CB0"/>
    <w:rsid w:val="00786DC1"/>
    <w:rsid w:val="007870E2"/>
    <w:rsid w:val="00787115"/>
    <w:rsid w:val="0078712B"/>
    <w:rsid w:val="0078721D"/>
    <w:rsid w:val="00787344"/>
    <w:rsid w:val="0078744D"/>
    <w:rsid w:val="00787561"/>
    <w:rsid w:val="00787575"/>
    <w:rsid w:val="007876D8"/>
    <w:rsid w:val="007876F3"/>
    <w:rsid w:val="0078797B"/>
    <w:rsid w:val="00787BEB"/>
    <w:rsid w:val="00787D27"/>
    <w:rsid w:val="00787F8C"/>
    <w:rsid w:val="0079008E"/>
    <w:rsid w:val="007900B2"/>
    <w:rsid w:val="007900D8"/>
    <w:rsid w:val="00790262"/>
    <w:rsid w:val="007909A5"/>
    <w:rsid w:val="007909BB"/>
    <w:rsid w:val="00790AC4"/>
    <w:rsid w:val="00790DAE"/>
    <w:rsid w:val="00790E94"/>
    <w:rsid w:val="007912F6"/>
    <w:rsid w:val="007916BA"/>
    <w:rsid w:val="00791833"/>
    <w:rsid w:val="00791BD6"/>
    <w:rsid w:val="00791E38"/>
    <w:rsid w:val="0079208F"/>
    <w:rsid w:val="0079210D"/>
    <w:rsid w:val="007921AC"/>
    <w:rsid w:val="007921E5"/>
    <w:rsid w:val="007928DD"/>
    <w:rsid w:val="00792B3E"/>
    <w:rsid w:val="00792BAF"/>
    <w:rsid w:val="00792BBC"/>
    <w:rsid w:val="00792C8F"/>
    <w:rsid w:val="00792D28"/>
    <w:rsid w:val="00792D31"/>
    <w:rsid w:val="00792E2D"/>
    <w:rsid w:val="007931B2"/>
    <w:rsid w:val="00793391"/>
    <w:rsid w:val="007934ED"/>
    <w:rsid w:val="00793565"/>
    <w:rsid w:val="0079358A"/>
    <w:rsid w:val="00793803"/>
    <w:rsid w:val="00793812"/>
    <w:rsid w:val="0079389A"/>
    <w:rsid w:val="00793961"/>
    <w:rsid w:val="00793A06"/>
    <w:rsid w:val="00793DDE"/>
    <w:rsid w:val="00793E07"/>
    <w:rsid w:val="00794307"/>
    <w:rsid w:val="007943A8"/>
    <w:rsid w:val="00794492"/>
    <w:rsid w:val="00794727"/>
    <w:rsid w:val="007947A9"/>
    <w:rsid w:val="00794BC5"/>
    <w:rsid w:val="00794E09"/>
    <w:rsid w:val="00794E3B"/>
    <w:rsid w:val="00794E95"/>
    <w:rsid w:val="00794EB3"/>
    <w:rsid w:val="00794EC3"/>
    <w:rsid w:val="00794EF4"/>
    <w:rsid w:val="0079505F"/>
    <w:rsid w:val="007950C9"/>
    <w:rsid w:val="007950E0"/>
    <w:rsid w:val="007952CD"/>
    <w:rsid w:val="007954AF"/>
    <w:rsid w:val="007955A9"/>
    <w:rsid w:val="00795833"/>
    <w:rsid w:val="0079584D"/>
    <w:rsid w:val="00795983"/>
    <w:rsid w:val="00795B1E"/>
    <w:rsid w:val="00795D0D"/>
    <w:rsid w:val="00795D5F"/>
    <w:rsid w:val="00795DB4"/>
    <w:rsid w:val="00796425"/>
    <w:rsid w:val="00796726"/>
    <w:rsid w:val="0079673D"/>
    <w:rsid w:val="007967C5"/>
    <w:rsid w:val="007969D1"/>
    <w:rsid w:val="00796D2E"/>
    <w:rsid w:val="00796D5E"/>
    <w:rsid w:val="00796D7C"/>
    <w:rsid w:val="00796E88"/>
    <w:rsid w:val="0079725F"/>
    <w:rsid w:val="0079729B"/>
    <w:rsid w:val="00797463"/>
    <w:rsid w:val="00797573"/>
    <w:rsid w:val="00797622"/>
    <w:rsid w:val="007978FA"/>
    <w:rsid w:val="00797921"/>
    <w:rsid w:val="00797923"/>
    <w:rsid w:val="00797CBB"/>
    <w:rsid w:val="00797CC4"/>
    <w:rsid w:val="00797CDB"/>
    <w:rsid w:val="00797D89"/>
    <w:rsid w:val="00797DE0"/>
    <w:rsid w:val="00797DED"/>
    <w:rsid w:val="00797EE5"/>
    <w:rsid w:val="00797F4F"/>
    <w:rsid w:val="007A0556"/>
    <w:rsid w:val="007A06E5"/>
    <w:rsid w:val="007A0BF3"/>
    <w:rsid w:val="007A0D24"/>
    <w:rsid w:val="007A0EA7"/>
    <w:rsid w:val="007A0FB0"/>
    <w:rsid w:val="007A15FB"/>
    <w:rsid w:val="007A1884"/>
    <w:rsid w:val="007A1967"/>
    <w:rsid w:val="007A1983"/>
    <w:rsid w:val="007A19F4"/>
    <w:rsid w:val="007A1C57"/>
    <w:rsid w:val="007A1C6A"/>
    <w:rsid w:val="007A1D02"/>
    <w:rsid w:val="007A227F"/>
    <w:rsid w:val="007A2458"/>
    <w:rsid w:val="007A2523"/>
    <w:rsid w:val="007A252B"/>
    <w:rsid w:val="007A25B2"/>
    <w:rsid w:val="007A2730"/>
    <w:rsid w:val="007A290B"/>
    <w:rsid w:val="007A2922"/>
    <w:rsid w:val="007A295D"/>
    <w:rsid w:val="007A2A10"/>
    <w:rsid w:val="007A2BEA"/>
    <w:rsid w:val="007A2C6E"/>
    <w:rsid w:val="007A2D2D"/>
    <w:rsid w:val="007A2E5F"/>
    <w:rsid w:val="007A35E8"/>
    <w:rsid w:val="007A3612"/>
    <w:rsid w:val="007A3779"/>
    <w:rsid w:val="007A386F"/>
    <w:rsid w:val="007A3892"/>
    <w:rsid w:val="007A39E5"/>
    <w:rsid w:val="007A3B07"/>
    <w:rsid w:val="007A3E79"/>
    <w:rsid w:val="007A3F4B"/>
    <w:rsid w:val="007A42F5"/>
    <w:rsid w:val="007A45C9"/>
    <w:rsid w:val="007A4604"/>
    <w:rsid w:val="007A4787"/>
    <w:rsid w:val="007A4A1F"/>
    <w:rsid w:val="007A4A56"/>
    <w:rsid w:val="007A4A97"/>
    <w:rsid w:val="007A4BD9"/>
    <w:rsid w:val="007A4C54"/>
    <w:rsid w:val="007A4D39"/>
    <w:rsid w:val="007A4E26"/>
    <w:rsid w:val="007A4E27"/>
    <w:rsid w:val="007A5091"/>
    <w:rsid w:val="007A5185"/>
    <w:rsid w:val="007A5309"/>
    <w:rsid w:val="007A5338"/>
    <w:rsid w:val="007A53B9"/>
    <w:rsid w:val="007A559C"/>
    <w:rsid w:val="007A55C4"/>
    <w:rsid w:val="007A56AC"/>
    <w:rsid w:val="007A5915"/>
    <w:rsid w:val="007A5A51"/>
    <w:rsid w:val="007A5CC3"/>
    <w:rsid w:val="007A5D30"/>
    <w:rsid w:val="007A5DA2"/>
    <w:rsid w:val="007A5DAD"/>
    <w:rsid w:val="007A5FA2"/>
    <w:rsid w:val="007A615A"/>
    <w:rsid w:val="007A618C"/>
    <w:rsid w:val="007A6693"/>
    <w:rsid w:val="007A6721"/>
    <w:rsid w:val="007A69E1"/>
    <w:rsid w:val="007A6A07"/>
    <w:rsid w:val="007A6A56"/>
    <w:rsid w:val="007A6A84"/>
    <w:rsid w:val="007A6BDA"/>
    <w:rsid w:val="007A6EB1"/>
    <w:rsid w:val="007A6F5D"/>
    <w:rsid w:val="007A713F"/>
    <w:rsid w:val="007A749F"/>
    <w:rsid w:val="007A74BE"/>
    <w:rsid w:val="007A7846"/>
    <w:rsid w:val="007A7958"/>
    <w:rsid w:val="007A79AA"/>
    <w:rsid w:val="007A7CA2"/>
    <w:rsid w:val="007A7F7C"/>
    <w:rsid w:val="007A7FFC"/>
    <w:rsid w:val="007B02E3"/>
    <w:rsid w:val="007B0371"/>
    <w:rsid w:val="007B0451"/>
    <w:rsid w:val="007B04A3"/>
    <w:rsid w:val="007B06B9"/>
    <w:rsid w:val="007B06D8"/>
    <w:rsid w:val="007B073B"/>
    <w:rsid w:val="007B0791"/>
    <w:rsid w:val="007B0802"/>
    <w:rsid w:val="007B08B3"/>
    <w:rsid w:val="007B0AAB"/>
    <w:rsid w:val="007B0AFB"/>
    <w:rsid w:val="007B0C33"/>
    <w:rsid w:val="007B0C80"/>
    <w:rsid w:val="007B100B"/>
    <w:rsid w:val="007B1032"/>
    <w:rsid w:val="007B119D"/>
    <w:rsid w:val="007B1372"/>
    <w:rsid w:val="007B1385"/>
    <w:rsid w:val="007B13E4"/>
    <w:rsid w:val="007B16C5"/>
    <w:rsid w:val="007B1733"/>
    <w:rsid w:val="007B1889"/>
    <w:rsid w:val="007B1AFE"/>
    <w:rsid w:val="007B1BA5"/>
    <w:rsid w:val="007B1DFD"/>
    <w:rsid w:val="007B2048"/>
    <w:rsid w:val="007B216C"/>
    <w:rsid w:val="007B2188"/>
    <w:rsid w:val="007B221A"/>
    <w:rsid w:val="007B22C5"/>
    <w:rsid w:val="007B22E7"/>
    <w:rsid w:val="007B2381"/>
    <w:rsid w:val="007B24B9"/>
    <w:rsid w:val="007B24DC"/>
    <w:rsid w:val="007B2725"/>
    <w:rsid w:val="007B285D"/>
    <w:rsid w:val="007B2975"/>
    <w:rsid w:val="007B29D1"/>
    <w:rsid w:val="007B2A52"/>
    <w:rsid w:val="007B2AB2"/>
    <w:rsid w:val="007B2CB6"/>
    <w:rsid w:val="007B2E04"/>
    <w:rsid w:val="007B30A6"/>
    <w:rsid w:val="007B34FA"/>
    <w:rsid w:val="007B37D2"/>
    <w:rsid w:val="007B384F"/>
    <w:rsid w:val="007B3C54"/>
    <w:rsid w:val="007B3CEB"/>
    <w:rsid w:val="007B3DAC"/>
    <w:rsid w:val="007B3DF7"/>
    <w:rsid w:val="007B3ED2"/>
    <w:rsid w:val="007B3F2C"/>
    <w:rsid w:val="007B4027"/>
    <w:rsid w:val="007B42E4"/>
    <w:rsid w:val="007B4342"/>
    <w:rsid w:val="007B434B"/>
    <w:rsid w:val="007B46E8"/>
    <w:rsid w:val="007B47D3"/>
    <w:rsid w:val="007B4882"/>
    <w:rsid w:val="007B48D1"/>
    <w:rsid w:val="007B4EAE"/>
    <w:rsid w:val="007B4F33"/>
    <w:rsid w:val="007B5038"/>
    <w:rsid w:val="007B5293"/>
    <w:rsid w:val="007B52AA"/>
    <w:rsid w:val="007B5450"/>
    <w:rsid w:val="007B548F"/>
    <w:rsid w:val="007B5621"/>
    <w:rsid w:val="007B5697"/>
    <w:rsid w:val="007B5722"/>
    <w:rsid w:val="007B57F8"/>
    <w:rsid w:val="007B599B"/>
    <w:rsid w:val="007B5D38"/>
    <w:rsid w:val="007B5E06"/>
    <w:rsid w:val="007B5FDA"/>
    <w:rsid w:val="007B6172"/>
    <w:rsid w:val="007B6241"/>
    <w:rsid w:val="007B6351"/>
    <w:rsid w:val="007B64BD"/>
    <w:rsid w:val="007B6659"/>
    <w:rsid w:val="007B665A"/>
    <w:rsid w:val="007B6990"/>
    <w:rsid w:val="007B6BB3"/>
    <w:rsid w:val="007B6BCD"/>
    <w:rsid w:val="007B6C01"/>
    <w:rsid w:val="007B6E5F"/>
    <w:rsid w:val="007B71B3"/>
    <w:rsid w:val="007B724E"/>
    <w:rsid w:val="007B727E"/>
    <w:rsid w:val="007B736E"/>
    <w:rsid w:val="007B73A1"/>
    <w:rsid w:val="007B7449"/>
    <w:rsid w:val="007B747E"/>
    <w:rsid w:val="007B748A"/>
    <w:rsid w:val="007B74A0"/>
    <w:rsid w:val="007B7502"/>
    <w:rsid w:val="007B77C4"/>
    <w:rsid w:val="007B77C7"/>
    <w:rsid w:val="007B7A82"/>
    <w:rsid w:val="007B7B25"/>
    <w:rsid w:val="007B7B87"/>
    <w:rsid w:val="007B7C00"/>
    <w:rsid w:val="007B7C06"/>
    <w:rsid w:val="007B7C8F"/>
    <w:rsid w:val="007C04CD"/>
    <w:rsid w:val="007C086D"/>
    <w:rsid w:val="007C09B8"/>
    <w:rsid w:val="007C0A5B"/>
    <w:rsid w:val="007C0C05"/>
    <w:rsid w:val="007C0E7D"/>
    <w:rsid w:val="007C0EFC"/>
    <w:rsid w:val="007C0F26"/>
    <w:rsid w:val="007C12DF"/>
    <w:rsid w:val="007C1560"/>
    <w:rsid w:val="007C1695"/>
    <w:rsid w:val="007C16BF"/>
    <w:rsid w:val="007C16E1"/>
    <w:rsid w:val="007C19D3"/>
    <w:rsid w:val="007C1C98"/>
    <w:rsid w:val="007C1D17"/>
    <w:rsid w:val="007C1EAE"/>
    <w:rsid w:val="007C1EE6"/>
    <w:rsid w:val="007C208D"/>
    <w:rsid w:val="007C21EA"/>
    <w:rsid w:val="007C22E7"/>
    <w:rsid w:val="007C231B"/>
    <w:rsid w:val="007C2480"/>
    <w:rsid w:val="007C2ADD"/>
    <w:rsid w:val="007C2F25"/>
    <w:rsid w:val="007C2FB3"/>
    <w:rsid w:val="007C3198"/>
    <w:rsid w:val="007C3224"/>
    <w:rsid w:val="007C3866"/>
    <w:rsid w:val="007C3C31"/>
    <w:rsid w:val="007C3E59"/>
    <w:rsid w:val="007C3F78"/>
    <w:rsid w:val="007C409C"/>
    <w:rsid w:val="007C42C1"/>
    <w:rsid w:val="007C4306"/>
    <w:rsid w:val="007C45AC"/>
    <w:rsid w:val="007C4728"/>
    <w:rsid w:val="007C494E"/>
    <w:rsid w:val="007C4AD1"/>
    <w:rsid w:val="007C4DB8"/>
    <w:rsid w:val="007C4DBF"/>
    <w:rsid w:val="007C4E00"/>
    <w:rsid w:val="007C500A"/>
    <w:rsid w:val="007C5053"/>
    <w:rsid w:val="007C514C"/>
    <w:rsid w:val="007C520B"/>
    <w:rsid w:val="007C52B7"/>
    <w:rsid w:val="007C5397"/>
    <w:rsid w:val="007C5698"/>
    <w:rsid w:val="007C572A"/>
    <w:rsid w:val="007C5815"/>
    <w:rsid w:val="007C5AB6"/>
    <w:rsid w:val="007C5AC9"/>
    <w:rsid w:val="007C5C21"/>
    <w:rsid w:val="007C5D92"/>
    <w:rsid w:val="007C5E63"/>
    <w:rsid w:val="007C62D3"/>
    <w:rsid w:val="007C6322"/>
    <w:rsid w:val="007C63DF"/>
    <w:rsid w:val="007C65B0"/>
    <w:rsid w:val="007C65CE"/>
    <w:rsid w:val="007C690B"/>
    <w:rsid w:val="007C6A10"/>
    <w:rsid w:val="007C6D10"/>
    <w:rsid w:val="007C6E5F"/>
    <w:rsid w:val="007C7157"/>
    <w:rsid w:val="007C71CA"/>
    <w:rsid w:val="007C737A"/>
    <w:rsid w:val="007C7417"/>
    <w:rsid w:val="007C75D4"/>
    <w:rsid w:val="007C7D6F"/>
    <w:rsid w:val="007C7E16"/>
    <w:rsid w:val="007D0055"/>
    <w:rsid w:val="007D007C"/>
    <w:rsid w:val="007D042D"/>
    <w:rsid w:val="007D051A"/>
    <w:rsid w:val="007D0674"/>
    <w:rsid w:val="007D0C10"/>
    <w:rsid w:val="007D0C9E"/>
    <w:rsid w:val="007D0D5B"/>
    <w:rsid w:val="007D0D7E"/>
    <w:rsid w:val="007D0DEF"/>
    <w:rsid w:val="007D0F05"/>
    <w:rsid w:val="007D0F6A"/>
    <w:rsid w:val="007D105F"/>
    <w:rsid w:val="007D109C"/>
    <w:rsid w:val="007D12DC"/>
    <w:rsid w:val="007D15C6"/>
    <w:rsid w:val="007D179F"/>
    <w:rsid w:val="007D1832"/>
    <w:rsid w:val="007D194C"/>
    <w:rsid w:val="007D199D"/>
    <w:rsid w:val="007D19A2"/>
    <w:rsid w:val="007D1BAE"/>
    <w:rsid w:val="007D1BDD"/>
    <w:rsid w:val="007D1D14"/>
    <w:rsid w:val="007D201D"/>
    <w:rsid w:val="007D2281"/>
    <w:rsid w:val="007D2410"/>
    <w:rsid w:val="007D272D"/>
    <w:rsid w:val="007D2793"/>
    <w:rsid w:val="007D28E2"/>
    <w:rsid w:val="007D2A83"/>
    <w:rsid w:val="007D2C44"/>
    <w:rsid w:val="007D2DE7"/>
    <w:rsid w:val="007D317B"/>
    <w:rsid w:val="007D31AA"/>
    <w:rsid w:val="007D31FD"/>
    <w:rsid w:val="007D322E"/>
    <w:rsid w:val="007D3261"/>
    <w:rsid w:val="007D3297"/>
    <w:rsid w:val="007D329A"/>
    <w:rsid w:val="007D3338"/>
    <w:rsid w:val="007D336D"/>
    <w:rsid w:val="007D33AF"/>
    <w:rsid w:val="007D3482"/>
    <w:rsid w:val="007D34FE"/>
    <w:rsid w:val="007D35E4"/>
    <w:rsid w:val="007D3634"/>
    <w:rsid w:val="007D37CE"/>
    <w:rsid w:val="007D3BBD"/>
    <w:rsid w:val="007D3BCF"/>
    <w:rsid w:val="007D3DE8"/>
    <w:rsid w:val="007D3E0F"/>
    <w:rsid w:val="007D3E13"/>
    <w:rsid w:val="007D3E98"/>
    <w:rsid w:val="007D3EAC"/>
    <w:rsid w:val="007D3FBE"/>
    <w:rsid w:val="007D4495"/>
    <w:rsid w:val="007D4585"/>
    <w:rsid w:val="007D4695"/>
    <w:rsid w:val="007D46F0"/>
    <w:rsid w:val="007D47B5"/>
    <w:rsid w:val="007D482B"/>
    <w:rsid w:val="007D4891"/>
    <w:rsid w:val="007D48A5"/>
    <w:rsid w:val="007D491D"/>
    <w:rsid w:val="007D4B11"/>
    <w:rsid w:val="007D4C00"/>
    <w:rsid w:val="007D4CB1"/>
    <w:rsid w:val="007D4D75"/>
    <w:rsid w:val="007D4E56"/>
    <w:rsid w:val="007D500D"/>
    <w:rsid w:val="007D521E"/>
    <w:rsid w:val="007D529D"/>
    <w:rsid w:val="007D5385"/>
    <w:rsid w:val="007D54F7"/>
    <w:rsid w:val="007D576B"/>
    <w:rsid w:val="007D57D9"/>
    <w:rsid w:val="007D58D1"/>
    <w:rsid w:val="007D5911"/>
    <w:rsid w:val="007D5954"/>
    <w:rsid w:val="007D59A3"/>
    <w:rsid w:val="007D59C0"/>
    <w:rsid w:val="007D59C9"/>
    <w:rsid w:val="007D59F2"/>
    <w:rsid w:val="007D5A7E"/>
    <w:rsid w:val="007D5CB4"/>
    <w:rsid w:val="007D5E8A"/>
    <w:rsid w:val="007D613B"/>
    <w:rsid w:val="007D6193"/>
    <w:rsid w:val="007D647C"/>
    <w:rsid w:val="007D6631"/>
    <w:rsid w:val="007D678D"/>
    <w:rsid w:val="007D68FC"/>
    <w:rsid w:val="007D696B"/>
    <w:rsid w:val="007D6A16"/>
    <w:rsid w:val="007D6A31"/>
    <w:rsid w:val="007D6AA2"/>
    <w:rsid w:val="007D6B53"/>
    <w:rsid w:val="007D6B92"/>
    <w:rsid w:val="007D6CC6"/>
    <w:rsid w:val="007D6E8A"/>
    <w:rsid w:val="007D6EE9"/>
    <w:rsid w:val="007D714B"/>
    <w:rsid w:val="007D71D2"/>
    <w:rsid w:val="007D725F"/>
    <w:rsid w:val="007D7446"/>
    <w:rsid w:val="007D74EB"/>
    <w:rsid w:val="007D77BE"/>
    <w:rsid w:val="007D79C2"/>
    <w:rsid w:val="007D7BA9"/>
    <w:rsid w:val="007D7C78"/>
    <w:rsid w:val="007D7C95"/>
    <w:rsid w:val="007D7CAC"/>
    <w:rsid w:val="007D7CD7"/>
    <w:rsid w:val="007D7D90"/>
    <w:rsid w:val="007D7F5B"/>
    <w:rsid w:val="007E02C1"/>
    <w:rsid w:val="007E038B"/>
    <w:rsid w:val="007E051F"/>
    <w:rsid w:val="007E06EA"/>
    <w:rsid w:val="007E07DB"/>
    <w:rsid w:val="007E0861"/>
    <w:rsid w:val="007E0A9F"/>
    <w:rsid w:val="007E0C0F"/>
    <w:rsid w:val="007E0CF1"/>
    <w:rsid w:val="007E0DCA"/>
    <w:rsid w:val="007E0E00"/>
    <w:rsid w:val="007E1000"/>
    <w:rsid w:val="007E16E5"/>
    <w:rsid w:val="007E19A6"/>
    <w:rsid w:val="007E19E9"/>
    <w:rsid w:val="007E1ACF"/>
    <w:rsid w:val="007E1E4E"/>
    <w:rsid w:val="007E1E6E"/>
    <w:rsid w:val="007E1FEF"/>
    <w:rsid w:val="007E25C5"/>
    <w:rsid w:val="007E262A"/>
    <w:rsid w:val="007E273D"/>
    <w:rsid w:val="007E2946"/>
    <w:rsid w:val="007E2963"/>
    <w:rsid w:val="007E2AD0"/>
    <w:rsid w:val="007E2AE6"/>
    <w:rsid w:val="007E2B5C"/>
    <w:rsid w:val="007E2CB4"/>
    <w:rsid w:val="007E2D36"/>
    <w:rsid w:val="007E2DF7"/>
    <w:rsid w:val="007E2E42"/>
    <w:rsid w:val="007E2EFD"/>
    <w:rsid w:val="007E30CD"/>
    <w:rsid w:val="007E320F"/>
    <w:rsid w:val="007E3343"/>
    <w:rsid w:val="007E33AE"/>
    <w:rsid w:val="007E3627"/>
    <w:rsid w:val="007E375A"/>
    <w:rsid w:val="007E378B"/>
    <w:rsid w:val="007E37D1"/>
    <w:rsid w:val="007E3A87"/>
    <w:rsid w:val="007E3BDD"/>
    <w:rsid w:val="007E3BE9"/>
    <w:rsid w:val="007E3D4B"/>
    <w:rsid w:val="007E3EED"/>
    <w:rsid w:val="007E3F57"/>
    <w:rsid w:val="007E40D0"/>
    <w:rsid w:val="007E40EE"/>
    <w:rsid w:val="007E4148"/>
    <w:rsid w:val="007E41BE"/>
    <w:rsid w:val="007E4207"/>
    <w:rsid w:val="007E42C9"/>
    <w:rsid w:val="007E44EF"/>
    <w:rsid w:val="007E464E"/>
    <w:rsid w:val="007E473A"/>
    <w:rsid w:val="007E4749"/>
    <w:rsid w:val="007E492B"/>
    <w:rsid w:val="007E4AF8"/>
    <w:rsid w:val="007E4E91"/>
    <w:rsid w:val="007E5060"/>
    <w:rsid w:val="007E50C2"/>
    <w:rsid w:val="007E5126"/>
    <w:rsid w:val="007E5339"/>
    <w:rsid w:val="007E534A"/>
    <w:rsid w:val="007E5396"/>
    <w:rsid w:val="007E53B3"/>
    <w:rsid w:val="007E5436"/>
    <w:rsid w:val="007E54A5"/>
    <w:rsid w:val="007E5517"/>
    <w:rsid w:val="007E5556"/>
    <w:rsid w:val="007E55D3"/>
    <w:rsid w:val="007E56DE"/>
    <w:rsid w:val="007E5872"/>
    <w:rsid w:val="007E5889"/>
    <w:rsid w:val="007E5A94"/>
    <w:rsid w:val="007E5B2C"/>
    <w:rsid w:val="007E5B4E"/>
    <w:rsid w:val="007E5D35"/>
    <w:rsid w:val="007E5D78"/>
    <w:rsid w:val="007E5E29"/>
    <w:rsid w:val="007E5E92"/>
    <w:rsid w:val="007E5E9F"/>
    <w:rsid w:val="007E5F47"/>
    <w:rsid w:val="007E60E0"/>
    <w:rsid w:val="007E6478"/>
    <w:rsid w:val="007E6889"/>
    <w:rsid w:val="007E694C"/>
    <w:rsid w:val="007E6AE1"/>
    <w:rsid w:val="007E6B50"/>
    <w:rsid w:val="007E6C37"/>
    <w:rsid w:val="007E6C4B"/>
    <w:rsid w:val="007E6CA8"/>
    <w:rsid w:val="007E7111"/>
    <w:rsid w:val="007E715E"/>
    <w:rsid w:val="007E7171"/>
    <w:rsid w:val="007E728E"/>
    <w:rsid w:val="007E72BF"/>
    <w:rsid w:val="007E72F2"/>
    <w:rsid w:val="007E7536"/>
    <w:rsid w:val="007E780E"/>
    <w:rsid w:val="007E786B"/>
    <w:rsid w:val="007E7A4C"/>
    <w:rsid w:val="007E7E3A"/>
    <w:rsid w:val="007E7E76"/>
    <w:rsid w:val="007F0353"/>
    <w:rsid w:val="007F0492"/>
    <w:rsid w:val="007F076A"/>
    <w:rsid w:val="007F07CE"/>
    <w:rsid w:val="007F0A36"/>
    <w:rsid w:val="007F0A5E"/>
    <w:rsid w:val="007F0B7D"/>
    <w:rsid w:val="007F0C8E"/>
    <w:rsid w:val="007F0D3C"/>
    <w:rsid w:val="007F0D72"/>
    <w:rsid w:val="007F0FC7"/>
    <w:rsid w:val="007F11F7"/>
    <w:rsid w:val="007F12FF"/>
    <w:rsid w:val="007F1347"/>
    <w:rsid w:val="007F13D8"/>
    <w:rsid w:val="007F1526"/>
    <w:rsid w:val="007F15A2"/>
    <w:rsid w:val="007F16DA"/>
    <w:rsid w:val="007F16E6"/>
    <w:rsid w:val="007F17D1"/>
    <w:rsid w:val="007F19B9"/>
    <w:rsid w:val="007F1A74"/>
    <w:rsid w:val="007F1B6F"/>
    <w:rsid w:val="007F1B83"/>
    <w:rsid w:val="007F1E40"/>
    <w:rsid w:val="007F1FAB"/>
    <w:rsid w:val="007F206A"/>
    <w:rsid w:val="007F21D8"/>
    <w:rsid w:val="007F21EB"/>
    <w:rsid w:val="007F241F"/>
    <w:rsid w:val="007F2A15"/>
    <w:rsid w:val="007F2AD9"/>
    <w:rsid w:val="007F2BA5"/>
    <w:rsid w:val="007F2BD1"/>
    <w:rsid w:val="007F2E4F"/>
    <w:rsid w:val="007F3048"/>
    <w:rsid w:val="007F30EA"/>
    <w:rsid w:val="007F31A2"/>
    <w:rsid w:val="007F31E8"/>
    <w:rsid w:val="007F3275"/>
    <w:rsid w:val="007F32BE"/>
    <w:rsid w:val="007F3358"/>
    <w:rsid w:val="007F360E"/>
    <w:rsid w:val="007F38CC"/>
    <w:rsid w:val="007F3A58"/>
    <w:rsid w:val="007F3B4B"/>
    <w:rsid w:val="007F3BE7"/>
    <w:rsid w:val="007F3EC5"/>
    <w:rsid w:val="007F3FE9"/>
    <w:rsid w:val="007F40E7"/>
    <w:rsid w:val="007F4196"/>
    <w:rsid w:val="007F423B"/>
    <w:rsid w:val="007F4256"/>
    <w:rsid w:val="007F4299"/>
    <w:rsid w:val="007F42D5"/>
    <w:rsid w:val="007F42E4"/>
    <w:rsid w:val="007F4305"/>
    <w:rsid w:val="007F4343"/>
    <w:rsid w:val="007F45C9"/>
    <w:rsid w:val="007F45FB"/>
    <w:rsid w:val="007F4755"/>
    <w:rsid w:val="007F4877"/>
    <w:rsid w:val="007F48B9"/>
    <w:rsid w:val="007F4A31"/>
    <w:rsid w:val="007F4A59"/>
    <w:rsid w:val="007F4C03"/>
    <w:rsid w:val="007F4C8C"/>
    <w:rsid w:val="007F4EFE"/>
    <w:rsid w:val="007F4F9A"/>
    <w:rsid w:val="007F50D5"/>
    <w:rsid w:val="007F532F"/>
    <w:rsid w:val="007F55F2"/>
    <w:rsid w:val="007F58B2"/>
    <w:rsid w:val="007F5D72"/>
    <w:rsid w:val="007F5E19"/>
    <w:rsid w:val="007F6286"/>
    <w:rsid w:val="007F62A8"/>
    <w:rsid w:val="007F62CF"/>
    <w:rsid w:val="007F6364"/>
    <w:rsid w:val="007F66EF"/>
    <w:rsid w:val="007F6741"/>
    <w:rsid w:val="007F6922"/>
    <w:rsid w:val="007F69B5"/>
    <w:rsid w:val="007F6AAC"/>
    <w:rsid w:val="007F6C96"/>
    <w:rsid w:val="007F6D1A"/>
    <w:rsid w:val="007F6E06"/>
    <w:rsid w:val="007F71ED"/>
    <w:rsid w:val="007F72BB"/>
    <w:rsid w:val="007F74C8"/>
    <w:rsid w:val="007F750A"/>
    <w:rsid w:val="007F752B"/>
    <w:rsid w:val="007F7562"/>
    <w:rsid w:val="007F75F4"/>
    <w:rsid w:val="007F7716"/>
    <w:rsid w:val="007F7A84"/>
    <w:rsid w:val="007F7ACC"/>
    <w:rsid w:val="007F7B10"/>
    <w:rsid w:val="007F7C0F"/>
    <w:rsid w:val="0080016F"/>
    <w:rsid w:val="00800270"/>
    <w:rsid w:val="008002B7"/>
    <w:rsid w:val="008003F4"/>
    <w:rsid w:val="00800469"/>
    <w:rsid w:val="00800838"/>
    <w:rsid w:val="008008C2"/>
    <w:rsid w:val="00800AB8"/>
    <w:rsid w:val="00800CC2"/>
    <w:rsid w:val="00800D1A"/>
    <w:rsid w:val="00800DE2"/>
    <w:rsid w:val="00800FE1"/>
    <w:rsid w:val="00801064"/>
    <w:rsid w:val="00801116"/>
    <w:rsid w:val="008011E7"/>
    <w:rsid w:val="00801206"/>
    <w:rsid w:val="00801526"/>
    <w:rsid w:val="00801616"/>
    <w:rsid w:val="008017A5"/>
    <w:rsid w:val="008018AA"/>
    <w:rsid w:val="008019CB"/>
    <w:rsid w:val="00801AD3"/>
    <w:rsid w:val="00801B01"/>
    <w:rsid w:val="00801BBA"/>
    <w:rsid w:val="00801C7D"/>
    <w:rsid w:val="00801DBE"/>
    <w:rsid w:val="00802019"/>
    <w:rsid w:val="008021A6"/>
    <w:rsid w:val="00802399"/>
    <w:rsid w:val="0080240E"/>
    <w:rsid w:val="00802597"/>
    <w:rsid w:val="00802788"/>
    <w:rsid w:val="00802879"/>
    <w:rsid w:val="00802A4B"/>
    <w:rsid w:val="00802AAE"/>
    <w:rsid w:val="00802ABE"/>
    <w:rsid w:val="00802D03"/>
    <w:rsid w:val="00802DB7"/>
    <w:rsid w:val="00802EA8"/>
    <w:rsid w:val="00802F31"/>
    <w:rsid w:val="0080306D"/>
    <w:rsid w:val="00803135"/>
    <w:rsid w:val="008035A3"/>
    <w:rsid w:val="008035E1"/>
    <w:rsid w:val="008036E7"/>
    <w:rsid w:val="00803778"/>
    <w:rsid w:val="0080386E"/>
    <w:rsid w:val="008038AB"/>
    <w:rsid w:val="008038F6"/>
    <w:rsid w:val="0080391C"/>
    <w:rsid w:val="00803972"/>
    <w:rsid w:val="00803A54"/>
    <w:rsid w:val="00803BA8"/>
    <w:rsid w:val="00803C85"/>
    <w:rsid w:val="00803CD7"/>
    <w:rsid w:val="00803E34"/>
    <w:rsid w:val="00803F98"/>
    <w:rsid w:val="00803FC8"/>
    <w:rsid w:val="00804018"/>
    <w:rsid w:val="008042DA"/>
    <w:rsid w:val="00804402"/>
    <w:rsid w:val="008044D1"/>
    <w:rsid w:val="0080457A"/>
    <w:rsid w:val="00804632"/>
    <w:rsid w:val="00804695"/>
    <w:rsid w:val="00804710"/>
    <w:rsid w:val="0080479F"/>
    <w:rsid w:val="00804808"/>
    <w:rsid w:val="0080485F"/>
    <w:rsid w:val="0080488F"/>
    <w:rsid w:val="0080497D"/>
    <w:rsid w:val="00804A09"/>
    <w:rsid w:val="00804AC1"/>
    <w:rsid w:val="00804B4A"/>
    <w:rsid w:val="00804C61"/>
    <w:rsid w:val="00804CBF"/>
    <w:rsid w:val="00804D00"/>
    <w:rsid w:val="00804E32"/>
    <w:rsid w:val="008051E5"/>
    <w:rsid w:val="00805326"/>
    <w:rsid w:val="00805924"/>
    <w:rsid w:val="00805BCE"/>
    <w:rsid w:val="00805EE6"/>
    <w:rsid w:val="008060A1"/>
    <w:rsid w:val="0080615A"/>
    <w:rsid w:val="00806215"/>
    <w:rsid w:val="00806227"/>
    <w:rsid w:val="008062B9"/>
    <w:rsid w:val="0080645F"/>
    <w:rsid w:val="008064A8"/>
    <w:rsid w:val="00806838"/>
    <w:rsid w:val="00806A57"/>
    <w:rsid w:val="00806F9D"/>
    <w:rsid w:val="00807136"/>
    <w:rsid w:val="00807484"/>
    <w:rsid w:val="0080789A"/>
    <w:rsid w:val="008078A9"/>
    <w:rsid w:val="00807BA6"/>
    <w:rsid w:val="00807D43"/>
    <w:rsid w:val="00807F26"/>
    <w:rsid w:val="0081003B"/>
    <w:rsid w:val="00810586"/>
    <w:rsid w:val="008106D8"/>
    <w:rsid w:val="00810747"/>
    <w:rsid w:val="0081078D"/>
    <w:rsid w:val="00810872"/>
    <w:rsid w:val="0081087D"/>
    <w:rsid w:val="008108C3"/>
    <w:rsid w:val="008108CE"/>
    <w:rsid w:val="00810A83"/>
    <w:rsid w:val="00810C5C"/>
    <w:rsid w:val="00810CF9"/>
    <w:rsid w:val="00810D74"/>
    <w:rsid w:val="00810EAC"/>
    <w:rsid w:val="00811091"/>
    <w:rsid w:val="0081135E"/>
    <w:rsid w:val="00811415"/>
    <w:rsid w:val="00811594"/>
    <w:rsid w:val="008116AA"/>
    <w:rsid w:val="00811870"/>
    <w:rsid w:val="008119F1"/>
    <w:rsid w:val="00811BF6"/>
    <w:rsid w:val="00811C69"/>
    <w:rsid w:val="00811EFC"/>
    <w:rsid w:val="00812111"/>
    <w:rsid w:val="00812114"/>
    <w:rsid w:val="008122A0"/>
    <w:rsid w:val="008122FE"/>
    <w:rsid w:val="008124F4"/>
    <w:rsid w:val="00812622"/>
    <w:rsid w:val="008127CF"/>
    <w:rsid w:val="00812B88"/>
    <w:rsid w:val="00812EED"/>
    <w:rsid w:val="00812F79"/>
    <w:rsid w:val="008130B3"/>
    <w:rsid w:val="008130B6"/>
    <w:rsid w:val="00813123"/>
    <w:rsid w:val="0081324A"/>
    <w:rsid w:val="00813450"/>
    <w:rsid w:val="008134B5"/>
    <w:rsid w:val="008134E5"/>
    <w:rsid w:val="008137A5"/>
    <w:rsid w:val="008137CC"/>
    <w:rsid w:val="0081387E"/>
    <w:rsid w:val="00813B35"/>
    <w:rsid w:val="00813C10"/>
    <w:rsid w:val="00813C20"/>
    <w:rsid w:val="00813C86"/>
    <w:rsid w:val="00813EA2"/>
    <w:rsid w:val="00813F08"/>
    <w:rsid w:val="00813F72"/>
    <w:rsid w:val="00814045"/>
    <w:rsid w:val="0081408F"/>
    <w:rsid w:val="00814128"/>
    <w:rsid w:val="00814148"/>
    <w:rsid w:val="008141E1"/>
    <w:rsid w:val="00814300"/>
    <w:rsid w:val="00814319"/>
    <w:rsid w:val="00814349"/>
    <w:rsid w:val="00814461"/>
    <w:rsid w:val="008144EE"/>
    <w:rsid w:val="008145A3"/>
    <w:rsid w:val="008145DD"/>
    <w:rsid w:val="008148D0"/>
    <w:rsid w:val="00814963"/>
    <w:rsid w:val="00814999"/>
    <w:rsid w:val="00814B0F"/>
    <w:rsid w:val="00814BCA"/>
    <w:rsid w:val="00814BDD"/>
    <w:rsid w:val="00814D24"/>
    <w:rsid w:val="00814D91"/>
    <w:rsid w:val="00814DDC"/>
    <w:rsid w:val="00814DF9"/>
    <w:rsid w:val="0081508A"/>
    <w:rsid w:val="0081511B"/>
    <w:rsid w:val="00815165"/>
    <w:rsid w:val="0081544D"/>
    <w:rsid w:val="008154FD"/>
    <w:rsid w:val="0081552E"/>
    <w:rsid w:val="00815606"/>
    <w:rsid w:val="00815754"/>
    <w:rsid w:val="00815ADB"/>
    <w:rsid w:val="00815B41"/>
    <w:rsid w:val="00815BBE"/>
    <w:rsid w:val="00815C99"/>
    <w:rsid w:val="00815CD6"/>
    <w:rsid w:val="00816038"/>
    <w:rsid w:val="00816113"/>
    <w:rsid w:val="00816257"/>
    <w:rsid w:val="0081627F"/>
    <w:rsid w:val="0081637F"/>
    <w:rsid w:val="0081638B"/>
    <w:rsid w:val="008164E4"/>
    <w:rsid w:val="00816780"/>
    <w:rsid w:val="00816D39"/>
    <w:rsid w:val="00816E59"/>
    <w:rsid w:val="00816F83"/>
    <w:rsid w:val="008170D3"/>
    <w:rsid w:val="0081744C"/>
    <w:rsid w:val="008174B3"/>
    <w:rsid w:val="00817500"/>
    <w:rsid w:val="008176D0"/>
    <w:rsid w:val="008177C6"/>
    <w:rsid w:val="00817B01"/>
    <w:rsid w:val="00817CE4"/>
    <w:rsid w:val="00817EFF"/>
    <w:rsid w:val="0082015C"/>
    <w:rsid w:val="008204FD"/>
    <w:rsid w:val="0082050D"/>
    <w:rsid w:val="00820759"/>
    <w:rsid w:val="00820B01"/>
    <w:rsid w:val="00820E15"/>
    <w:rsid w:val="00820E7F"/>
    <w:rsid w:val="00820FAD"/>
    <w:rsid w:val="0082103C"/>
    <w:rsid w:val="00821321"/>
    <w:rsid w:val="00821398"/>
    <w:rsid w:val="008218ED"/>
    <w:rsid w:val="00821C4C"/>
    <w:rsid w:val="00821D0F"/>
    <w:rsid w:val="00821D74"/>
    <w:rsid w:val="00821F3A"/>
    <w:rsid w:val="00822030"/>
    <w:rsid w:val="00822160"/>
    <w:rsid w:val="008224F1"/>
    <w:rsid w:val="008226DC"/>
    <w:rsid w:val="00822804"/>
    <w:rsid w:val="0082292E"/>
    <w:rsid w:val="00822953"/>
    <w:rsid w:val="00822AE5"/>
    <w:rsid w:val="00822D5D"/>
    <w:rsid w:val="00822D85"/>
    <w:rsid w:val="0082304B"/>
    <w:rsid w:val="00823165"/>
    <w:rsid w:val="008231A1"/>
    <w:rsid w:val="008232E2"/>
    <w:rsid w:val="00823348"/>
    <w:rsid w:val="00823412"/>
    <w:rsid w:val="00823521"/>
    <w:rsid w:val="0082358E"/>
    <w:rsid w:val="008236A9"/>
    <w:rsid w:val="008237A1"/>
    <w:rsid w:val="008237C3"/>
    <w:rsid w:val="00823A4D"/>
    <w:rsid w:val="00823A6C"/>
    <w:rsid w:val="00823C66"/>
    <w:rsid w:val="00823D56"/>
    <w:rsid w:val="00823E04"/>
    <w:rsid w:val="00823EDE"/>
    <w:rsid w:val="0082411F"/>
    <w:rsid w:val="0082429C"/>
    <w:rsid w:val="008242AD"/>
    <w:rsid w:val="00824A8A"/>
    <w:rsid w:val="00824A8E"/>
    <w:rsid w:val="00824A98"/>
    <w:rsid w:val="00824AA6"/>
    <w:rsid w:val="00824B95"/>
    <w:rsid w:val="00824C17"/>
    <w:rsid w:val="00824C66"/>
    <w:rsid w:val="00824DD6"/>
    <w:rsid w:val="00824E09"/>
    <w:rsid w:val="00824EC9"/>
    <w:rsid w:val="00824F65"/>
    <w:rsid w:val="00824FE1"/>
    <w:rsid w:val="008250C0"/>
    <w:rsid w:val="00825241"/>
    <w:rsid w:val="00825774"/>
    <w:rsid w:val="008257B0"/>
    <w:rsid w:val="00825A9B"/>
    <w:rsid w:val="00825B33"/>
    <w:rsid w:val="00825D28"/>
    <w:rsid w:val="00825E49"/>
    <w:rsid w:val="00825FE8"/>
    <w:rsid w:val="0082605F"/>
    <w:rsid w:val="0082621E"/>
    <w:rsid w:val="00826238"/>
    <w:rsid w:val="00826288"/>
    <w:rsid w:val="008263ED"/>
    <w:rsid w:val="008263F2"/>
    <w:rsid w:val="00826431"/>
    <w:rsid w:val="00826445"/>
    <w:rsid w:val="00826607"/>
    <w:rsid w:val="00826865"/>
    <w:rsid w:val="008268F7"/>
    <w:rsid w:val="00826948"/>
    <w:rsid w:val="0082697C"/>
    <w:rsid w:val="0082698E"/>
    <w:rsid w:val="00826B73"/>
    <w:rsid w:val="00826BA4"/>
    <w:rsid w:val="00826E9B"/>
    <w:rsid w:val="00826F75"/>
    <w:rsid w:val="00826FC3"/>
    <w:rsid w:val="00827199"/>
    <w:rsid w:val="008272A2"/>
    <w:rsid w:val="00827659"/>
    <w:rsid w:val="008276B4"/>
    <w:rsid w:val="0082779C"/>
    <w:rsid w:val="008277A1"/>
    <w:rsid w:val="0082784D"/>
    <w:rsid w:val="00827C33"/>
    <w:rsid w:val="00827C4F"/>
    <w:rsid w:val="00827CAE"/>
    <w:rsid w:val="008300BF"/>
    <w:rsid w:val="00830353"/>
    <w:rsid w:val="008303F6"/>
    <w:rsid w:val="008304E4"/>
    <w:rsid w:val="0083050D"/>
    <w:rsid w:val="00830642"/>
    <w:rsid w:val="008307ED"/>
    <w:rsid w:val="008308B1"/>
    <w:rsid w:val="00830A76"/>
    <w:rsid w:val="00830C9D"/>
    <w:rsid w:val="00830D18"/>
    <w:rsid w:val="00830DA1"/>
    <w:rsid w:val="00830E96"/>
    <w:rsid w:val="00830EE1"/>
    <w:rsid w:val="00830F3E"/>
    <w:rsid w:val="0083103E"/>
    <w:rsid w:val="008310EA"/>
    <w:rsid w:val="008315F5"/>
    <w:rsid w:val="008316CD"/>
    <w:rsid w:val="008318E9"/>
    <w:rsid w:val="0083195D"/>
    <w:rsid w:val="008319FC"/>
    <w:rsid w:val="00831A51"/>
    <w:rsid w:val="00831C65"/>
    <w:rsid w:val="00831CBA"/>
    <w:rsid w:val="00831D82"/>
    <w:rsid w:val="00831DBF"/>
    <w:rsid w:val="0083203F"/>
    <w:rsid w:val="00832059"/>
    <w:rsid w:val="0083215A"/>
    <w:rsid w:val="00832324"/>
    <w:rsid w:val="0083245D"/>
    <w:rsid w:val="0083259A"/>
    <w:rsid w:val="00832745"/>
    <w:rsid w:val="0083274E"/>
    <w:rsid w:val="0083275D"/>
    <w:rsid w:val="00832826"/>
    <w:rsid w:val="00832986"/>
    <w:rsid w:val="00832B4C"/>
    <w:rsid w:val="00832B90"/>
    <w:rsid w:val="00832E49"/>
    <w:rsid w:val="00832EFA"/>
    <w:rsid w:val="0083314C"/>
    <w:rsid w:val="0083334E"/>
    <w:rsid w:val="00833440"/>
    <w:rsid w:val="00833451"/>
    <w:rsid w:val="00833602"/>
    <w:rsid w:val="008336B8"/>
    <w:rsid w:val="00833840"/>
    <w:rsid w:val="008338F1"/>
    <w:rsid w:val="00833923"/>
    <w:rsid w:val="00833972"/>
    <w:rsid w:val="00833D0E"/>
    <w:rsid w:val="00833E6F"/>
    <w:rsid w:val="00833F28"/>
    <w:rsid w:val="008340C7"/>
    <w:rsid w:val="0083419A"/>
    <w:rsid w:val="008343B6"/>
    <w:rsid w:val="008343EF"/>
    <w:rsid w:val="0083442F"/>
    <w:rsid w:val="0083443E"/>
    <w:rsid w:val="00834494"/>
    <w:rsid w:val="0083449F"/>
    <w:rsid w:val="0083462D"/>
    <w:rsid w:val="00834665"/>
    <w:rsid w:val="008346EA"/>
    <w:rsid w:val="0083496F"/>
    <w:rsid w:val="0083497D"/>
    <w:rsid w:val="00834B61"/>
    <w:rsid w:val="00834C41"/>
    <w:rsid w:val="00834C64"/>
    <w:rsid w:val="00834C65"/>
    <w:rsid w:val="00834C67"/>
    <w:rsid w:val="00834CEF"/>
    <w:rsid w:val="00834D26"/>
    <w:rsid w:val="00834EE1"/>
    <w:rsid w:val="00834F75"/>
    <w:rsid w:val="00835126"/>
    <w:rsid w:val="008351FE"/>
    <w:rsid w:val="00835351"/>
    <w:rsid w:val="00835369"/>
    <w:rsid w:val="00835590"/>
    <w:rsid w:val="008356AC"/>
    <w:rsid w:val="00835C6A"/>
    <w:rsid w:val="00835CCD"/>
    <w:rsid w:val="00836041"/>
    <w:rsid w:val="00836163"/>
    <w:rsid w:val="00836220"/>
    <w:rsid w:val="00836338"/>
    <w:rsid w:val="0083675E"/>
    <w:rsid w:val="008367EF"/>
    <w:rsid w:val="008368A1"/>
    <w:rsid w:val="008369AA"/>
    <w:rsid w:val="00836A4E"/>
    <w:rsid w:val="00836B7E"/>
    <w:rsid w:val="00836C47"/>
    <w:rsid w:val="00836DA8"/>
    <w:rsid w:val="00836E6C"/>
    <w:rsid w:val="008371E2"/>
    <w:rsid w:val="0083732D"/>
    <w:rsid w:val="0083733A"/>
    <w:rsid w:val="008373C6"/>
    <w:rsid w:val="008374BD"/>
    <w:rsid w:val="00837AA5"/>
    <w:rsid w:val="00837AE1"/>
    <w:rsid w:val="00837B8F"/>
    <w:rsid w:val="00837C1A"/>
    <w:rsid w:val="00837D70"/>
    <w:rsid w:val="00837E9A"/>
    <w:rsid w:val="00837F11"/>
    <w:rsid w:val="00837F37"/>
    <w:rsid w:val="0084009E"/>
    <w:rsid w:val="00840177"/>
    <w:rsid w:val="0084025F"/>
    <w:rsid w:val="0084034A"/>
    <w:rsid w:val="00840375"/>
    <w:rsid w:val="008403B3"/>
    <w:rsid w:val="00840469"/>
    <w:rsid w:val="008404C3"/>
    <w:rsid w:val="00840B79"/>
    <w:rsid w:val="00840C91"/>
    <w:rsid w:val="00840D6D"/>
    <w:rsid w:val="00840F2D"/>
    <w:rsid w:val="00840F79"/>
    <w:rsid w:val="008413D7"/>
    <w:rsid w:val="0084171D"/>
    <w:rsid w:val="0084179A"/>
    <w:rsid w:val="008417D4"/>
    <w:rsid w:val="008418D2"/>
    <w:rsid w:val="00841981"/>
    <w:rsid w:val="00841C8C"/>
    <w:rsid w:val="00841E43"/>
    <w:rsid w:val="00841FF2"/>
    <w:rsid w:val="008420BB"/>
    <w:rsid w:val="008420CF"/>
    <w:rsid w:val="00842222"/>
    <w:rsid w:val="0084232D"/>
    <w:rsid w:val="00842455"/>
    <w:rsid w:val="00842607"/>
    <w:rsid w:val="0084268A"/>
    <w:rsid w:val="00842839"/>
    <w:rsid w:val="008428FD"/>
    <w:rsid w:val="0084290A"/>
    <w:rsid w:val="00842943"/>
    <w:rsid w:val="00842985"/>
    <w:rsid w:val="00842C3F"/>
    <w:rsid w:val="00842DF1"/>
    <w:rsid w:val="00842E33"/>
    <w:rsid w:val="00842E7C"/>
    <w:rsid w:val="00842F4F"/>
    <w:rsid w:val="0084307E"/>
    <w:rsid w:val="008436A5"/>
    <w:rsid w:val="008437E7"/>
    <w:rsid w:val="0084392D"/>
    <w:rsid w:val="008439AE"/>
    <w:rsid w:val="00843B04"/>
    <w:rsid w:val="00843C64"/>
    <w:rsid w:val="00843D62"/>
    <w:rsid w:val="00843E8C"/>
    <w:rsid w:val="00843FE2"/>
    <w:rsid w:val="008440AA"/>
    <w:rsid w:val="0084425A"/>
    <w:rsid w:val="0084425C"/>
    <w:rsid w:val="0084431D"/>
    <w:rsid w:val="0084440E"/>
    <w:rsid w:val="0084442A"/>
    <w:rsid w:val="008444BA"/>
    <w:rsid w:val="00844805"/>
    <w:rsid w:val="008448CE"/>
    <w:rsid w:val="00844BF4"/>
    <w:rsid w:val="00844C52"/>
    <w:rsid w:val="00844DEF"/>
    <w:rsid w:val="008452BB"/>
    <w:rsid w:val="00845615"/>
    <w:rsid w:val="008457C1"/>
    <w:rsid w:val="008458D5"/>
    <w:rsid w:val="0084597A"/>
    <w:rsid w:val="00845A1D"/>
    <w:rsid w:val="00845A37"/>
    <w:rsid w:val="00845B01"/>
    <w:rsid w:val="00845BE5"/>
    <w:rsid w:val="00845D1D"/>
    <w:rsid w:val="00845D51"/>
    <w:rsid w:val="00845D5B"/>
    <w:rsid w:val="00845EC4"/>
    <w:rsid w:val="00845F7F"/>
    <w:rsid w:val="00846367"/>
    <w:rsid w:val="00846597"/>
    <w:rsid w:val="008465A0"/>
    <w:rsid w:val="0084661B"/>
    <w:rsid w:val="0084664F"/>
    <w:rsid w:val="008466EB"/>
    <w:rsid w:val="0084671A"/>
    <w:rsid w:val="008468B6"/>
    <w:rsid w:val="00846A23"/>
    <w:rsid w:val="00846B00"/>
    <w:rsid w:val="00846C77"/>
    <w:rsid w:val="00846D14"/>
    <w:rsid w:val="00846D5D"/>
    <w:rsid w:val="00847070"/>
    <w:rsid w:val="008472BC"/>
    <w:rsid w:val="00847349"/>
    <w:rsid w:val="008473E4"/>
    <w:rsid w:val="008476C2"/>
    <w:rsid w:val="0084785B"/>
    <w:rsid w:val="0084799E"/>
    <w:rsid w:val="00847A92"/>
    <w:rsid w:val="00847F15"/>
    <w:rsid w:val="0085001C"/>
    <w:rsid w:val="00850173"/>
    <w:rsid w:val="008501F6"/>
    <w:rsid w:val="00850244"/>
    <w:rsid w:val="008502F4"/>
    <w:rsid w:val="0085047B"/>
    <w:rsid w:val="008505BB"/>
    <w:rsid w:val="008506DC"/>
    <w:rsid w:val="0085081A"/>
    <w:rsid w:val="008509AD"/>
    <w:rsid w:val="00850A59"/>
    <w:rsid w:val="00850AE0"/>
    <w:rsid w:val="00850DF5"/>
    <w:rsid w:val="00851018"/>
    <w:rsid w:val="008511B9"/>
    <w:rsid w:val="008512FD"/>
    <w:rsid w:val="008514CA"/>
    <w:rsid w:val="00851525"/>
    <w:rsid w:val="008516D4"/>
    <w:rsid w:val="00851916"/>
    <w:rsid w:val="00851969"/>
    <w:rsid w:val="00851BBA"/>
    <w:rsid w:val="00851D34"/>
    <w:rsid w:val="008520B2"/>
    <w:rsid w:val="0085219D"/>
    <w:rsid w:val="008521DB"/>
    <w:rsid w:val="00852214"/>
    <w:rsid w:val="0085221A"/>
    <w:rsid w:val="00852303"/>
    <w:rsid w:val="0085234F"/>
    <w:rsid w:val="00852497"/>
    <w:rsid w:val="008524E2"/>
    <w:rsid w:val="0085283B"/>
    <w:rsid w:val="00852894"/>
    <w:rsid w:val="00852898"/>
    <w:rsid w:val="008529D1"/>
    <w:rsid w:val="00852AFA"/>
    <w:rsid w:val="00852AFB"/>
    <w:rsid w:val="00852D2C"/>
    <w:rsid w:val="00852DF1"/>
    <w:rsid w:val="00852EAF"/>
    <w:rsid w:val="0085302B"/>
    <w:rsid w:val="0085304A"/>
    <w:rsid w:val="008531CC"/>
    <w:rsid w:val="00853287"/>
    <w:rsid w:val="0085342F"/>
    <w:rsid w:val="00853614"/>
    <w:rsid w:val="00853777"/>
    <w:rsid w:val="0085380E"/>
    <w:rsid w:val="00853988"/>
    <w:rsid w:val="00853A1D"/>
    <w:rsid w:val="00853A46"/>
    <w:rsid w:val="00853AB9"/>
    <w:rsid w:val="00853AD5"/>
    <w:rsid w:val="00853B6B"/>
    <w:rsid w:val="00853C16"/>
    <w:rsid w:val="00853CE2"/>
    <w:rsid w:val="00853D4F"/>
    <w:rsid w:val="00853F2C"/>
    <w:rsid w:val="00854138"/>
    <w:rsid w:val="00854277"/>
    <w:rsid w:val="008544D6"/>
    <w:rsid w:val="008544F3"/>
    <w:rsid w:val="0085488F"/>
    <w:rsid w:val="008548EA"/>
    <w:rsid w:val="00854A0F"/>
    <w:rsid w:val="00854A13"/>
    <w:rsid w:val="00854B2A"/>
    <w:rsid w:val="00854BC7"/>
    <w:rsid w:val="00854ED6"/>
    <w:rsid w:val="00855084"/>
    <w:rsid w:val="00855168"/>
    <w:rsid w:val="00855262"/>
    <w:rsid w:val="008553C8"/>
    <w:rsid w:val="00855447"/>
    <w:rsid w:val="008556AF"/>
    <w:rsid w:val="00855732"/>
    <w:rsid w:val="00855775"/>
    <w:rsid w:val="00855883"/>
    <w:rsid w:val="008558DA"/>
    <w:rsid w:val="008559F2"/>
    <w:rsid w:val="00855AFA"/>
    <w:rsid w:val="00855F78"/>
    <w:rsid w:val="008560B7"/>
    <w:rsid w:val="00856102"/>
    <w:rsid w:val="00856331"/>
    <w:rsid w:val="00856573"/>
    <w:rsid w:val="00856592"/>
    <w:rsid w:val="008565A8"/>
    <w:rsid w:val="008565AA"/>
    <w:rsid w:val="00856781"/>
    <w:rsid w:val="008568B7"/>
    <w:rsid w:val="00856A8E"/>
    <w:rsid w:val="00856D7A"/>
    <w:rsid w:val="00856D81"/>
    <w:rsid w:val="00856DBE"/>
    <w:rsid w:val="00856E19"/>
    <w:rsid w:val="00857022"/>
    <w:rsid w:val="00857361"/>
    <w:rsid w:val="00857405"/>
    <w:rsid w:val="00857751"/>
    <w:rsid w:val="00857752"/>
    <w:rsid w:val="008577D7"/>
    <w:rsid w:val="008579CB"/>
    <w:rsid w:val="00857A9E"/>
    <w:rsid w:val="00857AAC"/>
    <w:rsid w:val="00857C6B"/>
    <w:rsid w:val="00857CE2"/>
    <w:rsid w:val="00857E90"/>
    <w:rsid w:val="00860170"/>
    <w:rsid w:val="008601E3"/>
    <w:rsid w:val="0086023E"/>
    <w:rsid w:val="00860296"/>
    <w:rsid w:val="00860481"/>
    <w:rsid w:val="008604CB"/>
    <w:rsid w:val="0086054A"/>
    <w:rsid w:val="008606EC"/>
    <w:rsid w:val="0086083F"/>
    <w:rsid w:val="00860917"/>
    <w:rsid w:val="00860B72"/>
    <w:rsid w:val="00860D31"/>
    <w:rsid w:val="00860DD8"/>
    <w:rsid w:val="00860DDF"/>
    <w:rsid w:val="00860DF2"/>
    <w:rsid w:val="00860E2A"/>
    <w:rsid w:val="00860E56"/>
    <w:rsid w:val="00860FBF"/>
    <w:rsid w:val="00860FF9"/>
    <w:rsid w:val="00861135"/>
    <w:rsid w:val="0086151C"/>
    <w:rsid w:val="0086164E"/>
    <w:rsid w:val="0086172F"/>
    <w:rsid w:val="0086199E"/>
    <w:rsid w:val="008619F5"/>
    <w:rsid w:val="00861B44"/>
    <w:rsid w:val="00861B4C"/>
    <w:rsid w:val="00861B74"/>
    <w:rsid w:val="00861C0E"/>
    <w:rsid w:val="00861CC1"/>
    <w:rsid w:val="00861CE3"/>
    <w:rsid w:val="00861EA4"/>
    <w:rsid w:val="00861FEC"/>
    <w:rsid w:val="00862057"/>
    <w:rsid w:val="00862082"/>
    <w:rsid w:val="008620D5"/>
    <w:rsid w:val="00862140"/>
    <w:rsid w:val="008624EC"/>
    <w:rsid w:val="008625C9"/>
    <w:rsid w:val="00862610"/>
    <w:rsid w:val="008629CF"/>
    <w:rsid w:val="00862BBA"/>
    <w:rsid w:val="00862C0F"/>
    <w:rsid w:val="00862E1D"/>
    <w:rsid w:val="008635E7"/>
    <w:rsid w:val="0086381F"/>
    <w:rsid w:val="008639B9"/>
    <w:rsid w:val="00863B59"/>
    <w:rsid w:val="00863C85"/>
    <w:rsid w:val="00863D9D"/>
    <w:rsid w:val="00863F11"/>
    <w:rsid w:val="00864372"/>
    <w:rsid w:val="00864608"/>
    <w:rsid w:val="00864612"/>
    <w:rsid w:val="00864683"/>
    <w:rsid w:val="008647A5"/>
    <w:rsid w:val="008647E1"/>
    <w:rsid w:val="00864801"/>
    <w:rsid w:val="0086486D"/>
    <w:rsid w:val="00864874"/>
    <w:rsid w:val="0086499C"/>
    <w:rsid w:val="00864A32"/>
    <w:rsid w:val="00864B3C"/>
    <w:rsid w:val="00864D16"/>
    <w:rsid w:val="00864E1B"/>
    <w:rsid w:val="00864EF0"/>
    <w:rsid w:val="00864F00"/>
    <w:rsid w:val="00864FA2"/>
    <w:rsid w:val="00865325"/>
    <w:rsid w:val="00865450"/>
    <w:rsid w:val="0086570D"/>
    <w:rsid w:val="008658C8"/>
    <w:rsid w:val="00865A59"/>
    <w:rsid w:val="00865C37"/>
    <w:rsid w:val="00865CA8"/>
    <w:rsid w:val="00865D0F"/>
    <w:rsid w:val="00865F59"/>
    <w:rsid w:val="00865FD0"/>
    <w:rsid w:val="008660B4"/>
    <w:rsid w:val="008661C9"/>
    <w:rsid w:val="0086628F"/>
    <w:rsid w:val="00866352"/>
    <w:rsid w:val="0086652C"/>
    <w:rsid w:val="008666A9"/>
    <w:rsid w:val="0086670A"/>
    <w:rsid w:val="00866792"/>
    <w:rsid w:val="0086694F"/>
    <w:rsid w:val="00866CFB"/>
    <w:rsid w:val="00866DAF"/>
    <w:rsid w:val="00866EA2"/>
    <w:rsid w:val="00867140"/>
    <w:rsid w:val="008671FF"/>
    <w:rsid w:val="00867216"/>
    <w:rsid w:val="008672CB"/>
    <w:rsid w:val="0086748A"/>
    <w:rsid w:val="00867598"/>
    <w:rsid w:val="00867859"/>
    <w:rsid w:val="0086785A"/>
    <w:rsid w:val="00867AAC"/>
    <w:rsid w:val="00867AB1"/>
    <w:rsid w:val="00867B2A"/>
    <w:rsid w:val="00867B3E"/>
    <w:rsid w:val="00867BC6"/>
    <w:rsid w:val="00867C32"/>
    <w:rsid w:val="00867CE4"/>
    <w:rsid w:val="00867D73"/>
    <w:rsid w:val="00867EFE"/>
    <w:rsid w:val="00867FD3"/>
    <w:rsid w:val="0087004D"/>
    <w:rsid w:val="00870062"/>
    <w:rsid w:val="00870214"/>
    <w:rsid w:val="00870321"/>
    <w:rsid w:val="00870360"/>
    <w:rsid w:val="008703CC"/>
    <w:rsid w:val="00870665"/>
    <w:rsid w:val="0087076B"/>
    <w:rsid w:val="00870A00"/>
    <w:rsid w:val="00870DFB"/>
    <w:rsid w:val="00870E2C"/>
    <w:rsid w:val="0087170F"/>
    <w:rsid w:val="0087171E"/>
    <w:rsid w:val="008717E0"/>
    <w:rsid w:val="00871874"/>
    <w:rsid w:val="008719A5"/>
    <w:rsid w:val="00871A59"/>
    <w:rsid w:val="00871B50"/>
    <w:rsid w:val="00871DEB"/>
    <w:rsid w:val="00871E53"/>
    <w:rsid w:val="00871EB4"/>
    <w:rsid w:val="008720F9"/>
    <w:rsid w:val="0087214F"/>
    <w:rsid w:val="00872188"/>
    <w:rsid w:val="008721DB"/>
    <w:rsid w:val="0087239D"/>
    <w:rsid w:val="008725EE"/>
    <w:rsid w:val="008726F9"/>
    <w:rsid w:val="008727B4"/>
    <w:rsid w:val="00872968"/>
    <w:rsid w:val="00872D01"/>
    <w:rsid w:val="00872D43"/>
    <w:rsid w:val="00873015"/>
    <w:rsid w:val="00873258"/>
    <w:rsid w:val="008734A4"/>
    <w:rsid w:val="008736B9"/>
    <w:rsid w:val="00873815"/>
    <w:rsid w:val="00873BCB"/>
    <w:rsid w:val="00873DCD"/>
    <w:rsid w:val="00873DD2"/>
    <w:rsid w:val="00873DEF"/>
    <w:rsid w:val="00873FA6"/>
    <w:rsid w:val="00873FF8"/>
    <w:rsid w:val="0087403A"/>
    <w:rsid w:val="008740BF"/>
    <w:rsid w:val="00874278"/>
    <w:rsid w:val="0087428E"/>
    <w:rsid w:val="0087445D"/>
    <w:rsid w:val="008746AC"/>
    <w:rsid w:val="0087478C"/>
    <w:rsid w:val="008749EF"/>
    <w:rsid w:val="00874B58"/>
    <w:rsid w:val="00874CB0"/>
    <w:rsid w:val="00874E11"/>
    <w:rsid w:val="00874EDC"/>
    <w:rsid w:val="008751A7"/>
    <w:rsid w:val="0087556D"/>
    <w:rsid w:val="008755E7"/>
    <w:rsid w:val="00875650"/>
    <w:rsid w:val="00875872"/>
    <w:rsid w:val="008759C1"/>
    <w:rsid w:val="008759D2"/>
    <w:rsid w:val="008759F2"/>
    <w:rsid w:val="00875CF8"/>
    <w:rsid w:val="00875D05"/>
    <w:rsid w:val="00875E2C"/>
    <w:rsid w:val="00875F95"/>
    <w:rsid w:val="0087611C"/>
    <w:rsid w:val="0087628C"/>
    <w:rsid w:val="00876322"/>
    <w:rsid w:val="008763E8"/>
    <w:rsid w:val="0087650A"/>
    <w:rsid w:val="00876557"/>
    <w:rsid w:val="0087669D"/>
    <w:rsid w:val="00876984"/>
    <w:rsid w:val="00876BB6"/>
    <w:rsid w:val="00876D11"/>
    <w:rsid w:val="00876D38"/>
    <w:rsid w:val="00876D7A"/>
    <w:rsid w:val="00876D7E"/>
    <w:rsid w:val="0087709A"/>
    <w:rsid w:val="008770FB"/>
    <w:rsid w:val="0087736D"/>
    <w:rsid w:val="008775C1"/>
    <w:rsid w:val="008778D1"/>
    <w:rsid w:val="008778E2"/>
    <w:rsid w:val="00877910"/>
    <w:rsid w:val="00877C41"/>
    <w:rsid w:val="00877C5B"/>
    <w:rsid w:val="00877D07"/>
    <w:rsid w:val="00877E61"/>
    <w:rsid w:val="00877EFE"/>
    <w:rsid w:val="00877FD0"/>
    <w:rsid w:val="00877FD3"/>
    <w:rsid w:val="00877FD6"/>
    <w:rsid w:val="008800BC"/>
    <w:rsid w:val="008802B7"/>
    <w:rsid w:val="008803F1"/>
    <w:rsid w:val="00880417"/>
    <w:rsid w:val="008804DA"/>
    <w:rsid w:val="00880C49"/>
    <w:rsid w:val="00880C5F"/>
    <w:rsid w:val="00880DA5"/>
    <w:rsid w:val="00880E70"/>
    <w:rsid w:val="00880E76"/>
    <w:rsid w:val="00881102"/>
    <w:rsid w:val="0088123E"/>
    <w:rsid w:val="00881290"/>
    <w:rsid w:val="0088145D"/>
    <w:rsid w:val="0088146B"/>
    <w:rsid w:val="008814D3"/>
    <w:rsid w:val="008818D2"/>
    <w:rsid w:val="00881B71"/>
    <w:rsid w:val="00881C08"/>
    <w:rsid w:val="00881CAD"/>
    <w:rsid w:val="00881D78"/>
    <w:rsid w:val="00881ED2"/>
    <w:rsid w:val="00881F54"/>
    <w:rsid w:val="008820DB"/>
    <w:rsid w:val="0088213B"/>
    <w:rsid w:val="008822B9"/>
    <w:rsid w:val="00882703"/>
    <w:rsid w:val="0088276A"/>
    <w:rsid w:val="0088292D"/>
    <w:rsid w:val="00882B66"/>
    <w:rsid w:val="00882B97"/>
    <w:rsid w:val="00882C3C"/>
    <w:rsid w:val="00882C6F"/>
    <w:rsid w:val="00882E2A"/>
    <w:rsid w:val="00882EC5"/>
    <w:rsid w:val="00882F8D"/>
    <w:rsid w:val="008835C3"/>
    <w:rsid w:val="008835DB"/>
    <w:rsid w:val="0088382C"/>
    <w:rsid w:val="00883BA5"/>
    <w:rsid w:val="00883C68"/>
    <w:rsid w:val="00883CA9"/>
    <w:rsid w:val="00883DB7"/>
    <w:rsid w:val="00883E8B"/>
    <w:rsid w:val="00883F0A"/>
    <w:rsid w:val="00883F4B"/>
    <w:rsid w:val="008841FF"/>
    <w:rsid w:val="00884297"/>
    <w:rsid w:val="008842D3"/>
    <w:rsid w:val="00884529"/>
    <w:rsid w:val="0088454A"/>
    <w:rsid w:val="008846AE"/>
    <w:rsid w:val="00884822"/>
    <w:rsid w:val="00884938"/>
    <w:rsid w:val="008849EE"/>
    <w:rsid w:val="00884A6D"/>
    <w:rsid w:val="00884AD8"/>
    <w:rsid w:val="00884D8E"/>
    <w:rsid w:val="00885536"/>
    <w:rsid w:val="008857B7"/>
    <w:rsid w:val="00885921"/>
    <w:rsid w:val="00885CFB"/>
    <w:rsid w:val="00885D5D"/>
    <w:rsid w:val="00885D8E"/>
    <w:rsid w:val="00885D93"/>
    <w:rsid w:val="00885E47"/>
    <w:rsid w:val="00885E89"/>
    <w:rsid w:val="008862EE"/>
    <w:rsid w:val="0088637A"/>
    <w:rsid w:val="0088669C"/>
    <w:rsid w:val="0088679E"/>
    <w:rsid w:val="00886B3F"/>
    <w:rsid w:val="00886BE0"/>
    <w:rsid w:val="00886D86"/>
    <w:rsid w:val="00886EF3"/>
    <w:rsid w:val="00886F65"/>
    <w:rsid w:val="00887033"/>
    <w:rsid w:val="008874D8"/>
    <w:rsid w:val="0088751B"/>
    <w:rsid w:val="0088791E"/>
    <w:rsid w:val="008879E6"/>
    <w:rsid w:val="008879ED"/>
    <w:rsid w:val="00887BAB"/>
    <w:rsid w:val="00887C2E"/>
    <w:rsid w:val="00887C42"/>
    <w:rsid w:val="00887C5A"/>
    <w:rsid w:val="00887C82"/>
    <w:rsid w:val="00887CAE"/>
    <w:rsid w:val="00887CDA"/>
    <w:rsid w:val="00887D5A"/>
    <w:rsid w:val="00887DDB"/>
    <w:rsid w:val="00887FC4"/>
    <w:rsid w:val="00890003"/>
    <w:rsid w:val="00890053"/>
    <w:rsid w:val="00890263"/>
    <w:rsid w:val="00890380"/>
    <w:rsid w:val="008904CF"/>
    <w:rsid w:val="008905F6"/>
    <w:rsid w:val="0089070E"/>
    <w:rsid w:val="00890781"/>
    <w:rsid w:val="00890888"/>
    <w:rsid w:val="008908C9"/>
    <w:rsid w:val="00890939"/>
    <w:rsid w:val="00890CEB"/>
    <w:rsid w:val="00890D0C"/>
    <w:rsid w:val="00890D90"/>
    <w:rsid w:val="00890E56"/>
    <w:rsid w:val="00890EF6"/>
    <w:rsid w:val="0089105A"/>
    <w:rsid w:val="0089128A"/>
    <w:rsid w:val="008912A8"/>
    <w:rsid w:val="0089136F"/>
    <w:rsid w:val="008913E0"/>
    <w:rsid w:val="008914A8"/>
    <w:rsid w:val="008915EB"/>
    <w:rsid w:val="00891821"/>
    <w:rsid w:val="00891B3B"/>
    <w:rsid w:val="00891C9B"/>
    <w:rsid w:val="00891D4F"/>
    <w:rsid w:val="00891DB0"/>
    <w:rsid w:val="00891F4F"/>
    <w:rsid w:val="00891FF5"/>
    <w:rsid w:val="0089203F"/>
    <w:rsid w:val="008920BD"/>
    <w:rsid w:val="00892153"/>
    <w:rsid w:val="00892188"/>
    <w:rsid w:val="00892313"/>
    <w:rsid w:val="00892382"/>
    <w:rsid w:val="008924AB"/>
    <w:rsid w:val="0089258B"/>
    <w:rsid w:val="008926B2"/>
    <w:rsid w:val="00892727"/>
    <w:rsid w:val="00892A04"/>
    <w:rsid w:val="00893166"/>
    <w:rsid w:val="0089324D"/>
    <w:rsid w:val="00893404"/>
    <w:rsid w:val="0089347E"/>
    <w:rsid w:val="00893540"/>
    <w:rsid w:val="0089370F"/>
    <w:rsid w:val="0089381E"/>
    <w:rsid w:val="00893983"/>
    <w:rsid w:val="00893B17"/>
    <w:rsid w:val="00893EF9"/>
    <w:rsid w:val="00894097"/>
    <w:rsid w:val="0089423F"/>
    <w:rsid w:val="008943C2"/>
    <w:rsid w:val="00894463"/>
    <w:rsid w:val="00894483"/>
    <w:rsid w:val="00894538"/>
    <w:rsid w:val="008947EA"/>
    <w:rsid w:val="0089489C"/>
    <w:rsid w:val="00894A47"/>
    <w:rsid w:val="00894CB9"/>
    <w:rsid w:val="00894DB9"/>
    <w:rsid w:val="00894ED3"/>
    <w:rsid w:val="00894EDD"/>
    <w:rsid w:val="00894F93"/>
    <w:rsid w:val="00895012"/>
    <w:rsid w:val="008950A4"/>
    <w:rsid w:val="008951E1"/>
    <w:rsid w:val="008952C9"/>
    <w:rsid w:val="0089551B"/>
    <w:rsid w:val="00895539"/>
    <w:rsid w:val="00895543"/>
    <w:rsid w:val="008955B8"/>
    <w:rsid w:val="00895621"/>
    <w:rsid w:val="00895770"/>
    <w:rsid w:val="00895790"/>
    <w:rsid w:val="008957CE"/>
    <w:rsid w:val="0089594C"/>
    <w:rsid w:val="00895B0E"/>
    <w:rsid w:val="00895B58"/>
    <w:rsid w:val="00895C28"/>
    <w:rsid w:val="00895E25"/>
    <w:rsid w:val="00895E50"/>
    <w:rsid w:val="00895ED4"/>
    <w:rsid w:val="00895F46"/>
    <w:rsid w:val="008960B6"/>
    <w:rsid w:val="00896116"/>
    <w:rsid w:val="008961D0"/>
    <w:rsid w:val="008963EF"/>
    <w:rsid w:val="00896732"/>
    <w:rsid w:val="008968DC"/>
    <w:rsid w:val="00896A14"/>
    <w:rsid w:val="00896D51"/>
    <w:rsid w:val="00896E20"/>
    <w:rsid w:val="00896EF8"/>
    <w:rsid w:val="00896F15"/>
    <w:rsid w:val="00896F30"/>
    <w:rsid w:val="008971EE"/>
    <w:rsid w:val="008971FD"/>
    <w:rsid w:val="0089732D"/>
    <w:rsid w:val="00897410"/>
    <w:rsid w:val="00897599"/>
    <w:rsid w:val="0089760C"/>
    <w:rsid w:val="0089771F"/>
    <w:rsid w:val="00897850"/>
    <w:rsid w:val="0089789C"/>
    <w:rsid w:val="00897956"/>
    <w:rsid w:val="008979A5"/>
    <w:rsid w:val="00897BAA"/>
    <w:rsid w:val="00897C3C"/>
    <w:rsid w:val="00897CE9"/>
    <w:rsid w:val="00897EA6"/>
    <w:rsid w:val="008A0115"/>
    <w:rsid w:val="008A0212"/>
    <w:rsid w:val="008A039E"/>
    <w:rsid w:val="008A0594"/>
    <w:rsid w:val="008A0667"/>
    <w:rsid w:val="008A0727"/>
    <w:rsid w:val="008A0895"/>
    <w:rsid w:val="008A0940"/>
    <w:rsid w:val="008A0998"/>
    <w:rsid w:val="008A0A40"/>
    <w:rsid w:val="008A0AA0"/>
    <w:rsid w:val="008A0C09"/>
    <w:rsid w:val="008A0C6B"/>
    <w:rsid w:val="008A0EB7"/>
    <w:rsid w:val="008A0F7D"/>
    <w:rsid w:val="008A0FA3"/>
    <w:rsid w:val="008A0FB7"/>
    <w:rsid w:val="008A1117"/>
    <w:rsid w:val="008A1199"/>
    <w:rsid w:val="008A1537"/>
    <w:rsid w:val="008A156F"/>
    <w:rsid w:val="008A15C2"/>
    <w:rsid w:val="008A17AB"/>
    <w:rsid w:val="008A17BE"/>
    <w:rsid w:val="008A17C5"/>
    <w:rsid w:val="008A1910"/>
    <w:rsid w:val="008A1966"/>
    <w:rsid w:val="008A19B9"/>
    <w:rsid w:val="008A19CE"/>
    <w:rsid w:val="008A1AD6"/>
    <w:rsid w:val="008A1D56"/>
    <w:rsid w:val="008A1E22"/>
    <w:rsid w:val="008A20FE"/>
    <w:rsid w:val="008A22D5"/>
    <w:rsid w:val="008A2395"/>
    <w:rsid w:val="008A26F8"/>
    <w:rsid w:val="008A26F9"/>
    <w:rsid w:val="008A2775"/>
    <w:rsid w:val="008A27F2"/>
    <w:rsid w:val="008A2886"/>
    <w:rsid w:val="008A289C"/>
    <w:rsid w:val="008A2A93"/>
    <w:rsid w:val="008A2E7A"/>
    <w:rsid w:val="008A2F3A"/>
    <w:rsid w:val="008A2FF2"/>
    <w:rsid w:val="008A30D9"/>
    <w:rsid w:val="008A3167"/>
    <w:rsid w:val="008A32BB"/>
    <w:rsid w:val="008A340F"/>
    <w:rsid w:val="008A3647"/>
    <w:rsid w:val="008A364B"/>
    <w:rsid w:val="008A3C02"/>
    <w:rsid w:val="008A3C2C"/>
    <w:rsid w:val="008A3CC7"/>
    <w:rsid w:val="008A3E0D"/>
    <w:rsid w:val="008A3F9A"/>
    <w:rsid w:val="008A3FCD"/>
    <w:rsid w:val="008A40EA"/>
    <w:rsid w:val="008A4225"/>
    <w:rsid w:val="008A44A6"/>
    <w:rsid w:val="008A44EB"/>
    <w:rsid w:val="008A45F2"/>
    <w:rsid w:val="008A4869"/>
    <w:rsid w:val="008A4B37"/>
    <w:rsid w:val="008A4C24"/>
    <w:rsid w:val="008A4D2A"/>
    <w:rsid w:val="008A4D85"/>
    <w:rsid w:val="008A4E0D"/>
    <w:rsid w:val="008A4E19"/>
    <w:rsid w:val="008A51A7"/>
    <w:rsid w:val="008A521D"/>
    <w:rsid w:val="008A53B5"/>
    <w:rsid w:val="008A548E"/>
    <w:rsid w:val="008A54B1"/>
    <w:rsid w:val="008A56DB"/>
    <w:rsid w:val="008A5AE0"/>
    <w:rsid w:val="008A5BD8"/>
    <w:rsid w:val="008A5D33"/>
    <w:rsid w:val="008A63BA"/>
    <w:rsid w:val="008A650A"/>
    <w:rsid w:val="008A6607"/>
    <w:rsid w:val="008A67A7"/>
    <w:rsid w:val="008A67C7"/>
    <w:rsid w:val="008A683D"/>
    <w:rsid w:val="008A6919"/>
    <w:rsid w:val="008A6A59"/>
    <w:rsid w:val="008A6B48"/>
    <w:rsid w:val="008A6B5A"/>
    <w:rsid w:val="008A6B90"/>
    <w:rsid w:val="008A6BBC"/>
    <w:rsid w:val="008A6EFE"/>
    <w:rsid w:val="008A70B2"/>
    <w:rsid w:val="008A7180"/>
    <w:rsid w:val="008A7207"/>
    <w:rsid w:val="008A7840"/>
    <w:rsid w:val="008A7AA1"/>
    <w:rsid w:val="008A7EC1"/>
    <w:rsid w:val="008A7F3A"/>
    <w:rsid w:val="008B0077"/>
    <w:rsid w:val="008B02CA"/>
    <w:rsid w:val="008B0753"/>
    <w:rsid w:val="008B0A37"/>
    <w:rsid w:val="008B0B1E"/>
    <w:rsid w:val="008B0B77"/>
    <w:rsid w:val="008B0BBA"/>
    <w:rsid w:val="008B0C30"/>
    <w:rsid w:val="008B0C8D"/>
    <w:rsid w:val="008B0DFA"/>
    <w:rsid w:val="008B0F45"/>
    <w:rsid w:val="008B10A3"/>
    <w:rsid w:val="008B1109"/>
    <w:rsid w:val="008B13D9"/>
    <w:rsid w:val="008B1528"/>
    <w:rsid w:val="008B1A5B"/>
    <w:rsid w:val="008B1AF0"/>
    <w:rsid w:val="008B1CA3"/>
    <w:rsid w:val="008B1E4D"/>
    <w:rsid w:val="008B1EAD"/>
    <w:rsid w:val="008B1FE7"/>
    <w:rsid w:val="008B2115"/>
    <w:rsid w:val="008B230E"/>
    <w:rsid w:val="008B2475"/>
    <w:rsid w:val="008B24A8"/>
    <w:rsid w:val="008B25DD"/>
    <w:rsid w:val="008B262C"/>
    <w:rsid w:val="008B26A2"/>
    <w:rsid w:val="008B26A7"/>
    <w:rsid w:val="008B2799"/>
    <w:rsid w:val="008B285D"/>
    <w:rsid w:val="008B2877"/>
    <w:rsid w:val="008B29DF"/>
    <w:rsid w:val="008B2A96"/>
    <w:rsid w:val="008B2C26"/>
    <w:rsid w:val="008B2EC9"/>
    <w:rsid w:val="008B2F09"/>
    <w:rsid w:val="008B32AE"/>
    <w:rsid w:val="008B34D9"/>
    <w:rsid w:val="008B3563"/>
    <w:rsid w:val="008B3642"/>
    <w:rsid w:val="008B375F"/>
    <w:rsid w:val="008B3B01"/>
    <w:rsid w:val="008B3B08"/>
    <w:rsid w:val="008B3D55"/>
    <w:rsid w:val="008B3E1B"/>
    <w:rsid w:val="008B3EF9"/>
    <w:rsid w:val="008B3F1D"/>
    <w:rsid w:val="008B3F63"/>
    <w:rsid w:val="008B4304"/>
    <w:rsid w:val="008B44F4"/>
    <w:rsid w:val="008B46EC"/>
    <w:rsid w:val="008B4899"/>
    <w:rsid w:val="008B48BC"/>
    <w:rsid w:val="008B4994"/>
    <w:rsid w:val="008B4B82"/>
    <w:rsid w:val="008B4C46"/>
    <w:rsid w:val="008B4DF1"/>
    <w:rsid w:val="008B4E3B"/>
    <w:rsid w:val="008B50A9"/>
    <w:rsid w:val="008B52C5"/>
    <w:rsid w:val="008B5461"/>
    <w:rsid w:val="008B57E7"/>
    <w:rsid w:val="008B58E3"/>
    <w:rsid w:val="008B598D"/>
    <w:rsid w:val="008B5A10"/>
    <w:rsid w:val="008B5A3F"/>
    <w:rsid w:val="008B5C9D"/>
    <w:rsid w:val="008B5DB3"/>
    <w:rsid w:val="008B6077"/>
    <w:rsid w:val="008B618B"/>
    <w:rsid w:val="008B6275"/>
    <w:rsid w:val="008B634B"/>
    <w:rsid w:val="008B6365"/>
    <w:rsid w:val="008B6764"/>
    <w:rsid w:val="008B6856"/>
    <w:rsid w:val="008B699A"/>
    <w:rsid w:val="008B6BA6"/>
    <w:rsid w:val="008B6C41"/>
    <w:rsid w:val="008B6CE0"/>
    <w:rsid w:val="008B6CFE"/>
    <w:rsid w:val="008B6EAF"/>
    <w:rsid w:val="008B6F4E"/>
    <w:rsid w:val="008B6FD0"/>
    <w:rsid w:val="008B71DF"/>
    <w:rsid w:val="008B72EC"/>
    <w:rsid w:val="008B734A"/>
    <w:rsid w:val="008B747E"/>
    <w:rsid w:val="008B769A"/>
    <w:rsid w:val="008B76F4"/>
    <w:rsid w:val="008B77BF"/>
    <w:rsid w:val="008B7CC9"/>
    <w:rsid w:val="008B7E4E"/>
    <w:rsid w:val="008B7F1A"/>
    <w:rsid w:val="008B7F97"/>
    <w:rsid w:val="008C0378"/>
    <w:rsid w:val="008C03F0"/>
    <w:rsid w:val="008C041D"/>
    <w:rsid w:val="008C0512"/>
    <w:rsid w:val="008C0614"/>
    <w:rsid w:val="008C0758"/>
    <w:rsid w:val="008C07E1"/>
    <w:rsid w:val="008C0ADB"/>
    <w:rsid w:val="008C0BD2"/>
    <w:rsid w:val="008C0E2E"/>
    <w:rsid w:val="008C1095"/>
    <w:rsid w:val="008C10DF"/>
    <w:rsid w:val="008C1110"/>
    <w:rsid w:val="008C1178"/>
    <w:rsid w:val="008C129B"/>
    <w:rsid w:val="008C172A"/>
    <w:rsid w:val="008C18C9"/>
    <w:rsid w:val="008C18EB"/>
    <w:rsid w:val="008C19DB"/>
    <w:rsid w:val="008C1A48"/>
    <w:rsid w:val="008C1A55"/>
    <w:rsid w:val="008C1C15"/>
    <w:rsid w:val="008C1C82"/>
    <w:rsid w:val="008C1CE2"/>
    <w:rsid w:val="008C1E9A"/>
    <w:rsid w:val="008C1F19"/>
    <w:rsid w:val="008C1F4B"/>
    <w:rsid w:val="008C1F5F"/>
    <w:rsid w:val="008C2061"/>
    <w:rsid w:val="008C2078"/>
    <w:rsid w:val="008C213C"/>
    <w:rsid w:val="008C240F"/>
    <w:rsid w:val="008C24A5"/>
    <w:rsid w:val="008C2509"/>
    <w:rsid w:val="008C2582"/>
    <w:rsid w:val="008C25E1"/>
    <w:rsid w:val="008C2659"/>
    <w:rsid w:val="008C2675"/>
    <w:rsid w:val="008C27F4"/>
    <w:rsid w:val="008C28A9"/>
    <w:rsid w:val="008C2929"/>
    <w:rsid w:val="008C29E4"/>
    <w:rsid w:val="008C2AE0"/>
    <w:rsid w:val="008C2D02"/>
    <w:rsid w:val="008C2D57"/>
    <w:rsid w:val="008C2E05"/>
    <w:rsid w:val="008C2F0A"/>
    <w:rsid w:val="008C31DC"/>
    <w:rsid w:val="008C31DE"/>
    <w:rsid w:val="008C334E"/>
    <w:rsid w:val="008C357E"/>
    <w:rsid w:val="008C35D3"/>
    <w:rsid w:val="008C38F2"/>
    <w:rsid w:val="008C3987"/>
    <w:rsid w:val="008C39BD"/>
    <w:rsid w:val="008C3A17"/>
    <w:rsid w:val="008C3AC8"/>
    <w:rsid w:val="008C3B13"/>
    <w:rsid w:val="008C3CB5"/>
    <w:rsid w:val="008C3CC3"/>
    <w:rsid w:val="008C3D3F"/>
    <w:rsid w:val="008C3EAF"/>
    <w:rsid w:val="008C43AF"/>
    <w:rsid w:val="008C4538"/>
    <w:rsid w:val="008C463C"/>
    <w:rsid w:val="008C46F4"/>
    <w:rsid w:val="008C4846"/>
    <w:rsid w:val="008C49C4"/>
    <w:rsid w:val="008C49E2"/>
    <w:rsid w:val="008C4B34"/>
    <w:rsid w:val="008C4C9D"/>
    <w:rsid w:val="008C4DEC"/>
    <w:rsid w:val="008C4E5A"/>
    <w:rsid w:val="008C4E78"/>
    <w:rsid w:val="008C4EDA"/>
    <w:rsid w:val="008C4F4B"/>
    <w:rsid w:val="008C517A"/>
    <w:rsid w:val="008C52C5"/>
    <w:rsid w:val="008C534E"/>
    <w:rsid w:val="008C5356"/>
    <w:rsid w:val="008C548E"/>
    <w:rsid w:val="008C5498"/>
    <w:rsid w:val="008C55BC"/>
    <w:rsid w:val="008C5619"/>
    <w:rsid w:val="008C571D"/>
    <w:rsid w:val="008C577C"/>
    <w:rsid w:val="008C57C4"/>
    <w:rsid w:val="008C5CAF"/>
    <w:rsid w:val="008C5F16"/>
    <w:rsid w:val="008C6317"/>
    <w:rsid w:val="008C63F6"/>
    <w:rsid w:val="008C64BF"/>
    <w:rsid w:val="008C65CD"/>
    <w:rsid w:val="008C65D0"/>
    <w:rsid w:val="008C66F4"/>
    <w:rsid w:val="008C677A"/>
    <w:rsid w:val="008C686D"/>
    <w:rsid w:val="008C68FE"/>
    <w:rsid w:val="008C69AE"/>
    <w:rsid w:val="008C6A1E"/>
    <w:rsid w:val="008C6D20"/>
    <w:rsid w:val="008C70C6"/>
    <w:rsid w:val="008C7258"/>
    <w:rsid w:val="008C7476"/>
    <w:rsid w:val="008C74A2"/>
    <w:rsid w:val="008C74C0"/>
    <w:rsid w:val="008C7524"/>
    <w:rsid w:val="008C763F"/>
    <w:rsid w:val="008C767A"/>
    <w:rsid w:val="008C768A"/>
    <w:rsid w:val="008C77B4"/>
    <w:rsid w:val="008C7813"/>
    <w:rsid w:val="008C7A0D"/>
    <w:rsid w:val="008C7E2D"/>
    <w:rsid w:val="008C7E8D"/>
    <w:rsid w:val="008C7ED7"/>
    <w:rsid w:val="008C7FC9"/>
    <w:rsid w:val="008D0041"/>
    <w:rsid w:val="008D01C8"/>
    <w:rsid w:val="008D032B"/>
    <w:rsid w:val="008D047A"/>
    <w:rsid w:val="008D0559"/>
    <w:rsid w:val="008D0627"/>
    <w:rsid w:val="008D0726"/>
    <w:rsid w:val="008D07F7"/>
    <w:rsid w:val="008D080C"/>
    <w:rsid w:val="008D0823"/>
    <w:rsid w:val="008D0967"/>
    <w:rsid w:val="008D0A03"/>
    <w:rsid w:val="008D0A35"/>
    <w:rsid w:val="008D0B24"/>
    <w:rsid w:val="008D0B59"/>
    <w:rsid w:val="008D0B5B"/>
    <w:rsid w:val="008D1054"/>
    <w:rsid w:val="008D10F7"/>
    <w:rsid w:val="008D118E"/>
    <w:rsid w:val="008D11C1"/>
    <w:rsid w:val="008D12BC"/>
    <w:rsid w:val="008D12C7"/>
    <w:rsid w:val="008D1358"/>
    <w:rsid w:val="008D163B"/>
    <w:rsid w:val="008D1710"/>
    <w:rsid w:val="008D1A91"/>
    <w:rsid w:val="008D1CF5"/>
    <w:rsid w:val="008D1E7F"/>
    <w:rsid w:val="008D1F1E"/>
    <w:rsid w:val="008D1FAC"/>
    <w:rsid w:val="008D2204"/>
    <w:rsid w:val="008D2265"/>
    <w:rsid w:val="008D2448"/>
    <w:rsid w:val="008D2573"/>
    <w:rsid w:val="008D269D"/>
    <w:rsid w:val="008D29F7"/>
    <w:rsid w:val="008D2A58"/>
    <w:rsid w:val="008D2A7D"/>
    <w:rsid w:val="008D2A82"/>
    <w:rsid w:val="008D2AAB"/>
    <w:rsid w:val="008D2B3F"/>
    <w:rsid w:val="008D2B7D"/>
    <w:rsid w:val="008D2D24"/>
    <w:rsid w:val="008D3015"/>
    <w:rsid w:val="008D3238"/>
    <w:rsid w:val="008D32D9"/>
    <w:rsid w:val="008D348D"/>
    <w:rsid w:val="008D3710"/>
    <w:rsid w:val="008D3806"/>
    <w:rsid w:val="008D3867"/>
    <w:rsid w:val="008D3896"/>
    <w:rsid w:val="008D38FC"/>
    <w:rsid w:val="008D391B"/>
    <w:rsid w:val="008D3D62"/>
    <w:rsid w:val="008D3F70"/>
    <w:rsid w:val="008D4321"/>
    <w:rsid w:val="008D45AF"/>
    <w:rsid w:val="008D46F8"/>
    <w:rsid w:val="008D47CA"/>
    <w:rsid w:val="008D495C"/>
    <w:rsid w:val="008D4AD3"/>
    <w:rsid w:val="008D4B4E"/>
    <w:rsid w:val="008D4D4F"/>
    <w:rsid w:val="008D4FD3"/>
    <w:rsid w:val="008D50FF"/>
    <w:rsid w:val="008D5200"/>
    <w:rsid w:val="008D5255"/>
    <w:rsid w:val="008D5334"/>
    <w:rsid w:val="008D5364"/>
    <w:rsid w:val="008D53CB"/>
    <w:rsid w:val="008D5471"/>
    <w:rsid w:val="008D559A"/>
    <w:rsid w:val="008D56B7"/>
    <w:rsid w:val="008D570F"/>
    <w:rsid w:val="008D5739"/>
    <w:rsid w:val="008D58AF"/>
    <w:rsid w:val="008D58EF"/>
    <w:rsid w:val="008D5A55"/>
    <w:rsid w:val="008D5C69"/>
    <w:rsid w:val="008D5D50"/>
    <w:rsid w:val="008D5F4F"/>
    <w:rsid w:val="008D5FE5"/>
    <w:rsid w:val="008D63EA"/>
    <w:rsid w:val="008D6518"/>
    <w:rsid w:val="008D6618"/>
    <w:rsid w:val="008D6660"/>
    <w:rsid w:val="008D6A4F"/>
    <w:rsid w:val="008D6AE6"/>
    <w:rsid w:val="008D6CEE"/>
    <w:rsid w:val="008D6CF0"/>
    <w:rsid w:val="008D6D2E"/>
    <w:rsid w:val="008D6D34"/>
    <w:rsid w:val="008D6E66"/>
    <w:rsid w:val="008D70B5"/>
    <w:rsid w:val="008D71E4"/>
    <w:rsid w:val="008D74DF"/>
    <w:rsid w:val="008D7541"/>
    <w:rsid w:val="008D7630"/>
    <w:rsid w:val="008D774A"/>
    <w:rsid w:val="008D78D2"/>
    <w:rsid w:val="008D7ACD"/>
    <w:rsid w:val="008D7B08"/>
    <w:rsid w:val="008D7D64"/>
    <w:rsid w:val="008D7D6C"/>
    <w:rsid w:val="008D7E1D"/>
    <w:rsid w:val="008D7F2F"/>
    <w:rsid w:val="008D7F9A"/>
    <w:rsid w:val="008E00B2"/>
    <w:rsid w:val="008E036A"/>
    <w:rsid w:val="008E0481"/>
    <w:rsid w:val="008E051A"/>
    <w:rsid w:val="008E05B3"/>
    <w:rsid w:val="008E0899"/>
    <w:rsid w:val="008E08F0"/>
    <w:rsid w:val="008E0996"/>
    <w:rsid w:val="008E0AAD"/>
    <w:rsid w:val="008E11A4"/>
    <w:rsid w:val="008E126D"/>
    <w:rsid w:val="008E12B6"/>
    <w:rsid w:val="008E131C"/>
    <w:rsid w:val="008E139F"/>
    <w:rsid w:val="008E13D1"/>
    <w:rsid w:val="008E14C9"/>
    <w:rsid w:val="008E14F7"/>
    <w:rsid w:val="008E1560"/>
    <w:rsid w:val="008E1714"/>
    <w:rsid w:val="008E184E"/>
    <w:rsid w:val="008E1913"/>
    <w:rsid w:val="008E193D"/>
    <w:rsid w:val="008E199B"/>
    <w:rsid w:val="008E1A05"/>
    <w:rsid w:val="008E1A5F"/>
    <w:rsid w:val="008E1E8E"/>
    <w:rsid w:val="008E1F97"/>
    <w:rsid w:val="008E204D"/>
    <w:rsid w:val="008E2437"/>
    <w:rsid w:val="008E26EC"/>
    <w:rsid w:val="008E2975"/>
    <w:rsid w:val="008E2A26"/>
    <w:rsid w:val="008E2D06"/>
    <w:rsid w:val="008E2EA4"/>
    <w:rsid w:val="008E2EFF"/>
    <w:rsid w:val="008E2F03"/>
    <w:rsid w:val="008E2F56"/>
    <w:rsid w:val="008E304D"/>
    <w:rsid w:val="008E3093"/>
    <w:rsid w:val="008E30F6"/>
    <w:rsid w:val="008E31F3"/>
    <w:rsid w:val="008E32A4"/>
    <w:rsid w:val="008E32CD"/>
    <w:rsid w:val="008E33A3"/>
    <w:rsid w:val="008E3722"/>
    <w:rsid w:val="008E3B77"/>
    <w:rsid w:val="008E3C92"/>
    <w:rsid w:val="008E3CC9"/>
    <w:rsid w:val="008E3D74"/>
    <w:rsid w:val="008E3F11"/>
    <w:rsid w:val="008E411E"/>
    <w:rsid w:val="008E4197"/>
    <w:rsid w:val="008E4256"/>
    <w:rsid w:val="008E427B"/>
    <w:rsid w:val="008E47E0"/>
    <w:rsid w:val="008E4853"/>
    <w:rsid w:val="008E48D0"/>
    <w:rsid w:val="008E4978"/>
    <w:rsid w:val="008E49B5"/>
    <w:rsid w:val="008E4A6D"/>
    <w:rsid w:val="008E4B5F"/>
    <w:rsid w:val="008E4BCA"/>
    <w:rsid w:val="008E4BE7"/>
    <w:rsid w:val="008E4D17"/>
    <w:rsid w:val="008E4DC3"/>
    <w:rsid w:val="008E4DF5"/>
    <w:rsid w:val="008E4F7E"/>
    <w:rsid w:val="008E54A5"/>
    <w:rsid w:val="008E54E8"/>
    <w:rsid w:val="008E5586"/>
    <w:rsid w:val="008E562D"/>
    <w:rsid w:val="008E5878"/>
    <w:rsid w:val="008E595A"/>
    <w:rsid w:val="008E59E2"/>
    <w:rsid w:val="008E5C30"/>
    <w:rsid w:val="008E5CB8"/>
    <w:rsid w:val="008E6063"/>
    <w:rsid w:val="008E618A"/>
    <w:rsid w:val="008E622F"/>
    <w:rsid w:val="008E63BC"/>
    <w:rsid w:val="008E6512"/>
    <w:rsid w:val="008E65CB"/>
    <w:rsid w:val="008E6742"/>
    <w:rsid w:val="008E674B"/>
    <w:rsid w:val="008E67BD"/>
    <w:rsid w:val="008E6956"/>
    <w:rsid w:val="008E6D1B"/>
    <w:rsid w:val="008E6D44"/>
    <w:rsid w:val="008E7175"/>
    <w:rsid w:val="008E762F"/>
    <w:rsid w:val="008E765E"/>
    <w:rsid w:val="008E769E"/>
    <w:rsid w:val="008E7843"/>
    <w:rsid w:val="008E7882"/>
    <w:rsid w:val="008E788D"/>
    <w:rsid w:val="008E7A88"/>
    <w:rsid w:val="008E7D1E"/>
    <w:rsid w:val="008E7DAD"/>
    <w:rsid w:val="008E7E66"/>
    <w:rsid w:val="008E7EFD"/>
    <w:rsid w:val="008F01E8"/>
    <w:rsid w:val="008F024B"/>
    <w:rsid w:val="008F02F8"/>
    <w:rsid w:val="008F053D"/>
    <w:rsid w:val="008F0550"/>
    <w:rsid w:val="008F0617"/>
    <w:rsid w:val="008F0B92"/>
    <w:rsid w:val="008F0BC5"/>
    <w:rsid w:val="008F0D99"/>
    <w:rsid w:val="008F0E91"/>
    <w:rsid w:val="008F0FAF"/>
    <w:rsid w:val="008F1249"/>
    <w:rsid w:val="008F1457"/>
    <w:rsid w:val="008F15A1"/>
    <w:rsid w:val="008F15AA"/>
    <w:rsid w:val="008F17AE"/>
    <w:rsid w:val="008F1A56"/>
    <w:rsid w:val="008F1CBB"/>
    <w:rsid w:val="008F1DDA"/>
    <w:rsid w:val="008F2039"/>
    <w:rsid w:val="008F229C"/>
    <w:rsid w:val="008F257B"/>
    <w:rsid w:val="008F26B4"/>
    <w:rsid w:val="008F2716"/>
    <w:rsid w:val="008F27A9"/>
    <w:rsid w:val="008F2A8D"/>
    <w:rsid w:val="008F2B26"/>
    <w:rsid w:val="008F2C95"/>
    <w:rsid w:val="008F2E1D"/>
    <w:rsid w:val="008F2EF1"/>
    <w:rsid w:val="008F3073"/>
    <w:rsid w:val="008F3083"/>
    <w:rsid w:val="008F3169"/>
    <w:rsid w:val="008F3374"/>
    <w:rsid w:val="008F33BE"/>
    <w:rsid w:val="008F350F"/>
    <w:rsid w:val="008F3680"/>
    <w:rsid w:val="008F37F3"/>
    <w:rsid w:val="008F398C"/>
    <w:rsid w:val="008F3A6B"/>
    <w:rsid w:val="008F3B59"/>
    <w:rsid w:val="008F3B81"/>
    <w:rsid w:val="008F3B8C"/>
    <w:rsid w:val="008F3DA2"/>
    <w:rsid w:val="008F3E4A"/>
    <w:rsid w:val="008F3E7E"/>
    <w:rsid w:val="008F42CE"/>
    <w:rsid w:val="008F44BF"/>
    <w:rsid w:val="008F4607"/>
    <w:rsid w:val="008F47FC"/>
    <w:rsid w:val="008F496D"/>
    <w:rsid w:val="008F4A4B"/>
    <w:rsid w:val="008F4B41"/>
    <w:rsid w:val="008F4B8D"/>
    <w:rsid w:val="008F4C07"/>
    <w:rsid w:val="008F4C9E"/>
    <w:rsid w:val="008F4E51"/>
    <w:rsid w:val="008F4FCE"/>
    <w:rsid w:val="008F508D"/>
    <w:rsid w:val="008F50C1"/>
    <w:rsid w:val="008F513E"/>
    <w:rsid w:val="008F5215"/>
    <w:rsid w:val="008F52B9"/>
    <w:rsid w:val="008F52D8"/>
    <w:rsid w:val="008F54C0"/>
    <w:rsid w:val="008F5530"/>
    <w:rsid w:val="008F574D"/>
    <w:rsid w:val="008F581E"/>
    <w:rsid w:val="008F5820"/>
    <w:rsid w:val="008F58EA"/>
    <w:rsid w:val="008F592C"/>
    <w:rsid w:val="008F5BB2"/>
    <w:rsid w:val="008F5E7C"/>
    <w:rsid w:val="008F5F4F"/>
    <w:rsid w:val="008F6051"/>
    <w:rsid w:val="008F6075"/>
    <w:rsid w:val="008F6078"/>
    <w:rsid w:val="008F6182"/>
    <w:rsid w:val="008F6328"/>
    <w:rsid w:val="008F6472"/>
    <w:rsid w:val="008F64AE"/>
    <w:rsid w:val="008F6504"/>
    <w:rsid w:val="008F658A"/>
    <w:rsid w:val="008F6734"/>
    <w:rsid w:val="008F677A"/>
    <w:rsid w:val="008F67E0"/>
    <w:rsid w:val="008F68B0"/>
    <w:rsid w:val="008F6C1A"/>
    <w:rsid w:val="008F6C3A"/>
    <w:rsid w:val="008F6D73"/>
    <w:rsid w:val="008F6E4D"/>
    <w:rsid w:val="008F6E8F"/>
    <w:rsid w:val="008F6E9D"/>
    <w:rsid w:val="008F6F72"/>
    <w:rsid w:val="008F700F"/>
    <w:rsid w:val="008F703C"/>
    <w:rsid w:val="008F71AB"/>
    <w:rsid w:val="008F71CD"/>
    <w:rsid w:val="008F7271"/>
    <w:rsid w:val="008F744E"/>
    <w:rsid w:val="008F74B6"/>
    <w:rsid w:val="008F74D0"/>
    <w:rsid w:val="008F7650"/>
    <w:rsid w:val="008F768F"/>
    <w:rsid w:val="008F7726"/>
    <w:rsid w:val="008F79B2"/>
    <w:rsid w:val="008F79C9"/>
    <w:rsid w:val="008F7DDE"/>
    <w:rsid w:val="008F7FD8"/>
    <w:rsid w:val="00900131"/>
    <w:rsid w:val="00900185"/>
    <w:rsid w:val="00900404"/>
    <w:rsid w:val="009006D6"/>
    <w:rsid w:val="009009B4"/>
    <w:rsid w:val="00900C0C"/>
    <w:rsid w:val="00900C47"/>
    <w:rsid w:val="00900D8F"/>
    <w:rsid w:val="00900E9A"/>
    <w:rsid w:val="00900F6E"/>
    <w:rsid w:val="00900FDC"/>
    <w:rsid w:val="0090152D"/>
    <w:rsid w:val="00901562"/>
    <w:rsid w:val="009015DF"/>
    <w:rsid w:val="009015ED"/>
    <w:rsid w:val="0090163A"/>
    <w:rsid w:val="009019A8"/>
    <w:rsid w:val="00901AA9"/>
    <w:rsid w:val="00901AE1"/>
    <w:rsid w:val="00902033"/>
    <w:rsid w:val="009022C6"/>
    <w:rsid w:val="009023F3"/>
    <w:rsid w:val="009024DD"/>
    <w:rsid w:val="009029DA"/>
    <w:rsid w:val="00902AA9"/>
    <w:rsid w:val="00902ABC"/>
    <w:rsid w:val="00902B28"/>
    <w:rsid w:val="00902C92"/>
    <w:rsid w:val="00902CAB"/>
    <w:rsid w:val="00902F88"/>
    <w:rsid w:val="00902FB9"/>
    <w:rsid w:val="0090315E"/>
    <w:rsid w:val="009032E8"/>
    <w:rsid w:val="009033C3"/>
    <w:rsid w:val="009037B3"/>
    <w:rsid w:val="009037CE"/>
    <w:rsid w:val="00903943"/>
    <w:rsid w:val="00903966"/>
    <w:rsid w:val="00903A0D"/>
    <w:rsid w:val="00903A7A"/>
    <w:rsid w:val="00903A8A"/>
    <w:rsid w:val="00903C2E"/>
    <w:rsid w:val="00903C43"/>
    <w:rsid w:val="00903E6C"/>
    <w:rsid w:val="00904102"/>
    <w:rsid w:val="00904249"/>
    <w:rsid w:val="009042E1"/>
    <w:rsid w:val="0090438D"/>
    <w:rsid w:val="00904558"/>
    <w:rsid w:val="00904623"/>
    <w:rsid w:val="009046A7"/>
    <w:rsid w:val="00904ACB"/>
    <w:rsid w:val="00904B85"/>
    <w:rsid w:val="00904BAC"/>
    <w:rsid w:val="00904D93"/>
    <w:rsid w:val="00904E82"/>
    <w:rsid w:val="00904F1B"/>
    <w:rsid w:val="00904FA3"/>
    <w:rsid w:val="00905111"/>
    <w:rsid w:val="00905129"/>
    <w:rsid w:val="009053CD"/>
    <w:rsid w:val="00905512"/>
    <w:rsid w:val="009055DA"/>
    <w:rsid w:val="009055DD"/>
    <w:rsid w:val="00905608"/>
    <w:rsid w:val="00905833"/>
    <w:rsid w:val="0090591B"/>
    <w:rsid w:val="00905966"/>
    <w:rsid w:val="00905D9B"/>
    <w:rsid w:val="00905E46"/>
    <w:rsid w:val="00905F48"/>
    <w:rsid w:val="00905F79"/>
    <w:rsid w:val="00905FCE"/>
    <w:rsid w:val="00906019"/>
    <w:rsid w:val="0090659F"/>
    <w:rsid w:val="0090660F"/>
    <w:rsid w:val="00906690"/>
    <w:rsid w:val="00906803"/>
    <w:rsid w:val="009068A6"/>
    <w:rsid w:val="00906972"/>
    <w:rsid w:val="009069A1"/>
    <w:rsid w:val="00906DA2"/>
    <w:rsid w:val="00906DF6"/>
    <w:rsid w:val="00906E4E"/>
    <w:rsid w:val="00906FF1"/>
    <w:rsid w:val="009071FB"/>
    <w:rsid w:val="009074F9"/>
    <w:rsid w:val="0090751F"/>
    <w:rsid w:val="009077FA"/>
    <w:rsid w:val="00907A00"/>
    <w:rsid w:val="00907BF2"/>
    <w:rsid w:val="00907C83"/>
    <w:rsid w:val="00907D85"/>
    <w:rsid w:val="00907F54"/>
    <w:rsid w:val="00907F64"/>
    <w:rsid w:val="00907FD8"/>
    <w:rsid w:val="009101AB"/>
    <w:rsid w:val="0091029D"/>
    <w:rsid w:val="00910521"/>
    <w:rsid w:val="0091073A"/>
    <w:rsid w:val="009107E2"/>
    <w:rsid w:val="00910879"/>
    <w:rsid w:val="00910925"/>
    <w:rsid w:val="0091093E"/>
    <w:rsid w:val="00910A74"/>
    <w:rsid w:val="00910AC1"/>
    <w:rsid w:val="00910B7A"/>
    <w:rsid w:val="00910E78"/>
    <w:rsid w:val="009113F2"/>
    <w:rsid w:val="00911413"/>
    <w:rsid w:val="009117C8"/>
    <w:rsid w:val="00911823"/>
    <w:rsid w:val="0091199B"/>
    <w:rsid w:val="00911A11"/>
    <w:rsid w:val="00911A38"/>
    <w:rsid w:val="00911B91"/>
    <w:rsid w:val="00912025"/>
    <w:rsid w:val="009120A0"/>
    <w:rsid w:val="009120F5"/>
    <w:rsid w:val="009121D1"/>
    <w:rsid w:val="009122A9"/>
    <w:rsid w:val="0091233D"/>
    <w:rsid w:val="00912521"/>
    <w:rsid w:val="00912593"/>
    <w:rsid w:val="009128A3"/>
    <w:rsid w:val="009128A5"/>
    <w:rsid w:val="009129F2"/>
    <w:rsid w:val="00912A2F"/>
    <w:rsid w:val="00912BD3"/>
    <w:rsid w:val="00912CD1"/>
    <w:rsid w:val="00912EA9"/>
    <w:rsid w:val="00912EC1"/>
    <w:rsid w:val="00912F6D"/>
    <w:rsid w:val="00913023"/>
    <w:rsid w:val="00913103"/>
    <w:rsid w:val="0091314E"/>
    <w:rsid w:val="009133DA"/>
    <w:rsid w:val="009135C7"/>
    <w:rsid w:val="009136D1"/>
    <w:rsid w:val="00913865"/>
    <w:rsid w:val="009139CD"/>
    <w:rsid w:val="00913B65"/>
    <w:rsid w:val="00913C66"/>
    <w:rsid w:val="00913CAD"/>
    <w:rsid w:val="00913D48"/>
    <w:rsid w:val="00913EA4"/>
    <w:rsid w:val="00913ECB"/>
    <w:rsid w:val="00913EDB"/>
    <w:rsid w:val="00913F60"/>
    <w:rsid w:val="0091402F"/>
    <w:rsid w:val="009142A3"/>
    <w:rsid w:val="0091434D"/>
    <w:rsid w:val="00914446"/>
    <w:rsid w:val="009146A1"/>
    <w:rsid w:val="0091470A"/>
    <w:rsid w:val="0091482F"/>
    <w:rsid w:val="009148DE"/>
    <w:rsid w:val="00914908"/>
    <w:rsid w:val="00914B76"/>
    <w:rsid w:val="00914CEC"/>
    <w:rsid w:val="00914FD6"/>
    <w:rsid w:val="00915331"/>
    <w:rsid w:val="00915398"/>
    <w:rsid w:val="009154CD"/>
    <w:rsid w:val="009157D2"/>
    <w:rsid w:val="00915910"/>
    <w:rsid w:val="009159B2"/>
    <w:rsid w:val="00915B79"/>
    <w:rsid w:val="00915B9E"/>
    <w:rsid w:val="00915C3A"/>
    <w:rsid w:val="00915DE6"/>
    <w:rsid w:val="00915DEA"/>
    <w:rsid w:val="009160C5"/>
    <w:rsid w:val="009161E8"/>
    <w:rsid w:val="009163C4"/>
    <w:rsid w:val="0091646A"/>
    <w:rsid w:val="00916582"/>
    <w:rsid w:val="0091660B"/>
    <w:rsid w:val="00916A52"/>
    <w:rsid w:val="00916AA8"/>
    <w:rsid w:val="00916AD2"/>
    <w:rsid w:val="00916BF0"/>
    <w:rsid w:val="00917103"/>
    <w:rsid w:val="0091713B"/>
    <w:rsid w:val="009177CA"/>
    <w:rsid w:val="009177EB"/>
    <w:rsid w:val="009179A3"/>
    <w:rsid w:val="00917A58"/>
    <w:rsid w:val="00917C9B"/>
    <w:rsid w:val="00917D14"/>
    <w:rsid w:val="00920056"/>
    <w:rsid w:val="00920371"/>
    <w:rsid w:val="009203EF"/>
    <w:rsid w:val="0092060F"/>
    <w:rsid w:val="0092066C"/>
    <w:rsid w:val="0092077B"/>
    <w:rsid w:val="009207FE"/>
    <w:rsid w:val="00920A64"/>
    <w:rsid w:val="00920B3D"/>
    <w:rsid w:val="00920BF9"/>
    <w:rsid w:val="00920D0A"/>
    <w:rsid w:val="00920E00"/>
    <w:rsid w:val="00920E1A"/>
    <w:rsid w:val="00921006"/>
    <w:rsid w:val="0092129A"/>
    <w:rsid w:val="00921362"/>
    <w:rsid w:val="0092140D"/>
    <w:rsid w:val="0092140E"/>
    <w:rsid w:val="0092142E"/>
    <w:rsid w:val="00921438"/>
    <w:rsid w:val="00921640"/>
    <w:rsid w:val="00921694"/>
    <w:rsid w:val="00921C1D"/>
    <w:rsid w:val="00921E14"/>
    <w:rsid w:val="0092204D"/>
    <w:rsid w:val="00922065"/>
    <w:rsid w:val="00922078"/>
    <w:rsid w:val="00922094"/>
    <w:rsid w:val="009221A3"/>
    <w:rsid w:val="00922232"/>
    <w:rsid w:val="00922273"/>
    <w:rsid w:val="009223A8"/>
    <w:rsid w:val="00922881"/>
    <w:rsid w:val="00922885"/>
    <w:rsid w:val="00922905"/>
    <w:rsid w:val="00922956"/>
    <w:rsid w:val="00922A9E"/>
    <w:rsid w:val="00922AF2"/>
    <w:rsid w:val="00922D57"/>
    <w:rsid w:val="00922E9B"/>
    <w:rsid w:val="009232A6"/>
    <w:rsid w:val="0092346E"/>
    <w:rsid w:val="0092351F"/>
    <w:rsid w:val="0092368B"/>
    <w:rsid w:val="009237CD"/>
    <w:rsid w:val="009237F5"/>
    <w:rsid w:val="00923815"/>
    <w:rsid w:val="00923905"/>
    <w:rsid w:val="009239C4"/>
    <w:rsid w:val="00923DE9"/>
    <w:rsid w:val="00923DF4"/>
    <w:rsid w:val="00923FF1"/>
    <w:rsid w:val="00924003"/>
    <w:rsid w:val="0092404C"/>
    <w:rsid w:val="00924064"/>
    <w:rsid w:val="0092429F"/>
    <w:rsid w:val="0092431E"/>
    <w:rsid w:val="009246F2"/>
    <w:rsid w:val="009246F4"/>
    <w:rsid w:val="00924797"/>
    <w:rsid w:val="009248C3"/>
    <w:rsid w:val="00924943"/>
    <w:rsid w:val="009249A3"/>
    <w:rsid w:val="009249F8"/>
    <w:rsid w:val="00924B4B"/>
    <w:rsid w:val="00924C76"/>
    <w:rsid w:val="00924CBB"/>
    <w:rsid w:val="00924E7E"/>
    <w:rsid w:val="00924EF5"/>
    <w:rsid w:val="00924F11"/>
    <w:rsid w:val="009250EA"/>
    <w:rsid w:val="00925104"/>
    <w:rsid w:val="009253DB"/>
    <w:rsid w:val="0092562A"/>
    <w:rsid w:val="0092567A"/>
    <w:rsid w:val="009256A0"/>
    <w:rsid w:val="009256E8"/>
    <w:rsid w:val="0092575A"/>
    <w:rsid w:val="009259C2"/>
    <w:rsid w:val="00925B9A"/>
    <w:rsid w:val="00925CA6"/>
    <w:rsid w:val="00925D9B"/>
    <w:rsid w:val="00925E26"/>
    <w:rsid w:val="00926037"/>
    <w:rsid w:val="00926117"/>
    <w:rsid w:val="00926120"/>
    <w:rsid w:val="009261DF"/>
    <w:rsid w:val="0092648A"/>
    <w:rsid w:val="009264D2"/>
    <w:rsid w:val="00926680"/>
    <w:rsid w:val="0092678B"/>
    <w:rsid w:val="00926973"/>
    <w:rsid w:val="00926B27"/>
    <w:rsid w:val="00926B51"/>
    <w:rsid w:val="00926E80"/>
    <w:rsid w:val="00926EBE"/>
    <w:rsid w:val="00926ECC"/>
    <w:rsid w:val="0092705D"/>
    <w:rsid w:val="0092723C"/>
    <w:rsid w:val="009272F0"/>
    <w:rsid w:val="00927331"/>
    <w:rsid w:val="00927373"/>
    <w:rsid w:val="009274A7"/>
    <w:rsid w:val="009274E3"/>
    <w:rsid w:val="009274EA"/>
    <w:rsid w:val="009274F0"/>
    <w:rsid w:val="009276D2"/>
    <w:rsid w:val="00927812"/>
    <w:rsid w:val="00927C6D"/>
    <w:rsid w:val="00927CAB"/>
    <w:rsid w:val="00927ED8"/>
    <w:rsid w:val="00930340"/>
    <w:rsid w:val="009303DB"/>
    <w:rsid w:val="00930501"/>
    <w:rsid w:val="00930721"/>
    <w:rsid w:val="0093091E"/>
    <w:rsid w:val="00930B1D"/>
    <w:rsid w:val="00930BE0"/>
    <w:rsid w:val="00930CC9"/>
    <w:rsid w:val="00930EBE"/>
    <w:rsid w:val="0093172C"/>
    <w:rsid w:val="00931A09"/>
    <w:rsid w:val="00931B21"/>
    <w:rsid w:val="00931B7E"/>
    <w:rsid w:val="00931E3C"/>
    <w:rsid w:val="00931FBB"/>
    <w:rsid w:val="00931FE9"/>
    <w:rsid w:val="009320B9"/>
    <w:rsid w:val="00932238"/>
    <w:rsid w:val="0093223B"/>
    <w:rsid w:val="00932457"/>
    <w:rsid w:val="00932545"/>
    <w:rsid w:val="0093254E"/>
    <w:rsid w:val="009325B2"/>
    <w:rsid w:val="00932646"/>
    <w:rsid w:val="00932715"/>
    <w:rsid w:val="0093292E"/>
    <w:rsid w:val="009329F0"/>
    <w:rsid w:val="0093317A"/>
    <w:rsid w:val="009331B7"/>
    <w:rsid w:val="0093326A"/>
    <w:rsid w:val="009334E3"/>
    <w:rsid w:val="009337AC"/>
    <w:rsid w:val="0093393D"/>
    <w:rsid w:val="00933B2C"/>
    <w:rsid w:val="00933D14"/>
    <w:rsid w:val="00933DA8"/>
    <w:rsid w:val="00933DB9"/>
    <w:rsid w:val="00933E03"/>
    <w:rsid w:val="00934116"/>
    <w:rsid w:val="00934249"/>
    <w:rsid w:val="0093424D"/>
    <w:rsid w:val="00934273"/>
    <w:rsid w:val="009345D3"/>
    <w:rsid w:val="00934716"/>
    <w:rsid w:val="0093478A"/>
    <w:rsid w:val="009349BC"/>
    <w:rsid w:val="00934AC2"/>
    <w:rsid w:val="00934C41"/>
    <w:rsid w:val="00934CC2"/>
    <w:rsid w:val="00934EA1"/>
    <w:rsid w:val="00934F00"/>
    <w:rsid w:val="009352E8"/>
    <w:rsid w:val="00935664"/>
    <w:rsid w:val="009356D6"/>
    <w:rsid w:val="009356DE"/>
    <w:rsid w:val="00935750"/>
    <w:rsid w:val="00935907"/>
    <w:rsid w:val="0093591D"/>
    <w:rsid w:val="00935A3E"/>
    <w:rsid w:val="00935AF5"/>
    <w:rsid w:val="00935C7B"/>
    <w:rsid w:val="00935E51"/>
    <w:rsid w:val="00935E52"/>
    <w:rsid w:val="00935EF6"/>
    <w:rsid w:val="00936145"/>
    <w:rsid w:val="009364F5"/>
    <w:rsid w:val="00936683"/>
    <w:rsid w:val="0093675C"/>
    <w:rsid w:val="0093687D"/>
    <w:rsid w:val="009368C5"/>
    <w:rsid w:val="0093691A"/>
    <w:rsid w:val="00936AC0"/>
    <w:rsid w:val="00936ED9"/>
    <w:rsid w:val="0093738E"/>
    <w:rsid w:val="009374C6"/>
    <w:rsid w:val="00937514"/>
    <w:rsid w:val="009377E2"/>
    <w:rsid w:val="00937ADF"/>
    <w:rsid w:val="00937AF6"/>
    <w:rsid w:val="00937B15"/>
    <w:rsid w:val="00937B82"/>
    <w:rsid w:val="00937BCF"/>
    <w:rsid w:val="00937EA4"/>
    <w:rsid w:val="00937EF8"/>
    <w:rsid w:val="00937F97"/>
    <w:rsid w:val="00940066"/>
    <w:rsid w:val="00940081"/>
    <w:rsid w:val="009402F6"/>
    <w:rsid w:val="00940595"/>
    <w:rsid w:val="009406F8"/>
    <w:rsid w:val="00940A06"/>
    <w:rsid w:val="00940A90"/>
    <w:rsid w:val="00940A9E"/>
    <w:rsid w:val="00940E16"/>
    <w:rsid w:val="0094107F"/>
    <w:rsid w:val="009410D2"/>
    <w:rsid w:val="009411F3"/>
    <w:rsid w:val="0094121D"/>
    <w:rsid w:val="0094150D"/>
    <w:rsid w:val="00941561"/>
    <w:rsid w:val="00941835"/>
    <w:rsid w:val="00941859"/>
    <w:rsid w:val="00941B5E"/>
    <w:rsid w:val="00941C49"/>
    <w:rsid w:val="00941CCA"/>
    <w:rsid w:val="00941D78"/>
    <w:rsid w:val="00941F03"/>
    <w:rsid w:val="00942062"/>
    <w:rsid w:val="00942134"/>
    <w:rsid w:val="00942168"/>
    <w:rsid w:val="009421C7"/>
    <w:rsid w:val="00942212"/>
    <w:rsid w:val="0094224C"/>
    <w:rsid w:val="0094226A"/>
    <w:rsid w:val="00942500"/>
    <w:rsid w:val="009425B4"/>
    <w:rsid w:val="00942623"/>
    <w:rsid w:val="009426AC"/>
    <w:rsid w:val="0094289B"/>
    <w:rsid w:val="00942AAD"/>
    <w:rsid w:val="00942D71"/>
    <w:rsid w:val="0094304C"/>
    <w:rsid w:val="0094313E"/>
    <w:rsid w:val="009431BA"/>
    <w:rsid w:val="009431CE"/>
    <w:rsid w:val="009434D6"/>
    <w:rsid w:val="00943582"/>
    <w:rsid w:val="009435EC"/>
    <w:rsid w:val="009436B0"/>
    <w:rsid w:val="009439F7"/>
    <w:rsid w:val="00943ABC"/>
    <w:rsid w:val="00943C84"/>
    <w:rsid w:val="00943D1A"/>
    <w:rsid w:val="00943D76"/>
    <w:rsid w:val="00943E5A"/>
    <w:rsid w:val="00943F64"/>
    <w:rsid w:val="00943FEC"/>
    <w:rsid w:val="00944071"/>
    <w:rsid w:val="0094413C"/>
    <w:rsid w:val="0094414D"/>
    <w:rsid w:val="00944178"/>
    <w:rsid w:val="00944457"/>
    <w:rsid w:val="0094459A"/>
    <w:rsid w:val="009445B6"/>
    <w:rsid w:val="00944611"/>
    <w:rsid w:val="009446B4"/>
    <w:rsid w:val="0094480C"/>
    <w:rsid w:val="0094481D"/>
    <w:rsid w:val="00944A28"/>
    <w:rsid w:val="00944A94"/>
    <w:rsid w:val="00944DB4"/>
    <w:rsid w:val="00944E39"/>
    <w:rsid w:val="00944E42"/>
    <w:rsid w:val="00944E92"/>
    <w:rsid w:val="00944ECB"/>
    <w:rsid w:val="00945054"/>
    <w:rsid w:val="0094519C"/>
    <w:rsid w:val="009451A4"/>
    <w:rsid w:val="009452BC"/>
    <w:rsid w:val="00945437"/>
    <w:rsid w:val="00945490"/>
    <w:rsid w:val="009454B0"/>
    <w:rsid w:val="00945633"/>
    <w:rsid w:val="0094576B"/>
    <w:rsid w:val="0094593B"/>
    <w:rsid w:val="00945CD2"/>
    <w:rsid w:val="00945D93"/>
    <w:rsid w:val="00945EB7"/>
    <w:rsid w:val="00945FDE"/>
    <w:rsid w:val="009462CA"/>
    <w:rsid w:val="009463CD"/>
    <w:rsid w:val="00946416"/>
    <w:rsid w:val="0094644E"/>
    <w:rsid w:val="00946490"/>
    <w:rsid w:val="0094658C"/>
    <w:rsid w:val="00946721"/>
    <w:rsid w:val="009468DA"/>
    <w:rsid w:val="00946980"/>
    <w:rsid w:val="0094698A"/>
    <w:rsid w:val="00946F85"/>
    <w:rsid w:val="00947052"/>
    <w:rsid w:val="00947363"/>
    <w:rsid w:val="00947586"/>
    <w:rsid w:val="00947619"/>
    <w:rsid w:val="00947740"/>
    <w:rsid w:val="0094798C"/>
    <w:rsid w:val="009479B4"/>
    <w:rsid w:val="00947A7B"/>
    <w:rsid w:val="00947AC5"/>
    <w:rsid w:val="00947AFC"/>
    <w:rsid w:val="00947E2F"/>
    <w:rsid w:val="00950125"/>
    <w:rsid w:val="0095021B"/>
    <w:rsid w:val="0095024D"/>
    <w:rsid w:val="00950442"/>
    <w:rsid w:val="009504CD"/>
    <w:rsid w:val="009507FC"/>
    <w:rsid w:val="00950BA7"/>
    <w:rsid w:val="00950BB5"/>
    <w:rsid w:val="00950ED9"/>
    <w:rsid w:val="00950F08"/>
    <w:rsid w:val="00950FAC"/>
    <w:rsid w:val="00950FD4"/>
    <w:rsid w:val="0095102C"/>
    <w:rsid w:val="0095103D"/>
    <w:rsid w:val="00951438"/>
    <w:rsid w:val="0095177A"/>
    <w:rsid w:val="00951880"/>
    <w:rsid w:val="00951974"/>
    <w:rsid w:val="00951BA8"/>
    <w:rsid w:val="00951C15"/>
    <w:rsid w:val="00951D00"/>
    <w:rsid w:val="00951D77"/>
    <w:rsid w:val="00951E3B"/>
    <w:rsid w:val="00951E66"/>
    <w:rsid w:val="00951F37"/>
    <w:rsid w:val="00951F4A"/>
    <w:rsid w:val="00951F7F"/>
    <w:rsid w:val="00952061"/>
    <w:rsid w:val="0095211A"/>
    <w:rsid w:val="00952402"/>
    <w:rsid w:val="0095247A"/>
    <w:rsid w:val="00952544"/>
    <w:rsid w:val="0095263D"/>
    <w:rsid w:val="0095276B"/>
    <w:rsid w:val="00952BBE"/>
    <w:rsid w:val="00952D65"/>
    <w:rsid w:val="00952DDD"/>
    <w:rsid w:val="00952E11"/>
    <w:rsid w:val="00952E16"/>
    <w:rsid w:val="009530F3"/>
    <w:rsid w:val="00953333"/>
    <w:rsid w:val="00953555"/>
    <w:rsid w:val="0095360D"/>
    <w:rsid w:val="0095361C"/>
    <w:rsid w:val="00953845"/>
    <w:rsid w:val="009538EB"/>
    <w:rsid w:val="00953A35"/>
    <w:rsid w:val="00953C2F"/>
    <w:rsid w:val="00953C90"/>
    <w:rsid w:val="00953EE4"/>
    <w:rsid w:val="00953FEF"/>
    <w:rsid w:val="009540AA"/>
    <w:rsid w:val="009540D3"/>
    <w:rsid w:val="0095442D"/>
    <w:rsid w:val="00954676"/>
    <w:rsid w:val="0095474E"/>
    <w:rsid w:val="0095481B"/>
    <w:rsid w:val="00954A17"/>
    <w:rsid w:val="00954BB6"/>
    <w:rsid w:val="00954D75"/>
    <w:rsid w:val="00954E17"/>
    <w:rsid w:val="00954E3F"/>
    <w:rsid w:val="00954FA1"/>
    <w:rsid w:val="00955003"/>
    <w:rsid w:val="0095544B"/>
    <w:rsid w:val="00955546"/>
    <w:rsid w:val="0095554F"/>
    <w:rsid w:val="00955578"/>
    <w:rsid w:val="009556CC"/>
    <w:rsid w:val="00955785"/>
    <w:rsid w:val="0095592F"/>
    <w:rsid w:val="0095599C"/>
    <w:rsid w:val="009559B5"/>
    <w:rsid w:val="009559D7"/>
    <w:rsid w:val="009559EF"/>
    <w:rsid w:val="00955C2F"/>
    <w:rsid w:val="00955D2B"/>
    <w:rsid w:val="00955D69"/>
    <w:rsid w:val="00955ED9"/>
    <w:rsid w:val="00955FC9"/>
    <w:rsid w:val="0095600B"/>
    <w:rsid w:val="00956046"/>
    <w:rsid w:val="0095624A"/>
    <w:rsid w:val="009563B3"/>
    <w:rsid w:val="00956500"/>
    <w:rsid w:val="0095661C"/>
    <w:rsid w:val="0095688B"/>
    <w:rsid w:val="009568B3"/>
    <w:rsid w:val="00956965"/>
    <w:rsid w:val="009569CB"/>
    <w:rsid w:val="00956A60"/>
    <w:rsid w:val="00956B1A"/>
    <w:rsid w:val="00956EB3"/>
    <w:rsid w:val="00956F03"/>
    <w:rsid w:val="0095721A"/>
    <w:rsid w:val="0095724F"/>
    <w:rsid w:val="0095734D"/>
    <w:rsid w:val="0095746D"/>
    <w:rsid w:val="009574BD"/>
    <w:rsid w:val="009575F1"/>
    <w:rsid w:val="009577AF"/>
    <w:rsid w:val="009578A3"/>
    <w:rsid w:val="009578A5"/>
    <w:rsid w:val="00957968"/>
    <w:rsid w:val="00957985"/>
    <w:rsid w:val="00957BB6"/>
    <w:rsid w:val="00957C86"/>
    <w:rsid w:val="00957E54"/>
    <w:rsid w:val="00957E5D"/>
    <w:rsid w:val="00957F67"/>
    <w:rsid w:val="00957F92"/>
    <w:rsid w:val="009600FF"/>
    <w:rsid w:val="00960351"/>
    <w:rsid w:val="0096048B"/>
    <w:rsid w:val="009604AD"/>
    <w:rsid w:val="00960535"/>
    <w:rsid w:val="00960A4F"/>
    <w:rsid w:val="00960AFC"/>
    <w:rsid w:val="00960EDF"/>
    <w:rsid w:val="00961283"/>
    <w:rsid w:val="009612D0"/>
    <w:rsid w:val="009613E2"/>
    <w:rsid w:val="009613FE"/>
    <w:rsid w:val="00961423"/>
    <w:rsid w:val="00961550"/>
    <w:rsid w:val="009615E2"/>
    <w:rsid w:val="0096186D"/>
    <w:rsid w:val="00961949"/>
    <w:rsid w:val="00961EB2"/>
    <w:rsid w:val="009620C5"/>
    <w:rsid w:val="0096224E"/>
    <w:rsid w:val="00962538"/>
    <w:rsid w:val="00962719"/>
    <w:rsid w:val="0096272E"/>
    <w:rsid w:val="00962792"/>
    <w:rsid w:val="00962876"/>
    <w:rsid w:val="00962976"/>
    <w:rsid w:val="00962A5A"/>
    <w:rsid w:val="00962CDF"/>
    <w:rsid w:val="00962DA6"/>
    <w:rsid w:val="00962E82"/>
    <w:rsid w:val="0096300C"/>
    <w:rsid w:val="0096300D"/>
    <w:rsid w:val="0096304B"/>
    <w:rsid w:val="009631B6"/>
    <w:rsid w:val="00963277"/>
    <w:rsid w:val="009633B5"/>
    <w:rsid w:val="009633C8"/>
    <w:rsid w:val="0096370B"/>
    <w:rsid w:val="009637A3"/>
    <w:rsid w:val="009639EA"/>
    <w:rsid w:val="00963A1F"/>
    <w:rsid w:val="00963ABA"/>
    <w:rsid w:val="00963C08"/>
    <w:rsid w:val="00963CFC"/>
    <w:rsid w:val="00963D97"/>
    <w:rsid w:val="00963FCA"/>
    <w:rsid w:val="00964036"/>
    <w:rsid w:val="00964197"/>
    <w:rsid w:val="0096446E"/>
    <w:rsid w:val="00964628"/>
    <w:rsid w:val="0096474E"/>
    <w:rsid w:val="009647CB"/>
    <w:rsid w:val="00964840"/>
    <w:rsid w:val="009648A4"/>
    <w:rsid w:val="00964BBF"/>
    <w:rsid w:val="00964D2D"/>
    <w:rsid w:val="00964F07"/>
    <w:rsid w:val="00964F64"/>
    <w:rsid w:val="00964FA7"/>
    <w:rsid w:val="00965094"/>
    <w:rsid w:val="009650F3"/>
    <w:rsid w:val="00965136"/>
    <w:rsid w:val="0096530D"/>
    <w:rsid w:val="009653AD"/>
    <w:rsid w:val="009655C8"/>
    <w:rsid w:val="009658B6"/>
    <w:rsid w:val="00965A10"/>
    <w:rsid w:val="00965C29"/>
    <w:rsid w:val="00965DE7"/>
    <w:rsid w:val="00965E66"/>
    <w:rsid w:val="00965EAF"/>
    <w:rsid w:val="00965F68"/>
    <w:rsid w:val="00965F97"/>
    <w:rsid w:val="00965FE9"/>
    <w:rsid w:val="00966048"/>
    <w:rsid w:val="009662F3"/>
    <w:rsid w:val="0096630D"/>
    <w:rsid w:val="009663B4"/>
    <w:rsid w:val="009664E6"/>
    <w:rsid w:val="0096671B"/>
    <w:rsid w:val="00966803"/>
    <w:rsid w:val="00966AF3"/>
    <w:rsid w:val="00966C2E"/>
    <w:rsid w:val="00966C9B"/>
    <w:rsid w:val="00966D62"/>
    <w:rsid w:val="00966DC6"/>
    <w:rsid w:val="00966E8A"/>
    <w:rsid w:val="00966F4F"/>
    <w:rsid w:val="00967018"/>
    <w:rsid w:val="0096704E"/>
    <w:rsid w:val="0096705F"/>
    <w:rsid w:val="00967091"/>
    <w:rsid w:val="00967099"/>
    <w:rsid w:val="00967162"/>
    <w:rsid w:val="0096719E"/>
    <w:rsid w:val="00967210"/>
    <w:rsid w:val="00967367"/>
    <w:rsid w:val="00967408"/>
    <w:rsid w:val="009674F0"/>
    <w:rsid w:val="009675F1"/>
    <w:rsid w:val="0096790D"/>
    <w:rsid w:val="0096793E"/>
    <w:rsid w:val="00967AE9"/>
    <w:rsid w:val="00967D7E"/>
    <w:rsid w:val="00967F08"/>
    <w:rsid w:val="00970009"/>
    <w:rsid w:val="0097003E"/>
    <w:rsid w:val="0097012E"/>
    <w:rsid w:val="0097013B"/>
    <w:rsid w:val="009701B7"/>
    <w:rsid w:val="0097027A"/>
    <w:rsid w:val="00970331"/>
    <w:rsid w:val="00970395"/>
    <w:rsid w:val="009705B1"/>
    <w:rsid w:val="009705D5"/>
    <w:rsid w:val="00970637"/>
    <w:rsid w:val="009706F2"/>
    <w:rsid w:val="00970709"/>
    <w:rsid w:val="00970729"/>
    <w:rsid w:val="00970733"/>
    <w:rsid w:val="00970969"/>
    <w:rsid w:val="0097097C"/>
    <w:rsid w:val="00970CFB"/>
    <w:rsid w:val="009710BB"/>
    <w:rsid w:val="0097127C"/>
    <w:rsid w:val="009713DF"/>
    <w:rsid w:val="009714BD"/>
    <w:rsid w:val="0097156B"/>
    <w:rsid w:val="00971624"/>
    <w:rsid w:val="009716B0"/>
    <w:rsid w:val="00971763"/>
    <w:rsid w:val="00971767"/>
    <w:rsid w:val="00971931"/>
    <w:rsid w:val="0097194C"/>
    <w:rsid w:val="009719E8"/>
    <w:rsid w:val="00971A3F"/>
    <w:rsid w:val="00971A72"/>
    <w:rsid w:val="00971AE9"/>
    <w:rsid w:val="00971C43"/>
    <w:rsid w:val="00971CCA"/>
    <w:rsid w:val="00971E89"/>
    <w:rsid w:val="009720CA"/>
    <w:rsid w:val="0097237F"/>
    <w:rsid w:val="0097248E"/>
    <w:rsid w:val="009728A5"/>
    <w:rsid w:val="009728C9"/>
    <w:rsid w:val="00972952"/>
    <w:rsid w:val="009729DE"/>
    <w:rsid w:val="00972A9E"/>
    <w:rsid w:val="00972C78"/>
    <w:rsid w:val="00972DA8"/>
    <w:rsid w:val="00972E4B"/>
    <w:rsid w:val="00972EF2"/>
    <w:rsid w:val="00972EF6"/>
    <w:rsid w:val="00972F5F"/>
    <w:rsid w:val="00973018"/>
    <w:rsid w:val="0097311E"/>
    <w:rsid w:val="009733EB"/>
    <w:rsid w:val="0097341C"/>
    <w:rsid w:val="0097343A"/>
    <w:rsid w:val="0097346F"/>
    <w:rsid w:val="009737F6"/>
    <w:rsid w:val="00973919"/>
    <w:rsid w:val="00973B7F"/>
    <w:rsid w:val="00973D9C"/>
    <w:rsid w:val="00973E74"/>
    <w:rsid w:val="00973EB7"/>
    <w:rsid w:val="00973EFC"/>
    <w:rsid w:val="00973F56"/>
    <w:rsid w:val="00973F75"/>
    <w:rsid w:val="00973FD4"/>
    <w:rsid w:val="009740B8"/>
    <w:rsid w:val="009740E8"/>
    <w:rsid w:val="009741B7"/>
    <w:rsid w:val="00974227"/>
    <w:rsid w:val="009742F5"/>
    <w:rsid w:val="00974347"/>
    <w:rsid w:val="00974358"/>
    <w:rsid w:val="0097436A"/>
    <w:rsid w:val="00974412"/>
    <w:rsid w:val="00974425"/>
    <w:rsid w:val="009747E2"/>
    <w:rsid w:val="00974C01"/>
    <w:rsid w:val="00974D85"/>
    <w:rsid w:val="0097535B"/>
    <w:rsid w:val="0097540B"/>
    <w:rsid w:val="0097551A"/>
    <w:rsid w:val="009755C5"/>
    <w:rsid w:val="009756EA"/>
    <w:rsid w:val="00975A16"/>
    <w:rsid w:val="00975ABD"/>
    <w:rsid w:val="00975FE4"/>
    <w:rsid w:val="00976037"/>
    <w:rsid w:val="0097608F"/>
    <w:rsid w:val="00976313"/>
    <w:rsid w:val="00976345"/>
    <w:rsid w:val="009763CA"/>
    <w:rsid w:val="009764EE"/>
    <w:rsid w:val="009764F9"/>
    <w:rsid w:val="0097651A"/>
    <w:rsid w:val="00976609"/>
    <w:rsid w:val="00976628"/>
    <w:rsid w:val="009766B5"/>
    <w:rsid w:val="009767C0"/>
    <w:rsid w:val="009769AD"/>
    <w:rsid w:val="00976A7E"/>
    <w:rsid w:val="00976C5C"/>
    <w:rsid w:val="00976D5E"/>
    <w:rsid w:val="00976E9B"/>
    <w:rsid w:val="00976EC2"/>
    <w:rsid w:val="00976FA6"/>
    <w:rsid w:val="00976FB8"/>
    <w:rsid w:val="00977093"/>
    <w:rsid w:val="009770C5"/>
    <w:rsid w:val="0097730D"/>
    <w:rsid w:val="009773C9"/>
    <w:rsid w:val="0097758D"/>
    <w:rsid w:val="009776AF"/>
    <w:rsid w:val="009777E8"/>
    <w:rsid w:val="00977880"/>
    <w:rsid w:val="009778A8"/>
    <w:rsid w:val="00977A4D"/>
    <w:rsid w:val="00977AA6"/>
    <w:rsid w:val="00977AB7"/>
    <w:rsid w:val="00977C2A"/>
    <w:rsid w:val="00977CFB"/>
    <w:rsid w:val="00977D3A"/>
    <w:rsid w:val="00977E3B"/>
    <w:rsid w:val="00977E78"/>
    <w:rsid w:val="00977F6D"/>
    <w:rsid w:val="009801CE"/>
    <w:rsid w:val="009803CF"/>
    <w:rsid w:val="009804E9"/>
    <w:rsid w:val="00980559"/>
    <w:rsid w:val="00980620"/>
    <w:rsid w:val="00980B72"/>
    <w:rsid w:val="00980F4A"/>
    <w:rsid w:val="00981125"/>
    <w:rsid w:val="00981268"/>
    <w:rsid w:val="009812B6"/>
    <w:rsid w:val="0098131D"/>
    <w:rsid w:val="009813DD"/>
    <w:rsid w:val="00981454"/>
    <w:rsid w:val="00981644"/>
    <w:rsid w:val="00981707"/>
    <w:rsid w:val="00981887"/>
    <w:rsid w:val="00981939"/>
    <w:rsid w:val="00981999"/>
    <w:rsid w:val="00981ADA"/>
    <w:rsid w:val="00981C12"/>
    <w:rsid w:val="00981C71"/>
    <w:rsid w:val="00981CB3"/>
    <w:rsid w:val="00981D4F"/>
    <w:rsid w:val="00981F5B"/>
    <w:rsid w:val="00981FD5"/>
    <w:rsid w:val="009823F6"/>
    <w:rsid w:val="00982480"/>
    <w:rsid w:val="00982545"/>
    <w:rsid w:val="0098265C"/>
    <w:rsid w:val="0098293A"/>
    <w:rsid w:val="00982CEF"/>
    <w:rsid w:val="00982D8A"/>
    <w:rsid w:val="00982F89"/>
    <w:rsid w:val="00983098"/>
    <w:rsid w:val="0098322B"/>
    <w:rsid w:val="00983231"/>
    <w:rsid w:val="00983248"/>
    <w:rsid w:val="009832DC"/>
    <w:rsid w:val="0098334F"/>
    <w:rsid w:val="00983381"/>
    <w:rsid w:val="00983396"/>
    <w:rsid w:val="00983502"/>
    <w:rsid w:val="0098353D"/>
    <w:rsid w:val="0098361C"/>
    <w:rsid w:val="0098362F"/>
    <w:rsid w:val="00983740"/>
    <w:rsid w:val="0098374E"/>
    <w:rsid w:val="009837F0"/>
    <w:rsid w:val="00983989"/>
    <w:rsid w:val="00983A3C"/>
    <w:rsid w:val="00983A78"/>
    <w:rsid w:val="00983EE6"/>
    <w:rsid w:val="00983F0E"/>
    <w:rsid w:val="00983F6B"/>
    <w:rsid w:val="00984025"/>
    <w:rsid w:val="009840BF"/>
    <w:rsid w:val="009840C0"/>
    <w:rsid w:val="00984112"/>
    <w:rsid w:val="00984322"/>
    <w:rsid w:val="0098434B"/>
    <w:rsid w:val="00984372"/>
    <w:rsid w:val="0098456E"/>
    <w:rsid w:val="00984619"/>
    <w:rsid w:val="0098462C"/>
    <w:rsid w:val="00984674"/>
    <w:rsid w:val="00984817"/>
    <w:rsid w:val="00984888"/>
    <w:rsid w:val="009848DE"/>
    <w:rsid w:val="00984B85"/>
    <w:rsid w:val="00984C33"/>
    <w:rsid w:val="00984CAF"/>
    <w:rsid w:val="00984E5C"/>
    <w:rsid w:val="00985094"/>
    <w:rsid w:val="009850FA"/>
    <w:rsid w:val="00985131"/>
    <w:rsid w:val="009852DF"/>
    <w:rsid w:val="009853B8"/>
    <w:rsid w:val="0098551C"/>
    <w:rsid w:val="009856F1"/>
    <w:rsid w:val="009857CA"/>
    <w:rsid w:val="009858EC"/>
    <w:rsid w:val="00985A63"/>
    <w:rsid w:val="00985B5C"/>
    <w:rsid w:val="00985CB3"/>
    <w:rsid w:val="00985CC8"/>
    <w:rsid w:val="00985DB8"/>
    <w:rsid w:val="00985E76"/>
    <w:rsid w:val="00985FB5"/>
    <w:rsid w:val="0098602C"/>
    <w:rsid w:val="00986098"/>
    <w:rsid w:val="00986250"/>
    <w:rsid w:val="0098625C"/>
    <w:rsid w:val="00986316"/>
    <w:rsid w:val="0098638F"/>
    <w:rsid w:val="009865FD"/>
    <w:rsid w:val="00986846"/>
    <w:rsid w:val="00986880"/>
    <w:rsid w:val="00986BE0"/>
    <w:rsid w:val="00986C3A"/>
    <w:rsid w:val="00986D63"/>
    <w:rsid w:val="00986E80"/>
    <w:rsid w:val="00987172"/>
    <w:rsid w:val="009871E0"/>
    <w:rsid w:val="0098728D"/>
    <w:rsid w:val="00987300"/>
    <w:rsid w:val="00987374"/>
    <w:rsid w:val="009873FA"/>
    <w:rsid w:val="00987613"/>
    <w:rsid w:val="0098790C"/>
    <w:rsid w:val="00987BFB"/>
    <w:rsid w:val="00987D51"/>
    <w:rsid w:val="00987FE3"/>
    <w:rsid w:val="0099012D"/>
    <w:rsid w:val="00990310"/>
    <w:rsid w:val="00990371"/>
    <w:rsid w:val="009903C1"/>
    <w:rsid w:val="0099055D"/>
    <w:rsid w:val="00990627"/>
    <w:rsid w:val="0099090C"/>
    <w:rsid w:val="009909D3"/>
    <w:rsid w:val="00990C93"/>
    <w:rsid w:val="00990CA1"/>
    <w:rsid w:val="00990D01"/>
    <w:rsid w:val="00990E10"/>
    <w:rsid w:val="00990E15"/>
    <w:rsid w:val="00990EE2"/>
    <w:rsid w:val="00990EF2"/>
    <w:rsid w:val="0099101F"/>
    <w:rsid w:val="0099105D"/>
    <w:rsid w:val="00991460"/>
    <w:rsid w:val="0099162C"/>
    <w:rsid w:val="0099173B"/>
    <w:rsid w:val="009919A1"/>
    <w:rsid w:val="00991A77"/>
    <w:rsid w:val="00991C1B"/>
    <w:rsid w:val="00991CA8"/>
    <w:rsid w:val="00991D80"/>
    <w:rsid w:val="00991F83"/>
    <w:rsid w:val="00992052"/>
    <w:rsid w:val="0099218C"/>
    <w:rsid w:val="009921DD"/>
    <w:rsid w:val="009921E9"/>
    <w:rsid w:val="00992420"/>
    <w:rsid w:val="009924FA"/>
    <w:rsid w:val="00992673"/>
    <w:rsid w:val="0099276A"/>
    <w:rsid w:val="00992788"/>
    <w:rsid w:val="00992895"/>
    <w:rsid w:val="00992AD0"/>
    <w:rsid w:val="00992AF2"/>
    <w:rsid w:val="00992B0C"/>
    <w:rsid w:val="00992C1A"/>
    <w:rsid w:val="00992CFA"/>
    <w:rsid w:val="00992E1C"/>
    <w:rsid w:val="00992F21"/>
    <w:rsid w:val="0099327B"/>
    <w:rsid w:val="009932FE"/>
    <w:rsid w:val="00993328"/>
    <w:rsid w:val="00993423"/>
    <w:rsid w:val="00993736"/>
    <w:rsid w:val="00993840"/>
    <w:rsid w:val="009938D8"/>
    <w:rsid w:val="00993983"/>
    <w:rsid w:val="009939D6"/>
    <w:rsid w:val="00993A96"/>
    <w:rsid w:val="00993B3F"/>
    <w:rsid w:val="00993CAE"/>
    <w:rsid w:val="00993D33"/>
    <w:rsid w:val="00993D6B"/>
    <w:rsid w:val="00993E4A"/>
    <w:rsid w:val="00993EF6"/>
    <w:rsid w:val="0099409A"/>
    <w:rsid w:val="0099413A"/>
    <w:rsid w:val="009941D5"/>
    <w:rsid w:val="00994201"/>
    <w:rsid w:val="00994590"/>
    <w:rsid w:val="00994737"/>
    <w:rsid w:val="0099480E"/>
    <w:rsid w:val="00994811"/>
    <w:rsid w:val="0099481D"/>
    <w:rsid w:val="00994871"/>
    <w:rsid w:val="00994A4F"/>
    <w:rsid w:val="00994A7A"/>
    <w:rsid w:val="00994A96"/>
    <w:rsid w:val="00994AFF"/>
    <w:rsid w:val="00994B23"/>
    <w:rsid w:val="00994C10"/>
    <w:rsid w:val="00994C60"/>
    <w:rsid w:val="00994CB7"/>
    <w:rsid w:val="00994E64"/>
    <w:rsid w:val="00994E74"/>
    <w:rsid w:val="0099525B"/>
    <w:rsid w:val="009952D0"/>
    <w:rsid w:val="0099534D"/>
    <w:rsid w:val="0099539D"/>
    <w:rsid w:val="009953CD"/>
    <w:rsid w:val="009954ED"/>
    <w:rsid w:val="00995A9B"/>
    <w:rsid w:val="00995C13"/>
    <w:rsid w:val="00995D52"/>
    <w:rsid w:val="00995DD7"/>
    <w:rsid w:val="00995E1B"/>
    <w:rsid w:val="00996123"/>
    <w:rsid w:val="009962B8"/>
    <w:rsid w:val="009963E0"/>
    <w:rsid w:val="009966AB"/>
    <w:rsid w:val="009968EC"/>
    <w:rsid w:val="00996AE6"/>
    <w:rsid w:val="00996BDE"/>
    <w:rsid w:val="00996C3D"/>
    <w:rsid w:val="00996D18"/>
    <w:rsid w:val="00997293"/>
    <w:rsid w:val="00997481"/>
    <w:rsid w:val="009974AE"/>
    <w:rsid w:val="0099753D"/>
    <w:rsid w:val="009977F3"/>
    <w:rsid w:val="009978B7"/>
    <w:rsid w:val="0099791E"/>
    <w:rsid w:val="009979D5"/>
    <w:rsid w:val="00997A27"/>
    <w:rsid w:val="00997B2F"/>
    <w:rsid w:val="00997C14"/>
    <w:rsid w:val="00997C44"/>
    <w:rsid w:val="00997CD3"/>
    <w:rsid w:val="00997EF1"/>
    <w:rsid w:val="009A0016"/>
    <w:rsid w:val="009A001C"/>
    <w:rsid w:val="009A0047"/>
    <w:rsid w:val="009A00C2"/>
    <w:rsid w:val="009A0327"/>
    <w:rsid w:val="009A05BA"/>
    <w:rsid w:val="009A083C"/>
    <w:rsid w:val="009A0A7C"/>
    <w:rsid w:val="009A0B58"/>
    <w:rsid w:val="009A0D64"/>
    <w:rsid w:val="009A0DC4"/>
    <w:rsid w:val="009A0EF0"/>
    <w:rsid w:val="009A0F34"/>
    <w:rsid w:val="009A1118"/>
    <w:rsid w:val="009A111A"/>
    <w:rsid w:val="009A13F3"/>
    <w:rsid w:val="009A1413"/>
    <w:rsid w:val="009A144F"/>
    <w:rsid w:val="009A147B"/>
    <w:rsid w:val="009A14A2"/>
    <w:rsid w:val="009A157A"/>
    <w:rsid w:val="009A1633"/>
    <w:rsid w:val="009A16BE"/>
    <w:rsid w:val="009A16E1"/>
    <w:rsid w:val="009A1A75"/>
    <w:rsid w:val="009A1BA9"/>
    <w:rsid w:val="009A1BE3"/>
    <w:rsid w:val="009A1C2B"/>
    <w:rsid w:val="009A1E7B"/>
    <w:rsid w:val="009A1F4F"/>
    <w:rsid w:val="009A22FA"/>
    <w:rsid w:val="009A252C"/>
    <w:rsid w:val="009A2948"/>
    <w:rsid w:val="009A29C5"/>
    <w:rsid w:val="009A2A65"/>
    <w:rsid w:val="009A2BED"/>
    <w:rsid w:val="009A2C7E"/>
    <w:rsid w:val="009A2DA7"/>
    <w:rsid w:val="009A2DBF"/>
    <w:rsid w:val="009A2ED7"/>
    <w:rsid w:val="009A2FBB"/>
    <w:rsid w:val="009A331D"/>
    <w:rsid w:val="009A3589"/>
    <w:rsid w:val="009A35D6"/>
    <w:rsid w:val="009A370B"/>
    <w:rsid w:val="009A38B7"/>
    <w:rsid w:val="009A3A56"/>
    <w:rsid w:val="009A3C3A"/>
    <w:rsid w:val="009A3D30"/>
    <w:rsid w:val="009A3D4F"/>
    <w:rsid w:val="009A3D84"/>
    <w:rsid w:val="009A4110"/>
    <w:rsid w:val="009A4148"/>
    <w:rsid w:val="009A43C4"/>
    <w:rsid w:val="009A4449"/>
    <w:rsid w:val="009A4954"/>
    <w:rsid w:val="009A4A7D"/>
    <w:rsid w:val="009A4B34"/>
    <w:rsid w:val="009A4BD6"/>
    <w:rsid w:val="009A4CCF"/>
    <w:rsid w:val="009A50EB"/>
    <w:rsid w:val="009A51BD"/>
    <w:rsid w:val="009A51CB"/>
    <w:rsid w:val="009A5206"/>
    <w:rsid w:val="009A5287"/>
    <w:rsid w:val="009A562E"/>
    <w:rsid w:val="009A56D1"/>
    <w:rsid w:val="009A5A0E"/>
    <w:rsid w:val="009A5A37"/>
    <w:rsid w:val="009A5B03"/>
    <w:rsid w:val="009A5B11"/>
    <w:rsid w:val="009A5BF1"/>
    <w:rsid w:val="009A5E8A"/>
    <w:rsid w:val="009A5FED"/>
    <w:rsid w:val="009A6027"/>
    <w:rsid w:val="009A6177"/>
    <w:rsid w:val="009A670D"/>
    <w:rsid w:val="009A6899"/>
    <w:rsid w:val="009A6994"/>
    <w:rsid w:val="009A6A61"/>
    <w:rsid w:val="009A6F0F"/>
    <w:rsid w:val="009A7016"/>
    <w:rsid w:val="009A7162"/>
    <w:rsid w:val="009A724F"/>
    <w:rsid w:val="009A7329"/>
    <w:rsid w:val="009A7496"/>
    <w:rsid w:val="009A757C"/>
    <w:rsid w:val="009A7590"/>
    <w:rsid w:val="009A7681"/>
    <w:rsid w:val="009A769A"/>
    <w:rsid w:val="009A76A0"/>
    <w:rsid w:val="009A76C3"/>
    <w:rsid w:val="009A7701"/>
    <w:rsid w:val="009A780F"/>
    <w:rsid w:val="009A78D4"/>
    <w:rsid w:val="009A791D"/>
    <w:rsid w:val="009A7BFD"/>
    <w:rsid w:val="009A7C49"/>
    <w:rsid w:val="009A7D9B"/>
    <w:rsid w:val="009A7E00"/>
    <w:rsid w:val="009A7E0D"/>
    <w:rsid w:val="009A7E24"/>
    <w:rsid w:val="009A7FE6"/>
    <w:rsid w:val="009B0091"/>
    <w:rsid w:val="009B009F"/>
    <w:rsid w:val="009B032A"/>
    <w:rsid w:val="009B0433"/>
    <w:rsid w:val="009B07FE"/>
    <w:rsid w:val="009B0830"/>
    <w:rsid w:val="009B08B0"/>
    <w:rsid w:val="009B0955"/>
    <w:rsid w:val="009B0BC7"/>
    <w:rsid w:val="009B0CBC"/>
    <w:rsid w:val="009B0FBD"/>
    <w:rsid w:val="009B1066"/>
    <w:rsid w:val="009B10FA"/>
    <w:rsid w:val="009B120D"/>
    <w:rsid w:val="009B1397"/>
    <w:rsid w:val="009B1398"/>
    <w:rsid w:val="009B1404"/>
    <w:rsid w:val="009B1430"/>
    <w:rsid w:val="009B14CA"/>
    <w:rsid w:val="009B16B3"/>
    <w:rsid w:val="009B173C"/>
    <w:rsid w:val="009B1812"/>
    <w:rsid w:val="009B1931"/>
    <w:rsid w:val="009B1978"/>
    <w:rsid w:val="009B19A7"/>
    <w:rsid w:val="009B19CD"/>
    <w:rsid w:val="009B19DC"/>
    <w:rsid w:val="009B1B24"/>
    <w:rsid w:val="009B1C6B"/>
    <w:rsid w:val="009B1CD0"/>
    <w:rsid w:val="009B1D3F"/>
    <w:rsid w:val="009B1D71"/>
    <w:rsid w:val="009B1F50"/>
    <w:rsid w:val="009B2009"/>
    <w:rsid w:val="009B2046"/>
    <w:rsid w:val="009B225A"/>
    <w:rsid w:val="009B226B"/>
    <w:rsid w:val="009B235C"/>
    <w:rsid w:val="009B23E8"/>
    <w:rsid w:val="009B2518"/>
    <w:rsid w:val="009B2562"/>
    <w:rsid w:val="009B256B"/>
    <w:rsid w:val="009B25D0"/>
    <w:rsid w:val="009B262E"/>
    <w:rsid w:val="009B264D"/>
    <w:rsid w:val="009B27E7"/>
    <w:rsid w:val="009B28AC"/>
    <w:rsid w:val="009B29FA"/>
    <w:rsid w:val="009B2AB7"/>
    <w:rsid w:val="009B2C69"/>
    <w:rsid w:val="009B2E8A"/>
    <w:rsid w:val="009B308D"/>
    <w:rsid w:val="009B3147"/>
    <w:rsid w:val="009B31DD"/>
    <w:rsid w:val="009B31F0"/>
    <w:rsid w:val="009B3540"/>
    <w:rsid w:val="009B35A9"/>
    <w:rsid w:val="009B370E"/>
    <w:rsid w:val="009B396F"/>
    <w:rsid w:val="009B3A4A"/>
    <w:rsid w:val="009B3B6E"/>
    <w:rsid w:val="009B3E7C"/>
    <w:rsid w:val="009B3F73"/>
    <w:rsid w:val="009B41EA"/>
    <w:rsid w:val="009B42E8"/>
    <w:rsid w:val="009B4338"/>
    <w:rsid w:val="009B43B2"/>
    <w:rsid w:val="009B44AB"/>
    <w:rsid w:val="009B48C9"/>
    <w:rsid w:val="009B48F9"/>
    <w:rsid w:val="009B4A84"/>
    <w:rsid w:val="009B4ACC"/>
    <w:rsid w:val="009B4AF3"/>
    <w:rsid w:val="009B4B8C"/>
    <w:rsid w:val="009B4BDB"/>
    <w:rsid w:val="009B4BF1"/>
    <w:rsid w:val="009B4BF9"/>
    <w:rsid w:val="009B4C39"/>
    <w:rsid w:val="009B4F5F"/>
    <w:rsid w:val="009B50BD"/>
    <w:rsid w:val="009B5326"/>
    <w:rsid w:val="009B53BE"/>
    <w:rsid w:val="009B545C"/>
    <w:rsid w:val="009B54E4"/>
    <w:rsid w:val="009B55B3"/>
    <w:rsid w:val="009B571D"/>
    <w:rsid w:val="009B597C"/>
    <w:rsid w:val="009B59EB"/>
    <w:rsid w:val="009B5C41"/>
    <w:rsid w:val="009B5D64"/>
    <w:rsid w:val="009B6269"/>
    <w:rsid w:val="009B62EE"/>
    <w:rsid w:val="009B64A5"/>
    <w:rsid w:val="009B66A3"/>
    <w:rsid w:val="009B671F"/>
    <w:rsid w:val="009B684D"/>
    <w:rsid w:val="009B69DE"/>
    <w:rsid w:val="009B6AD3"/>
    <w:rsid w:val="009B6C35"/>
    <w:rsid w:val="009B6CB2"/>
    <w:rsid w:val="009B6CCD"/>
    <w:rsid w:val="009B6F2B"/>
    <w:rsid w:val="009B7042"/>
    <w:rsid w:val="009B712E"/>
    <w:rsid w:val="009B71CC"/>
    <w:rsid w:val="009B7405"/>
    <w:rsid w:val="009B749C"/>
    <w:rsid w:val="009B74C8"/>
    <w:rsid w:val="009B758F"/>
    <w:rsid w:val="009B7630"/>
    <w:rsid w:val="009B7666"/>
    <w:rsid w:val="009B767B"/>
    <w:rsid w:val="009B7B64"/>
    <w:rsid w:val="009B7C93"/>
    <w:rsid w:val="009C002E"/>
    <w:rsid w:val="009C00C0"/>
    <w:rsid w:val="009C00D2"/>
    <w:rsid w:val="009C00ED"/>
    <w:rsid w:val="009C016A"/>
    <w:rsid w:val="009C01E9"/>
    <w:rsid w:val="009C020B"/>
    <w:rsid w:val="009C0333"/>
    <w:rsid w:val="009C0365"/>
    <w:rsid w:val="009C03E3"/>
    <w:rsid w:val="009C058E"/>
    <w:rsid w:val="009C09B7"/>
    <w:rsid w:val="009C09EA"/>
    <w:rsid w:val="009C0B48"/>
    <w:rsid w:val="009C0E05"/>
    <w:rsid w:val="009C1135"/>
    <w:rsid w:val="009C11D7"/>
    <w:rsid w:val="009C1408"/>
    <w:rsid w:val="009C156D"/>
    <w:rsid w:val="009C1597"/>
    <w:rsid w:val="009C1D18"/>
    <w:rsid w:val="009C1D22"/>
    <w:rsid w:val="009C1EE0"/>
    <w:rsid w:val="009C1F29"/>
    <w:rsid w:val="009C2008"/>
    <w:rsid w:val="009C2242"/>
    <w:rsid w:val="009C2352"/>
    <w:rsid w:val="009C237B"/>
    <w:rsid w:val="009C2574"/>
    <w:rsid w:val="009C25CE"/>
    <w:rsid w:val="009C27D3"/>
    <w:rsid w:val="009C28C6"/>
    <w:rsid w:val="009C2A8D"/>
    <w:rsid w:val="009C2B90"/>
    <w:rsid w:val="009C2D9F"/>
    <w:rsid w:val="009C2EDB"/>
    <w:rsid w:val="009C2EED"/>
    <w:rsid w:val="009C3064"/>
    <w:rsid w:val="009C308B"/>
    <w:rsid w:val="009C3149"/>
    <w:rsid w:val="009C33A3"/>
    <w:rsid w:val="009C343B"/>
    <w:rsid w:val="009C3672"/>
    <w:rsid w:val="009C376C"/>
    <w:rsid w:val="009C3ACC"/>
    <w:rsid w:val="009C3B11"/>
    <w:rsid w:val="009C3B23"/>
    <w:rsid w:val="009C3B78"/>
    <w:rsid w:val="009C3C57"/>
    <w:rsid w:val="009C3CB2"/>
    <w:rsid w:val="009C3CCE"/>
    <w:rsid w:val="009C3E25"/>
    <w:rsid w:val="009C420C"/>
    <w:rsid w:val="009C4356"/>
    <w:rsid w:val="009C44D5"/>
    <w:rsid w:val="009C46F8"/>
    <w:rsid w:val="009C485B"/>
    <w:rsid w:val="009C4885"/>
    <w:rsid w:val="009C49DD"/>
    <w:rsid w:val="009C4B5F"/>
    <w:rsid w:val="009C4C37"/>
    <w:rsid w:val="009C4D60"/>
    <w:rsid w:val="009C50CE"/>
    <w:rsid w:val="009C51E5"/>
    <w:rsid w:val="009C5843"/>
    <w:rsid w:val="009C58C2"/>
    <w:rsid w:val="009C5903"/>
    <w:rsid w:val="009C5926"/>
    <w:rsid w:val="009C5A9C"/>
    <w:rsid w:val="009C5D3E"/>
    <w:rsid w:val="009C5EDE"/>
    <w:rsid w:val="009C5F97"/>
    <w:rsid w:val="009C6065"/>
    <w:rsid w:val="009C62A7"/>
    <w:rsid w:val="009C6452"/>
    <w:rsid w:val="009C65FC"/>
    <w:rsid w:val="009C6711"/>
    <w:rsid w:val="009C6B5A"/>
    <w:rsid w:val="009C6C89"/>
    <w:rsid w:val="009C6ED6"/>
    <w:rsid w:val="009C6EDE"/>
    <w:rsid w:val="009C6F72"/>
    <w:rsid w:val="009C7109"/>
    <w:rsid w:val="009C763D"/>
    <w:rsid w:val="009C76BC"/>
    <w:rsid w:val="009C77AE"/>
    <w:rsid w:val="009C7877"/>
    <w:rsid w:val="009C7890"/>
    <w:rsid w:val="009C78CE"/>
    <w:rsid w:val="009C793E"/>
    <w:rsid w:val="009C7944"/>
    <w:rsid w:val="009C795A"/>
    <w:rsid w:val="009C79FA"/>
    <w:rsid w:val="009C7A30"/>
    <w:rsid w:val="009C7BFA"/>
    <w:rsid w:val="009C7E16"/>
    <w:rsid w:val="009C7F22"/>
    <w:rsid w:val="009C7F3C"/>
    <w:rsid w:val="009C7FAF"/>
    <w:rsid w:val="009D010E"/>
    <w:rsid w:val="009D0190"/>
    <w:rsid w:val="009D01C8"/>
    <w:rsid w:val="009D01DD"/>
    <w:rsid w:val="009D0265"/>
    <w:rsid w:val="009D02FC"/>
    <w:rsid w:val="009D0404"/>
    <w:rsid w:val="009D05DD"/>
    <w:rsid w:val="009D094D"/>
    <w:rsid w:val="009D0AAC"/>
    <w:rsid w:val="009D0E01"/>
    <w:rsid w:val="009D11B3"/>
    <w:rsid w:val="009D1209"/>
    <w:rsid w:val="009D159B"/>
    <w:rsid w:val="009D16FC"/>
    <w:rsid w:val="009D1814"/>
    <w:rsid w:val="009D1828"/>
    <w:rsid w:val="009D1913"/>
    <w:rsid w:val="009D196C"/>
    <w:rsid w:val="009D1B98"/>
    <w:rsid w:val="009D1BC9"/>
    <w:rsid w:val="009D1CB9"/>
    <w:rsid w:val="009D1D76"/>
    <w:rsid w:val="009D1FA4"/>
    <w:rsid w:val="009D2034"/>
    <w:rsid w:val="009D2084"/>
    <w:rsid w:val="009D21FE"/>
    <w:rsid w:val="009D237A"/>
    <w:rsid w:val="009D246B"/>
    <w:rsid w:val="009D24E3"/>
    <w:rsid w:val="009D2758"/>
    <w:rsid w:val="009D2787"/>
    <w:rsid w:val="009D2850"/>
    <w:rsid w:val="009D29E6"/>
    <w:rsid w:val="009D2AAC"/>
    <w:rsid w:val="009D2B29"/>
    <w:rsid w:val="009D2CCE"/>
    <w:rsid w:val="009D2DAE"/>
    <w:rsid w:val="009D2E3D"/>
    <w:rsid w:val="009D3029"/>
    <w:rsid w:val="009D3152"/>
    <w:rsid w:val="009D323A"/>
    <w:rsid w:val="009D32BA"/>
    <w:rsid w:val="009D335E"/>
    <w:rsid w:val="009D3777"/>
    <w:rsid w:val="009D3A6A"/>
    <w:rsid w:val="009D3C8C"/>
    <w:rsid w:val="009D3CC8"/>
    <w:rsid w:val="009D440A"/>
    <w:rsid w:val="009D4706"/>
    <w:rsid w:val="009D4A03"/>
    <w:rsid w:val="009D4A2B"/>
    <w:rsid w:val="009D4B0F"/>
    <w:rsid w:val="009D4FD1"/>
    <w:rsid w:val="009D5092"/>
    <w:rsid w:val="009D51A1"/>
    <w:rsid w:val="009D51A5"/>
    <w:rsid w:val="009D5255"/>
    <w:rsid w:val="009D52E3"/>
    <w:rsid w:val="009D551A"/>
    <w:rsid w:val="009D55FB"/>
    <w:rsid w:val="009D57BC"/>
    <w:rsid w:val="009D57F5"/>
    <w:rsid w:val="009D5A20"/>
    <w:rsid w:val="009D5A34"/>
    <w:rsid w:val="009D5AA9"/>
    <w:rsid w:val="009D5CF4"/>
    <w:rsid w:val="009D5D34"/>
    <w:rsid w:val="009D6033"/>
    <w:rsid w:val="009D6262"/>
    <w:rsid w:val="009D65EF"/>
    <w:rsid w:val="009D666B"/>
    <w:rsid w:val="009D66BB"/>
    <w:rsid w:val="009D6845"/>
    <w:rsid w:val="009D697B"/>
    <w:rsid w:val="009D6E51"/>
    <w:rsid w:val="009D6E61"/>
    <w:rsid w:val="009D6F7F"/>
    <w:rsid w:val="009D6FEE"/>
    <w:rsid w:val="009D705F"/>
    <w:rsid w:val="009D7116"/>
    <w:rsid w:val="009D7217"/>
    <w:rsid w:val="009D7596"/>
    <w:rsid w:val="009D7695"/>
    <w:rsid w:val="009D7768"/>
    <w:rsid w:val="009D7791"/>
    <w:rsid w:val="009D77CF"/>
    <w:rsid w:val="009D7930"/>
    <w:rsid w:val="009D79C2"/>
    <w:rsid w:val="009D7F95"/>
    <w:rsid w:val="009E006D"/>
    <w:rsid w:val="009E00E6"/>
    <w:rsid w:val="009E036B"/>
    <w:rsid w:val="009E0460"/>
    <w:rsid w:val="009E0501"/>
    <w:rsid w:val="009E0712"/>
    <w:rsid w:val="009E0861"/>
    <w:rsid w:val="009E08EE"/>
    <w:rsid w:val="009E0B61"/>
    <w:rsid w:val="009E0D21"/>
    <w:rsid w:val="009E1055"/>
    <w:rsid w:val="009E136D"/>
    <w:rsid w:val="009E179E"/>
    <w:rsid w:val="009E18C4"/>
    <w:rsid w:val="009E18DC"/>
    <w:rsid w:val="009E19E5"/>
    <w:rsid w:val="009E1A8E"/>
    <w:rsid w:val="009E1AB3"/>
    <w:rsid w:val="009E1B9C"/>
    <w:rsid w:val="009E1BBB"/>
    <w:rsid w:val="009E1C30"/>
    <w:rsid w:val="009E1D6A"/>
    <w:rsid w:val="009E2289"/>
    <w:rsid w:val="009E248A"/>
    <w:rsid w:val="009E24CA"/>
    <w:rsid w:val="009E267F"/>
    <w:rsid w:val="009E2BA6"/>
    <w:rsid w:val="009E2BC0"/>
    <w:rsid w:val="009E2C0A"/>
    <w:rsid w:val="009E2C80"/>
    <w:rsid w:val="009E2D0B"/>
    <w:rsid w:val="009E2D55"/>
    <w:rsid w:val="009E2EA2"/>
    <w:rsid w:val="009E2F75"/>
    <w:rsid w:val="009E31CA"/>
    <w:rsid w:val="009E3419"/>
    <w:rsid w:val="009E372C"/>
    <w:rsid w:val="009E3953"/>
    <w:rsid w:val="009E39D7"/>
    <w:rsid w:val="009E39F5"/>
    <w:rsid w:val="009E3C2B"/>
    <w:rsid w:val="009E3C5A"/>
    <w:rsid w:val="009E3CAA"/>
    <w:rsid w:val="009E4113"/>
    <w:rsid w:val="009E41D7"/>
    <w:rsid w:val="009E4719"/>
    <w:rsid w:val="009E4780"/>
    <w:rsid w:val="009E487B"/>
    <w:rsid w:val="009E49A9"/>
    <w:rsid w:val="009E49FA"/>
    <w:rsid w:val="009E4A8D"/>
    <w:rsid w:val="009E4AAC"/>
    <w:rsid w:val="009E4D76"/>
    <w:rsid w:val="009E4D77"/>
    <w:rsid w:val="009E4FA2"/>
    <w:rsid w:val="009E516C"/>
    <w:rsid w:val="009E51E9"/>
    <w:rsid w:val="009E52B3"/>
    <w:rsid w:val="009E54DE"/>
    <w:rsid w:val="009E560A"/>
    <w:rsid w:val="009E56E2"/>
    <w:rsid w:val="009E5920"/>
    <w:rsid w:val="009E59B1"/>
    <w:rsid w:val="009E5CD3"/>
    <w:rsid w:val="009E5E07"/>
    <w:rsid w:val="009E606F"/>
    <w:rsid w:val="009E64A5"/>
    <w:rsid w:val="009E64F0"/>
    <w:rsid w:val="009E6553"/>
    <w:rsid w:val="009E6829"/>
    <w:rsid w:val="009E6A2C"/>
    <w:rsid w:val="009E6AAA"/>
    <w:rsid w:val="009E6F06"/>
    <w:rsid w:val="009E7193"/>
    <w:rsid w:val="009E729A"/>
    <w:rsid w:val="009E7348"/>
    <w:rsid w:val="009E73B4"/>
    <w:rsid w:val="009E7504"/>
    <w:rsid w:val="009E7505"/>
    <w:rsid w:val="009E783F"/>
    <w:rsid w:val="009E7A4A"/>
    <w:rsid w:val="009E7B9D"/>
    <w:rsid w:val="009E7C08"/>
    <w:rsid w:val="009E7D84"/>
    <w:rsid w:val="009E7DCA"/>
    <w:rsid w:val="009E7E47"/>
    <w:rsid w:val="009E7F4A"/>
    <w:rsid w:val="009F003C"/>
    <w:rsid w:val="009F0180"/>
    <w:rsid w:val="009F01EA"/>
    <w:rsid w:val="009F02C1"/>
    <w:rsid w:val="009F0397"/>
    <w:rsid w:val="009F03C6"/>
    <w:rsid w:val="009F0493"/>
    <w:rsid w:val="009F04B8"/>
    <w:rsid w:val="009F061E"/>
    <w:rsid w:val="009F06B6"/>
    <w:rsid w:val="009F0765"/>
    <w:rsid w:val="009F08F9"/>
    <w:rsid w:val="009F090D"/>
    <w:rsid w:val="009F0A9E"/>
    <w:rsid w:val="009F0AA7"/>
    <w:rsid w:val="009F0C29"/>
    <w:rsid w:val="009F0C6B"/>
    <w:rsid w:val="009F0CB3"/>
    <w:rsid w:val="009F0E97"/>
    <w:rsid w:val="009F0EB5"/>
    <w:rsid w:val="009F0F7A"/>
    <w:rsid w:val="009F139F"/>
    <w:rsid w:val="009F13E6"/>
    <w:rsid w:val="009F1430"/>
    <w:rsid w:val="009F1465"/>
    <w:rsid w:val="009F172B"/>
    <w:rsid w:val="009F1808"/>
    <w:rsid w:val="009F18B1"/>
    <w:rsid w:val="009F190F"/>
    <w:rsid w:val="009F196E"/>
    <w:rsid w:val="009F19C7"/>
    <w:rsid w:val="009F1DA6"/>
    <w:rsid w:val="009F2424"/>
    <w:rsid w:val="009F2537"/>
    <w:rsid w:val="009F2579"/>
    <w:rsid w:val="009F28C7"/>
    <w:rsid w:val="009F29A4"/>
    <w:rsid w:val="009F2C3E"/>
    <w:rsid w:val="009F2D52"/>
    <w:rsid w:val="009F2FD1"/>
    <w:rsid w:val="009F3052"/>
    <w:rsid w:val="009F3165"/>
    <w:rsid w:val="009F31A0"/>
    <w:rsid w:val="009F35B7"/>
    <w:rsid w:val="009F384B"/>
    <w:rsid w:val="009F3862"/>
    <w:rsid w:val="009F387A"/>
    <w:rsid w:val="009F3897"/>
    <w:rsid w:val="009F3A4B"/>
    <w:rsid w:val="009F3B8B"/>
    <w:rsid w:val="009F3F1E"/>
    <w:rsid w:val="009F4063"/>
    <w:rsid w:val="009F40C4"/>
    <w:rsid w:val="009F41C2"/>
    <w:rsid w:val="009F41D8"/>
    <w:rsid w:val="009F43F1"/>
    <w:rsid w:val="009F4493"/>
    <w:rsid w:val="009F450F"/>
    <w:rsid w:val="009F45EB"/>
    <w:rsid w:val="009F4668"/>
    <w:rsid w:val="009F4724"/>
    <w:rsid w:val="009F4BD8"/>
    <w:rsid w:val="009F50A1"/>
    <w:rsid w:val="009F54E3"/>
    <w:rsid w:val="009F5888"/>
    <w:rsid w:val="009F5A71"/>
    <w:rsid w:val="009F5D0A"/>
    <w:rsid w:val="009F5D89"/>
    <w:rsid w:val="009F5E66"/>
    <w:rsid w:val="009F5EB7"/>
    <w:rsid w:val="009F5EF3"/>
    <w:rsid w:val="009F5FBA"/>
    <w:rsid w:val="009F6066"/>
    <w:rsid w:val="009F6074"/>
    <w:rsid w:val="009F6381"/>
    <w:rsid w:val="009F6769"/>
    <w:rsid w:val="009F6855"/>
    <w:rsid w:val="009F6867"/>
    <w:rsid w:val="009F68DA"/>
    <w:rsid w:val="009F6A07"/>
    <w:rsid w:val="009F6A6E"/>
    <w:rsid w:val="009F6AA5"/>
    <w:rsid w:val="009F6B71"/>
    <w:rsid w:val="009F6DD5"/>
    <w:rsid w:val="009F6DE2"/>
    <w:rsid w:val="009F6F04"/>
    <w:rsid w:val="009F6F5E"/>
    <w:rsid w:val="009F6F74"/>
    <w:rsid w:val="009F720C"/>
    <w:rsid w:val="009F7664"/>
    <w:rsid w:val="009F76F0"/>
    <w:rsid w:val="009F7794"/>
    <w:rsid w:val="009F78C6"/>
    <w:rsid w:val="009F7A8D"/>
    <w:rsid w:val="009F7B7A"/>
    <w:rsid w:val="009F7C1B"/>
    <w:rsid w:val="009F7C7F"/>
    <w:rsid w:val="009F7F58"/>
    <w:rsid w:val="00A00019"/>
    <w:rsid w:val="00A0010B"/>
    <w:rsid w:val="00A00199"/>
    <w:rsid w:val="00A006CB"/>
    <w:rsid w:val="00A00755"/>
    <w:rsid w:val="00A0099C"/>
    <w:rsid w:val="00A00A14"/>
    <w:rsid w:val="00A00AD4"/>
    <w:rsid w:val="00A00AF0"/>
    <w:rsid w:val="00A00C65"/>
    <w:rsid w:val="00A00D5E"/>
    <w:rsid w:val="00A010A7"/>
    <w:rsid w:val="00A010B1"/>
    <w:rsid w:val="00A015C4"/>
    <w:rsid w:val="00A016AF"/>
    <w:rsid w:val="00A01886"/>
    <w:rsid w:val="00A019F9"/>
    <w:rsid w:val="00A01B81"/>
    <w:rsid w:val="00A01C5C"/>
    <w:rsid w:val="00A01DD7"/>
    <w:rsid w:val="00A0219E"/>
    <w:rsid w:val="00A02230"/>
    <w:rsid w:val="00A0266B"/>
    <w:rsid w:val="00A02771"/>
    <w:rsid w:val="00A027CC"/>
    <w:rsid w:val="00A029F4"/>
    <w:rsid w:val="00A02CD6"/>
    <w:rsid w:val="00A02FBA"/>
    <w:rsid w:val="00A03259"/>
    <w:rsid w:val="00A032FB"/>
    <w:rsid w:val="00A033CC"/>
    <w:rsid w:val="00A036F9"/>
    <w:rsid w:val="00A037E2"/>
    <w:rsid w:val="00A03946"/>
    <w:rsid w:val="00A03AA0"/>
    <w:rsid w:val="00A03B61"/>
    <w:rsid w:val="00A03B7A"/>
    <w:rsid w:val="00A03C31"/>
    <w:rsid w:val="00A03C5F"/>
    <w:rsid w:val="00A03CA7"/>
    <w:rsid w:val="00A03FF7"/>
    <w:rsid w:val="00A04052"/>
    <w:rsid w:val="00A04215"/>
    <w:rsid w:val="00A047E3"/>
    <w:rsid w:val="00A047F3"/>
    <w:rsid w:val="00A04A24"/>
    <w:rsid w:val="00A04AE2"/>
    <w:rsid w:val="00A04B93"/>
    <w:rsid w:val="00A04B9C"/>
    <w:rsid w:val="00A04D65"/>
    <w:rsid w:val="00A04EB1"/>
    <w:rsid w:val="00A04FAD"/>
    <w:rsid w:val="00A054A9"/>
    <w:rsid w:val="00A054E7"/>
    <w:rsid w:val="00A05567"/>
    <w:rsid w:val="00A055E9"/>
    <w:rsid w:val="00A056C5"/>
    <w:rsid w:val="00A056CB"/>
    <w:rsid w:val="00A059B5"/>
    <w:rsid w:val="00A05B0B"/>
    <w:rsid w:val="00A05E0B"/>
    <w:rsid w:val="00A05E30"/>
    <w:rsid w:val="00A05ECD"/>
    <w:rsid w:val="00A05EDC"/>
    <w:rsid w:val="00A06056"/>
    <w:rsid w:val="00A0606F"/>
    <w:rsid w:val="00A06070"/>
    <w:rsid w:val="00A06093"/>
    <w:rsid w:val="00A060E8"/>
    <w:rsid w:val="00A06125"/>
    <w:rsid w:val="00A063A9"/>
    <w:rsid w:val="00A063CF"/>
    <w:rsid w:val="00A0653F"/>
    <w:rsid w:val="00A06729"/>
    <w:rsid w:val="00A0679F"/>
    <w:rsid w:val="00A06816"/>
    <w:rsid w:val="00A0688C"/>
    <w:rsid w:val="00A06DD9"/>
    <w:rsid w:val="00A06E8C"/>
    <w:rsid w:val="00A06E96"/>
    <w:rsid w:val="00A06FE4"/>
    <w:rsid w:val="00A0710A"/>
    <w:rsid w:val="00A071B7"/>
    <w:rsid w:val="00A07366"/>
    <w:rsid w:val="00A07955"/>
    <w:rsid w:val="00A0796D"/>
    <w:rsid w:val="00A07982"/>
    <w:rsid w:val="00A079E4"/>
    <w:rsid w:val="00A07BE8"/>
    <w:rsid w:val="00A07C04"/>
    <w:rsid w:val="00A07CC4"/>
    <w:rsid w:val="00A07CED"/>
    <w:rsid w:val="00A07D6A"/>
    <w:rsid w:val="00A1000E"/>
    <w:rsid w:val="00A1007E"/>
    <w:rsid w:val="00A10082"/>
    <w:rsid w:val="00A103D8"/>
    <w:rsid w:val="00A10499"/>
    <w:rsid w:val="00A104AF"/>
    <w:rsid w:val="00A104C4"/>
    <w:rsid w:val="00A10711"/>
    <w:rsid w:val="00A10843"/>
    <w:rsid w:val="00A108BE"/>
    <w:rsid w:val="00A10A56"/>
    <w:rsid w:val="00A10AA1"/>
    <w:rsid w:val="00A10CCB"/>
    <w:rsid w:val="00A10E69"/>
    <w:rsid w:val="00A10F72"/>
    <w:rsid w:val="00A1114F"/>
    <w:rsid w:val="00A112E3"/>
    <w:rsid w:val="00A11383"/>
    <w:rsid w:val="00A11537"/>
    <w:rsid w:val="00A11561"/>
    <w:rsid w:val="00A11764"/>
    <w:rsid w:val="00A117E2"/>
    <w:rsid w:val="00A1198A"/>
    <w:rsid w:val="00A119DD"/>
    <w:rsid w:val="00A11A36"/>
    <w:rsid w:val="00A11B38"/>
    <w:rsid w:val="00A11BAF"/>
    <w:rsid w:val="00A11BC2"/>
    <w:rsid w:val="00A11CE4"/>
    <w:rsid w:val="00A120F3"/>
    <w:rsid w:val="00A122F7"/>
    <w:rsid w:val="00A1237E"/>
    <w:rsid w:val="00A12521"/>
    <w:rsid w:val="00A125B1"/>
    <w:rsid w:val="00A125D6"/>
    <w:rsid w:val="00A12818"/>
    <w:rsid w:val="00A1298A"/>
    <w:rsid w:val="00A12990"/>
    <w:rsid w:val="00A129FC"/>
    <w:rsid w:val="00A12B88"/>
    <w:rsid w:val="00A12CEC"/>
    <w:rsid w:val="00A12E40"/>
    <w:rsid w:val="00A13159"/>
    <w:rsid w:val="00A13190"/>
    <w:rsid w:val="00A13197"/>
    <w:rsid w:val="00A13555"/>
    <w:rsid w:val="00A1357B"/>
    <w:rsid w:val="00A1370E"/>
    <w:rsid w:val="00A13788"/>
    <w:rsid w:val="00A1392E"/>
    <w:rsid w:val="00A13B45"/>
    <w:rsid w:val="00A13BA1"/>
    <w:rsid w:val="00A140C3"/>
    <w:rsid w:val="00A1412F"/>
    <w:rsid w:val="00A14151"/>
    <w:rsid w:val="00A1473C"/>
    <w:rsid w:val="00A14905"/>
    <w:rsid w:val="00A14E42"/>
    <w:rsid w:val="00A14E87"/>
    <w:rsid w:val="00A1546A"/>
    <w:rsid w:val="00A1573D"/>
    <w:rsid w:val="00A1582B"/>
    <w:rsid w:val="00A158EC"/>
    <w:rsid w:val="00A158FD"/>
    <w:rsid w:val="00A15984"/>
    <w:rsid w:val="00A15B35"/>
    <w:rsid w:val="00A15C17"/>
    <w:rsid w:val="00A15F03"/>
    <w:rsid w:val="00A15FB8"/>
    <w:rsid w:val="00A1606D"/>
    <w:rsid w:val="00A1614F"/>
    <w:rsid w:val="00A1636F"/>
    <w:rsid w:val="00A163FA"/>
    <w:rsid w:val="00A165DA"/>
    <w:rsid w:val="00A16866"/>
    <w:rsid w:val="00A16894"/>
    <w:rsid w:val="00A16D4A"/>
    <w:rsid w:val="00A16DC1"/>
    <w:rsid w:val="00A16DE1"/>
    <w:rsid w:val="00A16E67"/>
    <w:rsid w:val="00A171FF"/>
    <w:rsid w:val="00A175FB"/>
    <w:rsid w:val="00A176C4"/>
    <w:rsid w:val="00A17720"/>
    <w:rsid w:val="00A1773F"/>
    <w:rsid w:val="00A1783D"/>
    <w:rsid w:val="00A1793D"/>
    <w:rsid w:val="00A17AB4"/>
    <w:rsid w:val="00A17B77"/>
    <w:rsid w:val="00A17CF6"/>
    <w:rsid w:val="00A17D36"/>
    <w:rsid w:val="00A17FB2"/>
    <w:rsid w:val="00A20055"/>
    <w:rsid w:val="00A204A5"/>
    <w:rsid w:val="00A205A3"/>
    <w:rsid w:val="00A205D7"/>
    <w:rsid w:val="00A207DF"/>
    <w:rsid w:val="00A207EF"/>
    <w:rsid w:val="00A20824"/>
    <w:rsid w:val="00A20A16"/>
    <w:rsid w:val="00A20A17"/>
    <w:rsid w:val="00A20A44"/>
    <w:rsid w:val="00A20BDA"/>
    <w:rsid w:val="00A20BDE"/>
    <w:rsid w:val="00A20C84"/>
    <w:rsid w:val="00A20D7A"/>
    <w:rsid w:val="00A20E26"/>
    <w:rsid w:val="00A20FED"/>
    <w:rsid w:val="00A21159"/>
    <w:rsid w:val="00A2118A"/>
    <w:rsid w:val="00A211C8"/>
    <w:rsid w:val="00A21363"/>
    <w:rsid w:val="00A21372"/>
    <w:rsid w:val="00A213F4"/>
    <w:rsid w:val="00A213FE"/>
    <w:rsid w:val="00A215CB"/>
    <w:rsid w:val="00A21614"/>
    <w:rsid w:val="00A21787"/>
    <w:rsid w:val="00A2192D"/>
    <w:rsid w:val="00A2193B"/>
    <w:rsid w:val="00A21A71"/>
    <w:rsid w:val="00A21B59"/>
    <w:rsid w:val="00A21D35"/>
    <w:rsid w:val="00A21E38"/>
    <w:rsid w:val="00A21F2D"/>
    <w:rsid w:val="00A21F72"/>
    <w:rsid w:val="00A21FCA"/>
    <w:rsid w:val="00A22092"/>
    <w:rsid w:val="00A2226B"/>
    <w:rsid w:val="00A22517"/>
    <w:rsid w:val="00A226C3"/>
    <w:rsid w:val="00A22750"/>
    <w:rsid w:val="00A228C8"/>
    <w:rsid w:val="00A22B60"/>
    <w:rsid w:val="00A22D6F"/>
    <w:rsid w:val="00A22E10"/>
    <w:rsid w:val="00A22E78"/>
    <w:rsid w:val="00A23051"/>
    <w:rsid w:val="00A230B1"/>
    <w:rsid w:val="00A23310"/>
    <w:rsid w:val="00A2366B"/>
    <w:rsid w:val="00A2366C"/>
    <w:rsid w:val="00A237D9"/>
    <w:rsid w:val="00A2384D"/>
    <w:rsid w:val="00A239FA"/>
    <w:rsid w:val="00A23A5B"/>
    <w:rsid w:val="00A23AE2"/>
    <w:rsid w:val="00A23D95"/>
    <w:rsid w:val="00A23D9E"/>
    <w:rsid w:val="00A24011"/>
    <w:rsid w:val="00A240BF"/>
    <w:rsid w:val="00A24128"/>
    <w:rsid w:val="00A24198"/>
    <w:rsid w:val="00A2438E"/>
    <w:rsid w:val="00A246B1"/>
    <w:rsid w:val="00A246DD"/>
    <w:rsid w:val="00A24713"/>
    <w:rsid w:val="00A2480E"/>
    <w:rsid w:val="00A24907"/>
    <w:rsid w:val="00A24ABA"/>
    <w:rsid w:val="00A24B37"/>
    <w:rsid w:val="00A24C1D"/>
    <w:rsid w:val="00A24C2D"/>
    <w:rsid w:val="00A24D5C"/>
    <w:rsid w:val="00A24D67"/>
    <w:rsid w:val="00A25188"/>
    <w:rsid w:val="00A253AD"/>
    <w:rsid w:val="00A25507"/>
    <w:rsid w:val="00A255FE"/>
    <w:rsid w:val="00A2568B"/>
    <w:rsid w:val="00A257A5"/>
    <w:rsid w:val="00A257A6"/>
    <w:rsid w:val="00A2586F"/>
    <w:rsid w:val="00A258CD"/>
    <w:rsid w:val="00A25D2A"/>
    <w:rsid w:val="00A26057"/>
    <w:rsid w:val="00A2608A"/>
    <w:rsid w:val="00A26532"/>
    <w:rsid w:val="00A26585"/>
    <w:rsid w:val="00A26977"/>
    <w:rsid w:val="00A269DC"/>
    <w:rsid w:val="00A26BA6"/>
    <w:rsid w:val="00A26C30"/>
    <w:rsid w:val="00A26E0A"/>
    <w:rsid w:val="00A270AE"/>
    <w:rsid w:val="00A27208"/>
    <w:rsid w:val="00A27277"/>
    <w:rsid w:val="00A272A7"/>
    <w:rsid w:val="00A274A7"/>
    <w:rsid w:val="00A27844"/>
    <w:rsid w:val="00A27899"/>
    <w:rsid w:val="00A279CE"/>
    <w:rsid w:val="00A279FA"/>
    <w:rsid w:val="00A27A09"/>
    <w:rsid w:val="00A27BC6"/>
    <w:rsid w:val="00A27E94"/>
    <w:rsid w:val="00A27EF1"/>
    <w:rsid w:val="00A27F87"/>
    <w:rsid w:val="00A27FBA"/>
    <w:rsid w:val="00A300F8"/>
    <w:rsid w:val="00A30190"/>
    <w:rsid w:val="00A30342"/>
    <w:rsid w:val="00A303CD"/>
    <w:rsid w:val="00A30443"/>
    <w:rsid w:val="00A306EA"/>
    <w:rsid w:val="00A3085A"/>
    <w:rsid w:val="00A3087B"/>
    <w:rsid w:val="00A30A59"/>
    <w:rsid w:val="00A30C5B"/>
    <w:rsid w:val="00A30E32"/>
    <w:rsid w:val="00A30EAD"/>
    <w:rsid w:val="00A30EE8"/>
    <w:rsid w:val="00A30F2B"/>
    <w:rsid w:val="00A310C1"/>
    <w:rsid w:val="00A31243"/>
    <w:rsid w:val="00A31388"/>
    <w:rsid w:val="00A31744"/>
    <w:rsid w:val="00A3179E"/>
    <w:rsid w:val="00A3179F"/>
    <w:rsid w:val="00A317D5"/>
    <w:rsid w:val="00A31938"/>
    <w:rsid w:val="00A31B1D"/>
    <w:rsid w:val="00A31B66"/>
    <w:rsid w:val="00A31B9E"/>
    <w:rsid w:val="00A31C93"/>
    <w:rsid w:val="00A31CDD"/>
    <w:rsid w:val="00A31D2A"/>
    <w:rsid w:val="00A31D90"/>
    <w:rsid w:val="00A31DF0"/>
    <w:rsid w:val="00A320B0"/>
    <w:rsid w:val="00A321FC"/>
    <w:rsid w:val="00A32329"/>
    <w:rsid w:val="00A32385"/>
    <w:rsid w:val="00A32440"/>
    <w:rsid w:val="00A32461"/>
    <w:rsid w:val="00A32633"/>
    <w:rsid w:val="00A3272A"/>
    <w:rsid w:val="00A3273D"/>
    <w:rsid w:val="00A32940"/>
    <w:rsid w:val="00A3296C"/>
    <w:rsid w:val="00A329C7"/>
    <w:rsid w:val="00A32B2E"/>
    <w:rsid w:val="00A32C09"/>
    <w:rsid w:val="00A32CCF"/>
    <w:rsid w:val="00A32E0A"/>
    <w:rsid w:val="00A32EDD"/>
    <w:rsid w:val="00A33237"/>
    <w:rsid w:val="00A33249"/>
    <w:rsid w:val="00A33395"/>
    <w:rsid w:val="00A333C9"/>
    <w:rsid w:val="00A3348A"/>
    <w:rsid w:val="00A33520"/>
    <w:rsid w:val="00A3358F"/>
    <w:rsid w:val="00A337AC"/>
    <w:rsid w:val="00A337B4"/>
    <w:rsid w:val="00A33AC6"/>
    <w:rsid w:val="00A33AF8"/>
    <w:rsid w:val="00A33B14"/>
    <w:rsid w:val="00A33BBD"/>
    <w:rsid w:val="00A33BEC"/>
    <w:rsid w:val="00A33C40"/>
    <w:rsid w:val="00A33E9C"/>
    <w:rsid w:val="00A33EE5"/>
    <w:rsid w:val="00A33F68"/>
    <w:rsid w:val="00A3434D"/>
    <w:rsid w:val="00A343D6"/>
    <w:rsid w:val="00A3446A"/>
    <w:rsid w:val="00A34932"/>
    <w:rsid w:val="00A34B0B"/>
    <w:rsid w:val="00A34B7C"/>
    <w:rsid w:val="00A34D67"/>
    <w:rsid w:val="00A35223"/>
    <w:rsid w:val="00A356B2"/>
    <w:rsid w:val="00A356B6"/>
    <w:rsid w:val="00A357C2"/>
    <w:rsid w:val="00A35A63"/>
    <w:rsid w:val="00A35CC7"/>
    <w:rsid w:val="00A35D0A"/>
    <w:rsid w:val="00A35E02"/>
    <w:rsid w:val="00A35E9B"/>
    <w:rsid w:val="00A35F11"/>
    <w:rsid w:val="00A35F65"/>
    <w:rsid w:val="00A35F89"/>
    <w:rsid w:val="00A3606E"/>
    <w:rsid w:val="00A36311"/>
    <w:rsid w:val="00A3654D"/>
    <w:rsid w:val="00A3677D"/>
    <w:rsid w:val="00A368AC"/>
    <w:rsid w:val="00A368EA"/>
    <w:rsid w:val="00A36972"/>
    <w:rsid w:val="00A369AC"/>
    <w:rsid w:val="00A36A71"/>
    <w:rsid w:val="00A36AA0"/>
    <w:rsid w:val="00A36CC8"/>
    <w:rsid w:val="00A36D75"/>
    <w:rsid w:val="00A36EEE"/>
    <w:rsid w:val="00A3718B"/>
    <w:rsid w:val="00A372BC"/>
    <w:rsid w:val="00A37302"/>
    <w:rsid w:val="00A374EA"/>
    <w:rsid w:val="00A3753E"/>
    <w:rsid w:val="00A378A9"/>
    <w:rsid w:val="00A3790F"/>
    <w:rsid w:val="00A37A5F"/>
    <w:rsid w:val="00A37AE0"/>
    <w:rsid w:val="00A37B5E"/>
    <w:rsid w:val="00A37C93"/>
    <w:rsid w:val="00A37E19"/>
    <w:rsid w:val="00A4002E"/>
    <w:rsid w:val="00A400AC"/>
    <w:rsid w:val="00A40124"/>
    <w:rsid w:val="00A40251"/>
    <w:rsid w:val="00A40252"/>
    <w:rsid w:val="00A40270"/>
    <w:rsid w:val="00A40424"/>
    <w:rsid w:val="00A4051B"/>
    <w:rsid w:val="00A40748"/>
    <w:rsid w:val="00A408C1"/>
    <w:rsid w:val="00A40903"/>
    <w:rsid w:val="00A40A42"/>
    <w:rsid w:val="00A40A5C"/>
    <w:rsid w:val="00A40B31"/>
    <w:rsid w:val="00A40B61"/>
    <w:rsid w:val="00A40B62"/>
    <w:rsid w:val="00A40D55"/>
    <w:rsid w:val="00A40D7E"/>
    <w:rsid w:val="00A40EDA"/>
    <w:rsid w:val="00A40EE1"/>
    <w:rsid w:val="00A40F3F"/>
    <w:rsid w:val="00A40FBD"/>
    <w:rsid w:val="00A4108E"/>
    <w:rsid w:val="00A41381"/>
    <w:rsid w:val="00A41446"/>
    <w:rsid w:val="00A414BF"/>
    <w:rsid w:val="00A415AE"/>
    <w:rsid w:val="00A416DC"/>
    <w:rsid w:val="00A41776"/>
    <w:rsid w:val="00A418E8"/>
    <w:rsid w:val="00A41A4B"/>
    <w:rsid w:val="00A41ACD"/>
    <w:rsid w:val="00A41C3B"/>
    <w:rsid w:val="00A41DC0"/>
    <w:rsid w:val="00A41DEB"/>
    <w:rsid w:val="00A41E14"/>
    <w:rsid w:val="00A41EE7"/>
    <w:rsid w:val="00A41FAA"/>
    <w:rsid w:val="00A42167"/>
    <w:rsid w:val="00A4217E"/>
    <w:rsid w:val="00A421FF"/>
    <w:rsid w:val="00A42353"/>
    <w:rsid w:val="00A42570"/>
    <w:rsid w:val="00A4266A"/>
    <w:rsid w:val="00A427D9"/>
    <w:rsid w:val="00A42977"/>
    <w:rsid w:val="00A42A19"/>
    <w:rsid w:val="00A42B29"/>
    <w:rsid w:val="00A42D05"/>
    <w:rsid w:val="00A42D85"/>
    <w:rsid w:val="00A42DBD"/>
    <w:rsid w:val="00A42E27"/>
    <w:rsid w:val="00A42FD1"/>
    <w:rsid w:val="00A431D3"/>
    <w:rsid w:val="00A43289"/>
    <w:rsid w:val="00A4329A"/>
    <w:rsid w:val="00A43803"/>
    <w:rsid w:val="00A4386C"/>
    <w:rsid w:val="00A438D8"/>
    <w:rsid w:val="00A4397B"/>
    <w:rsid w:val="00A43997"/>
    <w:rsid w:val="00A43AF8"/>
    <w:rsid w:val="00A43D08"/>
    <w:rsid w:val="00A43D2A"/>
    <w:rsid w:val="00A43D59"/>
    <w:rsid w:val="00A43DF2"/>
    <w:rsid w:val="00A43E00"/>
    <w:rsid w:val="00A43E13"/>
    <w:rsid w:val="00A43E96"/>
    <w:rsid w:val="00A43F2A"/>
    <w:rsid w:val="00A43FEB"/>
    <w:rsid w:val="00A440F6"/>
    <w:rsid w:val="00A44135"/>
    <w:rsid w:val="00A4417C"/>
    <w:rsid w:val="00A443A8"/>
    <w:rsid w:val="00A443C0"/>
    <w:rsid w:val="00A443D0"/>
    <w:rsid w:val="00A445FB"/>
    <w:rsid w:val="00A4491B"/>
    <w:rsid w:val="00A44CBD"/>
    <w:rsid w:val="00A44EE2"/>
    <w:rsid w:val="00A44F9E"/>
    <w:rsid w:val="00A451A2"/>
    <w:rsid w:val="00A451B2"/>
    <w:rsid w:val="00A45233"/>
    <w:rsid w:val="00A45443"/>
    <w:rsid w:val="00A45484"/>
    <w:rsid w:val="00A455D9"/>
    <w:rsid w:val="00A455E4"/>
    <w:rsid w:val="00A45760"/>
    <w:rsid w:val="00A457D1"/>
    <w:rsid w:val="00A457FD"/>
    <w:rsid w:val="00A4592D"/>
    <w:rsid w:val="00A45A73"/>
    <w:rsid w:val="00A45C58"/>
    <w:rsid w:val="00A45D23"/>
    <w:rsid w:val="00A45F2E"/>
    <w:rsid w:val="00A45F52"/>
    <w:rsid w:val="00A46090"/>
    <w:rsid w:val="00A4621C"/>
    <w:rsid w:val="00A463BA"/>
    <w:rsid w:val="00A46525"/>
    <w:rsid w:val="00A46AD1"/>
    <w:rsid w:val="00A46BF0"/>
    <w:rsid w:val="00A46F1A"/>
    <w:rsid w:val="00A46F6D"/>
    <w:rsid w:val="00A46FFA"/>
    <w:rsid w:val="00A4719A"/>
    <w:rsid w:val="00A4750A"/>
    <w:rsid w:val="00A47552"/>
    <w:rsid w:val="00A475EE"/>
    <w:rsid w:val="00A47749"/>
    <w:rsid w:val="00A477E3"/>
    <w:rsid w:val="00A478CC"/>
    <w:rsid w:val="00A478F7"/>
    <w:rsid w:val="00A4797C"/>
    <w:rsid w:val="00A479B6"/>
    <w:rsid w:val="00A47AB9"/>
    <w:rsid w:val="00A47AC2"/>
    <w:rsid w:val="00A47B05"/>
    <w:rsid w:val="00A47B39"/>
    <w:rsid w:val="00A47BCB"/>
    <w:rsid w:val="00A47BE5"/>
    <w:rsid w:val="00A47C2E"/>
    <w:rsid w:val="00A47DF4"/>
    <w:rsid w:val="00A50055"/>
    <w:rsid w:val="00A500D1"/>
    <w:rsid w:val="00A5018A"/>
    <w:rsid w:val="00A5082E"/>
    <w:rsid w:val="00A508B2"/>
    <w:rsid w:val="00A50A29"/>
    <w:rsid w:val="00A50AF4"/>
    <w:rsid w:val="00A50D4F"/>
    <w:rsid w:val="00A50DE9"/>
    <w:rsid w:val="00A50E5A"/>
    <w:rsid w:val="00A50EE8"/>
    <w:rsid w:val="00A50F0E"/>
    <w:rsid w:val="00A50F78"/>
    <w:rsid w:val="00A50FA0"/>
    <w:rsid w:val="00A51014"/>
    <w:rsid w:val="00A512C3"/>
    <w:rsid w:val="00A51573"/>
    <w:rsid w:val="00A516B8"/>
    <w:rsid w:val="00A517C9"/>
    <w:rsid w:val="00A51966"/>
    <w:rsid w:val="00A51A13"/>
    <w:rsid w:val="00A51A6F"/>
    <w:rsid w:val="00A51CD1"/>
    <w:rsid w:val="00A51DA8"/>
    <w:rsid w:val="00A51DBE"/>
    <w:rsid w:val="00A51E4D"/>
    <w:rsid w:val="00A51E51"/>
    <w:rsid w:val="00A51E9A"/>
    <w:rsid w:val="00A51ECF"/>
    <w:rsid w:val="00A52025"/>
    <w:rsid w:val="00A52446"/>
    <w:rsid w:val="00A5248D"/>
    <w:rsid w:val="00A5249B"/>
    <w:rsid w:val="00A5250A"/>
    <w:rsid w:val="00A5265E"/>
    <w:rsid w:val="00A52913"/>
    <w:rsid w:val="00A52979"/>
    <w:rsid w:val="00A52AAB"/>
    <w:rsid w:val="00A52AB3"/>
    <w:rsid w:val="00A52B3F"/>
    <w:rsid w:val="00A52C14"/>
    <w:rsid w:val="00A52CE0"/>
    <w:rsid w:val="00A52D75"/>
    <w:rsid w:val="00A52E3D"/>
    <w:rsid w:val="00A52F9F"/>
    <w:rsid w:val="00A53005"/>
    <w:rsid w:val="00A530A9"/>
    <w:rsid w:val="00A5313C"/>
    <w:rsid w:val="00A5316B"/>
    <w:rsid w:val="00A531C2"/>
    <w:rsid w:val="00A53350"/>
    <w:rsid w:val="00A533C6"/>
    <w:rsid w:val="00A534C5"/>
    <w:rsid w:val="00A53605"/>
    <w:rsid w:val="00A536AF"/>
    <w:rsid w:val="00A537F5"/>
    <w:rsid w:val="00A5394C"/>
    <w:rsid w:val="00A53C3C"/>
    <w:rsid w:val="00A53EDA"/>
    <w:rsid w:val="00A5430E"/>
    <w:rsid w:val="00A547B3"/>
    <w:rsid w:val="00A547D1"/>
    <w:rsid w:val="00A54B16"/>
    <w:rsid w:val="00A54DE0"/>
    <w:rsid w:val="00A55031"/>
    <w:rsid w:val="00A55416"/>
    <w:rsid w:val="00A55545"/>
    <w:rsid w:val="00A5566F"/>
    <w:rsid w:val="00A55773"/>
    <w:rsid w:val="00A559F9"/>
    <w:rsid w:val="00A55A4A"/>
    <w:rsid w:val="00A55A6F"/>
    <w:rsid w:val="00A55AF8"/>
    <w:rsid w:val="00A55BF5"/>
    <w:rsid w:val="00A55C5D"/>
    <w:rsid w:val="00A55F56"/>
    <w:rsid w:val="00A56030"/>
    <w:rsid w:val="00A560F9"/>
    <w:rsid w:val="00A561BC"/>
    <w:rsid w:val="00A5642E"/>
    <w:rsid w:val="00A56508"/>
    <w:rsid w:val="00A566CF"/>
    <w:rsid w:val="00A567BD"/>
    <w:rsid w:val="00A56836"/>
    <w:rsid w:val="00A56A2A"/>
    <w:rsid w:val="00A56A97"/>
    <w:rsid w:val="00A56AEF"/>
    <w:rsid w:val="00A56F67"/>
    <w:rsid w:val="00A56F75"/>
    <w:rsid w:val="00A56FBA"/>
    <w:rsid w:val="00A57591"/>
    <w:rsid w:val="00A5773F"/>
    <w:rsid w:val="00A57769"/>
    <w:rsid w:val="00A577B0"/>
    <w:rsid w:val="00A5791C"/>
    <w:rsid w:val="00A57978"/>
    <w:rsid w:val="00A57984"/>
    <w:rsid w:val="00A579DA"/>
    <w:rsid w:val="00A579E3"/>
    <w:rsid w:val="00A579F8"/>
    <w:rsid w:val="00A57B27"/>
    <w:rsid w:val="00A57C0D"/>
    <w:rsid w:val="00A57E75"/>
    <w:rsid w:val="00A60035"/>
    <w:rsid w:val="00A600E9"/>
    <w:rsid w:val="00A601A1"/>
    <w:rsid w:val="00A603E4"/>
    <w:rsid w:val="00A6053D"/>
    <w:rsid w:val="00A6055A"/>
    <w:rsid w:val="00A6062C"/>
    <w:rsid w:val="00A60887"/>
    <w:rsid w:val="00A608E7"/>
    <w:rsid w:val="00A60917"/>
    <w:rsid w:val="00A60937"/>
    <w:rsid w:val="00A609BC"/>
    <w:rsid w:val="00A60B5A"/>
    <w:rsid w:val="00A60D11"/>
    <w:rsid w:val="00A60E14"/>
    <w:rsid w:val="00A60F90"/>
    <w:rsid w:val="00A610D1"/>
    <w:rsid w:val="00A611FB"/>
    <w:rsid w:val="00A6147B"/>
    <w:rsid w:val="00A61506"/>
    <w:rsid w:val="00A61511"/>
    <w:rsid w:val="00A619D4"/>
    <w:rsid w:val="00A61A2B"/>
    <w:rsid w:val="00A61ABD"/>
    <w:rsid w:val="00A61B4D"/>
    <w:rsid w:val="00A61C90"/>
    <w:rsid w:val="00A61D75"/>
    <w:rsid w:val="00A6203A"/>
    <w:rsid w:val="00A6211F"/>
    <w:rsid w:val="00A62259"/>
    <w:rsid w:val="00A6227E"/>
    <w:rsid w:val="00A6235E"/>
    <w:rsid w:val="00A6250B"/>
    <w:rsid w:val="00A62859"/>
    <w:rsid w:val="00A62989"/>
    <w:rsid w:val="00A629FF"/>
    <w:rsid w:val="00A62CFF"/>
    <w:rsid w:val="00A62E2C"/>
    <w:rsid w:val="00A62F23"/>
    <w:rsid w:val="00A63094"/>
    <w:rsid w:val="00A6309D"/>
    <w:rsid w:val="00A63179"/>
    <w:rsid w:val="00A63236"/>
    <w:rsid w:val="00A632BE"/>
    <w:rsid w:val="00A63766"/>
    <w:rsid w:val="00A637D9"/>
    <w:rsid w:val="00A63902"/>
    <w:rsid w:val="00A639E3"/>
    <w:rsid w:val="00A63A43"/>
    <w:rsid w:val="00A63D16"/>
    <w:rsid w:val="00A63D2D"/>
    <w:rsid w:val="00A63FCA"/>
    <w:rsid w:val="00A642CA"/>
    <w:rsid w:val="00A64514"/>
    <w:rsid w:val="00A6453F"/>
    <w:rsid w:val="00A64567"/>
    <w:rsid w:val="00A6462D"/>
    <w:rsid w:val="00A6474D"/>
    <w:rsid w:val="00A647E4"/>
    <w:rsid w:val="00A648A0"/>
    <w:rsid w:val="00A64A4A"/>
    <w:rsid w:val="00A64A70"/>
    <w:rsid w:val="00A64BE9"/>
    <w:rsid w:val="00A64CA9"/>
    <w:rsid w:val="00A64CF7"/>
    <w:rsid w:val="00A64E4F"/>
    <w:rsid w:val="00A64E81"/>
    <w:rsid w:val="00A64F10"/>
    <w:rsid w:val="00A64F2C"/>
    <w:rsid w:val="00A64F6B"/>
    <w:rsid w:val="00A64F89"/>
    <w:rsid w:val="00A65088"/>
    <w:rsid w:val="00A65094"/>
    <w:rsid w:val="00A65502"/>
    <w:rsid w:val="00A6554F"/>
    <w:rsid w:val="00A657C8"/>
    <w:rsid w:val="00A65804"/>
    <w:rsid w:val="00A65831"/>
    <w:rsid w:val="00A65A33"/>
    <w:rsid w:val="00A65AB5"/>
    <w:rsid w:val="00A65AFC"/>
    <w:rsid w:val="00A65B67"/>
    <w:rsid w:val="00A65C56"/>
    <w:rsid w:val="00A65C5B"/>
    <w:rsid w:val="00A65DCE"/>
    <w:rsid w:val="00A66127"/>
    <w:rsid w:val="00A66136"/>
    <w:rsid w:val="00A66140"/>
    <w:rsid w:val="00A66254"/>
    <w:rsid w:val="00A66427"/>
    <w:rsid w:val="00A66468"/>
    <w:rsid w:val="00A665F7"/>
    <w:rsid w:val="00A66675"/>
    <w:rsid w:val="00A669AF"/>
    <w:rsid w:val="00A66BE5"/>
    <w:rsid w:val="00A66D1A"/>
    <w:rsid w:val="00A67091"/>
    <w:rsid w:val="00A670CE"/>
    <w:rsid w:val="00A67188"/>
    <w:rsid w:val="00A6725E"/>
    <w:rsid w:val="00A67324"/>
    <w:rsid w:val="00A67325"/>
    <w:rsid w:val="00A673CB"/>
    <w:rsid w:val="00A675BE"/>
    <w:rsid w:val="00A677D1"/>
    <w:rsid w:val="00A67865"/>
    <w:rsid w:val="00A67868"/>
    <w:rsid w:val="00A67A0E"/>
    <w:rsid w:val="00A67A2C"/>
    <w:rsid w:val="00A67D44"/>
    <w:rsid w:val="00A67DF8"/>
    <w:rsid w:val="00A67EE8"/>
    <w:rsid w:val="00A7015B"/>
    <w:rsid w:val="00A701B4"/>
    <w:rsid w:val="00A701B7"/>
    <w:rsid w:val="00A701EA"/>
    <w:rsid w:val="00A703D8"/>
    <w:rsid w:val="00A705C4"/>
    <w:rsid w:val="00A70684"/>
    <w:rsid w:val="00A70753"/>
    <w:rsid w:val="00A70764"/>
    <w:rsid w:val="00A70783"/>
    <w:rsid w:val="00A7079A"/>
    <w:rsid w:val="00A70AE6"/>
    <w:rsid w:val="00A70B45"/>
    <w:rsid w:val="00A70CD7"/>
    <w:rsid w:val="00A70CF1"/>
    <w:rsid w:val="00A70DB5"/>
    <w:rsid w:val="00A70E45"/>
    <w:rsid w:val="00A70F18"/>
    <w:rsid w:val="00A70F76"/>
    <w:rsid w:val="00A70FB5"/>
    <w:rsid w:val="00A70FBC"/>
    <w:rsid w:val="00A7116B"/>
    <w:rsid w:val="00A71267"/>
    <w:rsid w:val="00A71427"/>
    <w:rsid w:val="00A7147C"/>
    <w:rsid w:val="00A71494"/>
    <w:rsid w:val="00A714B3"/>
    <w:rsid w:val="00A714F4"/>
    <w:rsid w:val="00A71583"/>
    <w:rsid w:val="00A716FF"/>
    <w:rsid w:val="00A7176B"/>
    <w:rsid w:val="00A71806"/>
    <w:rsid w:val="00A71919"/>
    <w:rsid w:val="00A719A2"/>
    <w:rsid w:val="00A71C59"/>
    <w:rsid w:val="00A71CC2"/>
    <w:rsid w:val="00A71CC6"/>
    <w:rsid w:val="00A71D1D"/>
    <w:rsid w:val="00A71DBC"/>
    <w:rsid w:val="00A71DD7"/>
    <w:rsid w:val="00A7218E"/>
    <w:rsid w:val="00A7232D"/>
    <w:rsid w:val="00A7249F"/>
    <w:rsid w:val="00A72558"/>
    <w:rsid w:val="00A7257B"/>
    <w:rsid w:val="00A725E5"/>
    <w:rsid w:val="00A72699"/>
    <w:rsid w:val="00A72736"/>
    <w:rsid w:val="00A727CE"/>
    <w:rsid w:val="00A72AE4"/>
    <w:rsid w:val="00A72C94"/>
    <w:rsid w:val="00A72DC5"/>
    <w:rsid w:val="00A731FD"/>
    <w:rsid w:val="00A73303"/>
    <w:rsid w:val="00A73761"/>
    <w:rsid w:val="00A73A1B"/>
    <w:rsid w:val="00A73A92"/>
    <w:rsid w:val="00A73C49"/>
    <w:rsid w:val="00A73C4B"/>
    <w:rsid w:val="00A73D14"/>
    <w:rsid w:val="00A73F7E"/>
    <w:rsid w:val="00A73FE2"/>
    <w:rsid w:val="00A74126"/>
    <w:rsid w:val="00A741A1"/>
    <w:rsid w:val="00A741B1"/>
    <w:rsid w:val="00A741EB"/>
    <w:rsid w:val="00A74359"/>
    <w:rsid w:val="00A74408"/>
    <w:rsid w:val="00A744DB"/>
    <w:rsid w:val="00A74514"/>
    <w:rsid w:val="00A74941"/>
    <w:rsid w:val="00A74A08"/>
    <w:rsid w:val="00A74B62"/>
    <w:rsid w:val="00A74E10"/>
    <w:rsid w:val="00A7513E"/>
    <w:rsid w:val="00A7514B"/>
    <w:rsid w:val="00A7514D"/>
    <w:rsid w:val="00A754E7"/>
    <w:rsid w:val="00A7557D"/>
    <w:rsid w:val="00A755BB"/>
    <w:rsid w:val="00A75703"/>
    <w:rsid w:val="00A7585A"/>
    <w:rsid w:val="00A7595C"/>
    <w:rsid w:val="00A75CB9"/>
    <w:rsid w:val="00A75E13"/>
    <w:rsid w:val="00A763DB"/>
    <w:rsid w:val="00A7647C"/>
    <w:rsid w:val="00A7659D"/>
    <w:rsid w:val="00A76720"/>
    <w:rsid w:val="00A76776"/>
    <w:rsid w:val="00A7682D"/>
    <w:rsid w:val="00A769E9"/>
    <w:rsid w:val="00A76A20"/>
    <w:rsid w:val="00A76A74"/>
    <w:rsid w:val="00A76B17"/>
    <w:rsid w:val="00A76CAA"/>
    <w:rsid w:val="00A76D09"/>
    <w:rsid w:val="00A76E5F"/>
    <w:rsid w:val="00A770F0"/>
    <w:rsid w:val="00A7714E"/>
    <w:rsid w:val="00A7746E"/>
    <w:rsid w:val="00A77560"/>
    <w:rsid w:val="00A775FC"/>
    <w:rsid w:val="00A7772F"/>
    <w:rsid w:val="00A77746"/>
    <w:rsid w:val="00A778B7"/>
    <w:rsid w:val="00A77C91"/>
    <w:rsid w:val="00A77F2D"/>
    <w:rsid w:val="00A77F73"/>
    <w:rsid w:val="00A800E5"/>
    <w:rsid w:val="00A80413"/>
    <w:rsid w:val="00A80498"/>
    <w:rsid w:val="00A807DD"/>
    <w:rsid w:val="00A808CF"/>
    <w:rsid w:val="00A80938"/>
    <w:rsid w:val="00A80BCB"/>
    <w:rsid w:val="00A80DAD"/>
    <w:rsid w:val="00A80F3C"/>
    <w:rsid w:val="00A81169"/>
    <w:rsid w:val="00A81192"/>
    <w:rsid w:val="00A811EC"/>
    <w:rsid w:val="00A812A9"/>
    <w:rsid w:val="00A81386"/>
    <w:rsid w:val="00A8146F"/>
    <w:rsid w:val="00A81501"/>
    <w:rsid w:val="00A8156C"/>
    <w:rsid w:val="00A81609"/>
    <w:rsid w:val="00A8162F"/>
    <w:rsid w:val="00A816FD"/>
    <w:rsid w:val="00A817E5"/>
    <w:rsid w:val="00A81B71"/>
    <w:rsid w:val="00A81B82"/>
    <w:rsid w:val="00A81C82"/>
    <w:rsid w:val="00A81FBE"/>
    <w:rsid w:val="00A81FBF"/>
    <w:rsid w:val="00A82130"/>
    <w:rsid w:val="00A82200"/>
    <w:rsid w:val="00A822B9"/>
    <w:rsid w:val="00A82495"/>
    <w:rsid w:val="00A8253F"/>
    <w:rsid w:val="00A82567"/>
    <w:rsid w:val="00A826AE"/>
    <w:rsid w:val="00A82776"/>
    <w:rsid w:val="00A828DE"/>
    <w:rsid w:val="00A82AD0"/>
    <w:rsid w:val="00A82D2A"/>
    <w:rsid w:val="00A82DA4"/>
    <w:rsid w:val="00A82DC0"/>
    <w:rsid w:val="00A82E60"/>
    <w:rsid w:val="00A82FAC"/>
    <w:rsid w:val="00A83023"/>
    <w:rsid w:val="00A830B3"/>
    <w:rsid w:val="00A8313C"/>
    <w:rsid w:val="00A83328"/>
    <w:rsid w:val="00A83376"/>
    <w:rsid w:val="00A833E2"/>
    <w:rsid w:val="00A834D9"/>
    <w:rsid w:val="00A83501"/>
    <w:rsid w:val="00A8355B"/>
    <w:rsid w:val="00A835E0"/>
    <w:rsid w:val="00A835E7"/>
    <w:rsid w:val="00A83654"/>
    <w:rsid w:val="00A839AA"/>
    <w:rsid w:val="00A83A39"/>
    <w:rsid w:val="00A83A42"/>
    <w:rsid w:val="00A83AC3"/>
    <w:rsid w:val="00A83B06"/>
    <w:rsid w:val="00A840A1"/>
    <w:rsid w:val="00A84170"/>
    <w:rsid w:val="00A844D7"/>
    <w:rsid w:val="00A845EA"/>
    <w:rsid w:val="00A8474E"/>
    <w:rsid w:val="00A848CE"/>
    <w:rsid w:val="00A8498A"/>
    <w:rsid w:val="00A84992"/>
    <w:rsid w:val="00A84A6A"/>
    <w:rsid w:val="00A84BAB"/>
    <w:rsid w:val="00A84C74"/>
    <w:rsid w:val="00A84CFF"/>
    <w:rsid w:val="00A84FD0"/>
    <w:rsid w:val="00A85049"/>
    <w:rsid w:val="00A8513F"/>
    <w:rsid w:val="00A851F1"/>
    <w:rsid w:val="00A851F8"/>
    <w:rsid w:val="00A85268"/>
    <w:rsid w:val="00A85304"/>
    <w:rsid w:val="00A8538F"/>
    <w:rsid w:val="00A8547E"/>
    <w:rsid w:val="00A85731"/>
    <w:rsid w:val="00A85970"/>
    <w:rsid w:val="00A85996"/>
    <w:rsid w:val="00A85DFD"/>
    <w:rsid w:val="00A85E99"/>
    <w:rsid w:val="00A86095"/>
    <w:rsid w:val="00A8635E"/>
    <w:rsid w:val="00A8638D"/>
    <w:rsid w:val="00A86607"/>
    <w:rsid w:val="00A866C9"/>
    <w:rsid w:val="00A8679F"/>
    <w:rsid w:val="00A867EA"/>
    <w:rsid w:val="00A86AFD"/>
    <w:rsid w:val="00A86B00"/>
    <w:rsid w:val="00A86CF1"/>
    <w:rsid w:val="00A86D05"/>
    <w:rsid w:val="00A86E49"/>
    <w:rsid w:val="00A86F0E"/>
    <w:rsid w:val="00A86F9B"/>
    <w:rsid w:val="00A872F5"/>
    <w:rsid w:val="00A87439"/>
    <w:rsid w:val="00A8750E"/>
    <w:rsid w:val="00A8785E"/>
    <w:rsid w:val="00A878F9"/>
    <w:rsid w:val="00A8798F"/>
    <w:rsid w:val="00A87D1B"/>
    <w:rsid w:val="00A87F20"/>
    <w:rsid w:val="00A9004F"/>
    <w:rsid w:val="00A900CB"/>
    <w:rsid w:val="00A90568"/>
    <w:rsid w:val="00A905A4"/>
    <w:rsid w:val="00A9064D"/>
    <w:rsid w:val="00A90990"/>
    <w:rsid w:val="00A90A0D"/>
    <w:rsid w:val="00A90C6B"/>
    <w:rsid w:val="00A9116A"/>
    <w:rsid w:val="00A911FA"/>
    <w:rsid w:val="00A9127D"/>
    <w:rsid w:val="00A913B2"/>
    <w:rsid w:val="00A91763"/>
    <w:rsid w:val="00A9177A"/>
    <w:rsid w:val="00A917CD"/>
    <w:rsid w:val="00A918D6"/>
    <w:rsid w:val="00A9194C"/>
    <w:rsid w:val="00A91A11"/>
    <w:rsid w:val="00A91BCD"/>
    <w:rsid w:val="00A91D05"/>
    <w:rsid w:val="00A91DC3"/>
    <w:rsid w:val="00A9202F"/>
    <w:rsid w:val="00A92168"/>
    <w:rsid w:val="00A921A4"/>
    <w:rsid w:val="00A92256"/>
    <w:rsid w:val="00A9239C"/>
    <w:rsid w:val="00A9257F"/>
    <w:rsid w:val="00A9266C"/>
    <w:rsid w:val="00A92884"/>
    <w:rsid w:val="00A928B6"/>
    <w:rsid w:val="00A92ADC"/>
    <w:rsid w:val="00A92BCF"/>
    <w:rsid w:val="00A92D04"/>
    <w:rsid w:val="00A92DB4"/>
    <w:rsid w:val="00A92E38"/>
    <w:rsid w:val="00A92EE0"/>
    <w:rsid w:val="00A93280"/>
    <w:rsid w:val="00A932BD"/>
    <w:rsid w:val="00A93370"/>
    <w:rsid w:val="00A9345B"/>
    <w:rsid w:val="00A934D3"/>
    <w:rsid w:val="00A934FE"/>
    <w:rsid w:val="00A935B0"/>
    <w:rsid w:val="00A935BE"/>
    <w:rsid w:val="00A9360E"/>
    <w:rsid w:val="00A936FC"/>
    <w:rsid w:val="00A93D00"/>
    <w:rsid w:val="00A93D32"/>
    <w:rsid w:val="00A93FC5"/>
    <w:rsid w:val="00A94034"/>
    <w:rsid w:val="00A94054"/>
    <w:rsid w:val="00A94064"/>
    <w:rsid w:val="00A94128"/>
    <w:rsid w:val="00A9420D"/>
    <w:rsid w:val="00A942E0"/>
    <w:rsid w:val="00A9437F"/>
    <w:rsid w:val="00A94384"/>
    <w:rsid w:val="00A94500"/>
    <w:rsid w:val="00A94789"/>
    <w:rsid w:val="00A94AD3"/>
    <w:rsid w:val="00A94BCA"/>
    <w:rsid w:val="00A94CA0"/>
    <w:rsid w:val="00A94CA4"/>
    <w:rsid w:val="00A94CDD"/>
    <w:rsid w:val="00A94D75"/>
    <w:rsid w:val="00A94D8E"/>
    <w:rsid w:val="00A951E4"/>
    <w:rsid w:val="00A95318"/>
    <w:rsid w:val="00A95422"/>
    <w:rsid w:val="00A9596E"/>
    <w:rsid w:val="00A959D0"/>
    <w:rsid w:val="00A95B30"/>
    <w:rsid w:val="00A95B54"/>
    <w:rsid w:val="00A95BE7"/>
    <w:rsid w:val="00A95CA6"/>
    <w:rsid w:val="00A95EFD"/>
    <w:rsid w:val="00A95F86"/>
    <w:rsid w:val="00A95F8D"/>
    <w:rsid w:val="00A96057"/>
    <w:rsid w:val="00A96357"/>
    <w:rsid w:val="00A964DA"/>
    <w:rsid w:val="00A9679B"/>
    <w:rsid w:val="00A967E6"/>
    <w:rsid w:val="00A96804"/>
    <w:rsid w:val="00A9686D"/>
    <w:rsid w:val="00A96887"/>
    <w:rsid w:val="00A968A6"/>
    <w:rsid w:val="00A96A4A"/>
    <w:rsid w:val="00A96F57"/>
    <w:rsid w:val="00A96FB1"/>
    <w:rsid w:val="00A970F2"/>
    <w:rsid w:val="00A97357"/>
    <w:rsid w:val="00A974B7"/>
    <w:rsid w:val="00A97663"/>
    <w:rsid w:val="00A976D6"/>
    <w:rsid w:val="00A97778"/>
    <w:rsid w:val="00A978FE"/>
    <w:rsid w:val="00A97908"/>
    <w:rsid w:val="00A97C12"/>
    <w:rsid w:val="00A97EF3"/>
    <w:rsid w:val="00A97F00"/>
    <w:rsid w:val="00A97F1A"/>
    <w:rsid w:val="00A97FA2"/>
    <w:rsid w:val="00A97FB1"/>
    <w:rsid w:val="00AA0040"/>
    <w:rsid w:val="00AA0075"/>
    <w:rsid w:val="00AA01FC"/>
    <w:rsid w:val="00AA0336"/>
    <w:rsid w:val="00AA0482"/>
    <w:rsid w:val="00AA057F"/>
    <w:rsid w:val="00AA074D"/>
    <w:rsid w:val="00AA0D5A"/>
    <w:rsid w:val="00AA0DA9"/>
    <w:rsid w:val="00AA0EF4"/>
    <w:rsid w:val="00AA0FD9"/>
    <w:rsid w:val="00AA10C7"/>
    <w:rsid w:val="00AA1287"/>
    <w:rsid w:val="00AA1545"/>
    <w:rsid w:val="00AA1794"/>
    <w:rsid w:val="00AA1826"/>
    <w:rsid w:val="00AA182D"/>
    <w:rsid w:val="00AA1839"/>
    <w:rsid w:val="00AA1863"/>
    <w:rsid w:val="00AA1958"/>
    <w:rsid w:val="00AA19DB"/>
    <w:rsid w:val="00AA19E3"/>
    <w:rsid w:val="00AA1A80"/>
    <w:rsid w:val="00AA1AAD"/>
    <w:rsid w:val="00AA1C8D"/>
    <w:rsid w:val="00AA1CC1"/>
    <w:rsid w:val="00AA1D1E"/>
    <w:rsid w:val="00AA1E08"/>
    <w:rsid w:val="00AA1F6F"/>
    <w:rsid w:val="00AA2106"/>
    <w:rsid w:val="00AA212B"/>
    <w:rsid w:val="00AA218F"/>
    <w:rsid w:val="00AA21B5"/>
    <w:rsid w:val="00AA239D"/>
    <w:rsid w:val="00AA23A8"/>
    <w:rsid w:val="00AA244A"/>
    <w:rsid w:val="00AA252D"/>
    <w:rsid w:val="00AA27BC"/>
    <w:rsid w:val="00AA281A"/>
    <w:rsid w:val="00AA2855"/>
    <w:rsid w:val="00AA2A9E"/>
    <w:rsid w:val="00AA2BF8"/>
    <w:rsid w:val="00AA2C82"/>
    <w:rsid w:val="00AA2C88"/>
    <w:rsid w:val="00AA2DC3"/>
    <w:rsid w:val="00AA2E0A"/>
    <w:rsid w:val="00AA2E3B"/>
    <w:rsid w:val="00AA2F85"/>
    <w:rsid w:val="00AA2FB1"/>
    <w:rsid w:val="00AA3013"/>
    <w:rsid w:val="00AA30A6"/>
    <w:rsid w:val="00AA3154"/>
    <w:rsid w:val="00AA318A"/>
    <w:rsid w:val="00AA3215"/>
    <w:rsid w:val="00AA3455"/>
    <w:rsid w:val="00AA3461"/>
    <w:rsid w:val="00AA350C"/>
    <w:rsid w:val="00AA368F"/>
    <w:rsid w:val="00AA36CD"/>
    <w:rsid w:val="00AA3779"/>
    <w:rsid w:val="00AA37F8"/>
    <w:rsid w:val="00AA3868"/>
    <w:rsid w:val="00AA3A0D"/>
    <w:rsid w:val="00AA3C73"/>
    <w:rsid w:val="00AA3C77"/>
    <w:rsid w:val="00AA3C7C"/>
    <w:rsid w:val="00AA403D"/>
    <w:rsid w:val="00AA4191"/>
    <w:rsid w:val="00AA41FC"/>
    <w:rsid w:val="00AA423B"/>
    <w:rsid w:val="00AA4290"/>
    <w:rsid w:val="00AA4293"/>
    <w:rsid w:val="00AA435A"/>
    <w:rsid w:val="00AA43F1"/>
    <w:rsid w:val="00AA43F5"/>
    <w:rsid w:val="00AA4624"/>
    <w:rsid w:val="00AA4724"/>
    <w:rsid w:val="00AA47E5"/>
    <w:rsid w:val="00AA48E8"/>
    <w:rsid w:val="00AA4AF6"/>
    <w:rsid w:val="00AA51AA"/>
    <w:rsid w:val="00AA51F0"/>
    <w:rsid w:val="00AA5515"/>
    <w:rsid w:val="00AA55DE"/>
    <w:rsid w:val="00AA5841"/>
    <w:rsid w:val="00AA585C"/>
    <w:rsid w:val="00AA5868"/>
    <w:rsid w:val="00AA5AC7"/>
    <w:rsid w:val="00AA5B2B"/>
    <w:rsid w:val="00AA5B4D"/>
    <w:rsid w:val="00AA5B89"/>
    <w:rsid w:val="00AA5D54"/>
    <w:rsid w:val="00AA5DE2"/>
    <w:rsid w:val="00AA5EA8"/>
    <w:rsid w:val="00AA5F26"/>
    <w:rsid w:val="00AA5F72"/>
    <w:rsid w:val="00AA5F8A"/>
    <w:rsid w:val="00AA5FEE"/>
    <w:rsid w:val="00AA5FFB"/>
    <w:rsid w:val="00AA60F4"/>
    <w:rsid w:val="00AA6145"/>
    <w:rsid w:val="00AA61F6"/>
    <w:rsid w:val="00AA628B"/>
    <w:rsid w:val="00AA637E"/>
    <w:rsid w:val="00AA641C"/>
    <w:rsid w:val="00AA6476"/>
    <w:rsid w:val="00AA670E"/>
    <w:rsid w:val="00AA676A"/>
    <w:rsid w:val="00AA677B"/>
    <w:rsid w:val="00AA679C"/>
    <w:rsid w:val="00AA67BD"/>
    <w:rsid w:val="00AA69C7"/>
    <w:rsid w:val="00AA69E3"/>
    <w:rsid w:val="00AA6EC6"/>
    <w:rsid w:val="00AA6F5B"/>
    <w:rsid w:val="00AA7011"/>
    <w:rsid w:val="00AA7428"/>
    <w:rsid w:val="00AA7564"/>
    <w:rsid w:val="00AA773B"/>
    <w:rsid w:val="00AA7789"/>
    <w:rsid w:val="00AA7A37"/>
    <w:rsid w:val="00AA7B19"/>
    <w:rsid w:val="00AA7BCB"/>
    <w:rsid w:val="00AA7C51"/>
    <w:rsid w:val="00AA7D3E"/>
    <w:rsid w:val="00AA7DC2"/>
    <w:rsid w:val="00AA7DD9"/>
    <w:rsid w:val="00AA7E5A"/>
    <w:rsid w:val="00AA7E6D"/>
    <w:rsid w:val="00AB0123"/>
    <w:rsid w:val="00AB0219"/>
    <w:rsid w:val="00AB030C"/>
    <w:rsid w:val="00AB06A7"/>
    <w:rsid w:val="00AB06AA"/>
    <w:rsid w:val="00AB06CB"/>
    <w:rsid w:val="00AB08D7"/>
    <w:rsid w:val="00AB1449"/>
    <w:rsid w:val="00AB14FE"/>
    <w:rsid w:val="00AB1553"/>
    <w:rsid w:val="00AB16C0"/>
    <w:rsid w:val="00AB1A10"/>
    <w:rsid w:val="00AB1B1D"/>
    <w:rsid w:val="00AB1D51"/>
    <w:rsid w:val="00AB1FC8"/>
    <w:rsid w:val="00AB218B"/>
    <w:rsid w:val="00AB231B"/>
    <w:rsid w:val="00AB2389"/>
    <w:rsid w:val="00AB2405"/>
    <w:rsid w:val="00AB2548"/>
    <w:rsid w:val="00AB25E0"/>
    <w:rsid w:val="00AB262E"/>
    <w:rsid w:val="00AB272D"/>
    <w:rsid w:val="00AB2935"/>
    <w:rsid w:val="00AB2975"/>
    <w:rsid w:val="00AB297A"/>
    <w:rsid w:val="00AB2A52"/>
    <w:rsid w:val="00AB2C8D"/>
    <w:rsid w:val="00AB2C9C"/>
    <w:rsid w:val="00AB2D59"/>
    <w:rsid w:val="00AB2EA4"/>
    <w:rsid w:val="00AB3094"/>
    <w:rsid w:val="00AB30EC"/>
    <w:rsid w:val="00AB30F2"/>
    <w:rsid w:val="00AB3543"/>
    <w:rsid w:val="00AB3559"/>
    <w:rsid w:val="00AB36A1"/>
    <w:rsid w:val="00AB36C0"/>
    <w:rsid w:val="00AB36CE"/>
    <w:rsid w:val="00AB3A26"/>
    <w:rsid w:val="00AB3B1C"/>
    <w:rsid w:val="00AB3B9A"/>
    <w:rsid w:val="00AB3E45"/>
    <w:rsid w:val="00AB3EBE"/>
    <w:rsid w:val="00AB3ED0"/>
    <w:rsid w:val="00AB4064"/>
    <w:rsid w:val="00AB40B1"/>
    <w:rsid w:val="00AB4111"/>
    <w:rsid w:val="00AB447F"/>
    <w:rsid w:val="00AB4623"/>
    <w:rsid w:val="00AB46D0"/>
    <w:rsid w:val="00AB4898"/>
    <w:rsid w:val="00AB4961"/>
    <w:rsid w:val="00AB4C1B"/>
    <w:rsid w:val="00AB4D60"/>
    <w:rsid w:val="00AB4E7F"/>
    <w:rsid w:val="00AB4E94"/>
    <w:rsid w:val="00AB4F8F"/>
    <w:rsid w:val="00AB55D2"/>
    <w:rsid w:val="00AB5797"/>
    <w:rsid w:val="00AB5815"/>
    <w:rsid w:val="00AB585C"/>
    <w:rsid w:val="00AB58D3"/>
    <w:rsid w:val="00AB592C"/>
    <w:rsid w:val="00AB5FC4"/>
    <w:rsid w:val="00AB5FD4"/>
    <w:rsid w:val="00AB62B7"/>
    <w:rsid w:val="00AB6403"/>
    <w:rsid w:val="00AB647A"/>
    <w:rsid w:val="00AB6BBD"/>
    <w:rsid w:val="00AB6C05"/>
    <w:rsid w:val="00AB6E64"/>
    <w:rsid w:val="00AB6E6E"/>
    <w:rsid w:val="00AB70A2"/>
    <w:rsid w:val="00AB7149"/>
    <w:rsid w:val="00AB718B"/>
    <w:rsid w:val="00AB73FF"/>
    <w:rsid w:val="00AB7459"/>
    <w:rsid w:val="00AB762C"/>
    <w:rsid w:val="00AB77A7"/>
    <w:rsid w:val="00AB7A0F"/>
    <w:rsid w:val="00AB7BC1"/>
    <w:rsid w:val="00AB7D1B"/>
    <w:rsid w:val="00AC001C"/>
    <w:rsid w:val="00AC00EB"/>
    <w:rsid w:val="00AC0257"/>
    <w:rsid w:val="00AC02FA"/>
    <w:rsid w:val="00AC0336"/>
    <w:rsid w:val="00AC0701"/>
    <w:rsid w:val="00AC08D7"/>
    <w:rsid w:val="00AC09FF"/>
    <w:rsid w:val="00AC0ADD"/>
    <w:rsid w:val="00AC0C31"/>
    <w:rsid w:val="00AC0C56"/>
    <w:rsid w:val="00AC0EE6"/>
    <w:rsid w:val="00AC0F42"/>
    <w:rsid w:val="00AC107C"/>
    <w:rsid w:val="00AC1102"/>
    <w:rsid w:val="00AC1187"/>
    <w:rsid w:val="00AC11DD"/>
    <w:rsid w:val="00AC121E"/>
    <w:rsid w:val="00AC133E"/>
    <w:rsid w:val="00AC1410"/>
    <w:rsid w:val="00AC1415"/>
    <w:rsid w:val="00AC145A"/>
    <w:rsid w:val="00AC167A"/>
    <w:rsid w:val="00AC17D4"/>
    <w:rsid w:val="00AC1AE1"/>
    <w:rsid w:val="00AC1C83"/>
    <w:rsid w:val="00AC1CC5"/>
    <w:rsid w:val="00AC1D3C"/>
    <w:rsid w:val="00AC1DB1"/>
    <w:rsid w:val="00AC22AC"/>
    <w:rsid w:val="00AC2338"/>
    <w:rsid w:val="00AC249E"/>
    <w:rsid w:val="00AC277F"/>
    <w:rsid w:val="00AC2995"/>
    <w:rsid w:val="00AC2AA7"/>
    <w:rsid w:val="00AC2B71"/>
    <w:rsid w:val="00AC2E4B"/>
    <w:rsid w:val="00AC2F85"/>
    <w:rsid w:val="00AC318B"/>
    <w:rsid w:val="00AC32B8"/>
    <w:rsid w:val="00AC331F"/>
    <w:rsid w:val="00AC33E0"/>
    <w:rsid w:val="00AC3472"/>
    <w:rsid w:val="00AC349D"/>
    <w:rsid w:val="00AC34A8"/>
    <w:rsid w:val="00AC35CE"/>
    <w:rsid w:val="00AC385F"/>
    <w:rsid w:val="00AC3A02"/>
    <w:rsid w:val="00AC3B37"/>
    <w:rsid w:val="00AC3B49"/>
    <w:rsid w:val="00AC3C8A"/>
    <w:rsid w:val="00AC3CF9"/>
    <w:rsid w:val="00AC3F90"/>
    <w:rsid w:val="00AC3FA1"/>
    <w:rsid w:val="00AC4139"/>
    <w:rsid w:val="00AC4355"/>
    <w:rsid w:val="00AC4628"/>
    <w:rsid w:val="00AC4662"/>
    <w:rsid w:val="00AC4763"/>
    <w:rsid w:val="00AC4855"/>
    <w:rsid w:val="00AC4A73"/>
    <w:rsid w:val="00AC4F24"/>
    <w:rsid w:val="00AC5201"/>
    <w:rsid w:val="00AC536B"/>
    <w:rsid w:val="00AC53E5"/>
    <w:rsid w:val="00AC53F0"/>
    <w:rsid w:val="00AC5587"/>
    <w:rsid w:val="00AC5B95"/>
    <w:rsid w:val="00AC5BD1"/>
    <w:rsid w:val="00AC5C76"/>
    <w:rsid w:val="00AC5CB7"/>
    <w:rsid w:val="00AC5D06"/>
    <w:rsid w:val="00AC5D35"/>
    <w:rsid w:val="00AC5DF0"/>
    <w:rsid w:val="00AC5F38"/>
    <w:rsid w:val="00AC6100"/>
    <w:rsid w:val="00AC6101"/>
    <w:rsid w:val="00AC6364"/>
    <w:rsid w:val="00AC6484"/>
    <w:rsid w:val="00AC652D"/>
    <w:rsid w:val="00AC65E0"/>
    <w:rsid w:val="00AC6A9B"/>
    <w:rsid w:val="00AC6AB8"/>
    <w:rsid w:val="00AC6BAD"/>
    <w:rsid w:val="00AC6ED0"/>
    <w:rsid w:val="00AC716A"/>
    <w:rsid w:val="00AC722A"/>
    <w:rsid w:val="00AC7484"/>
    <w:rsid w:val="00AC7583"/>
    <w:rsid w:val="00AC76B3"/>
    <w:rsid w:val="00AC77F9"/>
    <w:rsid w:val="00AC781E"/>
    <w:rsid w:val="00AC79FC"/>
    <w:rsid w:val="00AC7A07"/>
    <w:rsid w:val="00AC7DD6"/>
    <w:rsid w:val="00AC7E2F"/>
    <w:rsid w:val="00AC7FEB"/>
    <w:rsid w:val="00AD0026"/>
    <w:rsid w:val="00AD0038"/>
    <w:rsid w:val="00AD00D2"/>
    <w:rsid w:val="00AD0203"/>
    <w:rsid w:val="00AD03B8"/>
    <w:rsid w:val="00AD04E2"/>
    <w:rsid w:val="00AD06D9"/>
    <w:rsid w:val="00AD0707"/>
    <w:rsid w:val="00AD0831"/>
    <w:rsid w:val="00AD0BC2"/>
    <w:rsid w:val="00AD0C1A"/>
    <w:rsid w:val="00AD0CFE"/>
    <w:rsid w:val="00AD0D5E"/>
    <w:rsid w:val="00AD0E98"/>
    <w:rsid w:val="00AD0F2F"/>
    <w:rsid w:val="00AD1023"/>
    <w:rsid w:val="00AD1047"/>
    <w:rsid w:val="00AD136B"/>
    <w:rsid w:val="00AD14A0"/>
    <w:rsid w:val="00AD14BF"/>
    <w:rsid w:val="00AD1552"/>
    <w:rsid w:val="00AD1784"/>
    <w:rsid w:val="00AD18AA"/>
    <w:rsid w:val="00AD1A2A"/>
    <w:rsid w:val="00AD1AC9"/>
    <w:rsid w:val="00AD1B3B"/>
    <w:rsid w:val="00AD1B5F"/>
    <w:rsid w:val="00AD1C65"/>
    <w:rsid w:val="00AD1EF5"/>
    <w:rsid w:val="00AD1F25"/>
    <w:rsid w:val="00AD1FD7"/>
    <w:rsid w:val="00AD212A"/>
    <w:rsid w:val="00AD21E4"/>
    <w:rsid w:val="00AD2676"/>
    <w:rsid w:val="00AD273D"/>
    <w:rsid w:val="00AD27AB"/>
    <w:rsid w:val="00AD28F7"/>
    <w:rsid w:val="00AD29A7"/>
    <w:rsid w:val="00AD2BCF"/>
    <w:rsid w:val="00AD2CD6"/>
    <w:rsid w:val="00AD2D7F"/>
    <w:rsid w:val="00AD2E0F"/>
    <w:rsid w:val="00AD2E3F"/>
    <w:rsid w:val="00AD2E61"/>
    <w:rsid w:val="00AD2E78"/>
    <w:rsid w:val="00AD2F21"/>
    <w:rsid w:val="00AD3168"/>
    <w:rsid w:val="00AD3180"/>
    <w:rsid w:val="00AD3224"/>
    <w:rsid w:val="00AD3703"/>
    <w:rsid w:val="00AD3820"/>
    <w:rsid w:val="00AD3A94"/>
    <w:rsid w:val="00AD3B74"/>
    <w:rsid w:val="00AD3BAA"/>
    <w:rsid w:val="00AD3CD9"/>
    <w:rsid w:val="00AD3EB3"/>
    <w:rsid w:val="00AD3F85"/>
    <w:rsid w:val="00AD3FE2"/>
    <w:rsid w:val="00AD42A4"/>
    <w:rsid w:val="00AD4311"/>
    <w:rsid w:val="00AD4379"/>
    <w:rsid w:val="00AD4A15"/>
    <w:rsid w:val="00AD4A61"/>
    <w:rsid w:val="00AD4A80"/>
    <w:rsid w:val="00AD4B66"/>
    <w:rsid w:val="00AD4C24"/>
    <w:rsid w:val="00AD4C41"/>
    <w:rsid w:val="00AD4DD9"/>
    <w:rsid w:val="00AD4ECB"/>
    <w:rsid w:val="00AD4FB4"/>
    <w:rsid w:val="00AD50B1"/>
    <w:rsid w:val="00AD5316"/>
    <w:rsid w:val="00AD5576"/>
    <w:rsid w:val="00AD5640"/>
    <w:rsid w:val="00AD566B"/>
    <w:rsid w:val="00AD57A8"/>
    <w:rsid w:val="00AD57D8"/>
    <w:rsid w:val="00AD5840"/>
    <w:rsid w:val="00AD58CE"/>
    <w:rsid w:val="00AD5953"/>
    <w:rsid w:val="00AD5976"/>
    <w:rsid w:val="00AD5992"/>
    <w:rsid w:val="00AD5C81"/>
    <w:rsid w:val="00AD5CC6"/>
    <w:rsid w:val="00AD5CEB"/>
    <w:rsid w:val="00AD5F11"/>
    <w:rsid w:val="00AD5FA7"/>
    <w:rsid w:val="00AD616A"/>
    <w:rsid w:val="00AD6298"/>
    <w:rsid w:val="00AD62CF"/>
    <w:rsid w:val="00AD634C"/>
    <w:rsid w:val="00AD6359"/>
    <w:rsid w:val="00AD642A"/>
    <w:rsid w:val="00AD6574"/>
    <w:rsid w:val="00AD659B"/>
    <w:rsid w:val="00AD66D4"/>
    <w:rsid w:val="00AD6730"/>
    <w:rsid w:val="00AD68E8"/>
    <w:rsid w:val="00AD692D"/>
    <w:rsid w:val="00AD6A0A"/>
    <w:rsid w:val="00AD6BFD"/>
    <w:rsid w:val="00AD6E7E"/>
    <w:rsid w:val="00AD6F73"/>
    <w:rsid w:val="00AD7026"/>
    <w:rsid w:val="00AD70FC"/>
    <w:rsid w:val="00AD7182"/>
    <w:rsid w:val="00AD722F"/>
    <w:rsid w:val="00AD735A"/>
    <w:rsid w:val="00AD735F"/>
    <w:rsid w:val="00AD73A0"/>
    <w:rsid w:val="00AD73E7"/>
    <w:rsid w:val="00AD745D"/>
    <w:rsid w:val="00AD7482"/>
    <w:rsid w:val="00AD7520"/>
    <w:rsid w:val="00AD7787"/>
    <w:rsid w:val="00AD77C2"/>
    <w:rsid w:val="00AD792D"/>
    <w:rsid w:val="00AD7A84"/>
    <w:rsid w:val="00AD7B8D"/>
    <w:rsid w:val="00AD7C80"/>
    <w:rsid w:val="00AD7DE3"/>
    <w:rsid w:val="00AD7E1F"/>
    <w:rsid w:val="00AE01B3"/>
    <w:rsid w:val="00AE0277"/>
    <w:rsid w:val="00AE02BE"/>
    <w:rsid w:val="00AE0583"/>
    <w:rsid w:val="00AE0664"/>
    <w:rsid w:val="00AE0775"/>
    <w:rsid w:val="00AE09E0"/>
    <w:rsid w:val="00AE0E94"/>
    <w:rsid w:val="00AE0F2D"/>
    <w:rsid w:val="00AE1107"/>
    <w:rsid w:val="00AE1158"/>
    <w:rsid w:val="00AE11D3"/>
    <w:rsid w:val="00AE11DB"/>
    <w:rsid w:val="00AE11FA"/>
    <w:rsid w:val="00AE1216"/>
    <w:rsid w:val="00AE1262"/>
    <w:rsid w:val="00AE12AA"/>
    <w:rsid w:val="00AE1314"/>
    <w:rsid w:val="00AE1455"/>
    <w:rsid w:val="00AE14B1"/>
    <w:rsid w:val="00AE1838"/>
    <w:rsid w:val="00AE18B8"/>
    <w:rsid w:val="00AE18DD"/>
    <w:rsid w:val="00AE1994"/>
    <w:rsid w:val="00AE19C1"/>
    <w:rsid w:val="00AE1A25"/>
    <w:rsid w:val="00AE1DA9"/>
    <w:rsid w:val="00AE1DAD"/>
    <w:rsid w:val="00AE1EA0"/>
    <w:rsid w:val="00AE1ED9"/>
    <w:rsid w:val="00AE1F96"/>
    <w:rsid w:val="00AE2440"/>
    <w:rsid w:val="00AE244D"/>
    <w:rsid w:val="00AE2627"/>
    <w:rsid w:val="00AE26A6"/>
    <w:rsid w:val="00AE28F4"/>
    <w:rsid w:val="00AE2925"/>
    <w:rsid w:val="00AE2B24"/>
    <w:rsid w:val="00AE2D8E"/>
    <w:rsid w:val="00AE2DDD"/>
    <w:rsid w:val="00AE3032"/>
    <w:rsid w:val="00AE324B"/>
    <w:rsid w:val="00AE34EF"/>
    <w:rsid w:val="00AE351F"/>
    <w:rsid w:val="00AE376D"/>
    <w:rsid w:val="00AE38EA"/>
    <w:rsid w:val="00AE39C8"/>
    <w:rsid w:val="00AE3C7A"/>
    <w:rsid w:val="00AE3D93"/>
    <w:rsid w:val="00AE3E07"/>
    <w:rsid w:val="00AE4031"/>
    <w:rsid w:val="00AE423A"/>
    <w:rsid w:val="00AE44C9"/>
    <w:rsid w:val="00AE463D"/>
    <w:rsid w:val="00AE4642"/>
    <w:rsid w:val="00AE4763"/>
    <w:rsid w:val="00AE479C"/>
    <w:rsid w:val="00AE47A0"/>
    <w:rsid w:val="00AE4955"/>
    <w:rsid w:val="00AE4990"/>
    <w:rsid w:val="00AE4ABE"/>
    <w:rsid w:val="00AE4B65"/>
    <w:rsid w:val="00AE4B68"/>
    <w:rsid w:val="00AE4C70"/>
    <w:rsid w:val="00AE4D23"/>
    <w:rsid w:val="00AE4DE8"/>
    <w:rsid w:val="00AE4F22"/>
    <w:rsid w:val="00AE50A8"/>
    <w:rsid w:val="00AE5291"/>
    <w:rsid w:val="00AE5379"/>
    <w:rsid w:val="00AE5407"/>
    <w:rsid w:val="00AE5749"/>
    <w:rsid w:val="00AE57A4"/>
    <w:rsid w:val="00AE58F6"/>
    <w:rsid w:val="00AE599C"/>
    <w:rsid w:val="00AE5ACF"/>
    <w:rsid w:val="00AE5BE7"/>
    <w:rsid w:val="00AE5C07"/>
    <w:rsid w:val="00AE5D88"/>
    <w:rsid w:val="00AE5E63"/>
    <w:rsid w:val="00AE5F2D"/>
    <w:rsid w:val="00AE5F61"/>
    <w:rsid w:val="00AE63AC"/>
    <w:rsid w:val="00AE64AC"/>
    <w:rsid w:val="00AE64AF"/>
    <w:rsid w:val="00AE658B"/>
    <w:rsid w:val="00AE67B1"/>
    <w:rsid w:val="00AE6902"/>
    <w:rsid w:val="00AE694F"/>
    <w:rsid w:val="00AE6993"/>
    <w:rsid w:val="00AE6B32"/>
    <w:rsid w:val="00AE6B8A"/>
    <w:rsid w:val="00AE6FD4"/>
    <w:rsid w:val="00AE6FDF"/>
    <w:rsid w:val="00AE708D"/>
    <w:rsid w:val="00AE70ED"/>
    <w:rsid w:val="00AE7192"/>
    <w:rsid w:val="00AE720E"/>
    <w:rsid w:val="00AE7239"/>
    <w:rsid w:val="00AE74DF"/>
    <w:rsid w:val="00AE7518"/>
    <w:rsid w:val="00AE752E"/>
    <w:rsid w:val="00AE76AB"/>
    <w:rsid w:val="00AE77F4"/>
    <w:rsid w:val="00AE7B03"/>
    <w:rsid w:val="00AE7C87"/>
    <w:rsid w:val="00AE7CB1"/>
    <w:rsid w:val="00AE7ED5"/>
    <w:rsid w:val="00AE7EFF"/>
    <w:rsid w:val="00AE7F8C"/>
    <w:rsid w:val="00AF04CB"/>
    <w:rsid w:val="00AF0583"/>
    <w:rsid w:val="00AF069E"/>
    <w:rsid w:val="00AF0A73"/>
    <w:rsid w:val="00AF0AA2"/>
    <w:rsid w:val="00AF0B7F"/>
    <w:rsid w:val="00AF0BA1"/>
    <w:rsid w:val="00AF0ECC"/>
    <w:rsid w:val="00AF0ED4"/>
    <w:rsid w:val="00AF0F76"/>
    <w:rsid w:val="00AF1091"/>
    <w:rsid w:val="00AF1146"/>
    <w:rsid w:val="00AF1369"/>
    <w:rsid w:val="00AF139C"/>
    <w:rsid w:val="00AF1492"/>
    <w:rsid w:val="00AF1555"/>
    <w:rsid w:val="00AF15C6"/>
    <w:rsid w:val="00AF19B6"/>
    <w:rsid w:val="00AF1A3D"/>
    <w:rsid w:val="00AF1A6E"/>
    <w:rsid w:val="00AF1C12"/>
    <w:rsid w:val="00AF1D2E"/>
    <w:rsid w:val="00AF1D9D"/>
    <w:rsid w:val="00AF1DB8"/>
    <w:rsid w:val="00AF1E3A"/>
    <w:rsid w:val="00AF1F23"/>
    <w:rsid w:val="00AF1F43"/>
    <w:rsid w:val="00AF2249"/>
    <w:rsid w:val="00AF239D"/>
    <w:rsid w:val="00AF23B5"/>
    <w:rsid w:val="00AF24D2"/>
    <w:rsid w:val="00AF252A"/>
    <w:rsid w:val="00AF2633"/>
    <w:rsid w:val="00AF2689"/>
    <w:rsid w:val="00AF26CF"/>
    <w:rsid w:val="00AF2860"/>
    <w:rsid w:val="00AF2866"/>
    <w:rsid w:val="00AF28CA"/>
    <w:rsid w:val="00AF2AAD"/>
    <w:rsid w:val="00AF2D3C"/>
    <w:rsid w:val="00AF2D5B"/>
    <w:rsid w:val="00AF3062"/>
    <w:rsid w:val="00AF30B9"/>
    <w:rsid w:val="00AF3208"/>
    <w:rsid w:val="00AF3299"/>
    <w:rsid w:val="00AF3539"/>
    <w:rsid w:val="00AF35B2"/>
    <w:rsid w:val="00AF3870"/>
    <w:rsid w:val="00AF38C5"/>
    <w:rsid w:val="00AF38E8"/>
    <w:rsid w:val="00AF39AF"/>
    <w:rsid w:val="00AF3D25"/>
    <w:rsid w:val="00AF3D3C"/>
    <w:rsid w:val="00AF3D8A"/>
    <w:rsid w:val="00AF3F7F"/>
    <w:rsid w:val="00AF4021"/>
    <w:rsid w:val="00AF4216"/>
    <w:rsid w:val="00AF4267"/>
    <w:rsid w:val="00AF42D9"/>
    <w:rsid w:val="00AF43C3"/>
    <w:rsid w:val="00AF4483"/>
    <w:rsid w:val="00AF4B4E"/>
    <w:rsid w:val="00AF4EDC"/>
    <w:rsid w:val="00AF4EE2"/>
    <w:rsid w:val="00AF5026"/>
    <w:rsid w:val="00AF50EC"/>
    <w:rsid w:val="00AF50FF"/>
    <w:rsid w:val="00AF51B9"/>
    <w:rsid w:val="00AF527C"/>
    <w:rsid w:val="00AF5314"/>
    <w:rsid w:val="00AF533B"/>
    <w:rsid w:val="00AF5368"/>
    <w:rsid w:val="00AF59B1"/>
    <w:rsid w:val="00AF5B60"/>
    <w:rsid w:val="00AF5B7F"/>
    <w:rsid w:val="00AF5B84"/>
    <w:rsid w:val="00AF5C51"/>
    <w:rsid w:val="00AF5E22"/>
    <w:rsid w:val="00AF5E96"/>
    <w:rsid w:val="00AF5F7A"/>
    <w:rsid w:val="00AF60BD"/>
    <w:rsid w:val="00AF61B7"/>
    <w:rsid w:val="00AF61E9"/>
    <w:rsid w:val="00AF62D5"/>
    <w:rsid w:val="00AF631A"/>
    <w:rsid w:val="00AF652A"/>
    <w:rsid w:val="00AF65DF"/>
    <w:rsid w:val="00AF66B0"/>
    <w:rsid w:val="00AF67B7"/>
    <w:rsid w:val="00AF685F"/>
    <w:rsid w:val="00AF6935"/>
    <w:rsid w:val="00AF69A0"/>
    <w:rsid w:val="00AF6A4A"/>
    <w:rsid w:val="00AF6AEC"/>
    <w:rsid w:val="00AF6B56"/>
    <w:rsid w:val="00AF6C28"/>
    <w:rsid w:val="00AF6E4A"/>
    <w:rsid w:val="00AF6E67"/>
    <w:rsid w:val="00AF703A"/>
    <w:rsid w:val="00AF71FC"/>
    <w:rsid w:val="00AF72F5"/>
    <w:rsid w:val="00AF7332"/>
    <w:rsid w:val="00AF7498"/>
    <w:rsid w:val="00AF749C"/>
    <w:rsid w:val="00AF75C1"/>
    <w:rsid w:val="00AF75F2"/>
    <w:rsid w:val="00AF7622"/>
    <w:rsid w:val="00AF7AB9"/>
    <w:rsid w:val="00AF7F5D"/>
    <w:rsid w:val="00AF7FD7"/>
    <w:rsid w:val="00B00020"/>
    <w:rsid w:val="00B000E6"/>
    <w:rsid w:val="00B0016C"/>
    <w:rsid w:val="00B00326"/>
    <w:rsid w:val="00B003B7"/>
    <w:rsid w:val="00B004A4"/>
    <w:rsid w:val="00B005CE"/>
    <w:rsid w:val="00B008AC"/>
    <w:rsid w:val="00B009E0"/>
    <w:rsid w:val="00B009F6"/>
    <w:rsid w:val="00B00BE3"/>
    <w:rsid w:val="00B00C35"/>
    <w:rsid w:val="00B00DA6"/>
    <w:rsid w:val="00B00FEC"/>
    <w:rsid w:val="00B01269"/>
    <w:rsid w:val="00B01282"/>
    <w:rsid w:val="00B0144E"/>
    <w:rsid w:val="00B01452"/>
    <w:rsid w:val="00B015D5"/>
    <w:rsid w:val="00B015E4"/>
    <w:rsid w:val="00B01604"/>
    <w:rsid w:val="00B016DB"/>
    <w:rsid w:val="00B018A1"/>
    <w:rsid w:val="00B01B28"/>
    <w:rsid w:val="00B01B58"/>
    <w:rsid w:val="00B01C16"/>
    <w:rsid w:val="00B01C27"/>
    <w:rsid w:val="00B01F77"/>
    <w:rsid w:val="00B02190"/>
    <w:rsid w:val="00B021D1"/>
    <w:rsid w:val="00B0257E"/>
    <w:rsid w:val="00B0285C"/>
    <w:rsid w:val="00B029CC"/>
    <w:rsid w:val="00B02AEE"/>
    <w:rsid w:val="00B02BCB"/>
    <w:rsid w:val="00B02DE2"/>
    <w:rsid w:val="00B030C0"/>
    <w:rsid w:val="00B030F3"/>
    <w:rsid w:val="00B03679"/>
    <w:rsid w:val="00B03701"/>
    <w:rsid w:val="00B03722"/>
    <w:rsid w:val="00B03B01"/>
    <w:rsid w:val="00B03C0A"/>
    <w:rsid w:val="00B03C25"/>
    <w:rsid w:val="00B03DE1"/>
    <w:rsid w:val="00B03F0E"/>
    <w:rsid w:val="00B04054"/>
    <w:rsid w:val="00B040E7"/>
    <w:rsid w:val="00B041BE"/>
    <w:rsid w:val="00B0427D"/>
    <w:rsid w:val="00B0441A"/>
    <w:rsid w:val="00B04501"/>
    <w:rsid w:val="00B0454E"/>
    <w:rsid w:val="00B04660"/>
    <w:rsid w:val="00B047EA"/>
    <w:rsid w:val="00B049A1"/>
    <w:rsid w:val="00B049D2"/>
    <w:rsid w:val="00B04A0E"/>
    <w:rsid w:val="00B04A2E"/>
    <w:rsid w:val="00B04BE2"/>
    <w:rsid w:val="00B04BE6"/>
    <w:rsid w:val="00B04C61"/>
    <w:rsid w:val="00B04DFB"/>
    <w:rsid w:val="00B04ED2"/>
    <w:rsid w:val="00B05017"/>
    <w:rsid w:val="00B050C6"/>
    <w:rsid w:val="00B05149"/>
    <w:rsid w:val="00B053B6"/>
    <w:rsid w:val="00B0541D"/>
    <w:rsid w:val="00B05521"/>
    <w:rsid w:val="00B0571F"/>
    <w:rsid w:val="00B05733"/>
    <w:rsid w:val="00B057CE"/>
    <w:rsid w:val="00B05998"/>
    <w:rsid w:val="00B059B5"/>
    <w:rsid w:val="00B05AB9"/>
    <w:rsid w:val="00B05B00"/>
    <w:rsid w:val="00B05ECC"/>
    <w:rsid w:val="00B05F6A"/>
    <w:rsid w:val="00B05F72"/>
    <w:rsid w:val="00B06036"/>
    <w:rsid w:val="00B06077"/>
    <w:rsid w:val="00B0680D"/>
    <w:rsid w:val="00B068AB"/>
    <w:rsid w:val="00B0694C"/>
    <w:rsid w:val="00B0699E"/>
    <w:rsid w:val="00B069B8"/>
    <w:rsid w:val="00B06A3A"/>
    <w:rsid w:val="00B06A94"/>
    <w:rsid w:val="00B06AE6"/>
    <w:rsid w:val="00B06D2E"/>
    <w:rsid w:val="00B06DC2"/>
    <w:rsid w:val="00B06E4D"/>
    <w:rsid w:val="00B06EAF"/>
    <w:rsid w:val="00B071C7"/>
    <w:rsid w:val="00B072DC"/>
    <w:rsid w:val="00B07354"/>
    <w:rsid w:val="00B074F8"/>
    <w:rsid w:val="00B07582"/>
    <w:rsid w:val="00B07587"/>
    <w:rsid w:val="00B075B5"/>
    <w:rsid w:val="00B0769B"/>
    <w:rsid w:val="00B07796"/>
    <w:rsid w:val="00B07985"/>
    <w:rsid w:val="00B079D3"/>
    <w:rsid w:val="00B07C79"/>
    <w:rsid w:val="00B07C98"/>
    <w:rsid w:val="00B07FFA"/>
    <w:rsid w:val="00B10328"/>
    <w:rsid w:val="00B10714"/>
    <w:rsid w:val="00B10931"/>
    <w:rsid w:val="00B10A43"/>
    <w:rsid w:val="00B10B65"/>
    <w:rsid w:val="00B10C1E"/>
    <w:rsid w:val="00B10D78"/>
    <w:rsid w:val="00B10FB5"/>
    <w:rsid w:val="00B11160"/>
    <w:rsid w:val="00B1128A"/>
    <w:rsid w:val="00B113FD"/>
    <w:rsid w:val="00B1151B"/>
    <w:rsid w:val="00B115EA"/>
    <w:rsid w:val="00B117E2"/>
    <w:rsid w:val="00B11829"/>
    <w:rsid w:val="00B11A35"/>
    <w:rsid w:val="00B11AFF"/>
    <w:rsid w:val="00B11B5A"/>
    <w:rsid w:val="00B11BEB"/>
    <w:rsid w:val="00B11D9B"/>
    <w:rsid w:val="00B11DD8"/>
    <w:rsid w:val="00B11E96"/>
    <w:rsid w:val="00B123D1"/>
    <w:rsid w:val="00B124CE"/>
    <w:rsid w:val="00B12516"/>
    <w:rsid w:val="00B126A9"/>
    <w:rsid w:val="00B12C21"/>
    <w:rsid w:val="00B12CCF"/>
    <w:rsid w:val="00B12E28"/>
    <w:rsid w:val="00B130A5"/>
    <w:rsid w:val="00B134F0"/>
    <w:rsid w:val="00B13629"/>
    <w:rsid w:val="00B13662"/>
    <w:rsid w:val="00B136B2"/>
    <w:rsid w:val="00B137F2"/>
    <w:rsid w:val="00B139A3"/>
    <w:rsid w:val="00B13B28"/>
    <w:rsid w:val="00B13C48"/>
    <w:rsid w:val="00B14016"/>
    <w:rsid w:val="00B14018"/>
    <w:rsid w:val="00B1443D"/>
    <w:rsid w:val="00B1450C"/>
    <w:rsid w:val="00B14646"/>
    <w:rsid w:val="00B1465D"/>
    <w:rsid w:val="00B14682"/>
    <w:rsid w:val="00B149D2"/>
    <w:rsid w:val="00B14D4F"/>
    <w:rsid w:val="00B14FAA"/>
    <w:rsid w:val="00B15052"/>
    <w:rsid w:val="00B15095"/>
    <w:rsid w:val="00B15132"/>
    <w:rsid w:val="00B151D3"/>
    <w:rsid w:val="00B1530C"/>
    <w:rsid w:val="00B15342"/>
    <w:rsid w:val="00B15427"/>
    <w:rsid w:val="00B15554"/>
    <w:rsid w:val="00B15654"/>
    <w:rsid w:val="00B158FB"/>
    <w:rsid w:val="00B15965"/>
    <w:rsid w:val="00B15BE8"/>
    <w:rsid w:val="00B15CF9"/>
    <w:rsid w:val="00B15D15"/>
    <w:rsid w:val="00B15F05"/>
    <w:rsid w:val="00B15FB4"/>
    <w:rsid w:val="00B160E9"/>
    <w:rsid w:val="00B16186"/>
    <w:rsid w:val="00B16199"/>
    <w:rsid w:val="00B162D4"/>
    <w:rsid w:val="00B16369"/>
    <w:rsid w:val="00B16517"/>
    <w:rsid w:val="00B16692"/>
    <w:rsid w:val="00B16875"/>
    <w:rsid w:val="00B16903"/>
    <w:rsid w:val="00B16949"/>
    <w:rsid w:val="00B16BEB"/>
    <w:rsid w:val="00B16C3E"/>
    <w:rsid w:val="00B16D27"/>
    <w:rsid w:val="00B16D88"/>
    <w:rsid w:val="00B16E6E"/>
    <w:rsid w:val="00B1701F"/>
    <w:rsid w:val="00B1702C"/>
    <w:rsid w:val="00B1709C"/>
    <w:rsid w:val="00B17352"/>
    <w:rsid w:val="00B17543"/>
    <w:rsid w:val="00B176D4"/>
    <w:rsid w:val="00B17703"/>
    <w:rsid w:val="00B177D4"/>
    <w:rsid w:val="00B17892"/>
    <w:rsid w:val="00B17A38"/>
    <w:rsid w:val="00B17C03"/>
    <w:rsid w:val="00B17D0E"/>
    <w:rsid w:val="00B17D3D"/>
    <w:rsid w:val="00B17F14"/>
    <w:rsid w:val="00B17FA5"/>
    <w:rsid w:val="00B20242"/>
    <w:rsid w:val="00B202A1"/>
    <w:rsid w:val="00B20374"/>
    <w:rsid w:val="00B205D4"/>
    <w:rsid w:val="00B205F6"/>
    <w:rsid w:val="00B206BF"/>
    <w:rsid w:val="00B20795"/>
    <w:rsid w:val="00B20B87"/>
    <w:rsid w:val="00B20C40"/>
    <w:rsid w:val="00B20C5C"/>
    <w:rsid w:val="00B20D00"/>
    <w:rsid w:val="00B20EB1"/>
    <w:rsid w:val="00B20F36"/>
    <w:rsid w:val="00B21231"/>
    <w:rsid w:val="00B2129B"/>
    <w:rsid w:val="00B2135B"/>
    <w:rsid w:val="00B213F2"/>
    <w:rsid w:val="00B2151B"/>
    <w:rsid w:val="00B21596"/>
    <w:rsid w:val="00B21785"/>
    <w:rsid w:val="00B21904"/>
    <w:rsid w:val="00B21935"/>
    <w:rsid w:val="00B21956"/>
    <w:rsid w:val="00B219EE"/>
    <w:rsid w:val="00B21A79"/>
    <w:rsid w:val="00B21AFE"/>
    <w:rsid w:val="00B21C58"/>
    <w:rsid w:val="00B21D08"/>
    <w:rsid w:val="00B21D0C"/>
    <w:rsid w:val="00B21F30"/>
    <w:rsid w:val="00B21F47"/>
    <w:rsid w:val="00B21F86"/>
    <w:rsid w:val="00B223E8"/>
    <w:rsid w:val="00B2240D"/>
    <w:rsid w:val="00B224B1"/>
    <w:rsid w:val="00B22662"/>
    <w:rsid w:val="00B22930"/>
    <w:rsid w:val="00B22A66"/>
    <w:rsid w:val="00B22BC7"/>
    <w:rsid w:val="00B22C00"/>
    <w:rsid w:val="00B22C27"/>
    <w:rsid w:val="00B22C3C"/>
    <w:rsid w:val="00B22E93"/>
    <w:rsid w:val="00B230B7"/>
    <w:rsid w:val="00B23398"/>
    <w:rsid w:val="00B23585"/>
    <w:rsid w:val="00B237D3"/>
    <w:rsid w:val="00B2382E"/>
    <w:rsid w:val="00B238A2"/>
    <w:rsid w:val="00B23921"/>
    <w:rsid w:val="00B239DA"/>
    <w:rsid w:val="00B23B01"/>
    <w:rsid w:val="00B23C36"/>
    <w:rsid w:val="00B23DC4"/>
    <w:rsid w:val="00B23DEE"/>
    <w:rsid w:val="00B23EF8"/>
    <w:rsid w:val="00B2433C"/>
    <w:rsid w:val="00B24615"/>
    <w:rsid w:val="00B246D4"/>
    <w:rsid w:val="00B247CF"/>
    <w:rsid w:val="00B24890"/>
    <w:rsid w:val="00B25090"/>
    <w:rsid w:val="00B250BF"/>
    <w:rsid w:val="00B2515B"/>
    <w:rsid w:val="00B2543E"/>
    <w:rsid w:val="00B25441"/>
    <w:rsid w:val="00B257E1"/>
    <w:rsid w:val="00B2587E"/>
    <w:rsid w:val="00B25EB3"/>
    <w:rsid w:val="00B2614A"/>
    <w:rsid w:val="00B261ED"/>
    <w:rsid w:val="00B263B3"/>
    <w:rsid w:val="00B26439"/>
    <w:rsid w:val="00B26540"/>
    <w:rsid w:val="00B267E3"/>
    <w:rsid w:val="00B2680E"/>
    <w:rsid w:val="00B269AD"/>
    <w:rsid w:val="00B26CA0"/>
    <w:rsid w:val="00B26D2C"/>
    <w:rsid w:val="00B26D6F"/>
    <w:rsid w:val="00B26DE5"/>
    <w:rsid w:val="00B26DEF"/>
    <w:rsid w:val="00B26F9C"/>
    <w:rsid w:val="00B27393"/>
    <w:rsid w:val="00B276AA"/>
    <w:rsid w:val="00B27B34"/>
    <w:rsid w:val="00B27C44"/>
    <w:rsid w:val="00B27EB5"/>
    <w:rsid w:val="00B27F79"/>
    <w:rsid w:val="00B3027E"/>
    <w:rsid w:val="00B30448"/>
    <w:rsid w:val="00B304D6"/>
    <w:rsid w:val="00B307C0"/>
    <w:rsid w:val="00B307E7"/>
    <w:rsid w:val="00B309A3"/>
    <w:rsid w:val="00B30A35"/>
    <w:rsid w:val="00B30A9F"/>
    <w:rsid w:val="00B30C56"/>
    <w:rsid w:val="00B30C90"/>
    <w:rsid w:val="00B30CD7"/>
    <w:rsid w:val="00B30E32"/>
    <w:rsid w:val="00B30EE3"/>
    <w:rsid w:val="00B31095"/>
    <w:rsid w:val="00B316A1"/>
    <w:rsid w:val="00B317C5"/>
    <w:rsid w:val="00B31B1F"/>
    <w:rsid w:val="00B31BDA"/>
    <w:rsid w:val="00B31E3A"/>
    <w:rsid w:val="00B31EC9"/>
    <w:rsid w:val="00B31F6C"/>
    <w:rsid w:val="00B3211B"/>
    <w:rsid w:val="00B3225F"/>
    <w:rsid w:val="00B322E5"/>
    <w:rsid w:val="00B3247D"/>
    <w:rsid w:val="00B324C0"/>
    <w:rsid w:val="00B32BAA"/>
    <w:rsid w:val="00B32C66"/>
    <w:rsid w:val="00B32D79"/>
    <w:rsid w:val="00B32D9C"/>
    <w:rsid w:val="00B32E2F"/>
    <w:rsid w:val="00B32E36"/>
    <w:rsid w:val="00B33109"/>
    <w:rsid w:val="00B331F0"/>
    <w:rsid w:val="00B3395A"/>
    <w:rsid w:val="00B339C0"/>
    <w:rsid w:val="00B33AE4"/>
    <w:rsid w:val="00B33BB0"/>
    <w:rsid w:val="00B33F00"/>
    <w:rsid w:val="00B340BE"/>
    <w:rsid w:val="00B343D2"/>
    <w:rsid w:val="00B34443"/>
    <w:rsid w:val="00B34651"/>
    <w:rsid w:val="00B346FA"/>
    <w:rsid w:val="00B34764"/>
    <w:rsid w:val="00B347AD"/>
    <w:rsid w:val="00B347B4"/>
    <w:rsid w:val="00B34867"/>
    <w:rsid w:val="00B34876"/>
    <w:rsid w:val="00B3489C"/>
    <w:rsid w:val="00B34B4D"/>
    <w:rsid w:val="00B34C1E"/>
    <w:rsid w:val="00B34CB7"/>
    <w:rsid w:val="00B34CDF"/>
    <w:rsid w:val="00B34F72"/>
    <w:rsid w:val="00B350A9"/>
    <w:rsid w:val="00B35185"/>
    <w:rsid w:val="00B3518A"/>
    <w:rsid w:val="00B35237"/>
    <w:rsid w:val="00B3523C"/>
    <w:rsid w:val="00B35438"/>
    <w:rsid w:val="00B3568E"/>
    <w:rsid w:val="00B35696"/>
    <w:rsid w:val="00B356BE"/>
    <w:rsid w:val="00B3598C"/>
    <w:rsid w:val="00B35B06"/>
    <w:rsid w:val="00B35B19"/>
    <w:rsid w:val="00B35F84"/>
    <w:rsid w:val="00B35F89"/>
    <w:rsid w:val="00B3609B"/>
    <w:rsid w:val="00B36163"/>
    <w:rsid w:val="00B36360"/>
    <w:rsid w:val="00B364E4"/>
    <w:rsid w:val="00B364E9"/>
    <w:rsid w:val="00B3659D"/>
    <w:rsid w:val="00B367FD"/>
    <w:rsid w:val="00B36946"/>
    <w:rsid w:val="00B36966"/>
    <w:rsid w:val="00B36DB1"/>
    <w:rsid w:val="00B36DC8"/>
    <w:rsid w:val="00B36E83"/>
    <w:rsid w:val="00B37083"/>
    <w:rsid w:val="00B37163"/>
    <w:rsid w:val="00B371FA"/>
    <w:rsid w:val="00B37410"/>
    <w:rsid w:val="00B374D9"/>
    <w:rsid w:val="00B376EE"/>
    <w:rsid w:val="00B3776C"/>
    <w:rsid w:val="00B37969"/>
    <w:rsid w:val="00B3796A"/>
    <w:rsid w:val="00B37A46"/>
    <w:rsid w:val="00B37B95"/>
    <w:rsid w:val="00B37BE7"/>
    <w:rsid w:val="00B37EA2"/>
    <w:rsid w:val="00B40352"/>
    <w:rsid w:val="00B40690"/>
    <w:rsid w:val="00B407F7"/>
    <w:rsid w:val="00B409F7"/>
    <w:rsid w:val="00B40D8F"/>
    <w:rsid w:val="00B40DC9"/>
    <w:rsid w:val="00B40E2F"/>
    <w:rsid w:val="00B40FDA"/>
    <w:rsid w:val="00B40FEB"/>
    <w:rsid w:val="00B411AB"/>
    <w:rsid w:val="00B413F0"/>
    <w:rsid w:val="00B415BD"/>
    <w:rsid w:val="00B415E0"/>
    <w:rsid w:val="00B41652"/>
    <w:rsid w:val="00B41816"/>
    <w:rsid w:val="00B41B6F"/>
    <w:rsid w:val="00B41C7C"/>
    <w:rsid w:val="00B41CA6"/>
    <w:rsid w:val="00B41D2A"/>
    <w:rsid w:val="00B41DA9"/>
    <w:rsid w:val="00B41E44"/>
    <w:rsid w:val="00B41ECF"/>
    <w:rsid w:val="00B41F57"/>
    <w:rsid w:val="00B41F5B"/>
    <w:rsid w:val="00B41F70"/>
    <w:rsid w:val="00B41F8E"/>
    <w:rsid w:val="00B42034"/>
    <w:rsid w:val="00B420F7"/>
    <w:rsid w:val="00B42134"/>
    <w:rsid w:val="00B42148"/>
    <w:rsid w:val="00B422DC"/>
    <w:rsid w:val="00B4238B"/>
    <w:rsid w:val="00B42418"/>
    <w:rsid w:val="00B42511"/>
    <w:rsid w:val="00B42537"/>
    <w:rsid w:val="00B42619"/>
    <w:rsid w:val="00B42628"/>
    <w:rsid w:val="00B4269D"/>
    <w:rsid w:val="00B426C8"/>
    <w:rsid w:val="00B4280D"/>
    <w:rsid w:val="00B429D9"/>
    <w:rsid w:val="00B42B0A"/>
    <w:rsid w:val="00B42C02"/>
    <w:rsid w:val="00B42CEE"/>
    <w:rsid w:val="00B42DEA"/>
    <w:rsid w:val="00B42DF2"/>
    <w:rsid w:val="00B42E3F"/>
    <w:rsid w:val="00B43079"/>
    <w:rsid w:val="00B43160"/>
    <w:rsid w:val="00B43659"/>
    <w:rsid w:val="00B438EA"/>
    <w:rsid w:val="00B4398B"/>
    <w:rsid w:val="00B439BF"/>
    <w:rsid w:val="00B439E8"/>
    <w:rsid w:val="00B43AB5"/>
    <w:rsid w:val="00B43D8E"/>
    <w:rsid w:val="00B43EDD"/>
    <w:rsid w:val="00B43FF7"/>
    <w:rsid w:val="00B44269"/>
    <w:rsid w:val="00B4435B"/>
    <w:rsid w:val="00B44373"/>
    <w:rsid w:val="00B44449"/>
    <w:rsid w:val="00B4458D"/>
    <w:rsid w:val="00B44650"/>
    <w:rsid w:val="00B44689"/>
    <w:rsid w:val="00B4498C"/>
    <w:rsid w:val="00B44DDF"/>
    <w:rsid w:val="00B44EB6"/>
    <w:rsid w:val="00B4512D"/>
    <w:rsid w:val="00B4520C"/>
    <w:rsid w:val="00B45279"/>
    <w:rsid w:val="00B453F1"/>
    <w:rsid w:val="00B45695"/>
    <w:rsid w:val="00B456C3"/>
    <w:rsid w:val="00B4581E"/>
    <w:rsid w:val="00B458A1"/>
    <w:rsid w:val="00B458FB"/>
    <w:rsid w:val="00B45A8E"/>
    <w:rsid w:val="00B45B2D"/>
    <w:rsid w:val="00B45BB7"/>
    <w:rsid w:val="00B45CFC"/>
    <w:rsid w:val="00B45DB6"/>
    <w:rsid w:val="00B4601B"/>
    <w:rsid w:val="00B46438"/>
    <w:rsid w:val="00B46539"/>
    <w:rsid w:val="00B467CA"/>
    <w:rsid w:val="00B4684A"/>
    <w:rsid w:val="00B46913"/>
    <w:rsid w:val="00B46943"/>
    <w:rsid w:val="00B46E5C"/>
    <w:rsid w:val="00B46EE5"/>
    <w:rsid w:val="00B46F80"/>
    <w:rsid w:val="00B47309"/>
    <w:rsid w:val="00B473C7"/>
    <w:rsid w:val="00B4758F"/>
    <w:rsid w:val="00B475D0"/>
    <w:rsid w:val="00B475FE"/>
    <w:rsid w:val="00B4761B"/>
    <w:rsid w:val="00B4763C"/>
    <w:rsid w:val="00B47812"/>
    <w:rsid w:val="00B47C07"/>
    <w:rsid w:val="00B47EAE"/>
    <w:rsid w:val="00B47F37"/>
    <w:rsid w:val="00B47F95"/>
    <w:rsid w:val="00B500F4"/>
    <w:rsid w:val="00B50171"/>
    <w:rsid w:val="00B503CE"/>
    <w:rsid w:val="00B503DD"/>
    <w:rsid w:val="00B504F1"/>
    <w:rsid w:val="00B50618"/>
    <w:rsid w:val="00B50923"/>
    <w:rsid w:val="00B50B42"/>
    <w:rsid w:val="00B50D6C"/>
    <w:rsid w:val="00B50E2F"/>
    <w:rsid w:val="00B50E3E"/>
    <w:rsid w:val="00B50E4D"/>
    <w:rsid w:val="00B50F5F"/>
    <w:rsid w:val="00B51079"/>
    <w:rsid w:val="00B51249"/>
    <w:rsid w:val="00B512C8"/>
    <w:rsid w:val="00B51485"/>
    <w:rsid w:val="00B515C6"/>
    <w:rsid w:val="00B516EA"/>
    <w:rsid w:val="00B517BB"/>
    <w:rsid w:val="00B517EA"/>
    <w:rsid w:val="00B51A78"/>
    <w:rsid w:val="00B51E7B"/>
    <w:rsid w:val="00B51FA7"/>
    <w:rsid w:val="00B52035"/>
    <w:rsid w:val="00B5212F"/>
    <w:rsid w:val="00B5220B"/>
    <w:rsid w:val="00B5237E"/>
    <w:rsid w:val="00B525E7"/>
    <w:rsid w:val="00B52755"/>
    <w:rsid w:val="00B527AB"/>
    <w:rsid w:val="00B528A2"/>
    <w:rsid w:val="00B52A44"/>
    <w:rsid w:val="00B52A5D"/>
    <w:rsid w:val="00B52B4A"/>
    <w:rsid w:val="00B52CEE"/>
    <w:rsid w:val="00B52E3D"/>
    <w:rsid w:val="00B52EC2"/>
    <w:rsid w:val="00B52F6E"/>
    <w:rsid w:val="00B5303C"/>
    <w:rsid w:val="00B530C0"/>
    <w:rsid w:val="00B53147"/>
    <w:rsid w:val="00B531EB"/>
    <w:rsid w:val="00B53253"/>
    <w:rsid w:val="00B53762"/>
    <w:rsid w:val="00B53783"/>
    <w:rsid w:val="00B5385D"/>
    <w:rsid w:val="00B53947"/>
    <w:rsid w:val="00B5394A"/>
    <w:rsid w:val="00B53A91"/>
    <w:rsid w:val="00B53D37"/>
    <w:rsid w:val="00B53DB4"/>
    <w:rsid w:val="00B53F46"/>
    <w:rsid w:val="00B53FB0"/>
    <w:rsid w:val="00B54121"/>
    <w:rsid w:val="00B542E1"/>
    <w:rsid w:val="00B543C4"/>
    <w:rsid w:val="00B54519"/>
    <w:rsid w:val="00B54560"/>
    <w:rsid w:val="00B548A1"/>
    <w:rsid w:val="00B54DEE"/>
    <w:rsid w:val="00B54E08"/>
    <w:rsid w:val="00B54E0D"/>
    <w:rsid w:val="00B550D6"/>
    <w:rsid w:val="00B55260"/>
    <w:rsid w:val="00B557AC"/>
    <w:rsid w:val="00B557AE"/>
    <w:rsid w:val="00B557F2"/>
    <w:rsid w:val="00B55834"/>
    <w:rsid w:val="00B5589E"/>
    <w:rsid w:val="00B558FE"/>
    <w:rsid w:val="00B559C7"/>
    <w:rsid w:val="00B55A2A"/>
    <w:rsid w:val="00B56412"/>
    <w:rsid w:val="00B56476"/>
    <w:rsid w:val="00B564F3"/>
    <w:rsid w:val="00B56557"/>
    <w:rsid w:val="00B56796"/>
    <w:rsid w:val="00B56B46"/>
    <w:rsid w:val="00B56D8E"/>
    <w:rsid w:val="00B56D9B"/>
    <w:rsid w:val="00B56DA5"/>
    <w:rsid w:val="00B56DC2"/>
    <w:rsid w:val="00B571B7"/>
    <w:rsid w:val="00B57327"/>
    <w:rsid w:val="00B57498"/>
    <w:rsid w:val="00B5752C"/>
    <w:rsid w:val="00B57880"/>
    <w:rsid w:val="00B579D3"/>
    <w:rsid w:val="00B57AF9"/>
    <w:rsid w:val="00B57B9D"/>
    <w:rsid w:val="00B57CFF"/>
    <w:rsid w:val="00B57D33"/>
    <w:rsid w:val="00B6009E"/>
    <w:rsid w:val="00B600C8"/>
    <w:rsid w:val="00B601BF"/>
    <w:rsid w:val="00B60235"/>
    <w:rsid w:val="00B6031A"/>
    <w:rsid w:val="00B603C6"/>
    <w:rsid w:val="00B603F1"/>
    <w:rsid w:val="00B6041B"/>
    <w:rsid w:val="00B60662"/>
    <w:rsid w:val="00B60802"/>
    <w:rsid w:val="00B60A70"/>
    <w:rsid w:val="00B60BD5"/>
    <w:rsid w:val="00B60C9E"/>
    <w:rsid w:val="00B60D45"/>
    <w:rsid w:val="00B60DF3"/>
    <w:rsid w:val="00B60F46"/>
    <w:rsid w:val="00B610A6"/>
    <w:rsid w:val="00B612D2"/>
    <w:rsid w:val="00B61385"/>
    <w:rsid w:val="00B6149D"/>
    <w:rsid w:val="00B614D0"/>
    <w:rsid w:val="00B61507"/>
    <w:rsid w:val="00B615B7"/>
    <w:rsid w:val="00B617FF"/>
    <w:rsid w:val="00B6195B"/>
    <w:rsid w:val="00B619AC"/>
    <w:rsid w:val="00B61A95"/>
    <w:rsid w:val="00B61B23"/>
    <w:rsid w:val="00B61B28"/>
    <w:rsid w:val="00B61BAB"/>
    <w:rsid w:val="00B61D83"/>
    <w:rsid w:val="00B620F0"/>
    <w:rsid w:val="00B62138"/>
    <w:rsid w:val="00B62172"/>
    <w:rsid w:val="00B62287"/>
    <w:rsid w:val="00B622EE"/>
    <w:rsid w:val="00B625FA"/>
    <w:rsid w:val="00B62A99"/>
    <w:rsid w:val="00B62C53"/>
    <w:rsid w:val="00B62C78"/>
    <w:rsid w:val="00B62CDA"/>
    <w:rsid w:val="00B62D6F"/>
    <w:rsid w:val="00B62F8E"/>
    <w:rsid w:val="00B62FDE"/>
    <w:rsid w:val="00B6306D"/>
    <w:rsid w:val="00B6308A"/>
    <w:rsid w:val="00B630B0"/>
    <w:rsid w:val="00B631C7"/>
    <w:rsid w:val="00B631E1"/>
    <w:rsid w:val="00B63228"/>
    <w:rsid w:val="00B633B1"/>
    <w:rsid w:val="00B633EF"/>
    <w:rsid w:val="00B63472"/>
    <w:rsid w:val="00B63579"/>
    <w:rsid w:val="00B636A3"/>
    <w:rsid w:val="00B63703"/>
    <w:rsid w:val="00B6379A"/>
    <w:rsid w:val="00B63876"/>
    <w:rsid w:val="00B639AA"/>
    <w:rsid w:val="00B63A7E"/>
    <w:rsid w:val="00B63B5B"/>
    <w:rsid w:val="00B63BBF"/>
    <w:rsid w:val="00B63EF2"/>
    <w:rsid w:val="00B63F75"/>
    <w:rsid w:val="00B63F92"/>
    <w:rsid w:val="00B64019"/>
    <w:rsid w:val="00B640E6"/>
    <w:rsid w:val="00B6495D"/>
    <w:rsid w:val="00B649CC"/>
    <w:rsid w:val="00B649F6"/>
    <w:rsid w:val="00B64A45"/>
    <w:rsid w:val="00B64AC2"/>
    <w:rsid w:val="00B64E09"/>
    <w:rsid w:val="00B64F42"/>
    <w:rsid w:val="00B65093"/>
    <w:rsid w:val="00B65439"/>
    <w:rsid w:val="00B65AAD"/>
    <w:rsid w:val="00B65AF9"/>
    <w:rsid w:val="00B65B00"/>
    <w:rsid w:val="00B65B86"/>
    <w:rsid w:val="00B65FFB"/>
    <w:rsid w:val="00B661E4"/>
    <w:rsid w:val="00B663F6"/>
    <w:rsid w:val="00B6646C"/>
    <w:rsid w:val="00B664C5"/>
    <w:rsid w:val="00B66AB2"/>
    <w:rsid w:val="00B66B74"/>
    <w:rsid w:val="00B66B79"/>
    <w:rsid w:val="00B66C7F"/>
    <w:rsid w:val="00B66D5C"/>
    <w:rsid w:val="00B66E8D"/>
    <w:rsid w:val="00B670A6"/>
    <w:rsid w:val="00B673B3"/>
    <w:rsid w:val="00B67462"/>
    <w:rsid w:val="00B674C2"/>
    <w:rsid w:val="00B67544"/>
    <w:rsid w:val="00B676C7"/>
    <w:rsid w:val="00B676D3"/>
    <w:rsid w:val="00B6778A"/>
    <w:rsid w:val="00B6786B"/>
    <w:rsid w:val="00B67D70"/>
    <w:rsid w:val="00B700CB"/>
    <w:rsid w:val="00B70168"/>
    <w:rsid w:val="00B703F7"/>
    <w:rsid w:val="00B704DC"/>
    <w:rsid w:val="00B704F0"/>
    <w:rsid w:val="00B7059A"/>
    <w:rsid w:val="00B707BD"/>
    <w:rsid w:val="00B7092F"/>
    <w:rsid w:val="00B7095B"/>
    <w:rsid w:val="00B70B15"/>
    <w:rsid w:val="00B70CF9"/>
    <w:rsid w:val="00B70D6B"/>
    <w:rsid w:val="00B70F07"/>
    <w:rsid w:val="00B70F85"/>
    <w:rsid w:val="00B71257"/>
    <w:rsid w:val="00B71358"/>
    <w:rsid w:val="00B713CB"/>
    <w:rsid w:val="00B714D1"/>
    <w:rsid w:val="00B71569"/>
    <w:rsid w:val="00B7172D"/>
    <w:rsid w:val="00B717C3"/>
    <w:rsid w:val="00B71976"/>
    <w:rsid w:val="00B71991"/>
    <w:rsid w:val="00B71A46"/>
    <w:rsid w:val="00B71B09"/>
    <w:rsid w:val="00B71B35"/>
    <w:rsid w:val="00B71C54"/>
    <w:rsid w:val="00B71D0B"/>
    <w:rsid w:val="00B71DF9"/>
    <w:rsid w:val="00B71E13"/>
    <w:rsid w:val="00B71E54"/>
    <w:rsid w:val="00B71E82"/>
    <w:rsid w:val="00B71EC7"/>
    <w:rsid w:val="00B720A5"/>
    <w:rsid w:val="00B72118"/>
    <w:rsid w:val="00B7215D"/>
    <w:rsid w:val="00B72402"/>
    <w:rsid w:val="00B725E2"/>
    <w:rsid w:val="00B725F0"/>
    <w:rsid w:val="00B7275B"/>
    <w:rsid w:val="00B72773"/>
    <w:rsid w:val="00B729E0"/>
    <w:rsid w:val="00B72C7D"/>
    <w:rsid w:val="00B72E9A"/>
    <w:rsid w:val="00B7309F"/>
    <w:rsid w:val="00B73117"/>
    <w:rsid w:val="00B73121"/>
    <w:rsid w:val="00B73290"/>
    <w:rsid w:val="00B733EC"/>
    <w:rsid w:val="00B73407"/>
    <w:rsid w:val="00B73486"/>
    <w:rsid w:val="00B734B6"/>
    <w:rsid w:val="00B7359E"/>
    <w:rsid w:val="00B73AE1"/>
    <w:rsid w:val="00B73C16"/>
    <w:rsid w:val="00B73CEF"/>
    <w:rsid w:val="00B73DA7"/>
    <w:rsid w:val="00B7410D"/>
    <w:rsid w:val="00B742A7"/>
    <w:rsid w:val="00B743D5"/>
    <w:rsid w:val="00B74490"/>
    <w:rsid w:val="00B747CF"/>
    <w:rsid w:val="00B747E5"/>
    <w:rsid w:val="00B74808"/>
    <w:rsid w:val="00B74908"/>
    <w:rsid w:val="00B74958"/>
    <w:rsid w:val="00B74A35"/>
    <w:rsid w:val="00B74B62"/>
    <w:rsid w:val="00B74B75"/>
    <w:rsid w:val="00B74C7D"/>
    <w:rsid w:val="00B74D16"/>
    <w:rsid w:val="00B74DBB"/>
    <w:rsid w:val="00B74F51"/>
    <w:rsid w:val="00B74F55"/>
    <w:rsid w:val="00B74FCE"/>
    <w:rsid w:val="00B7519F"/>
    <w:rsid w:val="00B75205"/>
    <w:rsid w:val="00B752B7"/>
    <w:rsid w:val="00B752C6"/>
    <w:rsid w:val="00B752EE"/>
    <w:rsid w:val="00B753AB"/>
    <w:rsid w:val="00B753DE"/>
    <w:rsid w:val="00B75656"/>
    <w:rsid w:val="00B757B4"/>
    <w:rsid w:val="00B757ED"/>
    <w:rsid w:val="00B7583C"/>
    <w:rsid w:val="00B75970"/>
    <w:rsid w:val="00B759F6"/>
    <w:rsid w:val="00B75D60"/>
    <w:rsid w:val="00B761FB"/>
    <w:rsid w:val="00B7641E"/>
    <w:rsid w:val="00B76487"/>
    <w:rsid w:val="00B764BE"/>
    <w:rsid w:val="00B76566"/>
    <w:rsid w:val="00B76671"/>
    <w:rsid w:val="00B7672C"/>
    <w:rsid w:val="00B7675E"/>
    <w:rsid w:val="00B7676F"/>
    <w:rsid w:val="00B769DF"/>
    <w:rsid w:val="00B76A7C"/>
    <w:rsid w:val="00B76BA2"/>
    <w:rsid w:val="00B76C10"/>
    <w:rsid w:val="00B770F4"/>
    <w:rsid w:val="00B771AB"/>
    <w:rsid w:val="00B77286"/>
    <w:rsid w:val="00B77292"/>
    <w:rsid w:val="00B773B0"/>
    <w:rsid w:val="00B77944"/>
    <w:rsid w:val="00B77A73"/>
    <w:rsid w:val="00B77ACA"/>
    <w:rsid w:val="00B77C81"/>
    <w:rsid w:val="00B77D1B"/>
    <w:rsid w:val="00B77F7F"/>
    <w:rsid w:val="00B801AB"/>
    <w:rsid w:val="00B801E3"/>
    <w:rsid w:val="00B8027B"/>
    <w:rsid w:val="00B80298"/>
    <w:rsid w:val="00B803CA"/>
    <w:rsid w:val="00B8043A"/>
    <w:rsid w:val="00B8051C"/>
    <w:rsid w:val="00B80833"/>
    <w:rsid w:val="00B80A33"/>
    <w:rsid w:val="00B80AD9"/>
    <w:rsid w:val="00B80C3E"/>
    <w:rsid w:val="00B80DBC"/>
    <w:rsid w:val="00B80F0C"/>
    <w:rsid w:val="00B81049"/>
    <w:rsid w:val="00B812B8"/>
    <w:rsid w:val="00B812BD"/>
    <w:rsid w:val="00B81329"/>
    <w:rsid w:val="00B8132D"/>
    <w:rsid w:val="00B8148E"/>
    <w:rsid w:val="00B815E0"/>
    <w:rsid w:val="00B816F2"/>
    <w:rsid w:val="00B81A75"/>
    <w:rsid w:val="00B81D22"/>
    <w:rsid w:val="00B81F00"/>
    <w:rsid w:val="00B82331"/>
    <w:rsid w:val="00B8249A"/>
    <w:rsid w:val="00B82592"/>
    <w:rsid w:val="00B82662"/>
    <w:rsid w:val="00B8279E"/>
    <w:rsid w:val="00B82CDF"/>
    <w:rsid w:val="00B8301F"/>
    <w:rsid w:val="00B83245"/>
    <w:rsid w:val="00B833AB"/>
    <w:rsid w:val="00B8347C"/>
    <w:rsid w:val="00B8373D"/>
    <w:rsid w:val="00B83778"/>
    <w:rsid w:val="00B839BC"/>
    <w:rsid w:val="00B839C8"/>
    <w:rsid w:val="00B83C94"/>
    <w:rsid w:val="00B83D87"/>
    <w:rsid w:val="00B83F80"/>
    <w:rsid w:val="00B83F94"/>
    <w:rsid w:val="00B83FF3"/>
    <w:rsid w:val="00B84094"/>
    <w:rsid w:val="00B8426E"/>
    <w:rsid w:val="00B8438C"/>
    <w:rsid w:val="00B844A7"/>
    <w:rsid w:val="00B844DA"/>
    <w:rsid w:val="00B8457A"/>
    <w:rsid w:val="00B8463D"/>
    <w:rsid w:val="00B846DC"/>
    <w:rsid w:val="00B84857"/>
    <w:rsid w:val="00B849CE"/>
    <w:rsid w:val="00B84A6C"/>
    <w:rsid w:val="00B84B77"/>
    <w:rsid w:val="00B84C25"/>
    <w:rsid w:val="00B84D6E"/>
    <w:rsid w:val="00B84EF1"/>
    <w:rsid w:val="00B84FDB"/>
    <w:rsid w:val="00B8521A"/>
    <w:rsid w:val="00B8529B"/>
    <w:rsid w:val="00B85363"/>
    <w:rsid w:val="00B8539A"/>
    <w:rsid w:val="00B853BB"/>
    <w:rsid w:val="00B8541F"/>
    <w:rsid w:val="00B8564B"/>
    <w:rsid w:val="00B85763"/>
    <w:rsid w:val="00B85810"/>
    <w:rsid w:val="00B85AA8"/>
    <w:rsid w:val="00B85AD9"/>
    <w:rsid w:val="00B85AF8"/>
    <w:rsid w:val="00B85C76"/>
    <w:rsid w:val="00B85CCA"/>
    <w:rsid w:val="00B85D6C"/>
    <w:rsid w:val="00B85E1F"/>
    <w:rsid w:val="00B85E85"/>
    <w:rsid w:val="00B85EED"/>
    <w:rsid w:val="00B860B1"/>
    <w:rsid w:val="00B8617D"/>
    <w:rsid w:val="00B86434"/>
    <w:rsid w:val="00B866D7"/>
    <w:rsid w:val="00B868FE"/>
    <w:rsid w:val="00B869C4"/>
    <w:rsid w:val="00B86BA8"/>
    <w:rsid w:val="00B86D48"/>
    <w:rsid w:val="00B87042"/>
    <w:rsid w:val="00B873B9"/>
    <w:rsid w:val="00B87552"/>
    <w:rsid w:val="00B876D8"/>
    <w:rsid w:val="00B876E2"/>
    <w:rsid w:val="00B87732"/>
    <w:rsid w:val="00B87733"/>
    <w:rsid w:val="00B8776D"/>
    <w:rsid w:val="00B87785"/>
    <w:rsid w:val="00B877C7"/>
    <w:rsid w:val="00B877CC"/>
    <w:rsid w:val="00B87846"/>
    <w:rsid w:val="00B87951"/>
    <w:rsid w:val="00B87C09"/>
    <w:rsid w:val="00B87C36"/>
    <w:rsid w:val="00B87F0D"/>
    <w:rsid w:val="00B9005B"/>
    <w:rsid w:val="00B901B9"/>
    <w:rsid w:val="00B901D9"/>
    <w:rsid w:val="00B9021C"/>
    <w:rsid w:val="00B9041D"/>
    <w:rsid w:val="00B904F5"/>
    <w:rsid w:val="00B9051F"/>
    <w:rsid w:val="00B90BD0"/>
    <w:rsid w:val="00B90D73"/>
    <w:rsid w:val="00B90E5E"/>
    <w:rsid w:val="00B90F4C"/>
    <w:rsid w:val="00B911AF"/>
    <w:rsid w:val="00B912E0"/>
    <w:rsid w:val="00B91320"/>
    <w:rsid w:val="00B91429"/>
    <w:rsid w:val="00B917A5"/>
    <w:rsid w:val="00B917B4"/>
    <w:rsid w:val="00B917D9"/>
    <w:rsid w:val="00B91874"/>
    <w:rsid w:val="00B91935"/>
    <w:rsid w:val="00B91A10"/>
    <w:rsid w:val="00B91C85"/>
    <w:rsid w:val="00B9201D"/>
    <w:rsid w:val="00B92352"/>
    <w:rsid w:val="00B924A2"/>
    <w:rsid w:val="00B92692"/>
    <w:rsid w:val="00B926A7"/>
    <w:rsid w:val="00B9274F"/>
    <w:rsid w:val="00B92973"/>
    <w:rsid w:val="00B92B55"/>
    <w:rsid w:val="00B92B79"/>
    <w:rsid w:val="00B92C92"/>
    <w:rsid w:val="00B9301E"/>
    <w:rsid w:val="00B93248"/>
    <w:rsid w:val="00B9327E"/>
    <w:rsid w:val="00B93489"/>
    <w:rsid w:val="00B9362E"/>
    <w:rsid w:val="00B93809"/>
    <w:rsid w:val="00B93825"/>
    <w:rsid w:val="00B93951"/>
    <w:rsid w:val="00B939C5"/>
    <w:rsid w:val="00B939E0"/>
    <w:rsid w:val="00B93AA7"/>
    <w:rsid w:val="00B93AF2"/>
    <w:rsid w:val="00B93B5E"/>
    <w:rsid w:val="00B93B66"/>
    <w:rsid w:val="00B93DAB"/>
    <w:rsid w:val="00B93E71"/>
    <w:rsid w:val="00B93E7E"/>
    <w:rsid w:val="00B93E80"/>
    <w:rsid w:val="00B93EFE"/>
    <w:rsid w:val="00B94110"/>
    <w:rsid w:val="00B9417E"/>
    <w:rsid w:val="00B9424E"/>
    <w:rsid w:val="00B9428F"/>
    <w:rsid w:val="00B943E8"/>
    <w:rsid w:val="00B94430"/>
    <w:rsid w:val="00B94505"/>
    <w:rsid w:val="00B94547"/>
    <w:rsid w:val="00B94592"/>
    <w:rsid w:val="00B946C9"/>
    <w:rsid w:val="00B946EC"/>
    <w:rsid w:val="00B94771"/>
    <w:rsid w:val="00B947A1"/>
    <w:rsid w:val="00B94870"/>
    <w:rsid w:val="00B948CE"/>
    <w:rsid w:val="00B949C5"/>
    <w:rsid w:val="00B94B34"/>
    <w:rsid w:val="00B94B88"/>
    <w:rsid w:val="00B94C78"/>
    <w:rsid w:val="00B94E0B"/>
    <w:rsid w:val="00B94E96"/>
    <w:rsid w:val="00B94ECB"/>
    <w:rsid w:val="00B94EF8"/>
    <w:rsid w:val="00B95056"/>
    <w:rsid w:val="00B95411"/>
    <w:rsid w:val="00B95664"/>
    <w:rsid w:val="00B957EC"/>
    <w:rsid w:val="00B9580E"/>
    <w:rsid w:val="00B9587D"/>
    <w:rsid w:val="00B959CC"/>
    <w:rsid w:val="00B95B4F"/>
    <w:rsid w:val="00B95D8E"/>
    <w:rsid w:val="00B95E73"/>
    <w:rsid w:val="00B95FDB"/>
    <w:rsid w:val="00B9626E"/>
    <w:rsid w:val="00B962A0"/>
    <w:rsid w:val="00B962CC"/>
    <w:rsid w:val="00B963BB"/>
    <w:rsid w:val="00B964C8"/>
    <w:rsid w:val="00B96785"/>
    <w:rsid w:val="00B96842"/>
    <w:rsid w:val="00B968CF"/>
    <w:rsid w:val="00B96973"/>
    <w:rsid w:val="00B969F3"/>
    <w:rsid w:val="00B96B79"/>
    <w:rsid w:val="00B96BB7"/>
    <w:rsid w:val="00B96F66"/>
    <w:rsid w:val="00B971B7"/>
    <w:rsid w:val="00B97327"/>
    <w:rsid w:val="00B97482"/>
    <w:rsid w:val="00B97531"/>
    <w:rsid w:val="00B975AE"/>
    <w:rsid w:val="00B976D8"/>
    <w:rsid w:val="00B97736"/>
    <w:rsid w:val="00B97750"/>
    <w:rsid w:val="00B97757"/>
    <w:rsid w:val="00B977B3"/>
    <w:rsid w:val="00B977DF"/>
    <w:rsid w:val="00B97BA7"/>
    <w:rsid w:val="00B97C5E"/>
    <w:rsid w:val="00BA018F"/>
    <w:rsid w:val="00BA045E"/>
    <w:rsid w:val="00BA079B"/>
    <w:rsid w:val="00BA09B4"/>
    <w:rsid w:val="00BA0B8E"/>
    <w:rsid w:val="00BA0BC8"/>
    <w:rsid w:val="00BA0C4E"/>
    <w:rsid w:val="00BA0F46"/>
    <w:rsid w:val="00BA0FB3"/>
    <w:rsid w:val="00BA104E"/>
    <w:rsid w:val="00BA10F6"/>
    <w:rsid w:val="00BA11BB"/>
    <w:rsid w:val="00BA1204"/>
    <w:rsid w:val="00BA1296"/>
    <w:rsid w:val="00BA1311"/>
    <w:rsid w:val="00BA1355"/>
    <w:rsid w:val="00BA1363"/>
    <w:rsid w:val="00BA1488"/>
    <w:rsid w:val="00BA1494"/>
    <w:rsid w:val="00BA15F8"/>
    <w:rsid w:val="00BA1634"/>
    <w:rsid w:val="00BA1746"/>
    <w:rsid w:val="00BA179F"/>
    <w:rsid w:val="00BA17D0"/>
    <w:rsid w:val="00BA1928"/>
    <w:rsid w:val="00BA19A2"/>
    <w:rsid w:val="00BA1BEB"/>
    <w:rsid w:val="00BA1D87"/>
    <w:rsid w:val="00BA1DCF"/>
    <w:rsid w:val="00BA1F90"/>
    <w:rsid w:val="00BA2006"/>
    <w:rsid w:val="00BA208A"/>
    <w:rsid w:val="00BA21F8"/>
    <w:rsid w:val="00BA2314"/>
    <w:rsid w:val="00BA2381"/>
    <w:rsid w:val="00BA2387"/>
    <w:rsid w:val="00BA2466"/>
    <w:rsid w:val="00BA2645"/>
    <w:rsid w:val="00BA2680"/>
    <w:rsid w:val="00BA26EA"/>
    <w:rsid w:val="00BA2708"/>
    <w:rsid w:val="00BA27B7"/>
    <w:rsid w:val="00BA27D5"/>
    <w:rsid w:val="00BA286B"/>
    <w:rsid w:val="00BA2940"/>
    <w:rsid w:val="00BA2A7B"/>
    <w:rsid w:val="00BA2A96"/>
    <w:rsid w:val="00BA2CDC"/>
    <w:rsid w:val="00BA2D55"/>
    <w:rsid w:val="00BA2E25"/>
    <w:rsid w:val="00BA2F3F"/>
    <w:rsid w:val="00BA3112"/>
    <w:rsid w:val="00BA31B4"/>
    <w:rsid w:val="00BA31CF"/>
    <w:rsid w:val="00BA3277"/>
    <w:rsid w:val="00BA346E"/>
    <w:rsid w:val="00BA3644"/>
    <w:rsid w:val="00BA37CC"/>
    <w:rsid w:val="00BA3859"/>
    <w:rsid w:val="00BA3A45"/>
    <w:rsid w:val="00BA3AD0"/>
    <w:rsid w:val="00BA3D53"/>
    <w:rsid w:val="00BA3E0D"/>
    <w:rsid w:val="00BA3F55"/>
    <w:rsid w:val="00BA41B7"/>
    <w:rsid w:val="00BA424F"/>
    <w:rsid w:val="00BA4625"/>
    <w:rsid w:val="00BA475C"/>
    <w:rsid w:val="00BA48CC"/>
    <w:rsid w:val="00BA4A9E"/>
    <w:rsid w:val="00BA4B30"/>
    <w:rsid w:val="00BA4CBA"/>
    <w:rsid w:val="00BA4DA8"/>
    <w:rsid w:val="00BA4ED5"/>
    <w:rsid w:val="00BA4F05"/>
    <w:rsid w:val="00BA4FA7"/>
    <w:rsid w:val="00BA5300"/>
    <w:rsid w:val="00BA543C"/>
    <w:rsid w:val="00BA56BE"/>
    <w:rsid w:val="00BA575F"/>
    <w:rsid w:val="00BA5824"/>
    <w:rsid w:val="00BA587F"/>
    <w:rsid w:val="00BA5A50"/>
    <w:rsid w:val="00BA5A5E"/>
    <w:rsid w:val="00BA5A65"/>
    <w:rsid w:val="00BA5AC9"/>
    <w:rsid w:val="00BA5AF9"/>
    <w:rsid w:val="00BA5B65"/>
    <w:rsid w:val="00BA5BA0"/>
    <w:rsid w:val="00BA5E61"/>
    <w:rsid w:val="00BA60CB"/>
    <w:rsid w:val="00BA60F9"/>
    <w:rsid w:val="00BA64A9"/>
    <w:rsid w:val="00BA64BE"/>
    <w:rsid w:val="00BA64CD"/>
    <w:rsid w:val="00BA677E"/>
    <w:rsid w:val="00BA6A7A"/>
    <w:rsid w:val="00BA6DF9"/>
    <w:rsid w:val="00BA6E77"/>
    <w:rsid w:val="00BA7064"/>
    <w:rsid w:val="00BA7139"/>
    <w:rsid w:val="00BA71F3"/>
    <w:rsid w:val="00BA7231"/>
    <w:rsid w:val="00BA7336"/>
    <w:rsid w:val="00BA7517"/>
    <w:rsid w:val="00BA7525"/>
    <w:rsid w:val="00BA754D"/>
    <w:rsid w:val="00BA7594"/>
    <w:rsid w:val="00BA776A"/>
    <w:rsid w:val="00BA77B4"/>
    <w:rsid w:val="00BA785F"/>
    <w:rsid w:val="00BA79BA"/>
    <w:rsid w:val="00BA7ACF"/>
    <w:rsid w:val="00BA7C24"/>
    <w:rsid w:val="00BA7C9F"/>
    <w:rsid w:val="00BA7CE4"/>
    <w:rsid w:val="00BA7D5E"/>
    <w:rsid w:val="00BA7E0E"/>
    <w:rsid w:val="00BB0396"/>
    <w:rsid w:val="00BB03E7"/>
    <w:rsid w:val="00BB045C"/>
    <w:rsid w:val="00BB0483"/>
    <w:rsid w:val="00BB0575"/>
    <w:rsid w:val="00BB0943"/>
    <w:rsid w:val="00BB0A06"/>
    <w:rsid w:val="00BB0B00"/>
    <w:rsid w:val="00BB0C93"/>
    <w:rsid w:val="00BB0F05"/>
    <w:rsid w:val="00BB1021"/>
    <w:rsid w:val="00BB10F5"/>
    <w:rsid w:val="00BB112D"/>
    <w:rsid w:val="00BB1580"/>
    <w:rsid w:val="00BB15CB"/>
    <w:rsid w:val="00BB167A"/>
    <w:rsid w:val="00BB1983"/>
    <w:rsid w:val="00BB1B2F"/>
    <w:rsid w:val="00BB1B3E"/>
    <w:rsid w:val="00BB1EED"/>
    <w:rsid w:val="00BB1F66"/>
    <w:rsid w:val="00BB216E"/>
    <w:rsid w:val="00BB23B9"/>
    <w:rsid w:val="00BB2534"/>
    <w:rsid w:val="00BB2538"/>
    <w:rsid w:val="00BB25A1"/>
    <w:rsid w:val="00BB2666"/>
    <w:rsid w:val="00BB282F"/>
    <w:rsid w:val="00BB28B8"/>
    <w:rsid w:val="00BB28F8"/>
    <w:rsid w:val="00BB2BE3"/>
    <w:rsid w:val="00BB2D3D"/>
    <w:rsid w:val="00BB2EDA"/>
    <w:rsid w:val="00BB2FF6"/>
    <w:rsid w:val="00BB30CA"/>
    <w:rsid w:val="00BB30F2"/>
    <w:rsid w:val="00BB3137"/>
    <w:rsid w:val="00BB31CF"/>
    <w:rsid w:val="00BB322B"/>
    <w:rsid w:val="00BB330B"/>
    <w:rsid w:val="00BB3498"/>
    <w:rsid w:val="00BB3734"/>
    <w:rsid w:val="00BB3833"/>
    <w:rsid w:val="00BB384F"/>
    <w:rsid w:val="00BB3A2F"/>
    <w:rsid w:val="00BB3ADA"/>
    <w:rsid w:val="00BB3B13"/>
    <w:rsid w:val="00BB3BE3"/>
    <w:rsid w:val="00BB3BE8"/>
    <w:rsid w:val="00BB3DCE"/>
    <w:rsid w:val="00BB433F"/>
    <w:rsid w:val="00BB439D"/>
    <w:rsid w:val="00BB43A4"/>
    <w:rsid w:val="00BB44D9"/>
    <w:rsid w:val="00BB4558"/>
    <w:rsid w:val="00BB4579"/>
    <w:rsid w:val="00BB45BB"/>
    <w:rsid w:val="00BB468B"/>
    <w:rsid w:val="00BB47A8"/>
    <w:rsid w:val="00BB48A4"/>
    <w:rsid w:val="00BB4BAD"/>
    <w:rsid w:val="00BB4C8B"/>
    <w:rsid w:val="00BB4C97"/>
    <w:rsid w:val="00BB4FFE"/>
    <w:rsid w:val="00BB50E9"/>
    <w:rsid w:val="00BB5789"/>
    <w:rsid w:val="00BB57CD"/>
    <w:rsid w:val="00BB5DE6"/>
    <w:rsid w:val="00BB6036"/>
    <w:rsid w:val="00BB6439"/>
    <w:rsid w:val="00BB644B"/>
    <w:rsid w:val="00BB66E9"/>
    <w:rsid w:val="00BB6C59"/>
    <w:rsid w:val="00BB6DCA"/>
    <w:rsid w:val="00BB6F0D"/>
    <w:rsid w:val="00BB6F9E"/>
    <w:rsid w:val="00BB70FC"/>
    <w:rsid w:val="00BB71B8"/>
    <w:rsid w:val="00BB735A"/>
    <w:rsid w:val="00BB7435"/>
    <w:rsid w:val="00BB744A"/>
    <w:rsid w:val="00BB75D1"/>
    <w:rsid w:val="00BB768A"/>
    <w:rsid w:val="00BB7711"/>
    <w:rsid w:val="00BB771F"/>
    <w:rsid w:val="00BB7839"/>
    <w:rsid w:val="00BB7854"/>
    <w:rsid w:val="00BB78B1"/>
    <w:rsid w:val="00BB78D8"/>
    <w:rsid w:val="00BB7917"/>
    <w:rsid w:val="00BB7D27"/>
    <w:rsid w:val="00BB7E78"/>
    <w:rsid w:val="00BC00C4"/>
    <w:rsid w:val="00BC012E"/>
    <w:rsid w:val="00BC02FD"/>
    <w:rsid w:val="00BC036F"/>
    <w:rsid w:val="00BC046E"/>
    <w:rsid w:val="00BC0641"/>
    <w:rsid w:val="00BC075E"/>
    <w:rsid w:val="00BC0998"/>
    <w:rsid w:val="00BC09CC"/>
    <w:rsid w:val="00BC0D06"/>
    <w:rsid w:val="00BC0ECE"/>
    <w:rsid w:val="00BC0F0C"/>
    <w:rsid w:val="00BC0F21"/>
    <w:rsid w:val="00BC0F8D"/>
    <w:rsid w:val="00BC0FF6"/>
    <w:rsid w:val="00BC112D"/>
    <w:rsid w:val="00BC13A5"/>
    <w:rsid w:val="00BC1451"/>
    <w:rsid w:val="00BC1786"/>
    <w:rsid w:val="00BC17B3"/>
    <w:rsid w:val="00BC17CA"/>
    <w:rsid w:val="00BC18C5"/>
    <w:rsid w:val="00BC18CF"/>
    <w:rsid w:val="00BC1948"/>
    <w:rsid w:val="00BC199A"/>
    <w:rsid w:val="00BC1B43"/>
    <w:rsid w:val="00BC1C7F"/>
    <w:rsid w:val="00BC1CE9"/>
    <w:rsid w:val="00BC2053"/>
    <w:rsid w:val="00BC2269"/>
    <w:rsid w:val="00BC230C"/>
    <w:rsid w:val="00BC272D"/>
    <w:rsid w:val="00BC28BA"/>
    <w:rsid w:val="00BC2933"/>
    <w:rsid w:val="00BC2990"/>
    <w:rsid w:val="00BC29A7"/>
    <w:rsid w:val="00BC2AE5"/>
    <w:rsid w:val="00BC2CDB"/>
    <w:rsid w:val="00BC2E41"/>
    <w:rsid w:val="00BC2F4C"/>
    <w:rsid w:val="00BC302D"/>
    <w:rsid w:val="00BC303D"/>
    <w:rsid w:val="00BC3123"/>
    <w:rsid w:val="00BC3199"/>
    <w:rsid w:val="00BC31B0"/>
    <w:rsid w:val="00BC335B"/>
    <w:rsid w:val="00BC3439"/>
    <w:rsid w:val="00BC34A4"/>
    <w:rsid w:val="00BC34BB"/>
    <w:rsid w:val="00BC35E0"/>
    <w:rsid w:val="00BC38D2"/>
    <w:rsid w:val="00BC38E2"/>
    <w:rsid w:val="00BC39C1"/>
    <w:rsid w:val="00BC3A68"/>
    <w:rsid w:val="00BC3BBB"/>
    <w:rsid w:val="00BC3CB1"/>
    <w:rsid w:val="00BC3ECC"/>
    <w:rsid w:val="00BC434C"/>
    <w:rsid w:val="00BC4394"/>
    <w:rsid w:val="00BC4502"/>
    <w:rsid w:val="00BC465B"/>
    <w:rsid w:val="00BC47B1"/>
    <w:rsid w:val="00BC4895"/>
    <w:rsid w:val="00BC495A"/>
    <w:rsid w:val="00BC4A4D"/>
    <w:rsid w:val="00BC4ACE"/>
    <w:rsid w:val="00BC4AD9"/>
    <w:rsid w:val="00BC4E14"/>
    <w:rsid w:val="00BC4E2D"/>
    <w:rsid w:val="00BC5162"/>
    <w:rsid w:val="00BC5204"/>
    <w:rsid w:val="00BC5396"/>
    <w:rsid w:val="00BC5397"/>
    <w:rsid w:val="00BC53DE"/>
    <w:rsid w:val="00BC552E"/>
    <w:rsid w:val="00BC592D"/>
    <w:rsid w:val="00BC5A62"/>
    <w:rsid w:val="00BC5BC0"/>
    <w:rsid w:val="00BC5D41"/>
    <w:rsid w:val="00BC5EBF"/>
    <w:rsid w:val="00BC5F5B"/>
    <w:rsid w:val="00BC5FBC"/>
    <w:rsid w:val="00BC6042"/>
    <w:rsid w:val="00BC60FB"/>
    <w:rsid w:val="00BC6244"/>
    <w:rsid w:val="00BC62FE"/>
    <w:rsid w:val="00BC6586"/>
    <w:rsid w:val="00BC6622"/>
    <w:rsid w:val="00BC66A3"/>
    <w:rsid w:val="00BC674F"/>
    <w:rsid w:val="00BC697B"/>
    <w:rsid w:val="00BC69CA"/>
    <w:rsid w:val="00BC69FC"/>
    <w:rsid w:val="00BC6ADA"/>
    <w:rsid w:val="00BC6D14"/>
    <w:rsid w:val="00BC6D61"/>
    <w:rsid w:val="00BC6D91"/>
    <w:rsid w:val="00BC6D93"/>
    <w:rsid w:val="00BC6D9D"/>
    <w:rsid w:val="00BC6DBE"/>
    <w:rsid w:val="00BC6F85"/>
    <w:rsid w:val="00BC727A"/>
    <w:rsid w:val="00BC75FD"/>
    <w:rsid w:val="00BC7924"/>
    <w:rsid w:val="00BC79D1"/>
    <w:rsid w:val="00BC79F3"/>
    <w:rsid w:val="00BC7B2D"/>
    <w:rsid w:val="00BC7B3C"/>
    <w:rsid w:val="00BC7D66"/>
    <w:rsid w:val="00BC7D7A"/>
    <w:rsid w:val="00BD02C9"/>
    <w:rsid w:val="00BD0410"/>
    <w:rsid w:val="00BD042F"/>
    <w:rsid w:val="00BD054B"/>
    <w:rsid w:val="00BD05DE"/>
    <w:rsid w:val="00BD06A0"/>
    <w:rsid w:val="00BD0939"/>
    <w:rsid w:val="00BD0B47"/>
    <w:rsid w:val="00BD0C39"/>
    <w:rsid w:val="00BD0CB7"/>
    <w:rsid w:val="00BD0ED6"/>
    <w:rsid w:val="00BD0F0F"/>
    <w:rsid w:val="00BD0F6D"/>
    <w:rsid w:val="00BD0F7E"/>
    <w:rsid w:val="00BD0FBB"/>
    <w:rsid w:val="00BD1124"/>
    <w:rsid w:val="00BD15CB"/>
    <w:rsid w:val="00BD1652"/>
    <w:rsid w:val="00BD165F"/>
    <w:rsid w:val="00BD1667"/>
    <w:rsid w:val="00BD16AA"/>
    <w:rsid w:val="00BD17E8"/>
    <w:rsid w:val="00BD17FB"/>
    <w:rsid w:val="00BD19A5"/>
    <w:rsid w:val="00BD1A00"/>
    <w:rsid w:val="00BD1B4B"/>
    <w:rsid w:val="00BD1CD6"/>
    <w:rsid w:val="00BD1E45"/>
    <w:rsid w:val="00BD1E9F"/>
    <w:rsid w:val="00BD2279"/>
    <w:rsid w:val="00BD22F4"/>
    <w:rsid w:val="00BD2360"/>
    <w:rsid w:val="00BD2579"/>
    <w:rsid w:val="00BD26D0"/>
    <w:rsid w:val="00BD27AA"/>
    <w:rsid w:val="00BD288D"/>
    <w:rsid w:val="00BD2A73"/>
    <w:rsid w:val="00BD2BE6"/>
    <w:rsid w:val="00BD2F86"/>
    <w:rsid w:val="00BD309D"/>
    <w:rsid w:val="00BD3600"/>
    <w:rsid w:val="00BD375C"/>
    <w:rsid w:val="00BD388F"/>
    <w:rsid w:val="00BD3A97"/>
    <w:rsid w:val="00BD3B2B"/>
    <w:rsid w:val="00BD3E90"/>
    <w:rsid w:val="00BD3FE2"/>
    <w:rsid w:val="00BD43C8"/>
    <w:rsid w:val="00BD441B"/>
    <w:rsid w:val="00BD4634"/>
    <w:rsid w:val="00BD47A8"/>
    <w:rsid w:val="00BD4ACA"/>
    <w:rsid w:val="00BD4E31"/>
    <w:rsid w:val="00BD5310"/>
    <w:rsid w:val="00BD5410"/>
    <w:rsid w:val="00BD5518"/>
    <w:rsid w:val="00BD551F"/>
    <w:rsid w:val="00BD578B"/>
    <w:rsid w:val="00BD5A6B"/>
    <w:rsid w:val="00BD5BD2"/>
    <w:rsid w:val="00BD5C0B"/>
    <w:rsid w:val="00BD5CB6"/>
    <w:rsid w:val="00BD6001"/>
    <w:rsid w:val="00BD613C"/>
    <w:rsid w:val="00BD639C"/>
    <w:rsid w:val="00BD685B"/>
    <w:rsid w:val="00BD6A93"/>
    <w:rsid w:val="00BD6B2F"/>
    <w:rsid w:val="00BD6B70"/>
    <w:rsid w:val="00BD6DB4"/>
    <w:rsid w:val="00BD6E39"/>
    <w:rsid w:val="00BD73DB"/>
    <w:rsid w:val="00BD759E"/>
    <w:rsid w:val="00BD75AF"/>
    <w:rsid w:val="00BD75F7"/>
    <w:rsid w:val="00BD76DA"/>
    <w:rsid w:val="00BD7800"/>
    <w:rsid w:val="00BD78E5"/>
    <w:rsid w:val="00BD79BE"/>
    <w:rsid w:val="00BD7BC2"/>
    <w:rsid w:val="00BD7BF0"/>
    <w:rsid w:val="00BD7D0F"/>
    <w:rsid w:val="00BD7E34"/>
    <w:rsid w:val="00BD7EAE"/>
    <w:rsid w:val="00BD7F76"/>
    <w:rsid w:val="00BE00B2"/>
    <w:rsid w:val="00BE01C8"/>
    <w:rsid w:val="00BE01F1"/>
    <w:rsid w:val="00BE0398"/>
    <w:rsid w:val="00BE03A7"/>
    <w:rsid w:val="00BE056B"/>
    <w:rsid w:val="00BE0573"/>
    <w:rsid w:val="00BE06AE"/>
    <w:rsid w:val="00BE06B6"/>
    <w:rsid w:val="00BE06D1"/>
    <w:rsid w:val="00BE08DC"/>
    <w:rsid w:val="00BE09DD"/>
    <w:rsid w:val="00BE0AA6"/>
    <w:rsid w:val="00BE0B63"/>
    <w:rsid w:val="00BE0B78"/>
    <w:rsid w:val="00BE0B9B"/>
    <w:rsid w:val="00BE0D93"/>
    <w:rsid w:val="00BE0E7D"/>
    <w:rsid w:val="00BE0FB0"/>
    <w:rsid w:val="00BE112F"/>
    <w:rsid w:val="00BE11C3"/>
    <w:rsid w:val="00BE143E"/>
    <w:rsid w:val="00BE174A"/>
    <w:rsid w:val="00BE1A59"/>
    <w:rsid w:val="00BE1A74"/>
    <w:rsid w:val="00BE1C2B"/>
    <w:rsid w:val="00BE25DD"/>
    <w:rsid w:val="00BE266C"/>
    <w:rsid w:val="00BE268B"/>
    <w:rsid w:val="00BE285C"/>
    <w:rsid w:val="00BE2975"/>
    <w:rsid w:val="00BE29A9"/>
    <w:rsid w:val="00BE2D51"/>
    <w:rsid w:val="00BE2F58"/>
    <w:rsid w:val="00BE301F"/>
    <w:rsid w:val="00BE3035"/>
    <w:rsid w:val="00BE3200"/>
    <w:rsid w:val="00BE351A"/>
    <w:rsid w:val="00BE3556"/>
    <w:rsid w:val="00BE3608"/>
    <w:rsid w:val="00BE3728"/>
    <w:rsid w:val="00BE3800"/>
    <w:rsid w:val="00BE3E9B"/>
    <w:rsid w:val="00BE4150"/>
    <w:rsid w:val="00BE4211"/>
    <w:rsid w:val="00BE489A"/>
    <w:rsid w:val="00BE493B"/>
    <w:rsid w:val="00BE4AD8"/>
    <w:rsid w:val="00BE4B79"/>
    <w:rsid w:val="00BE4C6E"/>
    <w:rsid w:val="00BE5004"/>
    <w:rsid w:val="00BE50BD"/>
    <w:rsid w:val="00BE514E"/>
    <w:rsid w:val="00BE53AC"/>
    <w:rsid w:val="00BE543E"/>
    <w:rsid w:val="00BE5474"/>
    <w:rsid w:val="00BE550A"/>
    <w:rsid w:val="00BE5520"/>
    <w:rsid w:val="00BE5596"/>
    <w:rsid w:val="00BE581E"/>
    <w:rsid w:val="00BE584B"/>
    <w:rsid w:val="00BE588A"/>
    <w:rsid w:val="00BE5920"/>
    <w:rsid w:val="00BE5933"/>
    <w:rsid w:val="00BE5B68"/>
    <w:rsid w:val="00BE5BC5"/>
    <w:rsid w:val="00BE5CD5"/>
    <w:rsid w:val="00BE5D8E"/>
    <w:rsid w:val="00BE5E33"/>
    <w:rsid w:val="00BE6168"/>
    <w:rsid w:val="00BE6707"/>
    <w:rsid w:val="00BE68A7"/>
    <w:rsid w:val="00BE6B46"/>
    <w:rsid w:val="00BE6C61"/>
    <w:rsid w:val="00BE6CEB"/>
    <w:rsid w:val="00BE6D6C"/>
    <w:rsid w:val="00BE6ED3"/>
    <w:rsid w:val="00BE6FC4"/>
    <w:rsid w:val="00BE747E"/>
    <w:rsid w:val="00BE749F"/>
    <w:rsid w:val="00BE7531"/>
    <w:rsid w:val="00BE7712"/>
    <w:rsid w:val="00BE7D49"/>
    <w:rsid w:val="00BE7E6B"/>
    <w:rsid w:val="00BF0256"/>
    <w:rsid w:val="00BF027D"/>
    <w:rsid w:val="00BF0343"/>
    <w:rsid w:val="00BF03CD"/>
    <w:rsid w:val="00BF0528"/>
    <w:rsid w:val="00BF0534"/>
    <w:rsid w:val="00BF063F"/>
    <w:rsid w:val="00BF0652"/>
    <w:rsid w:val="00BF0733"/>
    <w:rsid w:val="00BF0811"/>
    <w:rsid w:val="00BF081E"/>
    <w:rsid w:val="00BF09FE"/>
    <w:rsid w:val="00BF0B78"/>
    <w:rsid w:val="00BF0BB1"/>
    <w:rsid w:val="00BF0BFA"/>
    <w:rsid w:val="00BF0DAA"/>
    <w:rsid w:val="00BF0DEE"/>
    <w:rsid w:val="00BF0F77"/>
    <w:rsid w:val="00BF0FE7"/>
    <w:rsid w:val="00BF135B"/>
    <w:rsid w:val="00BF14D1"/>
    <w:rsid w:val="00BF1578"/>
    <w:rsid w:val="00BF1663"/>
    <w:rsid w:val="00BF1830"/>
    <w:rsid w:val="00BF184C"/>
    <w:rsid w:val="00BF1A32"/>
    <w:rsid w:val="00BF1D5B"/>
    <w:rsid w:val="00BF1ED7"/>
    <w:rsid w:val="00BF2101"/>
    <w:rsid w:val="00BF2326"/>
    <w:rsid w:val="00BF2463"/>
    <w:rsid w:val="00BF256E"/>
    <w:rsid w:val="00BF2581"/>
    <w:rsid w:val="00BF2696"/>
    <w:rsid w:val="00BF280D"/>
    <w:rsid w:val="00BF2D78"/>
    <w:rsid w:val="00BF3005"/>
    <w:rsid w:val="00BF3125"/>
    <w:rsid w:val="00BF31A0"/>
    <w:rsid w:val="00BF3399"/>
    <w:rsid w:val="00BF34FC"/>
    <w:rsid w:val="00BF36A0"/>
    <w:rsid w:val="00BF37CB"/>
    <w:rsid w:val="00BF39ED"/>
    <w:rsid w:val="00BF3A10"/>
    <w:rsid w:val="00BF3A20"/>
    <w:rsid w:val="00BF3C8D"/>
    <w:rsid w:val="00BF3EB2"/>
    <w:rsid w:val="00BF4168"/>
    <w:rsid w:val="00BF41E5"/>
    <w:rsid w:val="00BF424D"/>
    <w:rsid w:val="00BF42DF"/>
    <w:rsid w:val="00BF4418"/>
    <w:rsid w:val="00BF45E5"/>
    <w:rsid w:val="00BF462B"/>
    <w:rsid w:val="00BF4909"/>
    <w:rsid w:val="00BF496E"/>
    <w:rsid w:val="00BF4A07"/>
    <w:rsid w:val="00BF4AD9"/>
    <w:rsid w:val="00BF4BC0"/>
    <w:rsid w:val="00BF4D2D"/>
    <w:rsid w:val="00BF517C"/>
    <w:rsid w:val="00BF5377"/>
    <w:rsid w:val="00BF5416"/>
    <w:rsid w:val="00BF552F"/>
    <w:rsid w:val="00BF55FE"/>
    <w:rsid w:val="00BF56F0"/>
    <w:rsid w:val="00BF57D0"/>
    <w:rsid w:val="00BF58E4"/>
    <w:rsid w:val="00BF599A"/>
    <w:rsid w:val="00BF59EE"/>
    <w:rsid w:val="00BF5A0E"/>
    <w:rsid w:val="00BF5E3B"/>
    <w:rsid w:val="00BF6038"/>
    <w:rsid w:val="00BF6149"/>
    <w:rsid w:val="00BF6210"/>
    <w:rsid w:val="00BF63B2"/>
    <w:rsid w:val="00BF6988"/>
    <w:rsid w:val="00BF6AB0"/>
    <w:rsid w:val="00BF6B7F"/>
    <w:rsid w:val="00BF6CE5"/>
    <w:rsid w:val="00BF6DF6"/>
    <w:rsid w:val="00BF7031"/>
    <w:rsid w:val="00BF711D"/>
    <w:rsid w:val="00BF71F2"/>
    <w:rsid w:val="00BF727E"/>
    <w:rsid w:val="00BF7304"/>
    <w:rsid w:val="00BF74B0"/>
    <w:rsid w:val="00BF781F"/>
    <w:rsid w:val="00BF7B55"/>
    <w:rsid w:val="00BF7C2E"/>
    <w:rsid w:val="00BF7E14"/>
    <w:rsid w:val="00C0006D"/>
    <w:rsid w:val="00C001D4"/>
    <w:rsid w:val="00C00233"/>
    <w:rsid w:val="00C00776"/>
    <w:rsid w:val="00C00816"/>
    <w:rsid w:val="00C00A5E"/>
    <w:rsid w:val="00C00AC9"/>
    <w:rsid w:val="00C00B5B"/>
    <w:rsid w:val="00C00BCB"/>
    <w:rsid w:val="00C00C42"/>
    <w:rsid w:val="00C00E8C"/>
    <w:rsid w:val="00C00F75"/>
    <w:rsid w:val="00C010EC"/>
    <w:rsid w:val="00C01170"/>
    <w:rsid w:val="00C011EB"/>
    <w:rsid w:val="00C014E7"/>
    <w:rsid w:val="00C01604"/>
    <w:rsid w:val="00C0176C"/>
    <w:rsid w:val="00C018AE"/>
    <w:rsid w:val="00C01983"/>
    <w:rsid w:val="00C01B89"/>
    <w:rsid w:val="00C01BCA"/>
    <w:rsid w:val="00C01D40"/>
    <w:rsid w:val="00C01D9A"/>
    <w:rsid w:val="00C01DEB"/>
    <w:rsid w:val="00C01F19"/>
    <w:rsid w:val="00C022DE"/>
    <w:rsid w:val="00C023EF"/>
    <w:rsid w:val="00C02466"/>
    <w:rsid w:val="00C024D6"/>
    <w:rsid w:val="00C02824"/>
    <w:rsid w:val="00C0296B"/>
    <w:rsid w:val="00C0297E"/>
    <w:rsid w:val="00C0299C"/>
    <w:rsid w:val="00C029D2"/>
    <w:rsid w:val="00C02CD2"/>
    <w:rsid w:val="00C02CE3"/>
    <w:rsid w:val="00C02D64"/>
    <w:rsid w:val="00C02E5E"/>
    <w:rsid w:val="00C02F28"/>
    <w:rsid w:val="00C0300A"/>
    <w:rsid w:val="00C03051"/>
    <w:rsid w:val="00C03122"/>
    <w:rsid w:val="00C035AB"/>
    <w:rsid w:val="00C03A52"/>
    <w:rsid w:val="00C03AEE"/>
    <w:rsid w:val="00C03C2A"/>
    <w:rsid w:val="00C03D52"/>
    <w:rsid w:val="00C03F06"/>
    <w:rsid w:val="00C03FCA"/>
    <w:rsid w:val="00C04220"/>
    <w:rsid w:val="00C04527"/>
    <w:rsid w:val="00C04659"/>
    <w:rsid w:val="00C047EE"/>
    <w:rsid w:val="00C04AC9"/>
    <w:rsid w:val="00C04BAC"/>
    <w:rsid w:val="00C04C28"/>
    <w:rsid w:val="00C04DE7"/>
    <w:rsid w:val="00C04EA0"/>
    <w:rsid w:val="00C04F07"/>
    <w:rsid w:val="00C04F19"/>
    <w:rsid w:val="00C0512D"/>
    <w:rsid w:val="00C051FE"/>
    <w:rsid w:val="00C052F2"/>
    <w:rsid w:val="00C053D4"/>
    <w:rsid w:val="00C05534"/>
    <w:rsid w:val="00C05684"/>
    <w:rsid w:val="00C05C9F"/>
    <w:rsid w:val="00C05FA2"/>
    <w:rsid w:val="00C06051"/>
    <w:rsid w:val="00C0612E"/>
    <w:rsid w:val="00C06152"/>
    <w:rsid w:val="00C061D0"/>
    <w:rsid w:val="00C06240"/>
    <w:rsid w:val="00C0642B"/>
    <w:rsid w:val="00C06453"/>
    <w:rsid w:val="00C06464"/>
    <w:rsid w:val="00C0648D"/>
    <w:rsid w:val="00C066D2"/>
    <w:rsid w:val="00C067F3"/>
    <w:rsid w:val="00C068BE"/>
    <w:rsid w:val="00C06ACA"/>
    <w:rsid w:val="00C06B22"/>
    <w:rsid w:val="00C06B28"/>
    <w:rsid w:val="00C06B3A"/>
    <w:rsid w:val="00C06BE8"/>
    <w:rsid w:val="00C06D0F"/>
    <w:rsid w:val="00C06D90"/>
    <w:rsid w:val="00C06E83"/>
    <w:rsid w:val="00C07021"/>
    <w:rsid w:val="00C07241"/>
    <w:rsid w:val="00C0724E"/>
    <w:rsid w:val="00C0734C"/>
    <w:rsid w:val="00C073C4"/>
    <w:rsid w:val="00C07557"/>
    <w:rsid w:val="00C0769E"/>
    <w:rsid w:val="00C0775F"/>
    <w:rsid w:val="00C07796"/>
    <w:rsid w:val="00C07B1A"/>
    <w:rsid w:val="00C07E47"/>
    <w:rsid w:val="00C07E7B"/>
    <w:rsid w:val="00C10448"/>
    <w:rsid w:val="00C104FA"/>
    <w:rsid w:val="00C10531"/>
    <w:rsid w:val="00C108D1"/>
    <w:rsid w:val="00C10A9F"/>
    <w:rsid w:val="00C10CC0"/>
    <w:rsid w:val="00C10D16"/>
    <w:rsid w:val="00C10F8F"/>
    <w:rsid w:val="00C10F93"/>
    <w:rsid w:val="00C11387"/>
    <w:rsid w:val="00C114FB"/>
    <w:rsid w:val="00C115E9"/>
    <w:rsid w:val="00C11980"/>
    <w:rsid w:val="00C11BE2"/>
    <w:rsid w:val="00C11C14"/>
    <w:rsid w:val="00C11D18"/>
    <w:rsid w:val="00C11D77"/>
    <w:rsid w:val="00C11D92"/>
    <w:rsid w:val="00C11E79"/>
    <w:rsid w:val="00C11F33"/>
    <w:rsid w:val="00C120D1"/>
    <w:rsid w:val="00C120E9"/>
    <w:rsid w:val="00C12649"/>
    <w:rsid w:val="00C1276D"/>
    <w:rsid w:val="00C12853"/>
    <w:rsid w:val="00C12B24"/>
    <w:rsid w:val="00C12BBD"/>
    <w:rsid w:val="00C12CD7"/>
    <w:rsid w:val="00C12DF5"/>
    <w:rsid w:val="00C12E00"/>
    <w:rsid w:val="00C12E12"/>
    <w:rsid w:val="00C12F0F"/>
    <w:rsid w:val="00C12FB6"/>
    <w:rsid w:val="00C1306F"/>
    <w:rsid w:val="00C1326F"/>
    <w:rsid w:val="00C134A4"/>
    <w:rsid w:val="00C136E4"/>
    <w:rsid w:val="00C137D0"/>
    <w:rsid w:val="00C13982"/>
    <w:rsid w:val="00C13A3A"/>
    <w:rsid w:val="00C13A43"/>
    <w:rsid w:val="00C13A4C"/>
    <w:rsid w:val="00C1432D"/>
    <w:rsid w:val="00C14684"/>
    <w:rsid w:val="00C14CC8"/>
    <w:rsid w:val="00C14E6D"/>
    <w:rsid w:val="00C153D7"/>
    <w:rsid w:val="00C15406"/>
    <w:rsid w:val="00C15534"/>
    <w:rsid w:val="00C15658"/>
    <w:rsid w:val="00C157A8"/>
    <w:rsid w:val="00C15839"/>
    <w:rsid w:val="00C1589E"/>
    <w:rsid w:val="00C1595A"/>
    <w:rsid w:val="00C159BE"/>
    <w:rsid w:val="00C15ABF"/>
    <w:rsid w:val="00C15BF5"/>
    <w:rsid w:val="00C15C6A"/>
    <w:rsid w:val="00C15D29"/>
    <w:rsid w:val="00C15E72"/>
    <w:rsid w:val="00C15ECF"/>
    <w:rsid w:val="00C1614B"/>
    <w:rsid w:val="00C162DB"/>
    <w:rsid w:val="00C16487"/>
    <w:rsid w:val="00C16A15"/>
    <w:rsid w:val="00C16A57"/>
    <w:rsid w:val="00C16A58"/>
    <w:rsid w:val="00C16AAC"/>
    <w:rsid w:val="00C16B4F"/>
    <w:rsid w:val="00C16C6C"/>
    <w:rsid w:val="00C17013"/>
    <w:rsid w:val="00C17286"/>
    <w:rsid w:val="00C1733E"/>
    <w:rsid w:val="00C17787"/>
    <w:rsid w:val="00C17ACE"/>
    <w:rsid w:val="00C17ADE"/>
    <w:rsid w:val="00C17B36"/>
    <w:rsid w:val="00C17B71"/>
    <w:rsid w:val="00C17DB4"/>
    <w:rsid w:val="00C17DED"/>
    <w:rsid w:val="00C17E9C"/>
    <w:rsid w:val="00C17EBD"/>
    <w:rsid w:val="00C2008A"/>
    <w:rsid w:val="00C2011F"/>
    <w:rsid w:val="00C201EF"/>
    <w:rsid w:val="00C20262"/>
    <w:rsid w:val="00C2038A"/>
    <w:rsid w:val="00C2040B"/>
    <w:rsid w:val="00C209F3"/>
    <w:rsid w:val="00C20AC6"/>
    <w:rsid w:val="00C20D95"/>
    <w:rsid w:val="00C20DFF"/>
    <w:rsid w:val="00C20E00"/>
    <w:rsid w:val="00C211A5"/>
    <w:rsid w:val="00C21278"/>
    <w:rsid w:val="00C21383"/>
    <w:rsid w:val="00C2138A"/>
    <w:rsid w:val="00C213EE"/>
    <w:rsid w:val="00C214A8"/>
    <w:rsid w:val="00C21669"/>
    <w:rsid w:val="00C21812"/>
    <w:rsid w:val="00C21985"/>
    <w:rsid w:val="00C21992"/>
    <w:rsid w:val="00C21B94"/>
    <w:rsid w:val="00C21D72"/>
    <w:rsid w:val="00C2212B"/>
    <w:rsid w:val="00C2226E"/>
    <w:rsid w:val="00C222FF"/>
    <w:rsid w:val="00C224AD"/>
    <w:rsid w:val="00C22516"/>
    <w:rsid w:val="00C225E3"/>
    <w:rsid w:val="00C2272C"/>
    <w:rsid w:val="00C22733"/>
    <w:rsid w:val="00C2275B"/>
    <w:rsid w:val="00C22BD8"/>
    <w:rsid w:val="00C22C3C"/>
    <w:rsid w:val="00C22C79"/>
    <w:rsid w:val="00C22D2B"/>
    <w:rsid w:val="00C22E07"/>
    <w:rsid w:val="00C22F17"/>
    <w:rsid w:val="00C23020"/>
    <w:rsid w:val="00C2323D"/>
    <w:rsid w:val="00C2324B"/>
    <w:rsid w:val="00C23285"/>
    <w:rsid w:val="00C233C2"/>
    <w:rsid w:val="00C2370D"/>
    <w:rsid w:val="00C23834"/>
    <w:rsid w:val="00C238D0"/>
    <w:rsid w:val="00C238E7"/>
    <w:rsid w:val="00C23914"/>
    <w:rsid w:val="00C2398B"/>
    <w:rsid w:val="00C239AC"/>
    <w:rsid w:val="00C239E1"/>
    <w:rsid w:val="00C23A2F"/>
    <w:rsid w:val="00C23A47"/>
    <w:rsid w:val="00C23BEA"/>
    <w:rsid w:val="00C23D28"/>
    <w:rsid w:val="00C23DFD"/>
    <w:rsid w:val="00C23E3A"/>
    <w:rsid w:val="00C24416"/>
    <w:rsid w:val="00C24489"/>
    <w:rsid w:val="00C24714"/>
    <w:rsid w:val="00C247AE"/>
    <w:rsid w:val="00C249CA"/>
    <w:rsid w:val="00C24AE2"/>
    <w:rsid w:val="00C24B0B"/>
    <w:rsid w:val="00C24D8F"/>
    <w:rsid w:val="00C24F9C"/>
    <w:rsid w:val="00C2500C"/>
    <w:rsid w:val="00C250B6"/>
    <w:rsid w:val="00C25290"/>
    <w:rsid w:val="00C25336"/>
    <w:rsid w:val="00C2542B"/>
    <w:rsid w:val="00C2587C"/>
    <w:rsid w:val="00C259BB"/>
    <w:rsid w:val="00C25EC4"/>
    <w:rsid w:val="00C2618D"/>
    <w:rsid w:val="00C261D3"/>
    <w:rsid w:val="00C2623D"/>
    <w:rsid w:val="00C26289"/>
    <w:rsid w:val="00C263F1"/>
    <w:rsid w:val="00C265B7"/>
    <w:rsid w:val="00C265DB"/>
    <w:rsid w:val="00C266B6"/>
    <w:rsid w:val="00C26756"/>
    <w:rsid w:val="00C268D9"/>
    <w:rsid w:val="00C26959"/>
    <w:rsid w:val="00C26B06"/>
    <w:rsid w:val="00C26C7D"/>
    <w:rsid w:val="00C26F31"/>
    <w:rsid w:val="00C26FFE"/>
    <w:rsid w:val="00C2714F"/>
    <w:rsid w:val="00C27206"/>
    <w:rsid w:val="00C2754E"/>
    <w:rsid w:val="00C2763D"/>
    <w:rsid w:val="00C27679"/>
    <w:rsid w:val="00C279D3"/>
    <w:rsid w:val="00C279DC"/>
    <w:rsid w:val="00C27A38"/>
    <w:rsid w:val="00C27BE7"/>
    <w:rsid w:val="00C27D0A"/>
    <w:rsid w:val="00C27D69"/>
    <w:rsid w:val="00C27E3D"/>
    <w:rsid w:val="00C3034D"/>
    <w:rsid w:val="00C30399"/>
    <w:rsid w:val="00C30506"/>
    <w:rsid w:val="00C3058F"/>
    <w:rsid w:val="00C307AB"/>
    <w:rsid w:val="00C307DA"/>
    <w:rsid w:val="00C30A16"/>
    <w:rsid w:val="00C30A88"/>
    <w:rsid w:val="00C30B91"/>
    <w:rsid w:val="00C30CDC"/>
    <w:rsid w:val="00C30DC8"/>
    <w:rsid w:val="00C30E5D"/>
    <w:rsid w:val="00C30FA3"/>
    <w:rsid w:val="00C30FD3"/>
    <w:rsid w:val="00C3101C"/>
    <w:rsid w:val="00C31754"/>
    <w:rsid w:val="00C3175B"/>
    <w:rsid w:val="00C31760"/>
    <w:rsid w:val="00C3191E"/>
    <w:rsid w:val="00C31970"/>
    <w:rsid w:val="00C31983"/>
    <w:rsid w:val="00C31BCF"/>
    <w:rsid w:val="00C31BE3"/>
    <w:rsid w:val="00C31C97"/>
    <w:rsid w:val="00C31CA7"/>
    <w:rsid w:val="00C31D2E"/>
    <w:rsid w:val="00C31E38"/>
    <w:rsid w:val="00C31EB2"/>
    <w:rsid w:val="00C31ED6"/>
    <w:rsid w:val="00C31F81"/>
    <w:rsid w:val="00C32235"/>
    <w:rsid w:val="00C32268"/>
    <w:rsid w:val="00C322C5"/>
    <w:rsid w:val="00C324DD"/>
    <w:rsid w:val="00C324E3"/>
    <w:rsid w:val="00C326A7"/>
    <w:rsid w:val="00C326BB"/>
    <w:rsid w:val="00C32994"/>
    <w:rsid w:val="00C32A72"/>
    <w:rsid w:val="00C32ABC"/>
    <w:rsid w:val="00C32B2F"/>
    <w:rsid w:val="00C32C6E"/>
    <w:rsid w:val="00C32D2A"/>
    <w:rsid w:val="00C32D32"/>
    <w:rsid w:val="00C32FD6"/>
    <w:rsid w:val="00C33148"/>
    <w:rsid w:val="00C334F6"/>
    <w:rsid w:val="00C335FB"/>
    <w:rsid w:val="00C3364C"/>
    <w:rsid w:val="00C336A3"/>
    <w:rsid w:val="00C337F8"/>
    <w:rsid w:val="00C339C7"/>
    <w:rsid w:val="00C33BEC"/>
    <w:rsid w:val="00C33F00"/>
    <w:rsid w:val="00C3417D"/>
    <w:rsid w:val="00C342EE"/>
    <w:rsid w:val="00C34341"/>
    <w:rsid w:val="00C34819"/>
    <w:rsid w:val="00C3485F"/>
    <w:rsid w:val="00C3487B"/>
    <w:rsid w:val="00C34B30"/>
    <w:rsid w:val="00C34D6F"/>
    <w:rsid w:val="00C34E74"/>
    <w:rsid w:val="00C34EFD"/>
    <w:rsid w:val="00C3501E"/>
    <w:rsid w:val="00C3516F"/>
    <w:rsid w:val="00C351EF"/>
    <w:rsid w:val="00C353D3"/>
    <w:rsid w:val="00C353F4"/>
    <w:rsid w:val="00C35919"/>
    <w:rsid w:val="00C35BA8"/>
    <w:rsid w:val="00C35C6D"/>
    <w:rsid w:val="00C35CD0"/>
    <w:rsid w:val="00C35DBF"/>
    <w:rsid w:val="00C35FDD"/>
    <w:rsid w:val="00C36047"/>
    <w:rsid w:val="00C3613F"/>
    <w:rsid w:val="00C3645A"/>
    <w:rsid w:val="00C3647A"/>
    <w:rsid w:val="00C36484"/>
    <w:rsid w:val="00C366B4"/>
    <w:rsid w:val="00C36732"/>
    <w:rsid w:val="00C3688C"/>
    <w:rsid w:val="00C36ADE"/>
    <w:rsid w:val="00C37041"/>
    <w:rsid w:val="00C37058"/>
    <w:rsid w:val="00C3709F"/>
    <w:rsid w:val="00C370C4"/>
    <w:rsid w:val="00C370E7"/>
    <w:rsid w:val="00C37358"/>
    <w:rsid w:val="00C37670"/>
    <w:rsid w:val="00C376BD"/>
    <w:rsid w:val="00C377DD"/>
    <w:rsid w:val="00C37894"/>
    <w:rsid w:val="00C379F7"/>
    <w:rsid w:val="00C37DCF"/>
    <w:rsid w:val="00C40136"/>
    <w:rsid w:val="00C401C4"/>
    <w:rsid w:val="00C4021F"/>
    <w:rsid w:val="00C402ED"/>
    <w:rsid w:val="00C403D9"/>
    <w:rsid w:val="00C404C3"/>
    <w:rsid w:val="00C40612"/>
    <w:rsid w:val="00C4070B"/>
    <w:rsid w:val="00C40888"/>
    <w:rsid w:val="00C40958"/>
    <w:rsid w:val="00C40AC0"/>
    <w:rsid w:val="00C40BFE"/>
    <w:rsid w:val="00C40C7D"/>
    <w:rsid w:val="00C40EE3"/>
    <w:rsid w:val="00C40F2A"/>
    <w:rsid w:val="00C41043"/>
    <w:rsid w:val="00C41208"/>
    <w:rsid w:val="00C41448"/>
    <w:rsid w:val="00C41C5D"/>
    <w:rsid w:val="00C41D61"/>
    <w:rsid w:val="00C41D7E"/>
    <w:rsid w:val="00C41E93"/>
    <w:rsid w:val="00C42332"/>
    <w:rsid w:val="00C426B7"/>
    <w:rsid w:val="00C426DD"/>
    <w:rsid w:val="00C428E0"/>
    <w:rsid w:val="00C42D43"/>
    <w:rsid w:val="00C430FB"/>
    <w:rsid w:val="00C4326E"/>
    <w:rsid w:val="00C435F1"/>
    <w:rsid w:val="00C4388D"/>
    <w:rsid w:val="00C43960"/>
    <w:rsid w:val="00C43A41"/>
    <w:rsid w:val="00C43B1D"/>
    <w:rsid w:val="00C43BDE"/>
    <w:rsid w:val="00C43CCD"/>
    <w:rsid w:val="00C4403F"/>
    <w:rsid w:val="00C44212"/>
    <w:rsid w:val="00C44271"/>
    <w:rsid w:val="00C44706"/>
    <w:rsid w:val="00C4480C"/>
    <w:rsid w:val="00C44908"/>
    <w:rsid w:val="00C44935"/>
    <w:rsid w:val="00C44978"/>
    <w:rsid w:val="00C44B3E"/>
    <w:rsid w:val="00C44BDE"/>
    <w:rsid w:val="00C44D42"/>
    <w:rsid w:val="00C44EF6"/>
    <w:rsid w:val="00C44EFB"/>
    <w:rsid w:val="00C44FC2"/>
    <w:rsid w:val="00C450B6"/>
    <w:rsid w:val="00C4512B"/>
    <w:rsid w:val="00C451E9"/>
    <w:rsid w:val="00C45205"/>
    <w:rsid w:val="00C4526D"/>
    <w:rsid w:val="00C45332"/>
    <w:rsid w:val="00C4541E"/>
    <w:rsid w:val="00C45538"/>
    <w:rsid w:val="00C45595"/>
    <w:rsid w:val="00C45625"/>
    <w:rsid w:val="00C45647"/>
    <w:rsid w:val="00C45696"/>
    <w:rsid w:val="00C456FE"/>
    <w:rsid w:val="00C4574D"/>
    <w:rsid w:val="00C4592C"/>
    <w:rsid w:val="00C45C7E"/>
    <w:rsid w:val="00C45D7C"/>
    <w:rsid w:val="00C45E20"/>
    <w:rsid w:val="00C46136"/>
    <w:rsid w:val="00C463BA"/>
    <w:rsid w:val="00C464EB"/>
    <w:rsid w:val="00C465DD"/>
    <w:rsid w:val="00C466C0"/>
    <w:rsid w:val="00C46794"/>
    <w:rsid w:val="00C467A9"/>
    <w:rsid w:val="00C4686D"/>
    <w:rsid w:val="00C4695B"/>
    <w:rsid w:val="00C469E5"/>
    <w:rsid w:val="00C46BB7"/>
    <w:rsid w:val="00C46CF4"/>
    <w:rsid w:val="00C46D2D"/>
    <w:rsid w:val="00C46E66"/>
    <w:rsid w:val="00C46F27"/>
    <w:rsid w:val="00C4704A"/>
    <w:rsid w:val="00C47058"/>
    <w:rsid w:val="00C470FC"/>
    <w:rsid w:val="00C470FE"/>
    <w:rsid w:val="00C47369"/>
    <w:rsid w:val="00C47396"/>
    <w:rsid w:val="00C4752A"/>
    <w:rsid w:val="00C475E3"/>
    <w:rsid w:val="00C47705"/>
    <w:rsid w:val="00C47795"/>
    <w:rsid w:val="00C4780E"/>
    <w:rsid w:val="00C47920"/>
    <w:rsid w:val="00C47C36"/>
    <w:rsid w:val="00C47E51"/>
    <w:rsid w:val="00C5023B"/>
    <w:rsid w:val="00C502C6"/>
    <w:rsid w:val="00C502FC"/>
    <w:rsid w:val="00C503CB"/>
    <w:rsid w:val="00C506AA"/>
    <w:rsid w:val="00C506CD"/>
    <w:rsid w:val="00C5070D"/>
    <w:rsid w:val="00C507CA"/>
    <w:rsid w:val="00C50B53"/>
    <w:rsid w:val="00C50B92"/>
    <w:rsid w:val="00C50C02"/>
    <w:rsid w:val="00C50DB9"/>
    <w:rsid w:val="00C5104A"/>
    <w:rsid w:val="00C5107A"/>
    <w:rsid w:val="00C51123"/>
    <w:rsid w:val="00C51249"/>
    <w:rsid w:val="00C51327"/>
    <w:rsid w:val="00C51412"/>
    <w:rsid w:val="00C5185F"/>
    <w:rsid w:val="00C5197B"/>
    <w:rsid w:val="00C51AC6"/>
    <w:rsid w:val="00C51BF8"/>
    <w:rsid w:val="00C51F15"/>
    <w:rsid w:val="00C520D7"/>
    <w:rsid w:val="00C521F4"/>
    <w:rsid w:val="00C5225D"/>
    <w:rsid w:val="00C5227E"/>
    <w:rsid w:val="00C52501"/>
    <w:rsid w:val="00C52654"/>
    <w:rsid w:val="00C52669"/>
    <w:rsid w:val="00C527B7"/>
    <w:rsid w:val="00C528A6"/>
    <w:rsid w:val="00C52944"/>
    <w:rsid w:val="00C52A54"/>
    <w:rsid w:val="00C52AFF"/>
    <w:rsid w:val="00C52C33"/>
    <w:rsid w:val="00C52CA3"/>
    <w:rsid w:val="00C52DA9"/>
    <w:rsid w:val="00C52DCD"/>
    <w:rsid w:val="00C52E38"/>
    <w:rsid w:val="00C52EF1"/>
    <w:rsid w:val="00C530C1"/>
    <w:rsid w:val="00C530F0"/>
    <w:rsid w:val="00C532DD"/>
    <w:rsid w:val="00C534CF"/>
    <w:rsid w:val="00C535D4"/>
    <w:rsid w:val="00C5372B"/>
    <w:rsid w:val="00C5373E"/>
    <w:rsid w:val="00C53798"/>
    <w:rsid w:val="00C53958"/>
    <w:rsid w:val="00C53A59"/>
    <w:rsid w:val="00C53BD7"/>
    <w:rsid w:val="00C53BF3"/>
    <w:rsid w:val="00C53D69"/>
    <w:rsid w:val="00C53E10"/>
    <w:rsid w:val="00C53EF8"/>
    <w:rsid w:val="00C53F7B"/>
    <w:rsid w:val="00C5416C"/>
    <w:rsid w:val="00C54242"/>
    <w:rsid w:val="00C54343"/>
    <w:rsid w:val="00C54539"/>
    <w:rsid w:val="00C546C4"/>
    <w:rsid w:val="00C5482D"/>
    <w:rsid w:val="00C54889"/>
    <w:rsid w:val="00C548A1"/>
    <w:rsid w:val="00C54929"/>
    <w:rsid w:val="00C5498D"/>
    <w:rsid w:val="00C54AF2"/>
    <w:rsid w:val="00C54D98"/>
    <w:rsid w:val="00C54FE8"/>
    <w:rsid w:val="00C55189"/>
    <w:rsid w:val="00C551CA"/>
    <w:rsid w:val="00C55251"/>
    <w:rsid w:val="00C55389"/>
    <w:rsid w:val="00C55451"/>
    <w:rsid w:val="00C554B5"/>
    <w:rsid w:val="00C555C0"/>
    <w:rsid w:val="00C555EA"/>
    <w:rsid w:val="00C5572F"/>
    <w:rsid w:val="00C5579F"/>
    <w:rsid w:val="00C5582B"/>
    <w:rsid w:val="00C558B8"/>
    <w:rsid w:val="00C55A99"/>
    <w:rsid w:val="00C55C21"/>
    <w:rsid w:val="00C55C65"/>
    <w:rsid w:val="00C55E76"/>
    <w:rsid w:val="00C55E9B"/>
    <w:rsid w:val="00C55F62"/>
    <w:rsid w:val="00C55FBC"/>
    <w:rsid w:val="00C560A4"/>
    <w:rsid w:val="00C56143"/>
    <w:rsid w:val="00C5629A"/>
    <w:rsid w:val="00C56324"/>
    <w:rsid w:val="00C56377"/>
    <w:rsid w:val="00C563B1"/>
    <w:rsid w:val="00C565A3"/>
    <w:rsid w:val="00C565DF"/>
    <w:rsid w:val="00C566AF"/>
    <w:rsid w:val="00C56A00"/>
    <w:rsid w:val="00C56BA1"/>
    <w:rsid w:val="00C56C4F"/>
    <w:rsid w:val="00C56ECB"/>
    <w:rsid w:val="00C56F4C"/>
    <w:rsid w:val="00C56F68"/>
    <w:rsid w:val="00C570FA"/>
    <w:rsid w:val="00C571AF"/>
    <w:rsid w:val="00C57331"/>
    <w:rsid w:val="00C57383"/>
    <w:rsid w:val="00C573FC"/>
    <w:rsid w:val="00C5754F"/>
    <w:rsid w:val="00C5777C"/>
    <w:rsid w:val="00C57817"/>
    <w:rsid w:val="00C579A4"/>
    <w:rsid w:val="00C57A78"/>
    <w:rsid w:val="00C57C71"/>
    <w:rsid w:val="00C57D7F"/>
    <w:rsid w:val="00C57FDB"/>
    <w:rsid w:val="00C6004C"/>
    <w:rsid w:val="00C60137"/>
    <w:rsid w:val="00C602E6"/>
    <w:rsid w:val="00C6035A"/>
    <w:rsid w:val="00C6051E"/>
    <w:rsid w:val="00C605A8"/>
    <w:rsid w:val="00C6084A"/>
    <w:rsid w:val="00C60893"/>
    <w:rsid w:val="00C60949"/>
    <w:rsid w:val="00C60970"/>
    <w:rsid w:val="00C60C7E"/>
    <w:rsid w:val="00C60F3B"/>
    <w:rsid w:val="00C60F91"/>
    <w:rsid w:val="00C6102C"/>
    <w:rsid w:val="00C61115"/>
    <w:rsid w:val="00C61187"/>
    <w:rsid w:val="00C6131A"/>
    <w:rsid w:val="00C61564"/>
    <w:rsid w:val="00C6165D"/>
    <w:rsid w:val="00C617EB"/>
    <w:rsid w:val="00C618AE"/>
    <w:rsid w:val="00C61945"/>
    <w:rsid w:val="00C61B71"/>
    <w:rsid w:val="00C61D15"/>
    <w:rsid w:val="00C61FF5"/>
    <w:rsid w:val="00C62037"/>
    <w:rsid w:val="00C6207A"/>
    <w:rsid w:val="00C624EE"/>
    <w:rsid w:val="00C6274B"/>
    <w:rsid w:val="00C628EC"/>
    <w:rsid w:val="00C6293E"/>
    <w:rsid w:val="00C62C19"/>
    <w:rsid w:val="00C62C3A"/>
    <w:rsid w:val="00C62EFC"/>
    <w:rsid w:val="00C631B2"/>
    <w:rsid w:val="00C632AB"/>
    <w:rsid w:val="00C63409"/>
    <w:rsid w:val="00C635C4"/>
    <w:rsid w:val="00C63728"/>
    <w:rsid w:val="00C638F0"/>
    <w:rsid w:val="00C638FF"/>
    <w:rsid w:val="00C63AC9"/>
    <w:rsid w:val="00C63AF3"/>
    <w:rsid w:val="00C63AFE"/>
    <w:rsid w:val="00C63CA0"/>
    <w:rsid w:val="00C63E82"/>
    <w:rsid w:val="00C64207"/>
    <w:rsid w:val="00C64670"/>
    <w:rsid w:val="00C648F9"/>
    <w:rsid w:val="00C649C4"/>
    <w:rsid w:val="00C64A4E"/>
    <w:rsid w:val="00C64B3D"/>
    <w:rsid w:val="00C64DF6"/>
    <w:rsid w:val="00C65145"/>
    <w:rsid w:val="00C653EE"/>
    <w:rsid w:val="00C654F5"/>
    <w:rsid w:val="00C659B5"/>
    <w:rsid w:val="00C65EA0"/>
    <w:rsid w:val="00C65EF5"/>
    <w:rsid w:val="00C65F8D"/>
    <w:rsid w:val="00C66068"/>
    <w:rsid w:val="00C664AD"/>
    <w:rsid w:val="00C665FB"/>
    <w:rsid w:val="00C66715"/>
    <w:rsid w:val="00C66720"/>
    <w:rsid w:val="00C66842"/>
    <w:rsid w:val="00C6684C"/>
    <w:rsid w:val="00C668F1"/>
    <w:rsid w:val="00C66AF9"/>
    <w:rsid w:val="00C66B96"/>
    <w:rsid w:val="00C66EFF"/>
    <w:rsid w:val="00C6741C"/>
    <w:rsid w:val="00C67448"/>
    <w:rsid w:val="00C6751C"/>
    <w:rsid w:val="00C676AC"/>
    <w:rsid w:val="00C67B2C"/>
    <w:rsid w:val="00C67C44"/>
    <w:rsid w:val="00C67C64"/>
    <w:rsid w:val="00C67E8C"/>
    <w:rsid w:val="00C70034"/>
    <w:rsid w:val="00C70045"/>
    <w:rsid w:val="00C70524"/>
    <w:rsid w:val="00C70613"/>
    <w:rsid w:val="00C70808"/>
    <w:rsid w:val="00C70AD9"/>
    <w:rsid w:val="00C70D19"/>
    <w:rsid w:val="00C70F76"/>
    <w:rsid w:val="00C712C8"/>
    <w:rsid w:val="00C71464"/>
    <w:rsid w:val="00C7152A"/>
    <w:rsid w:val="00C71541"/>
    <w:rsid w:val="00C71564"/>
    <w:rsid w:val="00C718AB"/>
    <w:rsid w:val="00C719A1"/>
    <w:rsid w:val="00C71A56"/>
    <w:rsid w:val="00C71B11"/>
    <w:rsid w:val="00C71C68"/>
    <w:rsid w:val="00C71CCB"/>
    <w:rsid w:val="00C71DE9"/>
    <w:rsid w:val="00C71E19"/>
    <w:rsid w:val="00C71E72"/>
    <w:rsid w:val="00C7204E"/>
    <w:rsid w:val="00C720E0"/>
    <w:rsid w:val="00C721C4"/>
    <w:rsid w:val="00C72443"/>
    <w:rsid w:val="00C7256B"/>
    <w:rsid w:val="00C7259E"/>
    <w:rsid w:val="00C725CF"/>
    <w:rsid w:val="00C726FA"/>
    <w:rsid w:val="00C72959"/>
    <w:rsid w:val="00C729E4"/>
    <w:rsid w:val="00C72ABD"/>
    <w:rsid w:val="00C72CDA"/>
    <w:rsid w:val="00C72E47"/>
    <w:rsid w:val="00C7310B"/>
    <w:rsid w:val="00C73187"/>
    <w:rsid w:val="00C73195"/>
    <w:rsid w:val="00C733B6"/>
    <w:rsid w:val="00C7344F"/>
    <w:rsid w:val="00C73504"/>
    <w:rsid w:val="00C73770"/>
    <w:rsid w:val="00C737B8"/>
    <w:rsid w:val="00C73C3E"/>
    <w:rsid w:val="00C74005"/>
    <w:rsid w:val="00C7420C"/>
    <w:rsid w:val="00C74225"/>
    <w:rsid w:val="00C7430A"/>
    <w:rsid w:val="00C743EE"/>
    <w:rsid w:val="00C7457C"/>
    <w:rsid w:val="00C745D1"/>
    <w:rsid w:val="00C74935"/>
    <w:rsid w:val="00C749BF"/>
    <w:rsid w:val="00C74A83"/>
    <w:rsid w:val="00C74B33"/>
    <w:rsid w:val="00C74BDD"/>
    <w:rsid w:val="00C74D46"/>
    <w:rsid w:val="00C74FBC"/>
    <w:rsid w:val="00C75452"/>
    <w:rsid w:val="00C754CC"/>
    <w:rsid w:val="00C757EA"/>
    <w:rsid w:val="00C758AA"/>
    <w:rsid w:val="00C7592C"/>
    <w:rsid w:val="00C75996"/>
    <w:rsid w:val="00C759EE"/>
    <w:rsid w:val="00C759FA"/>
    <w:rsid w:val="00C75B1B"/>
    <w:rsid w:val="00C75E88"/>
    <w:rsid w:val="00C75EEA"/>
    <w:rsid w:val="00C76505"/>
    <w:rsid w:val="00C76581"/>
    <w:rsid w:val="00C76626"/>
    <w:rsid w:val="00C76824"/>
    <w:rsid w:val="00C76B64"/>
    <w:rsid w:val="00C76D3C"/>
    <w:rsid w:val="00C76EC5"/>
    <w:rsid w:val="00C76EEF"/>
    <w:rsid w:val="00C76FB8"/>
    <w:rsid w:val="00C7702B"/>
    <w:rsid w:val="00C770CB"/>
    <w:rsid w:val="00C77342"/>
    <w:rsid w:val="00C77629"/>
    <w:rsid w:val="00C77679"/>
    <w:rsid w:val="00C7795B"/>
    <w:rsid w:val="00C77AB1"/>
    <w:rsid w:val="00C77AD4"/>
    <w:rsid w:val="00C77C4C"/>
    <w:rsid w:val="00C77FEC"/>
    <w:rsid w:val="00C800AF"/>
    <w:rsid w:val="00C80175"/>
    <w:rsid w:val="00C8043D"/>
    <w:rsid w:val="00C806CD"/>
    <w:rsid w:val="00C806D8"/>
    <w:rsid w:val="00C808ED"/>
    <w:rsid w:val="00C80953"/>
    <w:rsid w:val="00C81261"/>
    <w:rsid w:val="00C8159E"/>
    <w:rsid w:val="00C81719"/>
    <w:rsid w:val="00C81791"/>
    <w:rsid w:val="00C817AF"/>
    <w:rsid w:val="00C81D44"/>
    <w:rsid w:val="00C81EE3"/>
    <w:rsid w:val="00C81FD8"/>
    <w:rsid w:val="00C82170"/>
    <w:rsid w:val="00C82208"/>
    <w:rsid w:val="00C822F0"/>
    <w:rsid w:val="00C8248C"/>
    <w:rsid w:val="00C82502"/>
    <w:rsid w:val="00C825B8"/>
    <w:rsid w:val="00C828BF"/>
    <w:rsid w:val="00C829D9"/>
    <w:rsid w:val="00C82BE1"/>
    <w:rsid w:val="00C82D25"/>
    <w:rsid w:val="00C82D8F"/>
    <w:rsid w:val="00C82E04"/>
    <w:rsid w:val="00C82E12"/>
    <w:rsid w:val="00C82F30"/>
    <w:rsid w:val="00C82FA2"/>
    <w:rsid w:val="00C82FE7"/>
    <w:rsid w:val="00C82FED"/>
    <w:rsid w:val="00C831FC"/>
    <w:rsid w:val="00C8329B"/>
    <w:rsid w:val="00C833AA"/>
    <w:rsid w:val="00C834B7"/>
    <w:rsid w:val="00C8355E"/>
    <w:rsid w:val="00C836BA"/>
    <w:rsid w:val="00C83788"/>
    <w:rsid w:val="00C837F4"/>
    <w:rsid w:val="00C8397E"/>
    <w:rsid w:val="00C83ABD"/>
    <w:rsid w:val="00C83D09"/>
    <w:rsid w:val="00C83D10"/>
    <w:rsid w:val="00C83F5D"/>
    <w:rsid w:val="00C842EA"/>
    <w:rsid w:val="00C843BF"/>
    <w:rsid w:val="00C84519"/>
    <w:rsid w:val="00C84551"/>
    <w:rsid w:val="00C846A1"/>
    <w:rsid w:val="00C846E2"/>
    <w:rsid w:val="00C847FA"/>
    <w:rsid w:val="00C848FC"/>
    <w:rsid w:val="00C84945"/>
    <w:rsid w:val="00C84C06"/>
    <w:rsid w:val="00C84FED"/>
    <w:rsid w:val="00C8504F"/>
    <w:rsid w:val="00C8522F"/>
    <w:rsid w:val="00C852F9"/>
    <w:rsid w:val="00C856A9"/>
    <w:rsid w:val="00C85895"/>
    <w:rsid w:val="00C85BDA"/>
    <w:rsid w:val="00C863CB"/>
    <w:rsid w:val="00C8647A"/>
    <w:rsid w:val="00C86516"/>
    <w:rsid w:val="00C86639"/>
    <w:rsid w:val="00C86656"/>
    <w:rsid w:val="00C8684B"/>
    <w:rsid w:val="00C868B6"/>
    <w:rsid w:val="00C86A99"/>
    <w:rsid w:val="00C86B61"/>
    <w:rsid w:val="00C86F28"/>
    <w:rsid w:val="00C86F99"/>
    <w:rsid w:val="00C86FD9"/>
    <w:rsid w:val="00C87120"/>
    <w:rsid w:val="00C874A0"/>
    <w:rsid w:val="00C87581"/>
    <w:rsid w:val="00C87596"/>
    <w:rsid w:val="00C8777C"/>
    <w:rsid w:val="00C8777D"/>
    <w:rsid w:val="00C877F7"/>
    <w:rsid w:val="00C8785B"/>
    <w:rsid w:val="00C87883"/>
    <w:rsid w:val="00C878B3"/>
    <w:rsid w:val="00C87905"/>
    <w:rsid w:val="00C87A09"/>
    <w:rsid w:val="00C87C36"/>
    <w:rsid w:val="00C87C4C"/>
    <w:rsid w:val="00C87D49"/>
    <w:rsid w:val="00C87F01"/>
    <w:rsid w:val="00C87F39"/>
    <w:rsid w:val="00C900A1"/>
    <w:rsid w:val="00C9013C"/>
    <w:rsid w:val="00C90167"/>
    <w:rsid w:val="00C90265"/>
    <w:rsid w:val="00C9039E"/>
    <w:rsid w:val="00C905D8"/>
    <w:rsid w:val="00C9067B"/>
    <w:rsid w:val="00C907A0"/>
    <w:rsid w:val="00C90900"/>
    <w:rsid w:val="00C90987"/>
    <w:rsid w:val="00C910D6"/>
    <w:rsid w:val="00C91173"/>
    <w:rsid w:val="00C916E2"/>
    <w:rsid w:val="00C91877"/>
    <w:rsid w:val="00C9198E"/>
    <w:rsid w:val="00C91A42"/>
    <w:rsid w:val="00C91B58"/>
    <w:rsid w:val="00C91CDF"/>
    <w:rsid w:val="00C91E97"/>
    <w:rsid w:val="00C920B9"/>
    <w:rsid w:val="00C92122"/>
    <w:rsid w:val="00C92275"/>
    <w:rsid w:val="00C92438"/>
    <w:rsid w:val="00C924BB"/>
    <w:rsid w:val="00C926A8"/>
    <w:rsid w:val="00C926C0"/>
    <w:rsid w:val="00C926CD"/>
    <w:rsid w:val="00C926D0"/>
    <w:rsid w:val="00C92A20"/>
    <w:rsid w:val="00C92D71"/>
    <w:rsid w:val="00C92DA5"/>
    <w:rsid w:val="00C92E17"/>
    <w:rsid w:val="00C92E58"/>
    <w:rsid w:val="00C92E83"/>
    <w:rsid w:val="00C9316D"/>
    <w:rsid w:val="00C931C0"/>
    <w:rsid w:val="00C93232"/>
    <w:rsid w:val="00C93347"/>
    <w:rsid w:val="00C93528"/>
    <w:rsid w:val="00C93610"/>
    <w:rsid w:val="00C93735"/>
    <w:rsid w:val="00C93786"/>
    <w:rsid w:val="00C93910"/>
    <w:rsid w:val="00C93DBF"/>
    <w:rsid w:val="00C93F31"/>
    <w:rsid w:val="00C93F94"/>
    <w:rsid w:val="00C93FF2"/>
    <w:rsid w:val="00C94000"/>
    <w:rsid w:val="00C9400E"/>
    <w:rsid w:val="00C94479"/>
    <w:rsid w:val="00C9457F"/>
    <w:rsid w:val="00C945F4"/>
    <w:rsid w:val="00C946A9"/>
    <w:rsid w:val="00C946C8"/>
    <w:rsid w:val="00C94844"/>
    <w:rsid w:val="00C94961"/>
    <w:rsid w:val="00C94A52"/>
    <w:rsid w:val="00C94AE5"/>
    <w:rsid w:val="00C94BDC"/>
    <w:rsid w:val="00C94DFC"/>
    <w:rsid w:val="00C94E85"/>
    <w:rsid w:val="00C94E87"/>
    <w:rsid w:val="00C9502A"/>
    <w:rsid w:val="00C951BD"/>
    <w:rsid w:val="00C954A8"/>
    <w:rsid w:val="00C95556"/>
    <w:rsid w:val="00C95579"/>
    <w:rsid w:val="00C955CE"/>
    <w:rsid w:val="00C95839"/>
    <w:rsid w:val="00C958F6"/>
    <w:rsid w:val="00C959FD"/>
    <w:rsid w:val="00C95A2F"/>
    <w:rsid w:val="00C95B86"/>
    <w:rsid w:val="00C95C30"/>
    <w:rsid w:val="00C95C35"/>
    <w:rsid w:val="00C95CC4"/>
    <w:rsid w:val="00C95D03"/>
    <w:rsid w:val="00C95E89"/>
    <w:rsid w:val="00C95E99"/>
    <w:rsid w:val="00C95F2B"/>
    <w:rsid w:val="00C95F33"/>
    <w:rsid w:val="00C95F94"/>
    <w:rsid w:val="00C95FBA"/>
    <w:rsid w:val="00C960BB"/>
    <w:rsid w:val="00C961A9"/>
    <w:rsid w:val="00C961FA"/>
    <w:rsid w:val="00C962B4"/>
    <w:rsid w:val="00C963B6"/>
    <w:rsid w:val="00C963E2"/>
    <w:rsid w:val="00C964AA"/>
    <w:rsid w:val="00C96769"/>
    <w:rsid w:val="00C96935"/>
    <w:rsid w:val="00C96C00"/>
    <w:rsid w:val="00C96C0F"/>
    <w:rsid w:val="00C96C13"/>
    <w:rsid w:val="00C96C8E"/>
    <w:rsid w:val="00C96D6E"/>
    <w:rsid w:val="00C96F6C"/>
    <w:rsid w:val="00C96FF1"/>
    <w:rsid w:val="00C97121"/>
    <w:rsid w:val="00C971D4"/>
    <w:rsid w:val="00C971EA"/>
    <w:rsid w:val="00C97551"/>
    <w:rsid w:val="00C977E7"/>
    <w:rsid w:val="00C977ED"/>
    <w:rsid w:val="00C97811"/>
    <w:rsid w:val="00C97831"/>
    <w:rsid w:val="00C978BA"/>
    <w:rsid w:val="00C979EE"/>
    <w:rsid w:val="00C97A0F"/>
    <w:rsid w:val="00C97A31"/>
    <w:rsid w:val="00C97A8C"/>
    <w:rsid w:val="00C97BC1"/>
    <w:rsid w:val="00C97EAF"/>
    <w:rsid w:val="00C97F41"/>
    <w:rsid w:val="00CA0077"/>
    <w:rsid w:val="00CA008F"/>
    <w:rsid w:val="00CA0218"/>
    <w:rsid w:val="00CA0225"/>
    <w:rsid w:val="00CA061B"/>
    <w:rsid w:val="00CA06B0"/>
    <w:rsid w:val="00CA0766"/>
    <w:rsid w:val="00CA0B45"/>
    <w:rsid w:val="00CA0CC3"/>
    <w:rsid w:val="00CA0D58"/>
    <w:rsid w:val="00CA0E3C"/>
    <w:rsid w:val="00CA0F03"/>
    <w:rsid w:val="00CA0FD6"/>
    <w:rsid w:val="00CA1033"/>
    <w:rsid w:val="00CA1097"/>
    <w:rsid w:val="00CA1107"/>
    <w:rsid w:val="00CA133B"/>
    <w:rsid w:val="00CA134D"/>
    <w:rsid w:val="00CA13C0"/>
    <w:rsid w:val="00CA169D"/>
    <w:rsid w:val="00CA1870"/>
    <w:rsid w:val="00CA188C"/>
    <w:rsid w:val="00CA1BF5"/>
    <w:rsid w:val="00CA1D3F"/>
    <w:rsid w:val="00CA1DF5"/>
    <w:rsid w:val="00CA1F8E"/>
    <w:rsid w:val="00CA1FAB"/>
    <w:rsid w:val="00CA221E"/>
    <w:rsid w:val="00CA2510"/>
    <w:rsid w:val="00CA2546"/>
    <w:rsid w:val="00CA261B"/>
    <w:rsid w:val="00CA283E"/>
    <w:rsid w:val="00CA2913"/>
    <w:rsid w:val="00CA2BA0"/>
    <w:rsid w:val="00CA2E68"/>
    <w:rsid w:val="00CA30AC"/>
    <w:rsid w:val="00CA30B7"/>
    <w:rsid w:val="00CA3191"/>
    <w:rsid w:val="00CA3386"/>
    <w:rsid w:val="00CA365D"/>
    <w:rsid w:val="00CA368E"/>
    <w:rsid w:val="00CA3825"/>
    <w:rsid w:val="00CA3888"/>
    <w:rsid w:val="00CA3BBB"/>
    <w:rsid w:val="00CA3F87"/>
    <w:rsid w:val="00CA3F8F"/>
    <w:rsid w:val="00CA43EE"/>
    <w:rsid w:val="00CA4404"/>
    <w:rsid w:val="00CA45E2"/>
    <w:rsid w:val="00CA46E7"/>
    <w:rsid w:val="00CA4B34"/>
    <w:rsid w:val="00CA4CA6"/>
    <w:rsid w:val="00CA4CCB"/>
    <w:rsid w:val="00CA4CDC"/>
    <w:rsid w:val="00CA4DE2"/>
    <w:rsid w:val="00CA4DFC"/>
    <w:rsid w:val="00CA533A"/>
    <w:rsid w:val="00CA54CC"/>
    <w:rsid w:val="00CA558D"/>
    <w:rsid w:val="00CA5661"/>
    <w:rsid w:val="00CA5D21"/>
    <w:rsid w:val="00CA5D9E"/>
    <w:rsid w:val="00CA60BD"/>
    <w:rsid w:val="00CA6377"/>
    <w:rsid w:val="00CA64B3"/>
    <w:rsid w:val="00CA6589"/>
    <w:rsid w:val="00CA6782"/>
    <w:rsid w:val="00CA6907"/>
    <w:rsid w:val="00CA6D84"/>
    <w:rsid w:val="00CA6F01"/>
    <w:rsid w:val="00CA7007"/>
    <w:rsid w:val="00CA70BD"/>
    <w:rsid w:val="00CA735B"/>
    <w:rsid w:val="00CA74A2"/>
    <w:rsid w:val="00CA74E0"/>
    <w:rsid w:val="00CA796A"/>
    <w:rsid w:val="00CA7A99"/>
    <w:rsid w:val="00CA7B39"/>
    <w:rsid w:val="00CA7EC9"/>
    <w:rsid w:val="00CB00E5"/>
    <w:rsid w:val="00CB020C"/>
    <w:rsid w:val="00CB032E"/>
    <w:rsid w:val="00CB0362"/>
    <w:rsid w:val="00CB0470"/>
    <w:rsid w:val="00CB0743"/>
    <w:rsid w:val="00CB0915"/>
    <w:rsid w:val="00CB098A"/>
    <w:rsid w:val="00CB0ACE"/>
    <w:rsid w:val="00CB0C92"/>
    <w:rsid w:val="00CB0DE0"/>
    <w:rsid w:val="00CB0EBC"/>
    <w:rsid w:val="00CB0F28"/>
    <w:rsid w:val="00CB0F3C"/>
    <w:rsid w:val="00CB0F6C"/>
    <w:rsid w:val="00CB117F"/>
    <w:rsid w:val="00CB11F7"/>
    <w:rsid w:val="00CB1230"/>
    <w:rsid w:val="00CB12E7"/>
    <w:rsid w:val="00CB1357"/>
    <w:rsid w:val="00CB1448"/>
    <w:rsid w:val="00CB1493"/>
    <w:rsid w:val="00CB163A"/>
    <w:rsid w:val="00CB1761"/>
    <w:rsid w:val="00CB1891"/>
    <w:rsid w:val="00CB1D37"/>
    <w:rsid w:val="00CB1DA4"/>
    <w:rsid w:val="00CB1EB4"/>
    <w:rsid w:val="00CB1FCD"/>
    <w:rsid w:val="00CB214C"/>
    <w:rsid w:val="00CB218A"/>
    <w:rsid w:val="00CB234B"/>
    <w:rsid w:val="00CB2450"/>
    <w:rsid w:val="00CB24CF"/>
    <w:rsid w:val="00CB25B5"/>
    <w:rsid w:val="00CB2672"/>
    <w:rsid w:val="00CB2BAC"/>
    <w:rsid w:val="00CB2BFB"/>
    <w:rsid w:val="00CB2E06"/>
    <w:rsid w:val="00CB2F0A"/>
    <w:rsid w:val="00CB2FE0"/>
    <w:rsid w:val="00CB3084"/>
    <w:rsid w:val="00CB3212"/>
    <w:rsid w:val="00CB349A"/>
    <w:rsid w:val="00CB34F5"/>
    <w:rsid w:val="00CB380F"/>
    <w:rsid w:val="00CB387E"/>
    <w:rsid w:val="00CB3BDB"/>
    <w:rsid w:val="00CB3CB4"/>
    <w:rsid w:val="00CB3D42"/>
    <w:rsid w:val="00CB3D43"/>
    <w:rsid w:val="00CB3EF0"/>
    <w:rsid w:val="00CB3F22"/>
    <w:rsid w:val="00CB43C9"/>
    <w:rsid w:val="00CB48B5"/>
    <w:rsid w:val="00CB49EB"/>
    <w:rsid w:val="00CB4A1A"/>
    <w:rsid w:val="00CB4ABF"/>
    <w:rsid w:val="00CB4D71"/>
    <w:rsid w:val="00CB50CA"/>
    <w:rsid w:val="00CB50FE"/>
    <w:rsid w:val="00CB517A"/>
    <w:rsid w:val="00CB52DB"/>
    <w:rsid w:val="00CB530F"/>
    <w:rsid w:val="00CB541D"/>
    <w:rsid w:val="00CB543F"/>
    <w:rsid w:val="00CB54E1"/>
    <w:rsid w:val="00CB552A"/>
    <w:rsid w:val="00CB55B8"/>
    <w:rsid w:val="00CB55FF"/>
    <w:rsid w:val="00CB5830"/>
    <w:rsid w:val="00CB5889"/>
    <w:rsid w:val="00CB588A"/>
    <w:rsid w:val="00CB58D4"/>
    <w:rsid w:val="00CB5926"/>
    <w:rsid w:val="00CB5A86"/>
    <w:rsid w:val="00CB5C75"/>
    <w:rsid w:val="00CB5CCC"/>
    <w:rsid w:val="00CB5D4C"/>
    <w:rsid w:val="00CB5EBE"/>
    <w:rsid w:val="00CB5F39"/>
    <w:rsid w:val="00CB5F8F"/>
    <w:rsid w:val="00CB61B5"/>
    <w:rsid w:val="00CB65AF"/>
    <w:rsid w:val="00CB6A14"/>
    <w:rsid w:val="00CB6BE6"/>
    <w:rsid w:val="00CB6DE5"/>
    <w:rsid w:val="00CB6E35"/>
    <w:rsid w:val="00CB70E7"/>
    <w:rsid w:val="00CB7250"/>
    <w:rsid w:val="00CB7964"/>
    <w:rsid w:val="00CB7BE8"/>
    <w:rsid w:val="00CB7FDE"/>
    <w:rsid w:val="00CC0075"/>
    <w:rsid w:val="00CC0170"/>
    <w:rsid w:val="00CC02F2"/>
    <w:rsid w:val="00CC0305"/>
    <w:rsid w:val="00CC0315"/>
    <w:rsid w:val="00CC03F4"/>
    <w:rsid w:val="00CC0581"/>
    <w:rsid w:val="00CC065F"/>
    <w:rsid w:val="00CC0A53"/>
    <w:rsid w:val="00CC0A70"/>
    <w:rsid w:val="00CC0AB7"/>
    <w:rsid w:val="00CC0C92"/>
    <w:rsid w:val="00CC124F"/>
    <w:rsid w:val="00CC13C8"/>
    <w:rsid w:val="00CC1413"/>
    <w:rsid w:val="00CC1534"/>
    <w:rsid w:val="00CC1573"/>
    <w:rsid w:val="00CC15B8"/>
    <w:rsid w:val="00CC15CD"/>
    <w:rsid w:val="00CC17A5"/>
    <w:rsid w:val="00CC1831"/>
    <w:rsid w:val="00CC1B2D"/>
    <w:rsid w:val="00CC1D70"/>
    <w:rsid w:val="00CC1E4A"/>
    <w:rsid w:val="00CC1E62"/>
    <w:rsid w:val="00CC2156"/>
    <w:rsid w:val="00CC21E0"/>
    <w:rsid w:val="00CC2333"/>
    <w:rsid w:val="00CC24AC"/>
    <w:rsid w:val="00CC25AC"/>
    <w:rsid w:val="00CC25C7"/>
    <w:rsid w:val="00CC27E8"/>
    <w:rsid w:val="00CC2920"/>
    <w:rsid w:val="00CC2B4A"/>
    <w:rsid w:val="00CC2DB1"/>
    <w:rsid w:val="00CC2E4A"/>
    <w:rsid w:val="00CC2FC2"/>
    <w:rsid w:val="00CC31D1"/>
    <w:rsid w:val="00CC31DE"/>
    <w:rsid w:val="00CC339D"/>
    <w:rsid w:val="00CC3421"/>
    <w:rsid w:val="00CC370A"/>
    <w:rsid w:val="00CC398C"/>
    <w:rsid w:val="00CC3AC9"/>
    <w:rsid w:val="00CC3EC8"/>
    <w:rsid w:val="00CC40D0"/>
    <w:rsid w:val="00CC40E5"/>
    <w:rsid w:val="00CC40E7"/>
    <w:rsid w:val="00CC41A2"/>
    <w:rsid w:val="00CC4336"/>
    <w:rsid w:val="00CC439B"/>
    <w:rsid w:val="00CC4604"/>
    <w:rsid w:val="00CC4726"/>
    <w:rsid w:val="00CC479B"/>
    <w:rsid w:val="00CC482C"/>
    <w:rsid w:val="00CC4A05"/>
    <w:rsid w:val="00CC4B70"/>
    <w:rsid w:val="00CC4B9E"/>
    <w:rsid w:val="00CC4D38"/>
    <w:rsid w:val="00CC4DB3"/>
    <w:rsid w:val="00CC531D"/>
    <w:rsid w:val="00CC545D"/>
    <w:rsid w:val="00CC5589"/>
    <w:rsid w:val="00CC5633"/>
    <w:rsid w:val="00CC56A9"/>
    <w:rsid w:val="00CC57C6"/>
    <w:rsid w:val="00CC5A7E"/>
    <w:rsid w:val="00CC5AB9"/>
    <w:rsid w:val="00CC5CC1"/>
    <w:rsid w:val="00CC5CD1"/>
    <w:rsid w:val="00CC5EB9"/>
    <w:rsid w:val="00CC5FA4"/>
    <w:rsid w:val="00CC614F"/>
    <w:rsid w:val="00CC61CA"/>
    <w:rsid w:val="00CC6292"/>
    <w:rsid w:val="00CC6628"/>
    <w:rsid w:val="00CC6681"/>
    <w:rsid w:val="00CC6734"/>
    <w:rsid w:val="00CC6890"/>
    <w:rsid w:val="00CC68EE"/>
    <w:rsid w:val="00CC6A6C"/>
    <w:rsid w:val="00CC6E13"/>
    <w:rsid w:val="00CC6E71"/>
    <w:rsid w:val="00CC6F98"/>
    <w:rsid w:val="00CC6FD9"/>
    <w:rsid w:val="00CC70A2"/>
    <w:rsid w:val="00CC727D"/>
    <w:rsid w:val="00CC730C"/>
    <w:rsid w:val="00CC745F"/>
    <w:rsid w:val="00CC7524"/>
    <w:rsid w:val="00CC758A"/>
    <w:rsid w:val="00CC75B9"/>
    <w:rsid w:val="00CC7675"/>
    <w:rsid w:val="00CC7772"/>
    <w:rsid w:val="00CC77FA"/>
    <w:rsid w:val="00CC7843"/>
    <w:rsid w:val="00CC7B51"/>
    <w:rsid w:val="00CC7CC6"/>
    <w:rsid w:val="00CC7D01"/>
    <w:rsid w:val="00CC7D6D"/>
    <w:rsid w:val="00CD01B4"/>
    <w:rsid w:val="00CD01E0"/>
    <w:rsid w:val="00CD0304"/>
    <w:rsid w:val="00CD0599"/>
    <w:rsid w:val="00CD0784"/>
    <w:rsid w:val="00CD083E"/>
    <w:rsid w:val="00CD0993"/>
    <w:rsid w:val="00CD09C3"/>
    <w:rsid w:val="00CD0BEF"/>
    <w:rsid w:val="00CD0C20"/>
    <w:rsid w:val="00CD0C5B"/>
    <w:rsid w:val="00CD0C60"/>
    <w:rsid w:val="00CD0E20"/>
    <w:rsid w:val="00CD1042"/>
    <w:rsid w:val="00CD157B"/>
    <w:rsid w:val="00CD17B0"/>
    <w:rsid w:val="00CD18C5"/>
    <w:rsid w:val="00CD1992"/>
    <w:rsid w:val="00CD1A2F"/>
    <w:rsid w:val="00CD1AA0"/>
    <w:rsid w:val="00CD1ACF"/>
    <w:rsid w:val="00CD1BB6"/>
    <w:rsid w:val="00CD1D17"/>
    <w:rsid w:val="00CD1D1C"/>
    <w:rsid w:val="00CD1E0E"/>
    <w:rsid w:val="00CD276C"/>
    <w:rsid w:val="00CD2834"/>
    <w:rsid w:val="00CD2A66"/>
    <w:rsid w:val="00CD2B0B"/>
    <w:rsid w:val="00CD2BB4"/>
    <w:rsid w:val="00CD2BF8"/>
    <w:rsid w:val="00CD2C0F"/>
    <w:rsid w:val="00CD2D6B"/>
    <w:rsid w:val="00CD3034"/>
    <w:rsid w:val="00CD3149"/>
    <w:rsid w:val="00CD3237"/>
    <w:rsid w:val="00CD326D"/>
    <w:rsid w:val="00CD32D8"/>
    <w:rsid w:val="00CD3943"/>
    <w:rsid w:val="00CD3946"/>
    <w:rsid w:val="00CD3A55"/>
    <w:rsid w:val="00CD3BD4"/>
    <w:rsid w:val="00CD3CE1"/>
    <w:rsid w:val="00CD3E31"/>
    <w:rsid w:val="00CD3F08"/>
    <w:rsid w:val="00CD4014"/>
    <w:rsid w:val="00CD41D2"/>
    <w:rsid w:val="00CD4A96"/>
    <w:rsid w:val="00CD4C1E"/>
    <w:rsid w:val="00CD4CA4"/>
    <w:rsid w:val="00CD4CCE"/>
    <w:rsid w:val="00CD4DB2"/>
    <w:rsid w:val="00CD4F44"/>
    <w:rsid w:val="00CD5023"/>
    <w:rsid w:val="00CD51BB"/>
    <w:rsid w:val="00CD51CF"/>
    <w:rsid w:val="00CD548C"/>
    <w:rsid w:val="00CD561E"/>
    <w:rsid w:val="00CD5AB7"/>
    <w:rsid w:val="00CD5ACC"/>
    <w:rsid w:val="00CD5AF6"/>
    <w:rsid w:val="00CD5B03"/>
    <w:rsid w:val="00CD5CD9"/>
    <w:rsid w:val="00CD5DF0"/>
    <w:rsid w:val="00CD5DF5"/>
    <w:rsid w:val="00CD5F1D"/>
    <w:rsid w:val="00CD5FA4"/>
    <w:rsid w:val="00CD5FBE"/>
    <w:rsid w:val="00CD6281"/>
    <w:rsid w:val="00CD63DF"/>
    <w:rsid w:val="00CD64D0"/>
    <w:rsid w:val="00CD6538"/>
    <w:rsid w:val="00CD6607"/>
    <w:rsid w:val="00CD66ED"/>
    <w:rsid w:val="00CD67A6"/>
    <w:rsid w:val="00CD69E7"/>
    <w:rsid w:val="00CD6A2B"/>
    <w:rsid w:val="00CD6B03"/>
    <w:rsid w:val="00CD6BCB"/>
    <w:rsid w:val="00CD6CA0"/>
    <w:rsid w:val="00CD6F48"/>
    <w:rsid w:val="00CD702E"/>
    <w:rsid w:val="00CD73C1"/>
    <w:rsid w:val="00CD75F1"/>
    <w:rsid w:val="00CD770A"/>
    <w:rsid w:val="00CD7820"/>
    <w:rsid w:val="00CD7821"/>
    <w:rsid w:val="00CD7957"/>
    <w:rsid w:val="00CD79C1"/>
    <w:rsid w:val="00CD7B4E"/>
    <w:rsid w:val="00CD7CE6"/>
    <w:rsid w:val="00CD7E51"/>
    <w:rsid w:val="00CD7E93"/>
    <w:rsid w:val="00CD7ED1"/>
    <w:rsid w:val="00CE02EA"/>
    <w:rsid w:val="00CE0671"/>
    <w:rsid w:val="00CE08DB"/>
    <w:rsid w:val="00CE0AEB"/>
    <w:rsid w:val="00CE0C58"/>
    <w:rsid w:val="00CE0C94"/>
    <w:rsid w:val="00CE0D01"/>
    <w:rsid w:val="00CE0E15"/>
    <w:rsid w:val="00CE10E5"/>
    <w:rsid w:val="00CE1123"/>
    <w:rsid w:val="00CE1231"/>
    <w:rsid w:val="00CE124C"/>
    <w:rsid w:val="00CE12BA"/>
    <w:rsid w:val="00CE156E"/>
    <w:rsid w:val="00CE1596"/>
    <w:rsid w:val="00CE15AC"/>
    <w:rsid w:val="00CE177B"/>
    <w:rsid w:val="00CE1790"/>
    <w:rsid w:val="00CE1836"/>
    <w:rsid w:val="00CE1A22"/>
    <w:rsid w:val="00CE1A5C"/>
    <w:rsid w:val="00CE1DC5"/>
    <w:rsid w:val="00CE1E45"/>
    <w:rsid w:val="00CE1ED6"/>
    <w:rsid w:val="00CE241D"/>
    <w:rsid w:val="00CE24D4"/>
    <w:rsid w:val="00CE2538"/>
    <w:rsid w:val="00CE2883"/>
    <w:rsid w:val="00CE292C"/>
    <w:rsid w:val="00CE2B62"/>
    <w:rsid w:val="00CE2BB8"/>
    <w:rsid w:val="00CE2C26"/>
    <w:rsid w:val="00CE2CF0"/>
    <w:rsid w:val="00CE2D83"/>
    <w:rsid w:val="00CE2F08"/>
    <w:rsid w:val="00CE2FA6"/>
    <w:rsid w:val="00CE3347"/>
    <w:rsid w:val="00CE33DF"/>
    <w:rsid w:val="00CE3400"/>
    <w:rsid w:val="00CE346D"/>
    <w:rsid w:val="00CE378C"/>
    <w:rsid w:val="00CE3861"/>
    <w:rsid w:val="00CE38A0"/>
    <w:rsid w:val="00CE39B0"/>
    <w:rsid w:val="00CE3A87"/>
    <w:rsid w:val="00CE3B08"/>
    <w:rsid w:val="00CE3D81"/>
    <w:rsid w:val="00CE3DFD"/>
    <w:rsid w:val="00CE3E30"/>
    <w:rsid w:val="00CE3EFE"/>
    <w:rsid w:val="00CE3F5C"/>
    <w:rsid w:val="00CE40E2"/>
    <w:rsid w:val="00CE40F9"/>
    <w:rsid w:val="00CE4238"/>
    <w:rsid w:val="00CE4282"/>
    <w:rsid w:val="00CE43BD"/>
    <w:rsid w:val="00CE4474"/>
    <w:rsid w:val="00CE44EA"/>
    <w:rsid w:val="00CE4761"/>
    <w:rsid w:val="00CE484C"/>
    <w:rsid w:val="00CE4A19"/>
    <w:rsid w:val="00CE4A95"/>
    <w:rsid w:val="00CE4B1D"/>
    <w:rsid w:val="00CE4C6C"/>
    <w:rsid w:val="00CE4CE1"/>
    <w:rsid w:val="00CE4D64"/>
    <w:rsid w:val="00CE4DC6"/>
    <w:rsid w:val="00CE4E79"/>
    <w:rsid w:val="00CE4F01"/>
    <w:rsid w:val="00CE4FB8"/>
    <w:rsid w:val="00CE506F"/>
    <w:rsid w:val="00CE5117"/>
    <w:rsid w:val="00CE5416"/>
    <w:rsid w:val="00CE55A1"/>
    <w:rsid w:val="00CE55C9"/>
    <w:rsid w:val="00CE5644"/>
    <w:rsid w:val="00CE5820"/>
    <w:rsid w:val="00CE5B07"/>
    <w:rsid w:val="00CE5B2C"/>
    <w:rsid w:val="00CE6192"/>
    <w:rsid w:val="00CE62D0"/>
    <w:rsid w:val="00CE6358"/>
    <w:rsid w:val="00CE6581"/>
    <w:rsid w:val="00CE6666"/>
    <w:rsid w:val="00CE6718"/>
    <w:rsid w:val="00CE6866"/>
    <w:rsid w:val="00CE6BD3"/>
    <w:rsid w:val="00CE6C0E"/>
    <w:rsid w:val="00CE6C40"/>
    <w:rsid w:val="00CE6DFB"/>
    <w:rsid w:val="00CE6EA6"/>
    <w:rsid w:val="00CE700D"/>
    <w:rsid w:val="00CE713E"/>
    <w:rsid w:val="00CE73D9"/>
    <w:rsid w:val="00CE7466"/>
    <w:rsid w:val="00CE78ED"/>
    <w:rsid w:val="00CE7B1B"/>
    <w:rsid w:val="00CE7C8A"/>
    <w:rsid w:val="00CE7CF8"/>
    <w:rsid w:val="00CE7E67"/>
    <w:rsid w:val="00CF0010"/>
    <w:rsid w:val="00CF0050"/>
    <w:rsid w:val="00CF00D9"/>
    <w:rsid w:val="00CF01E8"/>
    <w:rsid w:val="00CF0292"/>
    <w:rsid w:val="00CF03C2"/>
    <w:rsid w:val="00CF03FE"/>
    <w:rsid w:val="00CF0506"/>
    <w:rsid w:val="00CF0706"/>
    <w:rsid w:val="00CF0989"/>
    <w:rsid w:val="00CF098D"/>
    <w:rsid w:val="00CF0B47"/>
    <w:rsid w:val="00CF0BD9"/>
    <w:rsid w:val="00CF0BF4"/>
    <w:rsid w:val="00CF0CC9"/>
    <w:rsid w:val="00CF0DC4"/>
    <w:rsid w:val="00CF0DDE"/>
    <w:rsid w:val="00CF0DF6"/>
    <w:rsid w:val="00CF1152"/>
    <w:rsid w:val="00CF1578"/>
    <w:rsid w:val="00CF15AE"/>
    <w:rsid w:val="00CF16A8"/>
    <w:rsid w:val="00CF1778"/>
    <w:rsid w:val="00CF1964"/>
    <w:rsid w:val="00CF199F"/>
    <w:rsid w:val="00CF1B4D"/>
    <w:rsid w:val="00CF1BBD"/>
    <w:rsid w:val="00CF1D29"/>
    <w:rsid w:val="00CF1EF3"/>
    <w:rsid w:val="00CF1F2C"/>
    <w:rsid w:val="00CF2120"/>
    <w:rsid w:val="00CF227B"/>
    <w:rsid w:val="00CF2306"/>
    <w:rsid w:val="00CF2349"/>
    <w:rsid w:val="00CF23D5"/>
    <w:rsid w:val="00CF293E"/>
    <w:rsid w:val="00CF2996"/>
    <w:rsid w:val="00CF29D9"/>
    <w:rsid w:val="00CF2A12"/>
    <w:rsid w:val="00CF2A98"/>
    <w:rsid w:val="00CF2C37"/>
    <w:rsid w:val="00CF2D53"/>
    <w:rsid w:val="00CF300E"/>
    <w:rsid w:val="00CF3020"/>
    <w:rsid w:val="00CF304D"/>
    <w:rsid w:val="00CF3278"/>
    <w:rsid w:val="00CF346F"/>
    <w:rsid w:val="00CF3510"/>
    <w:rsid w:val="00CF3576"/>
    <w:rsid w:val="00CF358D"/>
    <w:rsid w:val="00CF397B"/>
    <w:rsid w:val="00CF3A3C"/>
    <w:rsid w:val="00CF3DB8"/>
    <w:rsid w:val="00CF3F78"/>
    <w:rsid w:val="00CF4175"/>
    <w:rsid w:val="00CF4215"/>
    <w:rsid w:val="00CF4832"/>
    <w:rsid w:val="00CF4A74"/>
    <w:rsid w:val="00CF4B8C"/>
    <w:rsid w:val="00CF4BA9"/>
    <w:rsid w:val="00CF4D45"/>
    <w:rsid w:val="00CF500A"/>
    <w:rsid w:val="00CF5031"/>
    <w:rsid w:val="00CF51C3"/>
    <w:rsid w:val="00CF5316"/>
    <w:rsid w:val="00CF53DC"/>
    <w:rsid w:val="00CF54B4"/>
    <w:rsid w:val="00CF54D9"/>
    <w:rsid w:val="00CF54DA"/>
    <w:rsid w:val="00CF553D"/>
    <w:rsid w:val="00CF5648"/>
    <w:rsid w:val="00CF58FE"/>
    <w:rsid w:val="00CF5AED"/>
    <w:rsid w:val="00CF5C17"/>
    <w:rsid w:val="00CF5D42"/>
    <w:rsid w:val="00CF5D7E"/>
    <w:rsid w:val="00CF5DCC"/>
    <w:rsid w:val="00CF5EB5"/>
    <w:rsid w:val="00CF5F17"/>
    <w:rsid w:val="00CF5FE9"/>
    <w:rsid w:val="00CF6145"/>
    <w:rsid w:val="00CF6166"/>
    <w:rsid w:val="00CF61AF"/>
    <w:rsid w:val="00CF6286"/>
    <w:rsid w:val="00CF62B7"/>
    <w:rsid w:val="00CF62C4"/>
    <w:rsid w:val="00CF649F"/>
    <w:rsid w:val="00CF66C6"/>
    <w:rsid w:val="00CF675E"/>
    <w:rsid w:val="00CF6764"/>
    <w:rsid w:val="00CF67F0"/>
    <w:rsid w:val="00CF680C"/>
    <w:rsid w:val="00CF698B"/>
    <w:rsid w:val="00CF6A35"/>
    <w:rsid w:val="00CF6A86"/>
    <w:rsid w:val="00CF6BDC"/>
    <w:rsid w:val="00CF6CD4"/>
    <w:rsid w:val="00CF6D1F"/>
    <w:rsid w:val="00CF6DAB"/>
    <w:rsid w:val="00CF7045"/>
    <w:rsid w:val="00CF707D"/>
    <w:rsid w:val="00CF7276"/>
    <w:rsid w:val="00CF74D4"/>
    <w:rsid w:val="00CF79F3"/>
    <w:rsid w:val="00CF7A0D"/>
    <w:rsid w:val="00CF7A64"/>
    <w:rsid w:val="00CF7ABA"/>
    <w:rsid w:val="00CF7BB2"/>
    <w:rsid w:val="00CF7D61"/>
    <w:rsid w:val="00CF7DA3"/>
    <w:rsid w:val="00D00088"/>
    <w:rsid w:val="00D002B5"/>
    <w:rsid w:val="00D003DC"/>
    <w:rsid w:val="00D00801"/>
    <w:rsid w:val="00D008FC"/>
    <w:rsid w:val="00D009C0"/>
    <w:rsid w:val="00D00BC8"/>
    <w:rsid w:val="00D00E2E"/>
    <w:rsid w:val="00D00E75"/>
    <w:rsid w:val="00D00F96"/>
    <w:rsid w:val="00D00FD6"/>
    <w:rsid w:val="00D01101"/>
    <w:rsid w:val="00D0117D"/>
    <w:rsid w:val="00D01259"/>
    <w:rsid w:val="00D013BB"/>
    <w:rsid w:val="00D0185F"/>
    <w:rsid w:val="00D01916"/>
    <w:rsid w:val="00D019E3"/>
    <w:rsid w:val="00D01C5B"/>
    <w:rsid w:val="00D01C74"/>
    <w:rsid w:val="00D01FA6"/>
    <w:rsid w:val="00D02057"/>
    <w:rsid w:val="00D0206E"/>
    <w:rsid w:val="00D0210F"/>
    <w:rsid w:val="00D0236D"/>
    <w:rsid w:val="00D02562"/>
    <w:rsid w:val="00D02605"/>
    <w:rsid w:val="00D02608"/>
    <w:rsid w:val="00D028C4"/>
    <w:rsid w:val="00D02A0B"/>
    <w:rsid w:val="00D02AC8"/>
    <w:rsid w:val="00D02BA4"/>
    <w:rsid w:val="00D02BB9"/>
    <w:rsid w:val="00D02C69"/>
    <w:rsid w:val="00D02D95"/>
    <w:rsid w:val="00D02E78"/>
    <w:rsid w:val="00D02F55"/>
    <w:rsid w:val="00D02FA7"/>
    <w:rsid w:val="00D03006"/>
    <w:rsid w:val="00D0304D"/>
    <w:rsid w:val="00D031F4"/>
    <w:rsid w:val="00D0336C"/>
    <w:rsid w:val="00D03378"/>
    <w:rsid w:val="00D0344D"/>
    <w:rsid w:val="00D03527"/>
    <w:rsid w:val="00D0354A"/>
    <w:rsid w:val="00D035E9"/>
    <w:rsid w:val="00D03BDA"/>
    <w:rsid w:val="00D03EE8"/>
    <w:rsid w:val="00D03F05"/>
    <w:rsid w:val="00D03F82"/>
    <w:rsid w:val="00D03FC6"/>
    <w:rsid w:val="00D0409A"/>
    <w:rsid w:val="00D04112"/>
    <w:rsid w:val="00D042AD"/>
    <w:rsid w:val="00D042E7"/>
    <w:rsid w:val="00D04469"/>
    <w:rsid w:val="00D04568"/>
    <w:rsid w:val="00D046E1"/>
    <w:rsid w:val="00D04724"/>
    <w:rsid w:val="00D047D3"/>
    <w:rsid w:val="00D049BD"/>
    <w:rsid w:val="00D04ADD"/>
    <w:rsid w:val="00D04B4A"/>
    <w:rsid w:val="00D04BF4"/>
    <w:rsid w:val="00D04E21"/>
    <w:rsid w:val="00D04FA3"/>
    <w:rsid w:val="00D05169"/>
    <w:rsid w:val="00D0519D"/>
    <w:rsid w:val="00D0527C"/>
    <w:rsid w:val="00D0533F"/>
    <w:rsid w:val="00D0535C"/>
    <w:rsid w:val="00D05379"/>
    <w:rsid w:val="00D0539D"/>
    <w:rsid w:val="00D053B9"/>
    <w:rsid w:val="00D053C9"/>
    <w:rsid w:val="00D05525"/>
    <w:rsid w:val="00D055A6"/>
    <w:rsid w:val="00D059DF"/>
    <w:rsid w:val="00D05AF8"/>
    <w:rsid w:val="00D05B8D"/>
    <w:rsid w:val="00D05BC2"/>
    <w:rsid w:val="00D05C8A"/>
    <w:rsid w:val="00D05EA7"/>
    <w:rsid w:val="00D05FF1"/>
    <w:rsid w:val="00D0609E"/>
    <w:rsid w:val="00D060F8"/>
    <w:rsid w:val="00D0614E"/>
    <w:rsid w:val="00D06243"/>
    <w:rsid w:val="00D06471"/>
    <w:rsid w:val="00D064AA"/>
    <w:rsid w:val="00D064D3"/>
    <w:rsid w:val="00D06726"/>
    <w:rsid w:val="00D06830"/>
    <w:rsid w:val="00D06AC6"/>
    <w:rsid w:val="00D06DCE"/>
    <w:rsid w:val="00D07203"/>
    <w:rsid w:val="00D07400"/>
    <w:rsid w:val="00D074FD"/>
    <w:rsid w:val="00D0797B"/>
    <w:rsid w:val="00D07BBF"/>
    <w:rsid w:val="00D07EB7"/>
    <w:rsid w:val="00D1000F"/>
    <w:rsid w:val="00D100D9"/>
    <w:rsid w:val="00D10111"/>
    <w:rsid w:val="00D1017D"/>
    <w:rsid w:val="00D101E7"/>
    <w:rsid w:val="00D102BD"/>
    <w:rsid w:val="00D104E5"/>
    <w:rsid w:val="00D107E2"/>
    <w:rsid w:val="00D10CCF"/>
    <w:rsid w:val="00D10D0B"/>
    <w:rsid w:val="00D10E66"/>
    <w:rsid w:val="00D10FB9"/>
    <w:rsid w:val="00D111F8"/>
    <w:rsid w:val="00D1134F"/>
    <w:rsid w:val="00D113D4"/>
    <w:rsid w:val="00D11532"/>
    <w:rsid w:val="00D116DE"/>
    <w:rsid w:val="00D11A9C"/>
    <w:rsid w:val="00D11AC3"/>
    <w:rsid w:val="00D12095"/>
    <w:rsid w:val="00D12369"/>
    <w:rsid w:val="00D123A0"/>
    <w:rsid w:val="00D123C8"/>
    <w:rsid w:val="00D12523"/>
    <w:rsid w:val="00D125BB"/>
    <w:rsid w:val="00D129DB"/>
    <w:rsid w:val="00D12AC5"/>
    <w:rsid w:val="00D12B7A"/>
    <w:rsid w:val="00D12B9B"/>
    <w:rsid w:val="00D12C1F"/>
    <w:rsid w:val="00D13020"/>
    <w:rsid w:val="00D13133"/>
    <w:rsid w:val="00D13137"/>
    <w:rsid w:val="00D13148"/>
    <w:rsid w:val="00D131FF"/>
    <w:rsid w:val="00D1326E"/>
    <w:rsid w:val="00D13405"/>
    <w:rsid w:val="00D13421"/>
    <w:rsid w:val="00D13474"/>
    <w:rsid w:val="00D13553"/>
    <w:rsid w:val="00D1369E"/>
    <w:rsid w:val="00D13757"/>
    <w:rsid w:val="00D137CE"/>
    <w:rsid w:val="00D13804"/>
    <w:rsid w:val="00D1398B"/>
    <w:rsid w:val="00D13A79"/>
    <w:rsid w:val="00D13B54"/>
    <w:rsid w:val="00D13DA7"/>
    <w:rsid w:val="00D13DE2"/>
    <w:rsid w:val="00D13F69"/>
    <w:rsid w:val="00D14050"/>
    <w:rsid w:val="00D14267"/>
    <w:rsid w:val="00D142DA"/>
    <w:rsid w:val="00D143F3"/>
    <w:rsid w:val="00D1475E"/>
    <w:rsid w:val="00D14AB5"/>
    <w:rsid w:val="00D14BBE"/>
    <w:rsid w:val="00D14DE0"/>
    <w:rsid w:val="00D14EFB"/>
    <w:rsid w:val="00D15025"/>
    <w:rsid w:val="00D1519E"/>
    <w:rsid w:val="00D15246"/>
    <w:rsid w:val="00D1525B"/>
    <w:rsid w:val="00D153FB"/>
    <w:rsid w:val="00D1574C"/>
    <w:rsid w:val="00D15798"/>
    <w:rsid w:val="00D158CC"/>
    <w:rsid w:val="00D158DB"/>
    <w:rsid w:val="00D15A0F"/>
    <w:rsid w:val="00D15A27"/>
    <w:rsid w:val="00D15CD3"/>
    <w:rsid w:val="00D15D88"/>
    <w:rsid w:val="00D15DE9"/>
    <w:rsid w:val="00D15E08"/>
    <w:rsid w:val="00D15EA5"/>
    <w:rsid w:val="00D15FD1"/>
    <w:rsid w:val="00D160B0"/>
    <w:rsid w:val="00D160E7"/>
    <w:rsid w:val="00D16163"/>
    <w:rsid w:val="00D16195"/>
    <w:rsid w:val="00D161B6"/>
    <w:rsid w:val="00D161BB"/>
    <w:rsid w:val="00D16202"/>
    <w:rsid w:val="00D16315"/>
    <w:rsid w:val="00D163B6"/>
    <w:rsid w:val="00D16446"/>
    <w:rsid w:val="00D1665C"/>
    <w:rsid w:val="00D166D5"/>
    <w:rsid w:val="00D16713"/>
    <w:rsid w:val="00D169CD"/>
    <w:rsid w:val="00D16A49"/>
    <w:rsid w:val="00D16CC3"/>
    <w:rsid w:val="00D170E0"/>
    <w:rsid w:val="00D171DC"/>
    <w:rsid w:val="00D17349"/>
    <w:rsid w:val="00D1753B"/>
    <w:rsid w:val="00D175B8"/>
    <w:rsid w:val="00D17928"/>
    <w:rsid w:val="00D179A7"/>
    <w:rsid w:val="00D179B4"/>
    <w:rsid w:val="00D17A9D"/>
    <w:rsid w:val="00D17C2E"/>
    <w:rsid w:val="00D20016"/>
    <w:rsid w:val="00D2013E"/>
    <w:rsid w:val="00D20376"/>
    <w:rsid w:val="00D203AE"/>
    <w:rsid w:val="00D20671"/>
    <w:rsid w:val="00D206CA"/>
    <w:rsid w:val="00D20717"/>
    <w:rsid w:val="00D207AB"/>
    <w:rsid w:val="00D20902"/>
    <w:rsid w:val="00D20C63"/>
    <w:rsid w:val="00D20F34"/>
    <w:rsid w:val="00D2105B"/>
    <w:rsid w:val="00D212EB"/>
    <w:rsid w:val="00D214B9"/>
    <w:rsid w:val="00D215DE"/>
    <w:rsid w:val="00D21604"/>
    <w:rsid w:val="00D21666"/>
    <w:rsid w:val="00D2168C"/>
    <w:rsid w:val="00D21812"/>
    <w:rsid w:val="00D2183F"/>
    <w:rsid w:val="00D219F1"/>
    <w:rsid w:val="00D21A72"/>
    <w:rsid w:val="00D21C4A"/>
    <w:rsid w:val="00D21D17"/>
    <w:rsid w:val="00D21D9F"/>
    <w:rsid w:val="00D21DC5"/>
    <w:rsid w:val="00D2215C"/>
    <w:rsid w:val="00D221AC"/>
    <w:rsid w:val="00D2248E"/>
    <w:rsid w:val="00D22491"/>
    <w:rsid w:val="00D22567"/>
    <w:rsid w:val="00D22647"/>
    <w:rsid w:val="00D2293D"/>
    <w:rsid w:val="00D22981"/>
    <w:rsid w:val="00D22A67"/>
    <w:rsid w:val="00D22AA2"/>
    <w:rsid w:val="00D22BD9"/>
    <w:rsid w:val="00D22C8A"/>
    <w:rsid w:val="00D22E4F"/>
    <w:rsid w:val="00D22EE7"/>
    <w:rsid w:val="00D22FF3"/>
    <w:rsid w:val="00D2305F"/>
    <w:rsid w:val="00D230EB"/>
    <w:rsid w:val="00D23123"/>
    <w:rsid w:val="00D2321D"/>
    <w:rsid w:val="00D2329D"/>
    <w:rsid w:val="00D23345"/>
    <w:rsid w:val="00D23549"/>
    <w:rsid w:val="00D2355A"/>
    <w:rsid w:val="00D2356A"/>
    <w:rsid w:val="00D2361E"/>
    <w:rsid w:val="00D23775"/>
    <w:rsid w:val="00D23787"/>
    <w:rsid w:val="00D237EE"/>
    <w:rsid w:val="00D23A1D"/>
    <w:rsid w:val="00D23C64"/>
    <w:rsid w:val="00D23F1A"/>
    <w:rsid w:val="00D23F48"/>
    <w:rsid w:val="00D23FA7"/>
    <w:rsid w:val="00D23FBD"/>
    <w:rsid w:val="00D241DE"/>
    <w:rsid w:val="00D2427A"/>
    <w:rsid w:val="00D242CB"/>
    <w:rsid w:val="00D24394"/>
    <w:rsid w:val="00D24399"/>
    <w:rsid w:val="00D2446F"/>
    <w:rsid w:val="00D2471F"/>
    <w:rsid w:val="00D24919"/>
    <w:rsid w:val="00D24930"/>
    <w:rsid w:val="00D24CE6"/>
    <w:rsid w:val="00D24D17"/>
    <w:rsid w:val="00D251FD"/>
    <w:rsid w:val="00D25287"/>
    <w:rsid w:val="00D25327"/>
    <w:rsid w:val="00D253F6"/>
    <w:rsid w:val="00D2562E"/>
    <w:rsid w:val="00D2572B"/>
    <w:rsid w:val="00D2576D"/>
    <w:rsid w:val="00D25C26"/>
    <w:rsid w:val="00D25FB3"/>
    <w:rsid w:val="00D2618B"/>
    <w:rsid w:val="00D26318"/>
    <w:rsid w:val="00D2634C"/>
    <w:rsid w:val="00D2641C"/>
    <w:rsid w:val="00D26452"/>
    <w:rsid w:val="00D26518"/>
    <w:rsid w:val="00D26531"/>
    <w:rsid w:val="00D266B1"/>
    <w:rsid w:val="00D26E53"/>
    <w:rsid w:val="00D26EF9"/>
    <w:rsid w:val="00D271E5"/>
    <w:rsid w:val="00D2720A"/>
    <w:rsid w:val="00D272B2"/>
    <w:rsid w:val="00D27319"/>
    <w:rsid w:val="00D27BCF"/>
    <w:rsid w:val="00D27BD6"/>
    <w:rsid w:val="00D27BF3"/>
    <w:rsid w:val="00D27C96"/>
    <w:rsid w:val="00D27E63"/>
    <w:rsid w:val="00D27E8A"/>
    <w:rsid w:val="00D27ED3"/>
    <w:rsid w:val="00D27FE4"/>
    <w:rsid w:val="00D30018"/>
    <w:rsid w:val="00D30051"/>
    <w:rsid w:val="00D300CB"/>
    <w:rsid w:val="00D30108"/>
    <w:rsid w:val="00D3011E"/>
    <w:rsid w:val="00D30268"/>
    <w:rsid w:val="00D3027C"/>
    <w:rsid w:val="00D30367"/>
    <w:rsid w:val="00D3076A"/>
    <w:rsid w:val="00D3091A"/>
    <w:rsid w:val="00D30B03"/>
    <w:rsid w:val="00D30E2A"/>
    <w:rsid w:val="00D30F2D"/>
    <w:rsid w:val="00D312F7"/>
    <w:rsid w:val="00D3131B"/>
    <w:rsid w:val="00D31409"/>
    <w:rsid w:val="00D31755"/>
    <w:rsid w:val="00D3188C"/>
    <w:rsid w:val="00D31934"/>
    <w:rsid w:val="00D319AC"/>
    <w:rsid w:val="00D31A3F"/>
    <w:rsid w:val="00D31C1C"/>
    <w:rsid w:val="00D31C33"/>
    <w:rsid w:val="00D31C3E"/>
    <w:rsid w:val="00D31D7D"/>
    <w:rsid w:val="00D31EB2"/>
    <w:rsid w:val="00D321CC"/>
    <w:rsid w:val="00D323BC"/>
    <w:rsid w:val="00D323FE"/>
    <w:rsid w:val="00D32450"/>
    <w:rsid w:val="00D3249E"/>
    <w:rsid w:val="00D3295B"/>
    <w:rsid w:val="00D32973"/>
    <w:rsid w:val="00D3297E"/>
    <w:rsid w:val="00D329FD"/>
    <w:rsid w:val="00D32BAB"/>
    <w:rsid w:val="00D32FBE"/>
    <w:rsid w:val="00D3329C"/>
    <w:rsid w:val="00D33317"/>
    <w:rsid w:val="00D33379"/>
    <w:rsid w:val="00D3338A"/>
    <w:rsid w:val="00D333B0"/>
    <w:rsid w:val="00D33449"/>
    <w:rsid w:val="00D3349D"/>
    <w:rsid w:val="00D334E5"/>
    <w:rsid w:val="00D335F5"/>
    <w:rsid w:val="00D33652"/>
    <w:rsid w:val="00D33812"/>
    <w:rsid w:val="00D3383E"/>
    <w:rsid w:val="00D33884"/>
    <w:rsid w:val="00D33A06"/>
    <w:rsid w:val="00D33A1A"/>
    <w:rsid w:val="00D33A47"/>
    <w:rsid w:val="00D33A80"/>
    <w:rsid w:val="00D33AA7"/>
    <w:rsid w:val="00D33ADA"/>
    <w:rsid w:val="00D33BC5"/>
    <w:rsid w:val="00D33C00"/>
    <w:rsid w:val="00D33F38"/>
    <w:rsid w:val="00D3415F"/>
    <w:rsid w:val="00D3423A"/>
    <w:rsid w:val="00D34290"/>
    <w:rsid w:val="00D343E1"/>
    <w:rsid w:val="00D3449D"/>
    <w:rsid w:val="00D344DE"/>
    <w:rsid w:val="00D345BA"/>
    <w:rsid w:val="00D345C3"/>
    <w:rsid w:val="00D3463A"/>
    <w:rsid w:val="00D346BF"/>
    <w:rsid w:val="00D34A09"/>
    <w:rsid w:val="00D34E59"/>
    <w:rsid w:val="00D34ECB"/>
    <w:rsid w:val="00D34ED6"/>
    <w:rsid w:val="00D35127"/>
    <w:rsid w:val="00D351F5"/>
    <w:rsid w:val="00D35231"/>
    <w:rsid w:val="00D35243"/>
    <w:rsid w:val="00D3529A"/>
    <w:rsid w:val="00D356A0"/>
    <w:rsid w:val="00D358D7"/>
    <w:rsid w:val="00D35985"/>
    <w:rsid w:val="00D35BC4"/>
    <w:rsid w:val="00D35BC8"/>
    <w:rsid w:val="00D35D52"/>
    <w:rsid w:val="00D36006"/>
    <w:rsid w:val="00D36036"/>
    <w:rsid w:val="00D36054"/>
    <w:rsid w:val="00D3669C"/>
    <w:rsid w:val="00D36779"/>
    <w:rsid w:val="00D367A9"/>
    <w:rsid w:val="00D3698C"/>
    <w:rsid w:val="00D369AA"/>
    <w:rsid w:val="00D36B87"/>
    <w:rsid w:val="00D36C25"/>
    <w:rsid w:val="00D36D0C"/>
    <w:rsid w:val="00D36F1E"/>
    <w:rsid w:val="00D37262"/>
    <w:rsid w:val="00D3727C"/>
    <w:rsid w:val="00D372FA"/>
    <w:rsid w:val="00D3738A"/>
    <w:rsid w:val="00D374DE"/>
    <w:rsid w:val="00D3752F"/>
    <w:rsid w:val="00D3754F"/>
    <w:rsid w:val="00D37644"/>
    <w:rsid w:val="00D3767E"/>
    <w:rsid w:val="00D376BC"/>
    <w:rsid w:val="00D37709"/>
    <w:rsid w:val="00D379A5"/>
    <w:rsid w:val="00D37CAA"/>
    <w:rsid w:val="00D37D7C"/>
    <w:rsid w:val="00D400F2"/>
    <w:rsid w:val="00D402CC"/>
    <w:rsid w:val="00D40341"/>
    <w:rsid w:val="00D4049C"/>
    <w:rsid w:val="00D406FD"/>
    <w:rsid w:val="00D407E4"/>
    <w:rsid w:val="00D40868"/>
    <w:rsid w:val="00D408EF"/>
    <w:rsid w:val="00D409EB"/>
    <w:rsid w:val="00D40A74"/>
    <w:rsid w:val="00D40CC2"/>
    <w:rsid w:val="00D40D70"/>
    <w:rsid w:val="00D40F73"/>
    <w:rsid w:val="00D41577"/>
    <w:rsid w:val="00D41724"/>
    <w:rsid w:val="00D417E0"/>
    <w:rsid w:val="00D41839"/>
    <w:rsid w:val="00D419AE"/>
    <w:rsid w:val="00D419C3"/>
    <w:rsid w:val="00D41C0B"/>
    <w:rsid w:val="00D41D00"/>
    <w:rsid w:val="00D420A5"/>
    <w:rsid w:val="00D420A9"/>
    <w:rsid w:val="00D421CC"/>
    <w:rsid w:val="00D42208"/>
    <w:rsid w:val="00D42265"/>
    <w:rsid w:val="00D42351"/>
    <w:rsid w:val="00D423CD"/>
    <w:rsid w:val="00D42684"/>
    <w:rsid w:val="00D4271B"/>
    <w:rsid w:val="00D42B41"/>
    <w:rsid w:val="00D42BBE"/>
    <w:rsid w:val="00D42CCF"/>
    <w:rsid w:val="00D42DEF"/>
    <w:rsid w:val="00D43087"/>
    <w:rsid w:val="00D43128"/>
    <w:rsid w:val="00D431AD"/>
    <w:rsid w:val="00D4327E"/>
    <w:rsid w:val="00D432D8"/>
    <w:rsid w:val="00D43406"/>
    <w:rsid w:val="00D4375C"/>
    <w:rsid w:val="00D43795"/>
    <w:rsid w:val="00D437EF"/>
    <w:rsid w:val="00D43AB2"/>
    <w:rsid w:val="00D43CDA"/>
    <w:rsid w:val="00D43D10"/>
    <w:rsid w:val="00D4401A"/>
    <w:rsid w:val="00D442B3"/>
    <w:rsid w:val="00D44512"/>
    <w:rsid w:val="00D445CB"/>
    <w:rsid w:val="00D448C9"/>
    <w:rsid w:val="00D4490A"/>
    <w:rsid w:val="00D44C6E"/>
    <w:rsid w:val="00D44C7B"/>
    <w:rsid w:val="00D44D40"/>
    <w:rsid w:val="00D44F3B"/>
    <w:rsid w:val="00D451A7"/>
    <w:rsid w:val="00D451C1"/>
    <w:rsid w:val="00D451F6"/>
    <w:rsid w:val="00D4544B"/>
    <w:rsid w:val="00D456D3"/>
    <w:rsid w:val="00D45815"/>
    <w:rsid w:val="00D458D7"/>
    <w:rsid w:val="00D4599F"/>
    <w:rsid w:val="00D45AE5"/>
    <w:rsid w:val="00D45B4A"/>
    <w:rsid w:val="00D45BC4"/>
    <w:rsid w:val="00D45C6F"/>
    <w:rsid w:val="00D45E0D"/>
    <w:rsid w:val="00D45FE2"/>
    <w:rsid w:val="00D46037"/>
    <w:rsid w:val="00D46124"/>
    <w:rsid w:val="00D4617C"/>
    <w:rsid w:val="00D46335"/>
    <w:rsid w:val="00D4638A"/>
    <w:rsid w:val="00D463D8"/>
    <w:rsid w:val="00D46478"/>
    <w:rsid w:val="00D4671B"/>
    <w:rsid w:val="00D4696D"/>
    <w:rsid w:val="00D469D0"/>
    <w:rsid w:val="00D46AB0"/>
    <w:rsid w:val="00D46C20"/>
    <w:rsid w:val="00D46E09"/>
    <w:rsid w:val="00D46E69"/>
    <w:rsid w:val="00D4710B"/>
    <w:rsid w:val="00D47117"/>
    <w:rsid w:val="00D4718F"/>
    <w:rsid w:val="00D473C0"/>
    <w:rsid w:val="00D475ED"/>
    <w:rsid w:val="00D47721"/>
    <w:rsid w:val="00D47781"/>
    <w:rsid w:val="00D479ED"/>
    <w:rsid w:val="00D47B9C"/>
    <w:rsid w:val="00D47CA2"/>
    <w:rsid w:val="00D47E23"/>
    <w:rsid w:val="00D47E52"/>
    <w:rsid w:val="00D47E5F"/>
    <w:rsid w:val="00D47EEE"/>
    <w:rsid w:val="00D47F40"/>
    <w:rsid w:val="00D500CC"/>
    <w:rsid w:val="00D50424"/>
    <w:rsid w:val="00D50585"/>
    <w:rsid w:val="00D5058C"/>
    <w:rsid w:val="00D5077D"/>
    <w:rsid w:val="00D507A1"/>
    <w:rsid w:val="00D509CD"/>
    <w:rsid w:val="00D50E7C"/>
    <w:rsid w:val="00D51044"/>
    <w:rsid w:val="00D51083"/>
    <w:rsid w:val="00D513CC"/>
    <w:rsid w:val="00D516FF"/>
    <w:rsid w:val="00D51752"/>
    <w:rsid w:val="00D517A7"/>
    <w:rsid w:val="00D5184A"/>
    <w:rsid w:val="00D518ED"/>
    <w:rsid w:val="00D51932"/>
    <w:rsid w:val="00D51A3E"/>
    <w:rsid w:val="00D51BB6"/>
    <w:rsid w:val="00D51E2C"/>
    <w:rsid w:val="00D5236D"/>
    <w:rsid w:val="00D523F1"/>
    <w:rsid w:val="00D524D5"/>
    <w:rsid w:val="00D529B7"/>
    <w:rsid w:val="00D52AB1"/>
    <w:rsid w:val="00D52C0F"/>
    <w:rsid w:val="00D52CB0"/>
    <w:rsid w:val="00D52CB8"/>
    <w:rsid w:val="00D52CF3"/>
    <w:rsid w:val="00D530A3"/>
    <w:rsid w:val="00D53157"/>
    <w:rsid w:val="00D53172"/>
    <w:rsid w:val="00D531B1"/>
    <w:rsid w:val="00D53311"/>
    <w:rsid w:val="00D53522"/>
    <w:rsid w:val="00D53546"/>
    <w:rsid w:val="00D5354B"/>
    <w:rsid w:val="00D5354E"/>
    <w:rsid w:val="00D5373F"/>
    <w:rsid w:val="00D53774"/>
    <w:rsid w:val="00D53842"/>
    <w:rsid w:val="00D538DE"/>
    <w:rsid w:val="00D538E3"/>
    <w:rsid w:val="00D539F2"/>
    <w:rsid w:val="00D53A35"/>
    <w:rsid w:val="00D53BEF"/>
    <w:rsid w:val="00D53CFA"/>
    <w:rsid w:val="00D53D8F"/>
    <w:rsid w:val="00D53ED2"/>
    <w:rsid w:val="00D53FA8"/>
    <w:rsid w:val="00D54483"/>
    <w:rsid w:val="00D54644"/>
    <w:rsid w:val="00D54925"/>
    <w:rsid w:val="00D54BB6"/>
    <w:rsid w:val="00D54DD2"/>
    <w:rsid w:val="00D54E6A"/>
    <w:rsid w:val="00D54FAF"/>
    <w:rsid w:val="00D55048"/>
    <w:rsid w:val="00D552C2"/>
    <w:rsid w:val="00D55470"/>
    <w:rsid w:val="00D5557E"/>
    <w:rsid w:val="00D5584D"/>
    <w:rsid w:val="00D558FE"/>
    <w:rsid w:val="00D55BE0"/>
    <w:rsid w:val="00D55E51"/>
    <w:rsid w:val="00D55F33"/>
    <w:rsid w:val="00D560DA"/>
    <w:rsid w:val="00D561F6"/>
    <w:rsid w:val="00D56211"/>
    <w:rsid w:val="00D56355"/>
    <w:rsid w:val="00D564A8"/>
    <w:rsid w:val="00D5675D"/>
    <w:rsid w:val="00D567C9"/>
    <w:rsid w:val="00D56A8E"/>
    <w:rsid w:val="00D56B75"/>
    <w:rsid w:val="00D56B9A"/>
    <w:rsid w:val="00D5705C"/>
    <w:rsid w:val="00D570AD"/>
    <w:rsid w:val="00D57128"/>
    <w:rsid w:val="00D5737D"/>
    <w:rsid w:val="00D573A5"/>
    <w:rsid w:val="00D5753C"/>
    <w:rsid w:val="00D575BB"/>
    <w:rsid w:val="00D5772F"/>
    <w:rsid w:val="00D57864"/>
    <w:rsid w:val="00D579B8"/>
    <w:rsid w:val="00D57C54"/>
    <w:rsid w:val="00D57D8F"/>
    <w:rsid w:val="00D57DDF"/>
    <w:rsid w:val="00D6012A"/>
    <w:rsid w:val="00D60345"/>
    <w:rsid w:val="00D60604"/>
    <w:rsid w:val="00D6069E"/>
    <w:rsid w:val="00D60A05"/>
    <w:rsid w:val="00D60A50"/>
    <w:rsid w:val="00D60CCB"/>
    <w:rsid w:val="00D60E69"/>
    <w:rsid w:val="00D6100B"/>
    <w:rsid w:val="00D6101A"/>
    <w:rsid w:val="00D61040"/>
    <w:rsid w:val="00D61138"/>
    <w:rsid w:val="00D6140E"/>
    <w:rsid w:val="00D6148D"/>
    <w:rsid w:val="00D61899"/>
    <w:rsid w:val="00D6199C"/>
    <w:rsid w:val="00D61AB5"/>
    <w:rsid w:val="00D61C13"/>
    <w:rsid w:val="00D61FAE"/>
    <w:rsid w:val="00D62006"/>
    <w:rsid w:val="00D6218C"/>
    <w:rsid w:val="00D6253D"/>
    <w:rsid w:val="00D6265E"/>
    <w:rsid w:val="00D6270F"/>
    <w:rsid w:val="00D62727"/>
    <w:rsid w:val="00D62867"/>
    <w:rsid w:val="00D6286B"/>
    <w:rsid w:val="00D6289B"/>
    <w:rsid w:val="00D62AAB"/>
    <w:rsid w:val="00D62B7E"/>
    <w:rsid w:val="00D62E66"/>
    <w:rsid w:val="00D62EA2"/>
    <w:rsid w:val="00D62EEE"/>
    <w:rsid w:val="00D62F30"/>
    <w:rsid w:val="00D63133"/>
    <w:rsid w:val="00D633FB"/>
    <w:rsid w:val="00D63588"/>
    <w:rsid w:val="00D6390E"/>
    <w:rsid w:val="00D63A02"/>
    <w:rsid w:val="00D63AB5"/>
    <w:rsid w:val="00D63B5C"/>
    <w:rsid w:val="00D63D5E"/>
    <w:rsid w:val="00D64060"/>
    <w:rsid w:val="00D640F0"/>
    <w:rsid w:val="00D64160"/>
    <w:rsid w:val="00D642F4"/>
    <w:rsid w:val="00D643CC"/>
    <w:rsid w:val="00D644DF"/>
    <w:rsid w:val="00D64584"/>
    <w:rsid w:val="00D6471F"/>
    <w:rsid w:val="00D64787"/>
    <w:rsid w:val="00D6479B"/>
    <w:rsid w:val="00D647D1"/>
    <w:rsid w:val="00D64807"/>
    <w:rsid w:val="00D64A7C"/>
    <w:rsid w:val="00D64AC2"/>
    <w:rsid w:val="00D64ADC"/>
    <w:rsid w:val="00D64B54"/>
    <w:rsid w:val="00D64BA8"/>
    <w:rsid w:val="00D64E9A"/>
    <w:rsid w:val="00D64F87"/>
    <w:rsid w:val="00D64FD9"/>
    <w:rsid w:val="00D652B1"/>
    <w:rsid w:val="00D652B4"/>
    <w:rsid w:val="00D654BD"/>
    <w:rsid w:val="00D6551C"/>
    <w:rsid w:val="00D659E3"/>
    <w:rsid w:val="00D659EE"/>
    <w:rsid w:val="00D65B15"/>
    <w:rsid w:val="00D65BEB"/>
    <w:rsid w:val="00D65CDD"/>
    <w:rsid w:val="00D65E23"/>
    <w:rsid w:val="00D65FDB"/>
    <w:rsid w:val="00D6600F"/>
    <w:rsid w:val="00D66090"/>
    <w:rsid w:val="00D660F5"/>
    <w:rsid w:val="00D661DF"/>
    <w:rsid w:val="00D66257"/>
    <w:rsid w:val="00D66289"/>
    <w:rsid w:val="00D664AB"/>
    <w:rsid w:val="00D665BD"/>
    <w:rsid w:val="00D66682"/>
    <w:rsid w:val="00D666F0"/>
    <w:rsid w:val="00D667E3"/>
    <w:rsid w:val="00D6680B"/>
    <w:rsid w:val="00D66885"/>
    <w:rsid w:val="00D668D8"/>
    <w:rsid w:val="00D66AD8"/>
    <w:rsid w:val="00D66B20"/>
    <w:rsid w:val="00D66F9F"/>
    <w:rsid w:val="00D66FA6"/>
    <w:rsid w:val="00D670CC"/>
    <w:rsid w:val="00D67223"/>
    <w:rsid w:val="00D6730B"/>
    <w:rsid w:val="00D67349"/>
    <w:rsid w:val="00D67416"/>
    <w:rsid w:val="00D6792C"/>
    <w:rsid w:val="00D67969"/>
    <w:rsid w:val="00D679CC"/>
    <w:rsid w:val="00D67A75"/>
    <w:rsid w:val="00D67B16"/>
    <w:rsid w:val="00D67B4D"/>
    <w:rsid w:val="00D67B91"/>
    <w:rsid w:val="00D7019F"/>
    <w:rsid w:val="00D70397"/>
    <w:rsid w:val="00D704C6"/>
    <w:rsid w:val="00D708D2"/>
    <w:rsid w:val="00D70B42"/>
    <w:rsid w:val="00D70CF1"/>
    <w:rsid w:val="00D70D05"/>
    <w:rsid w:val="00D71479"/>
    <w:rsid w:val="00D714BB"/>
    <w:rsid w:val="00D716EB"/>
    <w:rsid w:val="00D716F8"/>
    <w:rsid w:val="00D718B8"/>
    <w:rsid w:val="00D71920"/>
    <w:rsid w:val="00D719F8"/>
    <w:rsid w:val="00D71B5D"/>
    <w:rsid w:val="00D71B89"/>
    <w:rsid w:val="00D71CDC"/>
    <w:rsid w:val="00D71D02"/>
    <w:rsid w:val="00D71DCF"/>
    <w:rsid w:val="00D71E8A"/>
    <w:rsid w:val="00D72343"/>
    <w:rsid w:val="00D723E6"/>
    <w:rsid w:val="00D723F0"/>
    <w:rsid w:val="00D7247E"/>
    <w:rsid w:val="00D725F5"/>
    <w:rsid w:val="00D72682"/>
    <w:rsid w:val="00D7293C"/>
    <w:rsid w:val="00D729EA"/>
    <w:rsid w:val="00D72BAA"/>
    <w:rsid w:val="00D72CA5"/>
    <w:rsid w:val="00D72CD7"/>
    <w:rsid w:val="00D72D1B"/>
    <w:rsid w:val="00D72D27"/>
    <w:rsid w:val="00D72DAB"/>
    <w:rsid w:val="00D72DC5"/>
    <w:rsid w:val="00D72DE5"/>
    <w:rsid w:val="00D72FC7"/>
    <w:rsid w:val="00D72FE5"/>
    <w:rsid w:val="00D73178"/>
    <w:rsid w:val="00D732C5"/>
    <w:rsid w:val="00D73385"/>
    <w:rsid w:val="00D734D2"/>
    <w:rsid w:val="00D73581"/>
    <w:rsid w:val="00D73895"/>
    <w:rsid w:val="00D739C2"/>
    <w:rsid w:val="00D739C9"/>
    <w:rsid w:val="00D73B37"/>
    <w:rsid w:val="00D73BEE"/>
    <w:rsid w:val="00D73CEF"/>
    <w:rsid w:val="00D73D98"/>
    <w:rsid w:val="00D73E57"/>
    <w:rsid w:val="00D73F0B"/>
    <w:rsid w:val="00D73FD0"/>
    <w:rsid w:val="00D741BC"/>
    <w:rsid w:val="00D74248"/>
    <w:rsid w:val="00D7428A"/>
    <w:rsid w:val="00D742C7"/>
    <w:rsid w:val="00D74341"/>
    <w:rsid w:val="00D743B8"/>
    <w:rsid w:val="00D7444F"/>
    <w:rsid w:val="00D74511"/>
    <w:rsid w:val="00D7451C"/>
    <w:rsid w:val="00D745C1"/>
    <w:rsid w:val="00D74650"/>
    <w:rsid w:val="00D74749"/>
    <w:rsid w:val="00D7477B"/>
    <w:rsid w:val="00D747BB"/>
    <w:rsid w:val="00D7487A"/>
    <w:rsid w:val="00D74982"/>
    <w:rsid w:val="00D74AE4"/>
    <w:rsid w:val="00D74D89"/>
    <w:rsid w:val="00D753F5"/>
    <w:rsid w:val="00D7543F"/>
    <w:rsid w:val="00D754ED"/>
    <w:rsid w:val="00D7555B"/>
    <w:rsid w:val="00D755EE"/>
    <w:rsid w:val="00D756C2"/>
    <w:rsid w:val="00D75837"/>
    <w:rsid w:val="00D758AA"/>
    <w:rsid w:val="00D75C86"/>
    <w:rsid w:val="00D75CD4"/>
    <w:rsid w:val="00D75E64"/>
    <w:rsid w:val="00D75E80"/>
    <w:rsid w:val="00D75F66"/>
    <w:rsid w:val="00D76105"/>
    <w:rsid w:val="00D763AA"/>
    <w:rsid w:val="00D763C9"/>
    <w:rsid w:val="00D76678"/>
    <w:rsid w:val="00D7669D"/>
    <w:rsid w:val="00D76799"/>
    <w:rsid w:val="00D768EE"/>
    <w:rsid w:val="00D76A45"/>
    <w:rsid w:val="00D76A7D"/>
    <w:rsid w:val="00D76AF6"/>
    <w:rsid w:val="00D76ED0"/>
    <w:rsid w:val="00D76F8D"/>
    <w:rsid w:val="00D7702F"/>
    <w:rsid w:val="00D77246"/>
    <w:rsid w:val="00D774B1"/>
    <w:rsid w:val="00D77634"/>
    <w:rsid w:val="00D778A4"/>
    <w:rsid w:val="00D77A73"/>
    <w:rsid w:val="00D77CCF"/>
    <w:rsid w:val="00D77D0F"/>
    <w:rsid w:val="00D77F3D"/>
    <w:rsid w:val="00D77FF8"/>
    <w:rsid w:val="00D800CD"/>
    <w:rsid w:val="00D80158"/>
    <w:rsid w:val="00D801A0"/>
    <w:rsid w:val="00D802EC"/>
    <w:rsid w:val="00D805B9"/>
    <w:rsid w:val="00D80630"/>
    <w:rsid w:val="00D80881"/>
    <w:rsid w:val="00D808ED"/>
    <w:rsid w:val="00D80A11"/>
    <w:rsid w:val="00D80C7B"/>
    <w:rsid w:val="00D80C9D"/>
    <w:rsid w:val="00D80D7E"/>
    <w:rsid w:val="00D80DE9"/>
    <w:rsid w:val="00D80E15"/>
    <w:rsid w:val="00D80EEC"/>
    <w:rsid w:val="00D810D6"/>
    <w:rsid w:val="00D8111B"/>
    <w:rsid w:val="00D81194"/>
    <w:rsid w:val="00D811CF"/>
    <w:rsid w:val="00D813D4"/>
    <w:rsid w:val="00D815B5"/>
    <w:rsid w:val="00D815F4"/>
    <w:rsid w:val="00D81687"/>
    <w:rsid w:val="00D8169A"/>
    <w:rsid w:val="00D816B8"/>
    <w:rsid w:val="00D8171F"/>
    <w:rsid w:val="00D81874"/>
    <w:rsid w:val="00D81A9D"/>
    <w:rsid w:val="00D81CE4"/>
    <w:rsid w:val="00D81F03"/>
    <w:rsid w:val="00D8205A"/>
    <w:rsid w:val="00D82087"/>
    <w:rsid w:val="00D82096"/>
    <w:rsid w:val="00D82136"/>
    <w:rsid w:val="00D82580"/>
    <w:rsid w:val="00D825EC"/>
    <w:rsid w:val="00D82722"/>
    <w:rsid w:val="00D82872"/>
    <w:rsid w:val="00D82931"/>
    <w:rsid w:val="00D829FF"/>
    <w:rsid w:val="00D82B31"/>
    <w:rsid w:val="00D82CDA"/>
    <w:rsid w:val="00D82E3F"/>
    <w:rsid w:val="00D82F2A"/>
    <w:rsid w:val="00D83246"/>
    <w:rsid w:val="00D83337"/>
    <w:rsid w:val="00D83435"/>
    <w:rsid w:val="00D83545"/>
    <w:rsid w:val="00D83621"/>
    <w:rsid w:val="00D836B2"/>
    <w:rsid w:val="00D83736"/>
    <w:rsid w:val="00D8376C"/>
    <w:rsid w:val="00D8387E"/>
    <w:rsid w:val="00D839F9"/>
    <w:rsid w:val="00D84091"/>
    <w:rsid w:val="00D8415A"/>
    <w:rsid w:val="00D8424E"/>
    <w:rsid w:val="00D84273"/>
    <w:rsid w:val="00D842A0"/>
    <w:rsid w:val="00D84366"/>
    <w:rsid w:val="00D84405"/>
    <w:rsid w:val="00D845F5"/>
    <w:rsid w:val="00D84639"/>
    <w:rsid w:val="00D84696"/>
    <w:rsid w:val="00D847FF"/>
    <w:rsid w:val="00D848FF"/>
    <w:rsid w:val="00D84975"/>
    <w:rsid w:val="00D84A5C"/>
    <w:rsid w:val="00D84B71"/>
    <w:rsid w:val="00D84BCC"/>
    <w:rsid w:val="00D84C30"/>
    <w:rsid w:val="00D84E5C"/>
    <w:rsid w:val="00D84E86"/>
    <w:rsid w:val="00D84EEE"/>
    <w:rsid w:val="00D84EFE"/>
    <w:rsid w:val="00D84F25"/>
    <w:rsid w:val="00D85080"/>
    <w:rsid w:val="00D8516E"/>
    <w:rsid w:val="00D851CE"/>
    <w:rsid w:val="00D85225"/>
    <w:rsid w:val="00D85268"/>
    <w:rsid w:val="00D852F9"/>
    <w:rsid w:val="00D85386"/>
    <w:rsid w:val="00D85612"/>
    <w:rsid w:val="00D8578D"/>
    <w:rsid w:val="00D85B09"/>
    <w:rsid w:val="00D85BA9"/>
    <w:rsid w:val="00D85BC4"/>
    <w:rsid w:val="00D85E89"/>
    <w:rsid w:val="00D86133"/>
    <w:rsid w:val="00D86358"/>
    <w:rsid w:val="00D8643B"/>
    <w:rsid w:val="00D86441"/>
    <w:rsid w:val="00D864D1"/>
    <w:rsid w:val="00D8654C"/>
    <w:rsid w:val="00D86599"/>
    <w:rsid w:val="00D865E1"/>
    <w:rsid w:val="00D86678"/>
    <w:rsid w:val="00D866C7"/>
    <w:rsid w:val="00D8673F"/>
    <w:rsid w:val="00D86759"/>
    <w:rsid w:val="00D86986"/>
    <w:rsid w:val="00D869A1"/>
    <w:rsid w:val="00D86BB8"/>
    <w:rsid w:val="00D86CCC"/>
    <w:rsid w:val="00D86D5B"/>
    <w:rsid w:val="00D86E61"/>
    <w:rsid w:val="00D86FED"/>
    <w:rsid w:val="00D8703B"/>
    <w:rsid w:val="00D870B7"/>
    <w:rsid w:val="00D8721D"/>
    <w:rsid w:val="00D872A5"/>
    <w:rsid w:val="00D87344"/>
    <w:rsid w:val="00D87364"/>
    <w:rsid w:val="00D87471"/>
    <w:rsid w:val="00D87555"/>
    <w:rsid w:val="00D87AD9"/>
    <w:rsid w:val="00D87B32"/>
    <w:rsid w:val="00D87DC1"/>
    <w:rsid w:val="00D87DF9"/>
    <w:rsid w:val="00D87E20"/>
    <w:rsid w:val="00D87E90"/>
    <w:rsid w:val="00D87EE2"/>
    <w:rsid w:val="00D87F1F"/>
    <w:rsid w:val="00D90066"/>
    <w:rsid w:val="00D900AA"/>
    <w:rsid w:val="00D9046C"/>
    <w:rsid w:val="00D90504"/>
    <w:rsid w:val="00D90545"/>
    <w:rsid w:val="00D9069B"/>
    <w:rsid w:val="00D908F9"/>
    <w:rsid w:val="00D90A8E"/>
    <w:rsid w:val="00D90B30"/>
    <w:rsid w:val="00D90B88"/>
    <w:rsid w:val="00D90EE7"/>
    <w:rsid w:val="00D91089"/>
    <w:rsid w:val="00D910F6"/>
    <w:rsid w:val="00D91257"/>
    <w:rsid w:val="00D9145B"/>
    <w:rsid w:val="00D91766"/>
    <w:rsid w:val="00D9181D"/>
    <w:rsid w:val="00D918F3"/>
    <w:rsid w:val="00D919E3"/>
    <w:rsid w:val="00D91A43"/>
    <w:rsid w:val="00D91A63"/>
    <w:rsid w:val="00D91D02"/>
    <w:rsid w:val="00D91F72"/>
    <w:rsid w:val="00D92205"/>
    <w:rsid w:val="00D9228D"/>
    <w:rsid w:val="00D92335"/>
    <w:rsid w:val="00D92391"/>
    <w:rsid w:val="00D92497"/>
    <w:rsid w:val="00D92630"/>
    <w:rsid w:val="00D9276B"/>
    <w:rsid w:val="00D9295E"/>
    <w:rsid w:val="00D92A66"/>
    <w:rsid w:val="00D92EA7"/>
    <w:rsid w:val="00D92FA6"/>
    <w:rsid w:val="00D93038"/>
    <w:rsid w:val="00D93462"/>
    <w:rsid w:val="00D93667"/>
    <w:rsid w:val="00D937A2"/>
    <w:rsid w:val="00D938C3"/>
    <w:rsid w:val="00D93902"/>
    <w:rsid w:val="00D93E92"/>
    <w:rsid w:val="00D93ECD"/>
    <w:rsid w:val="00D9442F"/>
    <w:rsid w:val="00D944DA"/>
    <w:rsid w:val="00D94560"/>
    <w:rsid w:val="00D94709"/>
    <w:rsid w:val="00D94AFB"/>
    <w:rsid w:val="00D94B21"/>
    <w:rsid w:val="00D94B8C"/>
    <w:rsid w:val="00D94BE1"/>
    <w:rsid w:val="00D94C00"/>
    <w:rsid w:val="00D94CF8"/>
    <w:rsid w:val="00D94CFB"/>
    <w:rsid w:val="00D94D40"/>
    <w:rsid w:val="00D94D57"/>
    <w:rsid w:val="00D94DC9"/>
    <w:rsid w:val="00D94FFF"/>
    <w:rsid w:val="00D951E3"/>
    <w:rsid w:val="00D95573"/>
    <w:rsid w:val="00D9562C"/>
    <w:rsid w:val="00D95793"/>
    <w:rsid w:val="00D95A08"/>
    <w:rsid w:val="00D95A43"/>
    <w:rsid w:val="00D95ACE"/>
    <w:rsid w:val="00D95BF2"/>
    <w:rsid w:val="00D95EA5"/>
    <w:rsid w:val="00D95EDF"/>
    <w:rsid w:val="00D95F41"/>
    <w:rsid w:val="00D961A8"/>
    <w:rsid w:val="00D96395"/>
    <w:rsid w:val="00D964EB"/>
    <w:rsid w:val="00D96561"/>
    <w:rsid w:val="00D9661F"/>
    <w:rsid w:val="00D96740"/>
    <w:rsid w:val="00D9677F"/>
    <w:rsid w:val="00D968F2"/>
    <w:rsid w:val="00D96B71"/>
    <w:rsid w:val="00D96D44"/>
    <w:rsid w:val="00D96D88"/>
    <w:rsid w:val="00D9703D"/>
    <w:rsid w:val="00D971BC"/>
    <w:rsid w:val="00D9747C"/>
    <w:rsid w:val="00D974E0"/>
    <w:rsid w:val="00D97567"/>
    <w:rsid w:val="00D97794"/>
    <w:rsid w:val="00D977EC"/>
    <w:rsid w:val="00D97873"/>
    <w:rsid w:val="00D979A5"/>
    <w:rsid w:val="00D979CC"/>
    <w:rsid w:val="00D97A25"/>
    <w:rsid w:val="00D97A72"/>
    <w:rsid w:val="00D97AA7"/>
    <w:rsid w:val="00D97BA4"/>
    <w:rsid w:val="00D97BBC"/>
    <w:rsid w:val="00D97CD8"/>
    <w:rsid w:val="00D97D12"/>
    <w:rsid w:val="00D97F67"/>
    <w:rsid w:val="00DA0443"/>
    <w:rsid w:val="00DA051C"/>
    <w:rsid w:val="00DA0520"/>
    <w:rsid w:val="00DA0665"/>
    <w:rsid w:val="00DA0696"/>
    <w:rsid w:val="00DA0AC9"/>
    <w:rsid w:val="00DA0B0D"/>
    <w:rsid w:val="00DA0C39"/>
    <w:rsid w:val="00DA0F7E"/>
    <w:rsid w:val="00DA12CE"/>
    <w:rsid w:val="00DA12E9"/>
    <w:rsid w:val="00DA13AA"/>
    <w:rsid w:val="00DA13E5"/>
    <w:rsid w:val="00DA1717"/>
    <w:rsid w:val="00DA1833"/>
    <w:rsid w:val="00DA18DD"/>
    <w:rsid w:val="00DA1968"/>
    <w:rsid w:val="00DA1980"/>
    <w:rsid w:val="00DA1BAD"/>
    <w:rsid w:val="00DA1CCE"/>
    <w:rsid w:val="00DA1D59"/>
    <w:rsid w:val="00DA1DBF"/>
    <w:rsid w:val="00DA1F87"/>
    <w:rsid w:val="00DA2073"/>
    <w:rsid w:val="00DA20CA"/>
    <w:rsid w:val="00DA21FB"/>
    <w:rsid w:val="00DA231A"/>
    <w:rsid w:val="00DA25AB"/>
    <w:rsid w:val="00DA2706"/>
    <w:rsid w:val="00DA2736"/>
    <w:rsid w:val="00DA2804"/>
    <w:rsid w:val="00DA2885"/>
    <w:rsid w:val="00DA2CB6"/>
    <w:rsid w:val="00DA2D16"/>
    <w:rsid w:val="00DA2DC4"/>
    <w:rsid w:val="00DA2E7A"/>
    <w:rsid w:val="00DA31E0"/>
    <w:rsid w:val="00DA3248"/>
    <w:rsid w:val="00DA327E"/>
    <w:rsid w:val="00DA33DE"/>
    <w:rsid w:val="00DA3560"/>
    <w:rsid w:val="00DA35EE"/>
    <w:rsid w:val="00DA36A2"/>
    <w:rsid w:val="00DA394F"/>
    <w:rsid w:val="00DA399A"/>
    <w:rsid w:val="00DA39AE"/>
    <w:rsid w:val="00DA3B80"/>
    <w:rsid w:val="00DA3C43"/>
    <w:rsid w:val="00DA3CB6"/>
    <w:rsid w:val="00DA3DBF"/>
    <w:rsid w:val="00DA3F52"/>
    <w:rsid w:val="00DA4298"/>
    <w:rsid w:val="00DA435C"/>
    <w:rsid w:val="00DA46BE"/>
    <w:rsid w:val="00DA4933"/>
    <w:rsid w:val="00DA4999"/>
    <w:rsid w:val="00DA4A23"/>
    <w:rsid w:val="00DA4A86"/>
    <w:rsid w:val="00DA4B02"/>
    <w:rsid w:val="00DA4B51"/>
    <w:rsid w:val="00DA5132"/>
    <w:rsid w:val="00DA517D"/>
    <w:rsid w:val="00DA52E4"/>
    <w:rsid w:val="00DA576A"/>
    <w:rsid w:val="00DA5887"/>
    <w:rsid w:val="00DA589A"/>
    <w:rsid w:val="00DA5978"/>
    <w:rsid w:val="00DA59A9"/>
    <w:rsid w:val="00DA5A7F"/>
    <w:rsid w:val="00DA5B66"/>
    <w:rsid w:val="00DA5BD5"/>
    <w:rsid w:val="00DA5EFA"/>
    <w:rsid w:val="00DA5F39"/>
    <w:rsid w:val="00DA6173"/>
    <w:rsid w:val="00DA6180"/>
    <w:rsid w:val="00DA6204"/>
    <w:rsid w:val="00DA6263"/>
    <w:rsid w:val="00DA65A3"/>
    <w:rsid w:val="00DA66ED"/>
    <w:rsid w:val="00DA66F2"/>
    <w:rsid w:val="00DA6748"/>
    <w:rsid w:val="00DA68BB"/>
    <w:rsid w:val="00DA6B1C"/>
    <w:rsid w:val="00DA7044"/>
    <w:rsid w:val="00DA7155"/>
    <w:rsid w:val="00DA747F"/>
    <w:rsid w:val="00DA749E"/>
    <w:rsid w:val="00DA7519"/>
    <w:rsid w:val="00DA75AE"/>
    <w:rsid w:val="00DA7944"/>
    <w:rsid w:val="00DA797F"/>
    <w:rsid w:val="00DA7A31"/>
    <w:rsid w:val="00DA7AF7"/>
    <w:rsid w:val="00DA7B12"/>
    <w:rsid w:val="00DA7B8E"/>
    <w:rsid w:val="00DA7BFB"/>
    <w:rsid w:val="00DA7C57"/>
    <w:rsid w:val="00DA7CC8"/>
    <w:rsid w:val="00DA7F15"/>
    <w:rsid w:val="00DB0116"/>
    <w:rsid w:val="00DB02F7"/>
    <w:rsid w:val="00DB034D"/>
    <w:rsid w:val="00DB04A2"/>
    <w:rsid w:val="00DB0569"/>
    <w:rsid w:val="00DB0837"/>
    <w:rsid w:val="00DB091B"/>
    <w:rsid w:val="00DB0A92"/>
    <w:rsid w:val="00DB0B10"/>
    <w:rsid w:val="00DB0C14"/>
    <w:rsid w:val="00DB0CF1"/>
    <w:rsid w:val="00DB0D87"/>
    <w:rsid w:val="00DB0E3E"/>
    <w:rsid w:val="00DB0EEF"/>
    <w:rsid w:val="00DB106D"/>
    <w:rsid w:val="00DB1095"/>
    <w:rsid w:val="00DB127D"/>
    <w:rsid w:val="00DB13D8"/>
    <w:rsid w:val="00DB1462"/>
    <w:rsid w:val="00DB1A56"/>
    <w:rsid w:val="00DB1CCB"/>
    <w:rsid w:val="00DB2120"/>
    <w:rsid w:val="00DB226E"/>
    <w:rsid w:val="00DB22E2"/>
    <w:rsid w:val="00DB2349"/>
    <w:rsid w:val="00DB24E2"/>
    <w:rsid w:val="00DB25B6"/>
    <w:rsid w:val="00DB2660"/>
    <w:rsid w:val="00DB27A0"/>
    <w:rsid w:val="00DB288D"/>
    <w:rsid w:val="00DB2938"/>
    <w:rsid w:val="00DB2998"/>
    <w:rsid w:val="00DB29C7"/>
    <w:rsid w:val="00DB2A3E"/>
    <w:rsid w:val="00DB2AE9"/>
    <w:rsid w:val="00DB2B72"/>
    <w:rsid w:val="00DB2D99"/>
    <w:rsid w:val="00DB2EDD"/>
    <w:rsid w:val="00DB2F9A"/>
    <w:rsid w:val="00DB322B"/>
    <w:rsid w:val="00DB327B"/>
    <w:rsid w:val="00DB32F4"/>
    <w:rsid w:val="00DB3322"/>
    <w:rsid w:val="00DB33BB"/>
    <w:rsid w:val="00DB356A"/>
    <w:rsid w:val="00DB3724"/>
    <w:rsid w:val="00DB3740"/>
    <w:rsid w:val="00DB3766"/>
    <w:rsid w:val="00DB397F"/>
    <w:rsid w:val="00DB39CE"/>
    <w:rsid w:val="00DB3C19"/>
    <w:rsid w:val="00DB3CB3"/>
    <w:rsid w:val="00DB3D1C"/>
    <w:rsid w:val="00DB3D80"/>
    <w:rsid w:val="00DB41F2"/>
    <w:rsid w:val="00DB45BD"/>
    <w:rsid w:val="00DB4619"/>
    <w:rsid w:val="00DB4785"/>
    <w:rsid w:val="00DB482D"/>
    <w:rsid w:val="00DB4844"/>
    <w:rsid w:val="00DB494A"/>
    <w:rsid w:val="00DB4E5B"/>
    <w:rsid w:val="00DB5024"/>
    <w:rsid w:val="00DB5046"/>
    <w:rsid w:val="00DB506A"/>
    <w:rsid w:val="00DB5112"/>
    <w:rsid w:val="00DB523D"/>
    <w:rsid w:val="00DB534F"/>
    <w:rsid w:val="00DB5469"/>
    <w:rsid w:val="00DB54C4"/>
    <w:rsid w:val="00DB5728"/>
    <w:rsid w:val="00DB58A4"/>
    <w:rsid w:val="00DB5B3D"/>
    <w:rsid w:val="00DB5C40"/>
    <w:rsid w:val="00DB5E69"/>
    <w:rsid w:val="00DB6308"/>
    <w:rsid w:val="00DB6329"/>
    <w:rsid w:val="00DB63C4"/>
    <w:rsid w:val="00DB63E7"/>
    <w:rsid w:val="00DB6401"/>
    <w:rsid w:val="00DB65C0"/>
    <w:rsid w:val="00DB65F1"/>
    <w:rsid w:val="00DB660F"/>
    <w:rsid w:val="00DB675D"/>
    <w:rsid w:val="00DB6949"/>
    <w:rsid w:val="00DB6A04"/>
    <w:rsid w:val="00DB6D43"/>
    <w:rsid w:val="00DB6D8B"/>
    <w:rsid w:val="00DB6DC2"/>
    <w:rsid w:val="00DB6DEE"/>
    <w:rsid w:val="00DB6E20"/>
    <w:rsid w:val="00DB72CE"/>
    <w:rsid w:val="00DB7386"/>
    <w:rsid w:val="00DB755A"/>
    <w:rsid w:val="00DB778D"/>
    <w:rsid w:val="00DB79AC"/>
    <w:rsid w:val="00DB7D08"/>
    <w:rsid w:val="00DB7E8D"/>
    <w:rsid w:val="00DB7F00"/>
    <w:rsid w:val="00DC03F1"/>
    <w:rsid w:val="00DC04C2"/>
    <w:rsid w:val="00DC050F"/>
    <w:rsid w:val="00DC053E"/>
    <w:rsid w:val="00DC06E3"/>
    <w:rsid w:val="00DC08E1"/>
    <w:rsid w:val="00DC08F5"/>
    <w:rsid w:val="00DC0911"/>
    <w:rsid w:val="00DC0957"/>
    <w:rsid w:val="00DC09A8"/>
    <w:rsid w:val="00DC09D8"/>
    <w:rsid w:val="00DC09D9"/>
    <w:rsid w:val="00DC0B9E"/>
    <w:rsid w:val="00DC0C3D"/>
    <w:rsid w:val="00DC0C40"/>
    <w:rsid w:val="00DC0CF7"/>
    <w:rsid w:val="00DC0D08"/>
    <w:rsid w:val="00DC0DCA"/>
    <w:rsid w:val="00DC0E12"/>
    <w:rsid w:val="00DC12B3"/>
    <w:rsid w:val="00DC1374"/>
    <w:rsid w:val="00DC13B6"/>
    <w:rsid w:val="00DC1556"/>
    <w:rsid w:val="00DC1723"/>
    <w:rsid w:val="00DC1819"/>
    <w:rsid w:val="00DC18B2"/>
    <w:rsid w:val="00DC198A"/>
    <w:rsid w:val="00DC1B04"/>
    <w:rsid w:val="00DC1CB8"/>
    <w:rsid w:val="00DC1D97"/>
    <w:rsid w:val="00DC1FAB"/>
    <w:rsid w:val="00DC2138"/>
    <w:rsid w:val="00DC21FA"/>
    <w:rsid w:val="00DC22C2"/>
    <w:rsid w:val="00DC2337"/>
    <w:rsid w:val="00DC23D5"/>
    <w:rsid w:val="00DC2841"/>
    <w:rsid w:val="00DC2ADA"/>
    <w:rsid w:val="00DC2BF0"/>
    <w:rsid w:val="00DC2D22"/>
    <w:rsid w:val="00DC2DAE"/>
    <w:rsid w:val="00DC2DF5"/>
    <w:rsid w:val="00DC2F82"/>
    <w:rsid w:val="00DC30DA"/>
    <w:rsid w:val="00DC3300"/>
    <w:rsid w:val="00DC330F"/>
    <w:rsid w:val="00DC3362"/>
    <w:rsid w:val="00DC3663"/>
    <w:rsid w:val="00DC36A1"/>
    <w:rsid w:val="00DC3793"/>
    <w:rsid w:val="00DC37C4"/>
    <w:rsid w:val="00DC3A34"/>
    <w:rsid w:val="00DC3AB5"/>
    <w:rsid w:val="00DC3B56"/>
    <w:rsid w:val="00DC3F35"/>
    <w:rsid w:val="00DC41DC"/>
    <w:rsid w:val="00DC4202"/>
    <w:rsid w:val="00DC43A1"/>
    <w:rsid w:val="00DC4403"/>
    <w:rsid w:val="00DC44B5"/>
    <w:rsid w:val="00DC44FB"/>
    <w:rsid w:val="00DC45E1"/>
    <w:rsid w:val="00DC4771"/>
    <w:rsid w:val="00DC48A0"/>
    <w:rsid w:val="00DC4EFF"/>
    <w:rsid w:val="00DC4FB6"/>
    <w:rsid w:val="00DC4FFD"/>
    <w:rsid w:val="00DC5015"/>
    <w:rsid w:val="00DC502D"/>
    <w:rsid w:val="00DC5072"/>
    <w:rsid w:val="00DC514E"/>
    <w:rsid w:val="00DC52CC"/>
    <w:rsid w:val="00DC52E6"/>
    <w:rsid w:val="00DC540E"/>
    <w:rsid w:val="00DC550C"/>
    <w:rsid w:val="00DC569B"/>
    <w:rsid w:val="00DC56A2"/>
    <w:rsid w:val="00DC58F6"/>
    <w:rsid w:val="00DC5B09"/>
    <w:rsid w:val="00DC5BC2"/>
    <w:rsid w:val="00DC5E10"/>
    <w:rsid w:val="00DC5E23"/>
    <w:rsid w:val="00DC5E7B"/>
    <w:rsid w:val="00DC5EDF"/>
    <w:rsid w:val="00DC604B"/>
    <w:rsid w:val="00DC643F"/>
    <w:rsid w:val="00DC6545"/>
    <w:rsid w:val="00DC6736"/>
    <w:rsid w:val="00DC67F8"/>
    <w:rsid w:val="00DC6B22"/>
    <w:rsid w:val="00DC6B63"/>
    <w:rsid w:val="00DC6C95"/>
    <w:rsid w:val="00DC6D04"/>
    <w:rsid w:val="00DC6D10"/>
    <w:rsid w:val="00DC6DDE"/>
    <w:rsid w:val="00DC6EA4"/>
    <w:rsid w:val="00DC6F6B"/>
    <w:rsid w:val="00DC6FB5"/>
    <w:rsid w:val="00DC6FC1"/>
    <w:rsid w:val="00DC70C0"/>
    <w:rsid w:val="00DC70DD"/>
    <w:rsid w:val="00DC7141"/>
    <w:rsid w:val="00DC7144"/>
    <w:rsid w:val="00DC7149"/>
    <w:rsid w:val="00DC73EE"/>
    <w:rsid w:val="00DC7452"/>
    <w:rsid w:val="00DC769B"/>
    <w:rsid w:val="00DC7A6C"/>
    <w:rsid w:val="00DC7B37"/>
    <w:rsid w:val="00DC7CB3"/>
    <w:rsid w:val="00DC7CF0"/>
    <w:rsid w:val="00DC7DE9"/>
    <w:rsid w:val="00DC7E96"/>
    <w:rsid w:val="00DC7F2C"/>
    <w:rsid w:val="00DC7FAB"/>
    <w:rsid w:val="00DD0263"/>
    <w:rsid w:val="00DD044B"/>
    <w:rsid w:val="00DD05D1"/>
    <w:rsid w:val="00DD05F6"/>
    <w:rsid w:val="00DD0653"/>
    <w:rsid w:val="00DD07B8"/>
    <w:rsid w:val="00DD07CB"/>
    <w:rsid w:val="00DD0881"/>
    <w:rsid w:val="00DD0923"/>
    <w:rsid w:val="00DD0B28"/>
    <w:rsid w:val="00DD0BF1"/>
    <w:rsid w:val="00DD0E16"/>
    <w:rsid w:val="00DD0E6B"/>
    <w:rsid w:val="00DD1044"/>
    <w:rsid w:val="00DD107B"/>
    <w:rsid w:val="00DD1195"/>
    <w:rsid w:val="00DD1324"/>
    <w:rsid w:val="00DD147C"/>
    <w:rsid w:val="00DD148D"/>
    <w:rsid w:val="00DD14D0"/>
    <w:rsid w:val="00DD19F5"/>
    <w:rsid w:val="00DD1B89"/>
    <w:rsid w:val="00DD1C85"/>
    <w:rsid w:val="00DD1DBD"/>
    <w:rsid w:val="00DD1E4C"/>
    <w:rsid w:val="00DD1F1F"/>
    <w:rsid w:val="00DD2000"/>
    <w:rsid w:val="00DD202B"/>
    <w:rsid w:val="00DD20DD"/>
    <w:rsid w:val="00DD23CC"/>
    <w:rsid w:val="00DD2A8A"/>
    <w:rsid w:val="00DD2A9E"/>
    <w:rsid w:val="00DD2C2C"/>
    <w:rsid w:val="00DD2C71"/>
    <w:rsid w:val="00DD2E7B"/>
    <w:rsid w:val="00DD2F59"/>
    <w:rsid w:val="00DD3000"/>
    <w:rsid w:val="00DD302D"/>
    <w:rsid w:val="00DD3320"/>
    <w:rsid w:val="00DD3353"/>
    <w:rsid w:val="00DD386C"/>
    <w:rsid w:val="00DD3985"/>
    <w:rsid w:val="00DD3B24"/>
    <w:rsid w:val="00DD3B94"/>
    <w:rsid w:val="00DD3DBB"/>
    <w:rsid w:val="00DD3DCF"/>
    <w:rsid w:val="00DD3FB3"/>
    <w:rsid w:val="00DD3FE7"/>
    <w:rsid w:val="00DD3FEB"/>
    <w:rsid w:val="00DD444E"/>
    <w:rsid w:val="00DD44C3"/>
    <w:rsid w:val="00DD45BF"/>
    <w:rsid w:val="00DD462F"/>
    <w:rsid w:val="00DD4813"/>
    <w:rsid w:val="00DD482C"/>
    <w:rsid w:val="00DD4952"/>
    <w:rsid w:val="00DD4A38"/>
    <w:rsid w:val="00DD4CB5"/>
    <w:rsid w:val="00DD4E72"/>
    <w:rsid w:val="00DD4EA9"/>
    <w:rsid w:val="00DD4F40"/>
    <w:rsid w:val="00DD51E8"/>
    <w:rsid w:val="00DD5311"/>
    <w:rsid w:val="00DD53A0"/>
    <w:rsid w:val="00DD53FC"/>
    <w:rsid w:val="00DD5424"/>
    <w:rsid w:val="00DD5428"/>
    <w:rsid w:val="00DD55BA"/>
    <w:rsid w:val="00DD55BF"/>
    <w:rsid w:val="00DD5623"/>
    <w:rsid w:val="00DD564B"/>
    <w:rsid w:val="00DD566D"/>
    <w:rsid w:val="00DD57D1"/>
    <w:rsid w:val="00DD5B51"/>
    <w:rsid w:val="00DD5F9C"/>
    <w:rsid w:val="00DD6100"/>
    <w:rsid w:val="00DD61F4"/>
    <w:rsid w:val="00DD621A"/>
    <w:rsid w:val="00DD659A"/>
    <w:rsid w:val="00DD692E"/>
    <w:rsid w:val="00DD6C59"/>
    <w:rsid w:val="00DD6E56"/>
    <w:rsid w:val="00DD6F7A"/>
    <w:rsid w:val="00DD71CB"/>
    <w:rsid w:val="00DD7311"/>
    <w:rsid w:val="00DD74BB"/>
    <w:rsid w:val="00DD76AD"/>
    <w:rsid w:val="00DD77C8"/>
    <w:rsid w:val="00DD791E"/>
    <w:rsid w:val="00DD7A1C"/>
    <w:rsid w:val="00DD7B0E"/>
    <w:rsid w:val="00DD7CC2"/>
    <w:rsid w:val="00DD7D99"/>
    <w:rsid w:val="00DD7FB2"/>
    <w:rsid w:val="00DD7FC0"/>
    <w:rsid w:val="00DE001D"/>
    <w:rsid w:val="00DE00C2"/>
    <w:rsid w:val="00DE02C4"/>
    <w:rsid w:val="00DE04B5"/>
    <w:rsid w:val="00DE0603"/>
    <w:rsid w:val="00DE066A"/>
    <w:rsid w:val="00DE07D8"/>
    <w:rsid w:val="00DE0931"/>
    <w:rsid w:val="00DE0BAC"/>
    <w:rsid w:val="00DE0BD4"/>
    <w:rsid w:val="00DE0F3F"/>
    <w:rsid w:val="00DE0FA7"/>
    <w:rsid w:val="00DE101F"/>
    <w:rsid w:val="00DE110C"/>
    <w:rsid w:val="00DE123D"/>
    <w:rsid w:val="00DE12AB"/>
    <w:rsid w:val="00DE12AD"/>
    <w:rsid w:val="00DE14CC"/>
    <w:rsid w:val="00DE153D"/>
    <w:rsid w:val="00DE189A"/>
    <w:rsid w:val="00DE18B6"/>
    <w:rsid w:val="00DE1A68"/>
    <w:rsid w:val="00DE1AAE"/>
    <w:rsid w:val="00DE1C46"/>
    <w:rsid w:val="00DE1C8E"/>
    <w:rsid w:val="00DE1E43"/>
    <w:rsid w:val="00DE1ED4"/>
    <w:rsid w:val="00DE1F37"/>
    <w:rsid w:val="00DE1FCB"/>
    <w:rsid w:val="00DE200A"/>
    <w:rsid w:val="00DE20B5"/>
    <w:rsid w:val="00DE20F9"/>
    <w:rsid w:val="00DE2191"/>
    <w:rsid w:val="00DE2276"/>
    <w:rsid w:val="00DE2287"/>
    <w:rsid w:val="00DE22BF"/>
    <w:rsid w:val="00DE2377"/>
    <w:rsid w:val="00DE23AC"/>
    <w:rsid w:val="00DE23C9"/>
    <w:rsid w:val="00DE2669"/>
    <w:rsid w:val="00DE2806"/>
    <w:rsid w:val="00DE28DA"/>
    <w:rsid w:val="00DE295D"/>
    <w:rsid w:val="00DE2ACB"/>
    <w:rsid w:val="00DE2B26"/>
    <w:rsid w:val="00DE2B2F"/>
    <w:rsid w:val="00DE2CBA"/>
    <w:rsid w:val="00DE2E69"/>
    <w:rsid w:val="00DE2EB7"/>
    <w:rsid w:val="00DE313C"/>
    <w:rsid w:val="00DE3213"/>
    <w:rsid w:val="00DE3274"/>
    <w:rsid w:val="00DE3366"/>
    <w:rsid w:val="00DE33D8"/>
    <w:rsid w:val="00DE3403"/>
    <w:rsid w:val="00DE3576"/>
    <w:rsid w:val="00DE3920"/>
    <w:rsid w:val="00DE3A8B"/>
    <w:rsid w:val="00DE3C95"/>
    <w:rsid w:val="00DE3D2E"/>
    <w:rsid w:val="00DE3D70"/>
    <w:rsid w:val="00DE3E27"/>
    <w:rsid w:val="00DE3E3D"/>
    <w:rsid w:val="00DE3EAB"/>
    <w:rsid w:val="00DE3FBA"/>
    <w:rsid w:val="00DE4070"/>
    <w:rsid w:val="00DE40DE"/>
    <w:rsid w:val="00DE4146"/>
    <w:rsid w:val="00DE41DB"/>
    <w:rsid w:val="00DE428A"/>
    <w:rsid w:val="00DE44C8"/>
    <w:rsid w:val="00DE499F"/>
    <w:rsid w:val="00DE4AD7"/>
    <w:rsid w:val="00DE4C1F"/>
    <w:rsid w:val="00DE4CB0"/>
    <w:rsid w:val="00DE5064"/>
    <w:rsid w:val="00DE51A5"/>
    <w:rsid w:val="00DE52AC"/>
    <w:rsid w:val="00DE5385"/>
    <w:rsid w:val="00DE555C"/>
    <w:rsid w:val="00DE56DB"/>
    <w:rsid w:val="00DE5880"/>
    <w:rsid w:val="00DE599D"/>
    <w:rsid w:val="00DE5CE2"/>
    <w:rsid w:val="00DE5EEB"/>
    <w:rsid w:val="00DE5F66"/>
    <w:rsid w:val="00DE6050"/>
    <w:rsid w:val="00DE6382"/>
    <w:rsid w:val="00DE6388"/>
    <w:rsid w:val="00DE63C3"/>
    <w:rsid w:val="00DE64DF"/>
    <w:rsid w:val="00DE657F"/>
    <w:rsid w:val="00DE6731"/>
    <w:rsid w:val="00DE6832"/>
    <w:rsid w:val="00DE69EF"/>
    <w:rsid w:val="00DE6A15"/>
    <w:rsid w:val="00DE6A5A"/>
    <w:rsid w:val="00DE6B48"/>
    <w:rsid w:val="00DE6B5A"/>
    <w:rsid w:val="00DE6F35"/>
    <w:rsid w:val="00DE7024"/>
    <w:rsid w:val="00DE71F7"/>
    <w:rsid w:val="00DE72CE"/>
    <w:rsid w:val="00DE72E7"/>
    <w:rsid w:val="00DE734F"/>
    <w:rsid w:val="00DE7ADC"/>
    <w:rsid w:val="00DE7DFF"/>
    <w:rsid w:val="00DE7F72"/>
    <w:rsid w:val="00DE7FCE"/>
    <w:rsid w:val="00DE7FDF"/>
    <w:rsid w:val="00DE7FE2"/>
    <w:rsid w:val="00DF03C1"/>
    <w:rsid w:val="00DF044A"/>
    <w:rsid w:val="00DF049A"/>
    <w:rsid w:val="00DF071D"/>
    <w:rsid w:val="00DF0883"/>
    <w:rsid w:val="00DF0A0D"/>
    <w:rsid w:val="00DF0B2D"/>
    <w:rsid w:val="00DF0CC5"/>
    <w:rsid w:val="00DF0CF8"/>
    <w:rsid w:val="00DF0E92"/>
    <w:rsid w:val="00DF0EDB"/>
    <w:rsid w:val="00DF0F75"/>
    <w:rsid w:val="00DF1083"/>
    <w:rsid w:val="00DF15F5"/>
    <w:rsid w:val="00DF1865"/>
    <w:rsid w:val="00DF18AD"/>
    <w:rsid w:val="00DF1A18"/>
    <w:rsid w:val="00DF1CF7"/>
    <w:rsid w:val="00DF1E45"/>
    <w:rsid w:val="00DF1EC7"/>
    <w:rsid w:val="00DF1EE7"/>
    <w:rsid w:val="00DF1EF1"/>
    <w:rsid w:val="00DF1F92"/>
    <w:rsid w:val="00DF23FB"/>
    <w:rsid w:val="00DF242A"/>
    <w:rsid w:val="00DF2537"/>
    <w:rsid w:val="00DF2654"/>
    <w:rsid w:val="00DF2703"/>
    <w:rsid w:val="00DF2785"/>
    <w:rsid w:val="00DF29DE"/>
    <w:rsid w:val="00DF2AD4"/>
    <w:rsid w:val="00DF2C14"/>
    <w:rsid w:val="00DF305F"/>
    <w:rsid w:val="00DF3065"/>
    <w:rsid w:val="00DF313A"/>
    <w:rsid w:val="00DF3196"/>
    <w:rsid w:val="00DF340F"/>
    <w:rsid w:val="00DF3430"/>
    <w:rsid w:val="00DF3716"/>
    <w:rsid w:val="00DF37BF"/>
    <w:rsid w:val="00DF37E5"/>
    <w:rsid w:val="00DF39C3"/>
    <w:rsid w:val="00DF3CCC"/>
    <w:rsid w:val="00DF3DD0"/>
    <w:rsid w:val="00DF3EC0"/>
    <w:rsid w:val="00DF404C"/>
    <w:rsid w:val="00DF4455"/>
    <w:rsid w:val="00DF4566"/>
    <w:rsid w:val="00DF4743"/>
    <w:rsid w:val="00DF4780"/>
    <w:rsid w:val="00DF47F6"/>
    <w:rsid w:val="00DF4847"/>
    <w:rsid w:val="00DF495D"/>
    <w:rsid w:val="00DF4ADE"/>
    <w:rsid w:val="00DF4C8E"/>
    <w:rsid w:val="00DF4D27"/>
    <w:rsid w:val="00DF4D3C"/>
    <w:rsid w:val="00DF4F52"/>
    <w:rsid w:val="00DF4FD1"/>
    <w:rsid w:val="00DF514D"/>
    <w:rsid w:val="00DF5580"/>
    <w:rsid w:val="00DF56C4"/>
    <w:rsid w:val="00DF57E5"/>
    <w:rsid w:val="00DF581E"/>
    <w:rsid w:val="00DF5913"/>
    <w:rsid w:val="00DF5917"/>
    <w:rsid w:val="00DF5B7C"/>
    <w:rsid w:val="00DF5BA2"/>
    <w:rsid w:val="00DF5C6C"/>
    <w:rsid w:val="00DF5CB7"/>
    <w:rsid w:val="00DF5D8D"/>
    <w:rsid w:val="00DF5DB1"/>
    <w:rsid w:val="00DF5DD3"/>
    <w:rsid w:val="00DF5EBA"/>
    <w:rsid w:val="00DF611A"/>
    <w:rsid w:val="00DF6397"/>
    <w:rsid w:val="00DF649F"/>
    <w:rsid w:val="00DF6649"/>
    <w:rsid w:val="00DF66FE"/>
    <w:rsid w:val="00DF6791"/>
    <w:rsid w:val="00DF67B7"/>
    <w:rsid w:val="00DF681E"/>
    <w:rsid w:val="00DF6C06"/>
    <w:rsid w:val="00DF6D3F"/>
    <w:rsid w:val="00DF6D65"/>
    <w:rsid w:val="00DF6DF5"/>
    <w:rsid w:val="00DF6FB1"/>
    <w:rsid w:val="00DF6FB9"/>
    <w:rsid w:val="00DF6FE5"/>
    <w:rsid w:val="00DF7237"/>
    <w:rsid w:val="00DF735D"/>
    <w:rsid w:val="00DF7361"/>
    <w:rsid w:val="00DF78AE"/>
    <w:rsid w:val="00DF78FB"/>
    <w:rsid w:val="00DF79CE"/>
    <w:rsid w:val="00DF7AD9"/>
    <w:rsid w:val="00DF7DBD"/>
    <w:rsid w:val="00DF7DBE"/>
    <w:rsid w:val="00DF7ECC"/>
    <w:rsid w:val="00E000A0"/>
    <w:rsid w:val="00E000F1"/>
    <w:rsid w:val="00E00102"/>
    <w:rsid w:val="00E005D1"/>
    <w:rsid w:val="00E009CB"/>
    <w:rsid w:val="00E00AEC"/>
    <w:rsid w:val="00E00AF5"/>
    <w:rsid w:val="00E00AFA"/>
    <w:rsid w:val="00E00B41"/>
    <w:rsid w:val="00E00BDA"/>
    <w:rsid w:val="00E00D2A"/>
    <w:rsid w:val="00E00D3E"/>
    <w:rsid w:val="00E00EE4"/>
    <w:rsid w:val="00E00FD7"/>
    <w:rsid w:val="00E01272"/>
    <w:rsid w:val="00E01641"/>
    <w:rsid w:val="00E01753"/>
    <w:rsid w:val="00E017EA"/>
    <w:rsid w:val="00E0180A"/>
    <w:rsid w:val="00E018A3"/>
    <w:rsid w:val="00E01C28"/>
    <w:rsid w:val="00E01EDB"/>
    <w:rsid w:val="00E0203D"/>
    <w:rsid w:val="00E02398"/>
    <w:rsid w:val="00E02425"/>
    <w:rsid w:val="00E02485"/>
    <w:rsid w:val="00E02594"/>
    <w:rsid w:val="00E0274B"/>
    <w:rsid w:val="00E02989"/>
    <w:rsid w:val="00E029A7"/>
    <w:rsid w:val="00E029AD"/>
    <w:rsid w:val="00E029B5"/>
    <w:rsid w:val="00E029D5"/>
    <w:rsid w:val="00E02BAD"/>
    <w:rsid w:val="00E02C4F"/>
    <w:rsid w:val="00E02CB8"/>
    <w:rsid w:val="00E02DD0"/>
    <w:rsid w:val="00E02DDA"/>
    <w:rsid w:val="00E02FBB"/>
    <w:rsid w:val="00E0318A"/>
    <w:rsid w:val="00E031DA"/>
    <w:rsid w:val="00E0334E"/>
    <w:rsid w:val="00E0342F"/>
    <w:rsid w:val="00E03447"/>
    <w:rsid w:val="00E0363F"/>
    <w:rsid w:val="00E038CC"/>
    <w:rsid w:val="00E03973"/>
    <w:rsid w:val="00E0399E"/>
    <w:rsid w:val="00E03F55"/>
    <w:rsid w:val="00E03FE1"/>
    <w:rsid w:val="00E0404C"/>
    <w:rsid w:val="00E04081"/>
    <w:rsid w:val="00E04238"/>
    <w:rsid w:val="00E04543"/>
    <w:rsid w:val="00E0460A"/>
    <w:rsid w:val="00E04660"/>
    <w:rsid w:val="00E0467B"/>
    <w:rsid w:val="00E047DC"/>
    <w:rsid w:val="00E04B36"/>
    <w:rsid w:val="00E04BF5"/>
    <w:rsid w:val="00E04C59"/>
    <w:rsid w:val="00E04C93"/>
    <w:rsid w:val="00E04E2E"/>
    <w:rsid w:val="00E04E67"/>
    <w:rsid w:val="00E051DF"/>
    <w:rsid w:val="00E0526B"/>
    <w:rsid w:val="00E05291"/>
    <w:rsid w:val="00E05305"/>
    <w:rsid w:val="00E05417"/>
    <w:rsid w:val="00E0556E"/>
    <w:rsid w:val="00E05638"/>
    <w:rsid w:val="00E0568A"/>
    <w:rsid w:val="00E0568C"/>
    <w:rsid w:val="00E0581D"/>
    <w:rsid w:val="00E05826"/>
    <w:rsid w:val="00E0582D"/>
    <w:rsid w:val="00E059FC"/>
    <w:rsid w:val="00E05A27"/>
    <w:rsid w:val="00E05A46"/>
    <w:rsid w:val="00E05C6E"/>
    <w:rsid w:val="00E05CB2"/>
    <w:rsid w:val="00E05EFF"/>
    <w:rsid w:val="00E0616B"/>
    <w:rsid w:val="00E06262"/>
    <w:rsid w:val="00E06693"/>
    <w:rsid w:val="00E067CB"/>
    <w:rsid w:val="00E0682F"/>
    <w:rsid w:val="00E06A21"/>
    <w:rsid w:val="00E06A34"/>
    <w:rsid w:val="00E06A8B"/>
    <w:rsid w:val="00E06BFB"/>
    <w:rsid w:val="00E06CE2"/>
    <w:rsid w:val="00E06F07"/>
    <w:rsid w:val="00E06FC4"/>
    <w:rsid w:val="00E07350"/>
    <w:rsid w:val="00E07465"/>
    <w:rsid w:val="00E07835"/>
    <w:rsid w:val="00E079AF"/>
    <w:rsid w:val="00E07AC8"/>
    <w:rsid w:val="00E07B7C"/>
    <w:rsid w:val="00E07BDC"/>
    <w:rsid w:val="00E07C21"/>
    <w:rsid w:val="00E07C7D"/>
    <w:rsid w:val="00E07C87"/>
    <w:rsid w:val="00E07CAF"/>
    <w:rsid w:val="00E07CE7"/>
    <w:rsid w:val="00E07ED2"/>
    <w:rsid w:val="00E07F60"/>
    <w:rsid w:val="00E1000B"/>
    <w:rsid w:val="00E102F0"/>
    <w:rsid w:val="00E1037A"/>
    <w:rsid w:val="00E10962"/>
    <w:rsid w:val="00E10B1E"/>
    <w:rsid w:val="00E10B58"/>
    <w:rsid w:val="00E10DB4"/>
    <w:rsid w:val="00E10DD1"/>
    <w:rsid w:val="00E10E2F"/>
    <w:rsid w:val="00E10F88"/>
    <w:rsid w:val="00E1114F"/>
    <w:rsid w:val="00E112F5"/>
    <w:rsid w:val="00E11364"/>
    <w:rsid w:val="00E113BA"/>
    <w:rsid w:val="00E11416"/>
    <w:rsid w:val="00E11581"/>
    <w:rsid w:val="00E11662"/>
    <w:rsid w:val="00E116F8"/>
    <w:rsid w:val="00E118C7"/>
    <w:rsid w:val="00E1191D"/>
    <w:rsid w:val="00E11C0E"/>
    <w:rsid w:val="00E11C49"/>
    <w:rsid w:val="00E11C5C"/>
    <w:rsid w:val="00E11CC1"/>
    <w:rsid w:val="00E11CD4"/>
    <w:rsid w:val="00E120E8"/>
    <w:rsid w:val="00E1220D"/>
    <w:rsid w:val="00E123B6"/>
    <w:rsid w:val="00E12429"/>
    <w:rsid w:val="00E1249C"/>
    <w:rsid w:val="00E124F2"/>
    <w:rsid w:val="00E12563"/>
    <w:rsid w:val="00E12775"/>
    <w:rsid w:val="00E12937"/>
    <w:rsid w:val="00E12987"/>
    <w:rsid w:val="00E129F8"/>
    <w:rsid w:val="00E12A28"/>
    <w:rsid w:val="00E12BD6"/>
    <w:rsid w:val="00E12D09"/>
    <w:rsid w:val="00E13040"/>
    <w:rsid w:val="00E1378A"/>
    <w:rsid w:val="00E13A4C"/>
    <w:rsid w:val="00E13A68"/>
    <w:rsid w:val="00E13C61"/>
    <w:rsid w:val="00E13E43"/>
    <w:rsid w:val="00E13EED"/>
    <w:rsid w:val="00E13FDE"/>
    <w:rsid w:val="00E143D4"/>
    <w:rsid w:val="00E1444A"/>
    <w:rsid w:val="00E1454E"/>
    <w:rsid w:val="00E1464A"/>
    <w:rsid w:val="00E14DEA"/>
    <w:rsid w:val="00E14E35"/>
    <w:rsid w:val="00E14F92"/>
    <w:rsid w:val="00E14FC2"/>
    <w:rsid w:val="00E1500B"/>
    <w:rsid w:val="00E152A2"/>
    <w:rsid w:val="00E1531E"/>
    <w:rsid w:val="00E154E8"/>
    <w:rsid w:val="00E15B1B"/>
    <w:rsid w:val="00E15D2F"/>
    <w:rsid w:val="00E15D51"/>
    <w:rsid w:val="00E15EDC"/>
    <w:rsid w:val="00E15F6E"/>
    <w:rsid w:val="00E16164"/>
    <w:rsid w:val="00E1621D"/>
    <w:rsid w:val="00E16321"/>
    <w:rsid w:val="00E1637A"/>
    <w:rsid w:val="00E164CA"/>
    <w:rsid w:val="00E1654B"/>
    <w:rsid w:val="00E16568"/>
    <w:rsid w:val="00E16596"/>
    <w:rsid w:val="00E16693"/>
    <w:rsid w:val="00E168E3"/>
    <w:rsid w:val="00E168F0"/>
    <w:rsid w:val="00E16A07"/>
    <w:rsid w:val="00E16A70"/>
    <w:rsid w:val="00E16D2C"/>
    <w:rsid w:val="00E16DB7"/>
    <w:rsid w:val="00E16EE2"/>
    <w:rsid w:val="00E16FCD"/>
    <w:rsid w:val="00E170F7"/>
    <w:rsid w:val="00E1710A"/>
    <w:rsid w:val="00E17149"/>
    <w:rsid w:val="00E17177"/>
    <w:rsid w:val="00E17189"/>
    <w:rsid w:val="00E174C7"/>
    <w:rsid w:val="00E177BC"/>
    <w:rsid w:val="00E177C3"/>
    <w:rsid w:val="00E177DF"/>
    <w:rsid w:val="00E17B49"/>
    <w:rsid w:val="00E200EE"/>
    <w:rsid w:val="00E201BB"/>
    <w:rsid w:val="00E20442"/>
    <w:rsid w:val="00E20466"/>
    <w:rsid w:val="00E2066C"/>
    <w:rsid w:val="00E20745"/>
    <w:rsid w:val="00E207DA"/>
    <w:rsid w:val="00E20A61"/>
    <w:rsid w:val="00E20AEA"/>
    <w:rsid w:val="00E20B76"/>
    <w:rsid w:val="00E20BB3"/>
    <w:rsid w:val="00E20CD5"/>
    <w:rsid w:val="00E20CFD"/>
    <w:rsid w:val="00E20D66"/>
    <w:rsid w:val="00E212D5"/>
    <w:rsid w:val="00E213C2"/>
    <w:rsid w:val="00E2153B"/>
    <w:rsid w:val="00E219D1"/>
    <w:rsid w:val="00E21A11"/>
    <w:rsid w:val="00E21C52"/>
    <w:rsid w:val="00E21CB8"/>
    <w:rsid w:val="00E21E03"/>
    <w:rsid w:val="00E21E66"/>
    <w:rsid w:val="00E2212D"/>
    <w:rsid w:val="00E22302"/>
    <w:rsid w:val="00E22431"/>
    <w:rsid w:val="00E2275C"/>
    <w:rsid w:val="00E22774"/>
    <w:rsid w:val="00E22784"/>
    <w:rsid w:val="00E2284D"/>
    <w:rsid w:val="00E2295E"/>
    <w:rsid w:val="00E22976"/>
    <w:rsid w:val="00E2299C"/>
    <w:rsid w:val="00E229C9"/>
    <w:rsid w:val="00E22A28"/>
    <w:rsid w:val="00E22DEC"/>
    <w:rsid w:val="00E22EA1"/>
    <w:rsid w:val="00E22FEC"/>
    <w:rsid w:val="00E2352F"/>
    <w:rsid w:val="00E2369C"/>
    <w:rsid w:val="00E2384C"/>
    <w:rsid w:val="00E23AE7"/>
    <w:rsid w:val="00E23AF1"/>
    <w:rsid w:val="00E23B1A"/>
    <w:rsid w:val="00E2416C"/>
    <w:rsid w:val="00E2450B"/>
    <w:rsid w:val="00E247CB"/>
    <w:rsid w:val="00E24868"/>
    <w:rsid w:val="00E24CF0"/>
    <w:rsid w:val="00E24D29"/>
    <w:rsid w:val="00E24D4E"/>
    <w:rsid w:val="00E24DB4"/>
    <w:rsid w:val="00E25043"/>
    <w:rsid w:val="00E250D3"/>
    <w:rsid w:val="00E25382"/>
    <w:rsid w:val="00E254C4"/>
    <w:rsid w:val="00E256CE"/>
    <w:rsid w:val="00E2589E"/>
    <w:rsid w:val="00E25A76"/>
    <w:rsid w:val="00E25B63"/>
    <w:rsid w:val="00E25B75"/>
    <w:rsid w:val="00E25CAA"/>
    <w:rsid w:val="00E25FEF"/>
    <w:rsid w:val="00E261C2"/>
    <w:rsid w:val="00E26215"/>
    <w:rsid w:val="00E2624C"/>
    <w:rsid w:val="00E26360"/>
    <w:rsid w:val="00E26401"/>
    <w:rsid w:val="00E26483"/>
    <w:rsid w:val="00E265F8"/>
    <w:rsid w:val="00E265FC"/>
    <w:rsid w:val="00E2672E"/>
    <w:rsid w:val="00E26AA6"/>
    <w:rsid w:val="00E26AF5"/>
    <w:rsid w:val="00E270CA"/>
    <w:rsid w:val="00E27239"/>
    <w:rsid w:val="00E272F3"/>
    <w:rsid w:val="00E27389"/>
    <w:rsid w:val="00E2769D"/>
    <w:rsid w:val="00E27797"/>
    <w:rsid w:val="00E27914"/>
    <w:rsid w:val="00E279C6"/>
    <w:rsid w:val="00E27C84"/>
    <w:rsid w:val="00E27D88"/>
    <w:rsid w:val="00E27DDF"/>
    <w:rsid w:val="00E27DEB"/>
    <w:rsid w:val="00E27F5E"/>
    <w:rsid w:val="00E300F9"/>
    <w:rsid w:val="00E3011C"/>
    <w:rsid w:val="00E30155"/>
    <w:rsid w:val="00E3015F"/>
    <w:rsid w:val="00E301F6"/>
    <w:rsid w:val="00E30208"/>
    <w:rsid w:val="00E3048A"/>
    <w:rsid w:val="00E30722"/>
    <w:rsid w:val="00E30793"/>
    <w:rsid w:val="00E30929"/>
    <w:rsid w:val="00E30C94"/>
    <w:rsid w:val="00E30DA8"/>
    <w:rsid w:val="00E30E4A"/>
    <w:rsid w:val="00E310D0"/>
    <w:rsid w:val="00E313D5"/>
    <w:rsid w:val="00E31497"/>
    <w:rsid w:val="00E31516"/>
    <w:rsid w:val="00E3163A"/>
    <w:rsid w:val="00E316BC"/>
    <w:rsid w:val="00E316D8"/>
    <w:rsid w:val="00E31704"/>
    <w:rsid w:val="00E317FE"/>
    <w:rsid w:val="00E31A8A"/>
    <w:rsid w:val="00E31B0E"/>
    <w:rsid w:val="00E31C2B"/>
    <w:rsid w:val="00E31D61"/>
    <w:rsid w:val="00E31F77"/>
    <w:rsid w:val="00E320EE"/>
    <w:rsid w:val="00E32238"/>
    <w:rsid w:val="00E32358"/>
    <w:rsid w:val="00E32468"/>
    <w:rsid w:val="00E3248A"/>
    <w:rsid w:val="00E324B4"/>
    <w:rsid w:val="00E32671"/>
    <w:rsid w:val="00E327F8"/>
    <w:rsid w:val="00E32878"/>
    <w:rsid w:val="00E328FD"/>
    <w:rsid w:val="00E32D66"/>
    <w:rsid w:val="00E32E84"/>
    <w:rsid w:val="00E32F81"/>
    <w:rsid w:val="00E32FB1"/>
    <w:rsid w:val="00E33060"/>
    <w:rsid w:val="00E33312"/>
    <w:rsid w:val="00E335B7"/>
    <w:rsid w:val="00E33B75"/>
    <w:rsid w:val="00E33D72"/>
    <w:rsid w:val="00E33E05"/>
    <w:rsid w:val="00E33E6A"/>
    <w:rsid w:val="00E33F79"/>
    <w:rsid w:val="00E3439C"/>
    <w:rsid w:val="00E343F9"/>
    <w:rsid w:val="00E346C1"/>
    <w:rsid w:val="00E346F4"/>
    <w:rsid w:val="00E34793"/>
    <w:rsid w:val="00E348ED"/>
    <w:rsid w:val="00E34AD8"/>
    <w:rsid w:val="00E34CF9"/>
    <w:rsid w:val="00E34F40"/>
    <w:rsid w:val="00E34F7D"/>
    <w:rsid w:val="00E34FAD"/>
    <w:rsid w:val="00E35061"/>
    <w:rsid w:val="00E35382"/>
    <w:rsid w:val="00E357A2"/>
    <w:rsid w:val="00E358C7"/>
    <w:rsid w:val="00E359F2"/>
    <w:rsid w:val="00E35A16"/>
    <w:rsid w:val="00E35BAD"/>
    <w:rsid w:val="00E35EC3"/>
    <w:rsid w:val="00E36130"/>
    <w:rsid w:val="00E362CD"/>
    <w:rsid w:val="00E3640F"/>
    <w:rsid w:val="00E364B3"/>
    <w:rsid w:val="00E36525"/>
    <w:rsid w:val="00E36811"/>
    <w:rsid w:val="00E36930"/>
    <w:rsid w:val="00E36992"/>
    <w:rsid w:val="00E36A79"/>
    <w:rsid w:val="00E36B52"/>
    <w:rsid w:val="00E36C40"/>
    <w:rsid w:val="00E36D47"/>
    <w:rsid w:val="00E36F5B"/>
    <w:rsid w:val="00E370F9"/>
    <w:rsid w:val="00E377C1"/>
    <w:rsid w:val="00E379C4"/>
    <w:rsid w:val="00E37C55"/>
    <w:rsid w:val="00E37D12"/>
    <w:rsid w:val="00E37D35"/>
    <w:rsid w:val="00E37DCB"/>
    <w:rsid w:val="00E40166"/>
    <w:rsid w:val="00E40355"/>
    <w:rsid w:val="00E40442"/>
    <w:rsid w:val="00E404FE"/>
    <w:rsid w:val="00E4053B"/>
    <w:rsid w:val="00E406E2"/>
    <w:rsid w:val="00E40750"/>
    <w:rsid w:val="00E40768"/>
    <w:rsid w:val="00E40785"/>
    <w:rsid w:val="00E40807"/>
    <w:rsid w:val="00E4098A"/>
    <w:rsid w:val="00E40A98"/>
    <w:rsid w:val="00E40B52"/>
    <w:rsid w:val="00E40D79"/>
    <w:rsid w:val="00E40EEE"/>
    <w:rsid w:val="00E41093"/>
    <w:rsid w:val="00E413F8"/>
    <w:rsid w:val="00E416F3"/>
    <w:rsid w:val="00E418A1"/>
    <w:rsid w:val="00E418A4"/>
    <w:rsid w:val="00E41993"/>
    <w:rsid w:val="00E41B63"/>
    <w:rsid w:val="00E41BF3"/>
    <w:rsid w:val="00E41E53"/>
    <w:rsid w:val="00E41EDE"/>
    <w:rsid w:val="00E41EEE"/>
    <w:rsid w:val="00E4201F"/>
    <w:rsid w:val="00E42386"/>
    <w:rsid w:val="00E429B8"/>
    <w:rsid w:val="00E42E47"/>
    <w:rsid w:val="00E43067"/>
    <w:rsid w:val="00E432A5"/>
    <w:rsid w:val="00E4336A"/>
    <w:rsid w:val="00E4347B"/>
    <w:rsid w:val="00E434E5"/>
    <w:rsid w:val="00E437CB"/>
    <w:rsid w:val="00E438AB"/>
    <w:rsid w:val="00E43950"/>
    <w:rsid w:val="00E43CC1"/>
    <w:rsid w:val="00E43EF2"/>
    <w:rsid w:val="00E43EF5"/>
    <w:rsid w:val="00E443B3"/>
    <w:rsid w:val="00E443CE"/>
    <w:rsid w:val="00E44443"/>
    <w:rsid w:val="00E4448F"/>
    <w:rsid w:val="00E444F5"/>
    <w:rsid w:val="00E44586"/>
    <w:rsid w:val="00E4460B"/>
    <w:rsid w:val="00E44629"/>
    <w:rsid w:val="00E44667"/>
    <w:rsid w:val="00E44738"/>
    <w:rsid w:val="00E447EA"/>
    <w:rsid w:val="00E44C11"/>
    <w:rsid w:val="00E44C27"/>
    <w:rsid w:val="00E44D87"/>
    <w:rsid w:val="00E44E40"/>
    <w:rsid w:val="00E44F49"/>
    <w:rsid w:val="00E450AE"/>
    <w:rsid w:val="00E4527A"/>
    <w:rsid w:val="00E454CD"/>
    <w:rsid w:val="00E454D0"/>
    <w:rsid w:val="00E4568C"/>
    <w:rsid w:val="00E457D4"/>
    <w:rsid w:val="00E45866"/>
    <w:rsid w:val="00E4587A"/>
    <w:rsid w:val="00E459F7"/>
    <w:rsid w:val="00E45AF0"/>
    <w:rsid w:val="00E45B41"/>
    <w:rsid w:val="00E45D4C"/>
    <w:rsid w:val="00E45DDA"/>
    <w:rsid w:val="00E45EF5"/>
    <w:rsid w:val="00E45FB1"/>
    <w:rsid w:val="00E460C2"/>
    <w:rsid w:val="00E46342"/>
    <w:rsid w:val="00E46512"/>
    <w:rsid w:val="00E465E2"/>
    <w:rsid w:val="00E4675C"/>
    <w:rsid w:val="00E46764"/>
    <w:rsid w:val="00E468EB"/>
    <w:rsid w:val="00E46968"/>
    <w:rsid w:val="00E469B1"/>
    <w:rsid w:val="00E46CD7"/>
    <w:rsid w:val="00E46D48"/>
    <w:rsid w:val="00E46D5E"/>
    <w:rsid w:val="00E46D73"/>
    <w:rsid w:val="00E46E7D"/>
    <w:rsid w:val="00E46EB6"/>
    <w:rsid w:val="00E46ECD"/>
    <w:rsid w:val="00E46F8B"/>
    <w:rsid w:val="00E470F3"/>
    <w:rsid w:val="00E47100"/>
    <w:rsid w:val="00E47140"/>
    <w:rsid w:val="00E471BE"/>
    <w:rsid w:val="00E4728F"/>
    <w:rsid w:val="00E472E6"/>
    <w:rsid w:val="00E47339"/>
    <w:rsid w:val="00E473DF"/>
    <w:rsid w:val="00E4745F"/>
    <w:rsid w:val="00E47571"/>
    <w:rsid w:val="00E476B3"/>
    <w:rsid w:val="00E4770F"/>
    <w:rsid w:val="00E4790E"/>
    <w:rsid w:val="00E47BAF"/>
    <w:rsid w:val="00E47CF6"/>
    <w:rsid w:val="00E47D82"/>
    <w:rsid w:val="00E50009"/>
    <w:rsid w:val="00E5035B"/>
    <w:rsid w:val="00E50382"/>
    <w:rsid w:val="00E50390"/>
    <w:rsid w:val="00E5045E"/>
    <w:rsid w:val="00E50687"/>
    <w:rsid w:val="00E506E9"/>
    <w:rsid w:val="00E508B2"/>
    <w:rsid w:val="00E509B7"/>
    <w:rsid w:val="00E50E19"/>
    <w:rsid w:val="00E512BE"/>
    <w:rsid w:val="00E514E3"/>
    <w:rsid w:val="00E5155A"/>
    <w:rsid w:val="00E51673"/>
    <w:rsid w:val="00E51691"/>
    <w:rsid w:val="00E51AB7"/>
    <w:rsid w:val="00E51AF9"/>
    <w:rsid w:val="00E51C2C"/>
    <w:rsid w:val="00E51F4E"/>
    <w:rsid w:val="00E5209A"/>
    <w:rsid w:val="00E521BE"/>
    <w:rsid w:val="00E52324"/>
    <w:rsid w:val="00E5234E"/>
    <w:rsid w:val="00E52371"/>
    <w:rsid w:val="00E52418"/>
    <w:rsid w:val="00E5292A"/>
    <w:rsid w:val="00E52B68"/>
    <w:rsid w:val="00E52BB9"/>
    <w:rsid w:val="00E52D70"/>
    <w:rsid w:val="00E534C8"/>
    <w:rsid w:val="00E536B1"/>
    <w:rsid w:val="00E53725"/>
    <w:rsid w:val="00E53984"/>
    <w:rsid w:val="00E53ADF"/>
    <w:rsid w:val="00E53BCD"/>
    <w:rsid w:val="00E53C6F"/>
    <w:rsid w:val="00E53DDD"/>
    <w:rsid w:val="00E53E82"/>
    <w:rsid w:val="00E53ED1"/>
    <w:rsid w:val="00E54080"/>
    <w:rsid w:val="00E5409A"/>
    <w:rsid w:val="00E54116"/>
    <w:rsid w:val="00E54338"/>
    <w:rsid w:val="00E54398"/>
    <w:rsid w:val="00E54619"/>
    <w:rsid w:val="00E54743"/>
    <w:rsid w:val="00E54B7F"/>
    <w:rsid w:val="00E54BD9"/>
    <w:rsid w:val="00E54D85"/>
    <w:rsid w:val="00E54FC6"/>
    <w:rsid w:val="00E55079"/>
    <w:rsid w:val="00E55142"/>
    <w:rsid w:val="00E55252"/>
    <w:rsid w:val="00E55379"/>
    <w:rsid w:val="00E55631"/>
    <w:rsid w:val="00E556A5"/>
    <w:rsid w:val="00E556DB"/>
    <w:rsid w:val="00E5574F"/>
    <w:rsid w:val="00E559AF"/>
    <w:rsid w:val="00E55AFC"/>
    <w:rsid w:val="00E55B65"/>
    <w:rsid w:val="00E56260"/>
    <w:rsid w:val="00E5646B"/>
    <w:rsid w:val="00E5666F"/>
    <w:rsid w:val="00E56725"/>
    <w:rsid w:val="00E569AB"/>
    <w:rsid w:val="00E56B40"/>
    <w:rsid w:val="00E56B91"/>
    <w:rsid w:val="00E56C2A"/>
    <w:rsid w:val="00E56CE6"/>
    <w:rsid w:val="00E57099"/>
    <w:rsid w:val="00E5717B"/>
    <w:rsid w:val="00E578E2"/>
    <w:rsid w:val="00E5799B"/>
    <w:rsid w:val="00E57A36"/>
    <w:rsid w:val="00E57ABC"/>
    <w:rsid w:val="00E57BA8"/>
    <w:rsid w:val="00E600A5"/>
    <w:rsid w:val="00E60556"/>
    <w:rsid w:val="00E6094E"/>
    <w:rsid w:val="00E60A6C"/>
    <w:rsid w:val="00E60AD6"/>
    <w:rsid w:val="00E60BF4"/>
    <w:rsid w:val="00E60DCE"/>
    <w:rsid w:val="00E60F93"/>
    <w:rsid w:val="00E6128B"/>
    <w:rsid w:val="00E6149C"/>
    <w:rsid w:val="00E6156E"/>
    <w:rsid w:val="00E6158C"/>
    <w:rsid w:val="00E615EB"/>
    <w:rsid w:val="00E61602"/>
    <w:rsid w:val="00E61919"/>
    <w:rsid w:val="00E61AEC"/>
    <w:rsid w:val="00E61BCF"/>
    <w:rsid w:val="00E61E6B"/>
    <w:rsid w:val="00E61E95"/>
    <w:rsid w:val="00E620AF"/>
    <w:rsid w:val="00E62185"/>
    <w:rsid w:val="00E6240E"/>
    <w:rsid w:val="00E62420"/>
    <w:rsid w:val="00E624B6"/>
    <w:rsid w:val="00E624E3"/>
    <w:rsid w:val="00E62576"/>
    <w:rsid w:val="00E62624"/>
    <w:rsid w:val="00E62727"/>
    <w:rsid w:val="00E627BE"/>
    <w:rsid w:val="00E630D9"/>
    <w:rsid w:val="00E631A9"/>
    <w:rsid w:val="00E6341B"/>
    <w:rsid w:val="00E6342A"/>
    <w:rsid w:val="00E63769"/>
    <w:rsid w:val="00E6376F"/>
    <w:rsid w:val="00E637C4"/>
    <w:rsid w:val="00E63A0A"/>
    <w:rsid w:val="00E63D14"/>
    <w:rsid w:val="00E63DD2"/>
    <w:rsid w:val="00E63ED7"/>
    <w:rsid w:val="00E63F51"/>
    <w:rsid w:val="00E64087"/>
    <w:rsid w:val="00E641B9"/>
    <w:rsid w:val="00E64237"/>
    <w:rsid w:val="00E643D7"/>
    <w:rsid w:val="00E64905"/>
    <w:rsid w:val="00E6499F"/>
    <w:rsid w:val="00E64A11"/>
    <w:rsid w:val="00E64CC9"/>
    <w:rsid w:val="00E64D2A"/>
    <w:rsid w:val="00E64DCE"/>
    <w:rsid w:val="00E6509E"/>
    <w:rsid w:val="00E65123"/>
    <w:rsid w:val="00E6519F"/>
    <w:rsid w:val="00E651B3"/>
    <w:rsid w:val="00E651D5"/>
    <w:rsid w:val="00E652BB"/>
    <w:rsid w:val="00E652EA"/>
    <w:rsid w:val="00E654A3"/>
    <w:rsid w:val="00E655EA"/>
    <w:rsid w:val="00E6577F"/>
    <w:rsid w:val="00E657FA"/>
    <w:rsid w:val="00E6592E"/>
    <w:rsid w:val="00E65977"/>
    <w:rsid w:val="00E65A7D"/>
    <w:rsid w:val="00E65D1E"/>
    <w:rsid w:val="00E661E7"/>
    <w:rsid w:val="00E6623B"/>
    <w:rsid w:val="00E662BB"/>
    <w:rsid w:val="00E663EB"/>
    <w:rsid w:val="00E666AB"/>
    <w:rsid w:val="00E666FE"/>
    <w:rsid w:val="00E66A4B"/>
    <w:rsid w:val="00E66A74"/>
    <w:rsid w:val="00E66B7E"/>
    <w:rsid w:val="00E66B85"/>
    <w:rsid w:val="00E66BAF"/>
    <w:rsid w:val="00E66DDE"/>
    <w:rsid w:val="00E66E4E"/>
    <w:rsid w:val="00E66EA5"/>
    <w:rsid w:val="00E66F30"/>
    <w:rsid w:val="00E670F9"/>
    <w:rsid w:val="00E671AC"/>
    <w:rsid w:val="00E67252"/>
    <w:rsid w:val="00E67590"/>
    <w:rsid w:val="00E675C8"/>
    <w:rsid w:val="00E67670"/>
    <w:rsid w:val="00E67678"/>
    <w:rsid w:val="00E67944"/>
    <w:rsid w:val="00E67954"/>
    <w:rsid w:val="00E67C0E"/>
    <w:rsid w:val="00E67CC6"/>
    <w:rsid w:val="00E67EB9"/>
    <w:rsid w:val="00E67EE4"/>
    <w:rsid w:val="00E67F7A"/>
    <w:rsid w:val="00E7013C"/>
    <w:rsid w:val="00E704CD"/>
    <w:rsid w:val="00E7073E"/>
    <w:rsid w:val="00E70B16"/>
    <w:rsid w:val="00E70B9C"/>
    <w:rsid w:val="00E70BA0"/>
    <w:rsid w:val="00E70BD6"/>
    <w:rsid w:val="00E70D1C"/>
    <w:rsid w:val="00E70EBD"/>
    <w:rsid w:val="00E711FC"/>
    <w:rsid w:val="00E7122C"/>
    <w:rsid w:val="00E71233"/>
    <w:rsid w:val="00E71603"/>
    <w:rsid w:val="00E716CA"/>
    <w:rsid w:val="00E71797"/>
    <w:rsid w:val="00E7182E"/>
    <w:rsid w:val="00E71837"/>
    <w:rsid w:val="00E71887"/>
    <w:rsid w:val="00E719DB"/>
    <w:rsid w:val="00E71B64"/>
    <w:rsid w:val="00E71DCB"/>
    <w:rsid w:val="00E71EC2"/>
    <w:rsid w:val="00E71FD6"/>
    <w:rsid w:val="00E72046"/>
    <w:rsid w:val="00E725F1"/>
    <w:rsid w:val="00E72846"/>
    <w:rsid w:val="00E72ADF"/>
    <w:rsid w:val="00E72B8D"/>
    <w:rsid w:val="00E72D02"/>
    <w:rsid w:val="00E72D59"/>
    <w:rsid w:val="00E72E03"/>
    <w:rsid w:val="00E72E67"/>
    <w:rsid w:val="00E72ED4"/>
    <w:rsid w:val="00E72FAF"/>
    <w:rsid w:val="00E730EE"/>
    <w:rsid w:val="00E73132"/>
    <w:rsid w:val="00E7347B"/>
    <w:rsid w:val="00E734AF"/>
    <w:rsid w:val="00E73588"/>
    <w:rsid w:val="00E736CB"/>
    <w:rsid w:val="00E737D7"/>
    <w:rsid w:val="00E739EB"/>
    <w:rsid w:val="00E73A0B"/>
    <w:rsid w:val="00E73AAA"/>
    <w:rsid w:val="00E73D7E"/>
    <w:rsid w:val="00E73EB3"/>
    <w:rsid w:val="00E7400C"/>
    <w:rsid w:val="00E740CD"/>
    <w:rsid w:val="00E740F4"/>
    <w:rsid w:val="00E74193"/>
    <w:rsid w:val="00E742C3"/>
    <w:rsid w:val="00E74352"/>
    <w:rsid w:val="00E7454A"/>
    <w:rsid w:val="00E745E9"/>
    <w:rsid w:val="00E74644"/>
    <w:rsid w:val="00E74853"/>
    <w:rsid w:val="00E749E2"/>
    <w:rsid w:val="00E74ABD"/>
    <w:rsid w:val="00E74E1E"/>
    <w:rsid w:val="00E74E26"/>
    <w:rsid w:val="00E75082"/>
    <w:rsid w:val="00E75166"/>
    <w:rsid w:val="00E7518E"/>
    <w:rsid w:val="00E75213"/>
    <w:rsid w:val="00E7550E"/>
    <w:rsid w:val="00E75522"/>
    <w:rsid w:val="00E758A1"/>
    <w:rsid w:val="00E75926"/>
    <w:rsid w:val="00E7594D"/>
    <w:rsid w:val="00E75952"/>
    <w:rsid w:val="00E75955"/>
    <w:rsid w:val="00E75969"/>
    <w:rsid w:val="00E75D10"/>
    <w:rsid w:val="00E75DE5"/>
    <w:rsid w:val="00E75E7F"/>
    <w:rsid w:val="00E7644F"/>
    <w:rsid w:val="00E76492"/>
    <w:rsid w:val="00E766A2"/>
    <w:rsid w:val="00E766A9"/>
    <w:rsid w:val="00E7685C"/>
    <w:rsid w:val="00E76981"/>
    <w:rsid w:val="00E76ADD"/>
    <w:rsid w:val="00E76B7B"/>
    <w:rsid w:val="00E76BB5"/>
    <w:rsid w:val="00E76C46"/>
    <w:rsid w:val="00E76D85"/>
    <w:rsid w:val="00E76DFB"/>
    <w:rsid w:val="00E77006"/>
    <w:rsid w:val="00E7705E"/>
    <w:rsid w:val="00E77224"/>
    <w:rsid w:val="00E77272"/>
    <w:rsid w:val="00E7733D"/>
    <w:rsid w:val="00E774A4"/>
    <w:rsid w:val="00E775A1"/>
    <w:rsid w:val="00E77622"/>
    <w:rsid w:val="00E77892"/>
    <w:rsid w:val="00E77899"/>
    <w:rsid w:val="00E779F9"/>
    <w:rsid w:val="00E77CC2"/>
    <w:rsid w:val="00E77DEC"/>
    <w:rsid w:val="00E77FFD"/>
    <w:rsid w:val="00E800A7"/>
    <w:rsid w:val="00E801F7"/>
    <w:rsid w:val="00E802CB"/>
    <w:rsid w:val="00E80408"/>
    <w:rsid w:val="00E8040E"/>
    <w:rsid w:val="00E80459"/>
    <w:rsid w:val="00E804D6"/>
    <w:rsid w:val="00E80625"/>
    <w:rsid w:val="00E80698"/>
    <w:rsid w:val="00E8069A"/>
    <w:rsid w:val="00E806E0"/>
    <w:rsid w:val="00E80B65"/>
    <w:rsid w:val="00E80D3C"/>
    <w:rsid w:val="00E80D5C"/>
    <w:rsid w:val="00E80E5D"/>
    <w:rsid w:val="00E80E65"/>
    <w:rsid w:val="00E80E70"/>
    <w:rsid w:val="00E80F77"/>
    <w:rsid w:val="00E80FD2"/>
    <w:rsid w:val="00E81003"/>
    <w:rsid w:val="00E810AE"/>
    <w:rsid w:val="00E81153"/>
    <w:rsid w:val="00E812A8"/>
    <w:rsid w:val="00E812E1"/>
    <w:rsid w:val="00E81394"/>
    <w:rsid w:val="00E816B4"/>
    <w:rsid w:val="00E818CF"/>
    <w:rsid w:val="00E8194D"/>
    <w:rsid w:val="00E81DB1"/>
    <w:rsid w:val="00E81EB5"/>
    <w:rsid w:val="00E81F8A"/>
    <w:rsid w:val="00E81FC9"/>
    <w:rsid w:val="00E821F5"/>
    <w:rsid w:val="00E8220C"/>
    <w:rsid w:val="00E82449"/>
    <w:rsid w:val="00E82548"/>
    <w:rsid w:val="00E82599"/>
    <w:rsid w:val="00E825DF"/>
    <w:rsid w:val="00E826CD"/>
    <w:rsid w:val="00E8280C"/>
    <w:rsid w:val="00E82A2A"/>
    <w:rsid w:val="00E82AE2"/>
    <w:rsid w:val="00E82CBB"/>
    <w:rsid w:val="00E82E42"/>
    <w:rsid w:val="00E8300F"/>
    <w:rsid w:val="00E830D6"/>
    <w:rsid w:val="00E83257"/>
    <w:rsid w:val="00E832E3"/>
    <w:rsid w:val="00E832F1"/>
    <w:rsid w:val="00E832FC"/>
    <w:rsid w:val="00E83330"/>
    <w:rsid w:val="00E8338B"/>
    <w:rsid w:val="00E833A4"/>
    <w:rsid w:val="00E83505"/>
    <w:rsid w:val="00E83539"/>
    <w:rsid w:val="00E83544"/>
    <w:rsid w:val="00E8358B"/>
    <w:rsid w:val="00E835D2"/>
    <w:rsid w:val="00E83630"/>
    <w:rsid w:val="00E8384D"/>
    <w:rsid w:val="00E83853"/>
    <w:rsid w:val="00E83859"/>
    <w:rsid w:val="00E83B37"/>
    <w:rsid w:val="00E83ECD"/>
    <w:rsid w:val="00E83F37"/>
    <w:rsid w:val="00E84093"/>
    <w:rsid w:val="00E84647"/>
    <w:rsid w:val="00E84BAC"/>
    <w:rsid w:val="00E84C2A"/>
    <w:rsid w:val="00E84DCB"/>
    <w:rsid w:val="00E84F52"/>
    <w:rsid w:val="00E84FCB"/>
    <w:rsid w:val="00E8502A"/>
    <w:rsid w:val="00E852DE"/>
    <w:rsid w:val="00E85781"/>
    <w:rsid w:val="00E85926"/>
    <w:rsid w:val="00E859C7"/>
    <w:rsid w:val="00E85C51"/>
    <w:rsid w:val="00E85D60"/>
    <w:rsid w:val="00E8607F"/>
    <w:rsid w:val="00E860B3"/>
    <w:rsid w:val="00E861BC"/>
    <w:rsid w:val="00E86267"/>
    <w:rsid w:val="00E8627F"/>
    <w:rsid w:val="00E86502"/>
    <w:rsid w:val="00E867E5"/>
    <w:rsid w:val="00E868DF"/>
    <w:rsid w:val="00E869C8"/>
    <w:rsid w:val="00E86AC1"/>
    <w:rsid w:val="00E86FCB"/>
    <w:rsid w:val="00E8700F"/>
    <w:rsid w:val="00E872BE"/>
    <w:rsid w:val="00E87461"/>
    <w:rsid w:val="00E875A2"/>
    <w:rsid w:val="00E87682"/>
    <w:rsid w:val="00E87808"/>
    <w:rsid w:val="00E878FF"/>
    <w:rsid w:val="00E879DA"/>
    <w:rsid w:val="00E879F8"/>
    <w:rsid w:val="00E87AC4"/>
    <w:rsid w:val="00E87CE8"/>
    <w:rsid w:val="00E90019"/>
    <w:rsid w:val="00E90175"/>
    <w:rsid w:val="00E90188"/>
    <w:rsid w:val="00E902AC"/>
    <w:rsid w:val="00E909D6"/>
    <w:rsid w:val="00E909E4"/>
    <w:rsid w:val="00E90A40"/>
    <w:rsid w:val="00E90C9C"/>
    <w:rsid w:val="00E90CAA"/>
    <w:rsid w:val="00E90E60"/>
    <w:rsid w:val="00E911E5"/>
    <w:rsid w:val="00E91303"/>
    <w:rsid w:val="00E91309"/>
    <w:rsid w:val="00E91353"/>
    <w:rsid w:val="00E914F0"/>
    <w:rsid w:val="00E915C8"/>
    <w:rsid w:val="00E919E8"/>
    <w:rsid w:val="00E91BFA"/>
    <w:rsid w:val="00E91D5E"/>
    <w:rsid w:val="00E91D72"/>
    <w:rsid w:val="00E91E54"/>
    <w:rsid w:val="00E91F3D"/>
    <w:rsid w:val="00E91F54"/>
    <w:rsid w:val="00E91F91"/>
    <w:rsid w:val="00E9229F"/>
    <w:rsid w:val="00E9236B"/>
    <w:rsid w:val="00E92507"/>
    <w:rsid w:val="00E925D3"/>
    <w:rsid w:val="00E92647"/>
    <w:rsid w:val="00E927BF"/>
    <w:rsid w:val="00E929D5"/>
    <w:rsid w:val="00E92A30"/>
    <w:rsid w:val="00E92BF6"/>
    <w:rsid w:val="00E92C33"/>
    <w:rsid w:val="00E92C80"/>
    <w:rsid w:val="00E92E6B"/>
    <w:rsid w:val="00E92F2D"/>
    <w:rsid w:val="00E92FBE"/>
    <w:rsid w:val="00E930B1"/>
    <w:rsid w:val="00E93102"/>
    <w:rsid w:val="00E9317C"/>
    <w:rsid w:val="00E933D4"/>
    <w:rsid w:val="00E93454"/>
    <w:rsid w:val="00E9376C"/>
    <w:rsid w:val="00E93880"/>
    <w:rsid w:val="00E93AD9"/>
    <w:rsid w:val="00E93B3A"/>
    <w:rsid w:val="00E93BB9"/>
    <w:rsid w:val="00E93CB3"/>
    <w:rsid w:val="00E93CDD"/>
    <w:rsid w:val="00E94335"/>
    <w:rsid w:val="00E94377"/>
    <w:rsid w:val="00E94402"/>
    <w:rsid w:val="00E94709"/>
    <w:rsid w:val="00E9478D"/>
    <w:rsid w:val="00E9484E"/>
    <w:rsid w:val="00E948D9"/>
    <w:rsid w:val="00E94A43"/>
    <w:rsid w:val="00E94AAB"/>
    <w:rsid w:val="00E94C0F"/>
    <w:rsid w:val="00E94CE2"/>
    <w:rsid w:val="00E94F6A"/>
    <w:rsid w:val="00E9501A"/>
    <w:rsid w:val="00E95489"/>
    <w:rsid w:val="00E95545"/>
    <w:rsid w:val="00E955AC"/>
    <w:rsid w:val="00E955E5"/>
    <w:rsid w:val="00E95640"/>
    <w:rsid w:val="00E95794"/>
    <w:rsid w:val="00E9590F"/>
    <w:rsid w:val="00E959E4"/>
    <w:rsid w:val="00E95A1A"/>
    <w:rsid w:val="00E95AAD"/>
    <w:rsid w:val="00E95BF8"/>
    <w:rsid w:val="00E95CA1"/>
    <w:rsid w:val="00E95D6C"/>
    <w:rsid w:val="00E95DF2"/>
    <w:rsid w:val="00E96076"/>
    <w:rsid w:val="00E960C6"/>
    <w:rsid w:val="00E96253"/>
    <w:rsid w:val="00E9632D"/>
    <w:rsid w:val="00E96347"/>
    <w:rsid w:val="00E9640A"/>
    <w:rsid w:val="00E9642D"/>
    <w:rsid w:val="00E965D9"/>
    <w:rsid w:val="00E966CE"/>
    <w:rsid w:val="00E9681B"/>
    <w:rsid w:val="00E968A1"/>
    <w:rsid w:val="00E9699C"/>
    <w:rsid w:val="00E96ACF"/>
    <w:rsid w:val="00E96AEA"/>
    <w:rsid w:val="00E96B17"/>
    <w:rsid w:val="00E96B65"/>
    <w:rsid w:val="00E96B66"/>
    <w:rsid w:val="00E96D22"/>
    <w:rsid w:val="00E96D3C"/>
    <w:rsid w:val="00E96E5D"/>
    <w:rsid w:val="00E96F9D"/>
    <w:rsid w:val="00E972BD"/>
    <w:rsid w:val="00E97561"/>
    <w:rsid w:val="00E975EA"/>
    <w:rsid w:val="00E977A7"/>
    <w:rsid w:val="00E977EC"/>
    <w:rsid w:val="00E97810"/>
    <w:rsid w:val="00E9782B"/>
    <w:rsid w:val="00E978A3"/>
    <w:rsid w:val="00E979B9"/>
    <w:rsid w:val="00E979C4"/>
    <w:rsid w:val="00E979C7"/>
    <w:rsid w:val="00E979F2"/>
    <w:rsid w:val="00E97A19"/>
    <w:rsid w:val="00E97A8B"/>
    <w:rsid w:val="00E97ABC"/>
    <w:rsid w:val="00E97B47"/>
    <w:rsid w:val="00E97BB1"/>
    <w:rsid w:val="00EA0030"/>
    <w:rsid w:val="00EA0677"/>
    <w:rsid w:val="00EA0725"/>
    <w:rsid w:val="00EA07A8"/>
    <w:rsid w:val="00EA09CB"/>
    <w:rsid w:val="00EA09D6"/>
    <w:rsid w:val="00EA0B80"/>
    <w:rsid w:val="00EA0BC0"/>
    <w:rsid w:val="00EA0BEE"/>
    <w:rsid w:val="00EA0EB2"/>
    <w:rsid w:val="00EA101C"/>
    <w:rsid w:val="00EA109C"/>
    <w:rsid w:val="00EA116F"/>
    <w:rsid w:val="00EA118D"/>
    <w:rsid w:val="00EA12BE"/>
    <w:rsid w:val="00EA1366"/>
    <w:rsid w:val="00EA1532"/>
    <w:rsid w:val="00EA16B8"/>
    <w:rsid w:val="00EA1715"/>
    <w:rsid w:val="00EA194F"/>
    <w:rsid w:val="00EA1ABB"/>
    <w:rsid w:val="00EA1B62"/>
    <w:rsid w:val="00EA1BA1"/>
    <w:rsid w:val="00EA1D00"/>
    <w:rsid w:val="00EA1FE8"/>
    <w:rsid w:val="00EA1FF3"/>
    <w:rsid w:val="00EA2028"/>
    <w:rsid w:val="00EA2087"/>
    <w:rsid w:val="00EA2094"/>
    <w:rsid w:val="00EA227F"/>
    <w:rsid w:val="00EA22AD"/>
    <w:rsid w:val="00EA2529"/>
    <w:rsid w:val="00EA2642"/>
    <w:rsid w:val="00EA2765"/>
    <w:rsid w:val="00EA2B7F"/>
    <w:rsid w:val="00EA2F82"/>
    <w:rsid w:val="00EA3057"/>
    <w:rsid w:val="00EA3124"/>
    <w:rsid w:val="00EA329B"/>
    <w:rsid w:val="00EA329F"/>
    <w:rsid w:val="00EA3489"/>
    <w:rsid w:val="00EA36A7"/>
    <w:rsid w:val="00EA36FF"/>
    <w:rsid w:val="00EA3717"/>
    <w:rsid w:val="00EA3875"/>
    <w:rsid w:val="00EA3A2B"/>
    <w:rsid w:val="00EA3B0B"/>
    <w:rsid w:val="00EA3EBF"/>
    <w:rsid w:val="00EA3EE6"/>
    <w:rsid w:val="00EA408D"/>
    <w:rsid w:val="00EA426A"/>
    <w:rsid w:val="00EA462B"/>
    <w:rsid w:val="00EA46C7"/>
    <w:rsid w:val="00EA4749"/>
    <w:rsid w:val="00EA4777"/>
    <w:rsid w:val="00EA47B1"/>
    <w:rsid w:val="00EA4839"/>
    <w:rsid w:val="00EA4863"/>
    <w:rsid w:val="00EA4F9C"/>
    <w:rsid w:val="00EA503F"/>
    <w:rsid w:val="00EA5150"/>
    <w:rsid w:val="00EA5284"/>
    <w:rsid w:val="00EA5435"/>
    <w:rsid w:val="00EA5715"/>
    <w:rsid w:val="00EA5821"/>
    <w:rsid w:val="00EA5993"/>
    <w:rsid w:val="00EA5AE8"/>
    <w:rsid w:val="00EA5B0D"/>
    <w:rsid w:val="00EA5C1C"/>
    <w:rsid w:val="00EA5D12"/>
    <w:rsid w:val="00EA5FD9"/>
    <w:rsid w:val="00EA619F"/>
    <w:rsid w:val="00EA62C7"/>
    <w:rsid w:val="00EA62FE"/>
    <w:rsid w:val="00EA6438"/>
    <w:rsid w:val="00EA65FA"/>
    <w:rsid w:val="00EA665F"/>
    <w:rsid w:val="00EA6786"/>
    <w:rsid w:val="00EA6849"/>
    <w:rsid w:val="00EA6935"/>
    <w:rsid w:val="00EA6B6D"/>
    <w:rsid w:val="00EA6BD6"/>
    <w:rsid w:val="00EA6F16"/>
    <w:rsid w:val="00EA71F0"/>
    <w:rsid w:val="00EA727C"/>
    <w:rsid w:val="00EA7318"/>
    <w:rsid w:val="00EA7642"/>
    <w:rsid w:val="00EA776C"/>
    <w:rsid w:val="00EA7BEB"/>
    <w:rsid w:val="00EA7DB1"/>
    <w:rsid w:val="00EA7DD2"/>
    <w:rsid w:val="00EA7FCB"/>
    <w:rsid w:val="00EB023D"/>
    <w:rsid w:val="00EB0425"/>
    <w:rsid w:val="00EB0574"/>
    <w:rsid w:val="00EB057A"/>
    <w:rsid w:val="00EB05D9"/>
    <w:rsid w:val="00EB0646"/>
    <w:rsid w:val="00EB0727"/>
    <w:rsid w:val="00EB0862"/>
    <w:rsid w:val="00EB098A"/>
    <w:rsid w:val="00EB09B8"/>
    <w:rsid w:val="00EB0BF9"/>
    <w:rsid w:val="00EB0DAF"/>
    <w:rsid w:val="00EB1095"/>
    <w:rsid w:val="00EB138E"/>
    <w:rsid w:val="00EB13C6"/>
    <w:rsid w:val="00EB1463"/>
    <w:rsid w:val="00EB149F"/>
    <w:rsid w:val="00EB14A3"/>
    <w:rsid w:val="00EB156F"/>
    <w:rsid w:val="00EB15A2"/>
    <w:rsid w:val="00EB1929"/>
    <w:rsid w:val="00EB1C36"/>
    <w:rsid w:val="00EB1E3A"/>
    <w:rsid w:val="00EB1F0C"/>
    <w:rsid w:val="00EB1F7C"/>
    <w:rsid w:val="00EB1F8D"/>
    <w:rsid w:val="00EB2037"/>
    <w:rsid w:val="00EB2179"/>
    <w:rsid w:val="00EB221B"/>
    <w:rsid w:val="00EB237A"/>
    <w:rsid w:val="00EB237C"/>
    <w:rsid w:val="00EB2508"/>
    <w:rsid w:val="00EB2519"/>
    <w:rsid w:val="00EB252C"/>
    <w:rsid w:val="00EB257F"/>
    <w:rsid w:val="00EB278B"/>
    <w:rsid w:val="00EB2790"/>
    <w:rsid w:val="00EB27FF"/>
    <w:rsid w:val="00EB280B"/>
    <w:rsid w:val="00EB2865"/>
    <w:rsid w:val="00EB291A"/>
    <w:rsid w:val="00EB2B4C"/>
    <w:rsid w:val="00EB2C14"/>
    <w:rsid w:val="00EB2C1D"/>
    <w:rsid w:val="00EB2F1A"/>
    <w:rsid w:val="00EB2F46"/>
    <w:rsid w:val="00EB2FB1"/>
    <w:rsid w:val="00EB306B"/>
    <w:rsid w:val="00EB3077"/>
    <w:rsid w:val="00EB3172"/>
    <w:rsid w:val="00EB33AE"/>
    <w:rsid w:val="00EB377E"/>
    <w:rsid w:val="00EB3887"/>
    <w:rsid w:val="00EB38F8"/>
    <w:rsid w:val="00EB39B5"/>
    <w:rsid w:val="00EB3A2B"/>
    <w:rsid w:val="00EB3CD4"/>
    <w:rsid w:val="00EB3E64"/>
    <w:rsid w:val="00EB3E7B"/>
    <w:rsid w:val="00EB3EFE"/>
    <w:rsid w:val="00EB405D"/>
    <w:rsid w:val="00EB416B"/>
    <w:rsid w:val="00EB420D"/>
    <w:rsid w:val="00EB4493"/>
    <w:rsid w:val="00EB462E"/>
    <w:rsid w:val="00EB4659"/>
    <w:rsid w:val="00EB46A3"/>
    <w:rsid w:val="00EB4B2B"/>
    <w:rsid w:val="00EB4B46"/>
    <w:rsid w:val="00EB5023"/>
    <w:rsid w:val="00EB51A2"/>
    <w:rsid w:val="00EB51A6"/>
    <w:rsid w:val="00EB539A"/>
    <w:rsid w:val="00EB53A7"/>
    <w:rsid w:val="00EB55A7"/>
    <w:rsid w:val="00EB5742"/>
    <w:rsid w:val="00EB591A"/>
    <w:rsid w:val="00EB5A3D"/>
    <w:rsid w:val="00EB5DA3"/>
    <w:rsid w:val="00EB5F18"/>
    <w:rsid w:val="00EB5FC6"/>
    <w:rsid w:val="00EB611E"/>
    <w:rsid w:val="00EB6253"/>
    <w:rsid w:val="00EB6696"/>
    <w:rsid w:val="00EB694B"/>
    <w:rsid w:val="00EB69D5"/>
    <w:rsid w:val="00EB6A88"/>
    <w:rsid w:val="00EB6BED"/>
    <w:rsid w:val="00EB6D98"/>
    <w:rsid w:val="00EB6DA4"/>
    <w:rsid w:val="00EB7014"/>
    <w:rsid w:val="00EB703F"/>
    <w:rsid w:val="00EB72BC"/>
    <w:rsid w:val="00EB733C"/>
    <w:rsid w:val="00EB737C"/>
    <w:rsid w:val="00EB7629"/>
    <w:rsid w:val="00EB779C"/>
    <w:rsid w:val="00EB77DC"/>
    <w:rsid w:val="00EB7887"/>
    <w:rsid w:val="00EB7B46"/>
    <w:rsid w:val="00EB7D1E"/>
    <w:rsid w:val="00EB7E20"/>
    <w:rsid w:val="00EB7EF0"/>
    <w:rsid w:val="00EB7EF1"/>
    <w:rsid w:val="00EB7EF6"/>
    <w:rsid w:val="00EB7F07"/>
    <w:rsid w:val="00EC00EB"/>
    <w:rsid w:val="00EC033D"/>
    <w:rsid w:val="00EC04D7"/>
    <w:rsid w:val="00EC0617"/>
    <w:rsid w:val="00EC0731"/>
    <w:rsid w:val="00EC08EA"/>
    <w:rsid w:val="00EC092D"/>
    <w:rsid w:val="00EC0968"/>
    <w:rsid w:val="00EC096C"/>
    <w:rsid w:val="00EC0B54"/>
    <w:rsid w:val="00EC0BAD"/>
    <w:rsid w:val="00EC0CA2"/>
    <w:rsid w:val="00EC12ED"/>
    <w:rsid w:val="00EC14FF"/>
    <w:rsid w:val="00EC1726"/>
    <w:rsid w:val="00EC1997"/>
    <w:rsid w:val="00EC19B8"/>
    <w:rsid w:val="00EC1A7E"/>
    <w:rsid w:val="00EC1A97"/>
    <w:rsid w:val="00EC1B3E"/>
    <w:rsid w:val="00EC1CCD"/>
    <w:rsid w:val="00EC1EEA"/>
    <w:rsid w:val="00EC1F48"/>
    <w:rsid w:val="00EC20F2"/>
    <w:rsid w:val="00EC22DC"/>
    <w:rsid w:val="00EC245D"/>
    <w:rsid w:val="00EC2543"/>
    <w:rsid w:val="00EC25CB"/>
    <w:rsid w:val="00EC26BB"/>
    <w:rsid w:val="00EC288D"/>
    <w:rsid w:val="00EC2893"/>
    <w:rsid w:val="00EC28B0"/>
    <w:rsid w:val="00EC29C5"/>
    <w:rsid w:val="00EC2B7F"/>
    <w:rsid w:val="00EC2CDD"/>
    <w:rsid w:val="00EC2F99"/>
    <w:rsid w:val="00EC3218"/>
    <w:rsid w:val="00EC3234"/>
    <w:rsid w:val="00EC32EA"/>
    <w:rsid w:val="00EC36FE"/>
    <w:rsid w:val="00EC38AF"/>
    <w:rsid w:val="00EC39D1"/>
    <w:rsid w:val="00EC3B42"/>
    <w:rsid w:val="00EC3B6B"/>
    <w:rsid w:val="00EC3B84"/>
    <w:rsid w:val="00EC3CF8"/>
    <w:rsid w:val="00EC3D62"/>
    <w:rsid w:val="00EC3D85"/>
    <w:rsid w:val="00EC3DF2"/>
    <w:rsid w:val="00EC41AD"/>
    <w:rsid w:val="00EC439D"/>
    <w:rsid w:val="00EC45D6"/>
    <w:rsid w:val="00EC46FB"/>
    <w:rsid w:val="00EC488D"/>
    <w:rsid w:val="00EC49A0"/>
    <w:rsid w:val="00EC4BD5"/>
    <w:rsid w:val="00EC4E78"/>
    <w:rsid w:val="00EC5273"/>
    <w:rsid w:val="00EC52E1"/>
    <w:rsid w:val="00EC5345"/>
    <w:rsid w:val="00EC5523"/>
    <w:rsid w:val="00EC5541"/>
    <w:rsid w:val="00EC565C"/>
    <w:rsid w:val="00EC58A1"/>
    <w:rsid w:val="00EC58E0"/>
    <w:rsid w:val="00EC591E"/>
    <w:rsid w:val="00EC594C"/>
    <w:rsid w:val="00EC5A19"/>
    <w:rsid w:val="00EC5A5B"/>
    <w:rsid w:val="00EC5D2A"/>
    <w:rsid w:val="00EC5F73"/>
    <w:rsid w:val="00EC5F79"/>
    <w:rsid w:val="00EC608D"/>
    <w:rsid w:val="00EC6106"/>
    <w:rsid w:val="00EC61E0"/>
    <w:rsid w:val="00EC6298"/>
    <w:rsid w:val="00EC6323"/>
    <w:rsid w:val="00EC633C"/>
    <w:rsid w:val="00EC63AD"/>
    <w:rsid w:val="00EC63DF"/>
    <w:rsid w:val="00EC6467"/>
    <w:rsid w:val="00EC64A2"/>
    <w:rsid w:val="00EC662D"/>
    <w:rsid w:val="00EC6AA6"/>
    <w:rsid w:val="00EC6B42"/>
    <w:rsid w:val="00EC6CDA"/>
    <w:rsid w:val="00EC6E3B"/>
    <w:rsid w:val="00EC7103"/>
    <w:rsid w:val="00EC72F6"/>
    <w:rsid w:val="00EC7623"/>
    <w:rsid w:val="00EC763B"/>
    <w:rsid w:val="00EC77AC"/>
    <w:rsid w:val="00EC7A2F"/>
    <w:rsid w:val="00EC7B57"/>
    <w:rsid w:val="00EC7C49"/>
    <w:rsid w:val="00EC7C62"/>
    <w:rsid w:val="00ED04D4"/>
    <w:rsid w:val="00ED050D"/>
    <w:rsid w:val="00ED06B6"/>
    <w:rsid w:val="00ED087A"/>
    <w:rsid w:val="00ED0947"/>
    <w:rsid w:val="00ED0A0C"/>
    <w:rsid w:val="00ED0A75"/>
    <w:rsid w:val="00ED0B0F"/>
    <w:rsid w:val="00ED0B68"/>
    <w:rsid w:val="00ED0C52"/>
    <w:rsid w:val="00ED0D04"/>
    <w:rsid w:val="00ED0EEF"/>
    <w:rsid w:val="00ED0FB5"/>
    <w:rsid w:val="00ED1002"/>
    <w:rsid w:val="00ED110B"/>
    <w:rsid w:val="00ED11CB"/>
    <w:rsid w:val="00ED12BA"/>
    <w:rsid w:val="00ED161E"/>
    <w:rsid w:val="00ED1689"/>
    <w:rsid w:val="00ED1891"/>
    <w:rsid w:val="00ED1A3D"/>
    <w:rsid w:val="00ED1A80"/>
    <w:rsid w:val="00ED1B49"/>
    <w:rsid w:val="00ED1D12"/>
    <w:rsid w:val="00ED1E11"/>
    <w:rsid w:val="00ED1E58"/>
    <w:rsid w:val="00ED2210"/>
    <w:rsid w:val="00ED22E0"/>
    <w:rsid w:val="00ED232F"/>
    <w:rsid w:val="00ED255A"/>
    <w:rsid w:val="00ED2637"/>
    <w:rsid w:val="00ED26A1"/>
    <w:rsid w:val="00ED2787"/>
    <w:rsid w:val="00ED287B"/>
    <w:rsid w:val="00ED290F"/>
    <w:rsid w:val="00ED2CC8"/>
    <w:rsid w:val="00ED2CC9"/>
    <w:rsid w:val="00ED3262"/>
    <w:rsid w:val="00ED326C"/>
    <w:rsid w:val="00ED328C"/>
    <w:rsid w:val="00ED33A1"/>
    <w:rsid w:val="00ED35FA"/>
    <w:rsid w:val="00ED3666"/>
    <w:rsid w:val="00ED3A45"/>
    <w:rsid w:val="00ED3A72"/>
    <w:rsid w:val="00ED3BC3"/>
    <w:rsid w:val="00ED3F24"/>
    <w:rsid w:val="00ED40AB"/>
    <w:rsid w:val="00ED4159"/>
    <w:rsid w:val="00ED41BC"/>
    <w:rsid w:val="00ED4496"/>
    <w:rsid w:val="00ED47E6"/>
    <w:rsid w:val="00ED485F"/>
    <w:rsid w:val="00ED48ED"/>
    <w:rsid w:val="00ED4B93"/>
    <w:rsid w:val="00ED4CF4"/>
    <w:rsid w:val="00ED4E41"/>
    <w:rsid w:val="00ED4E6E"/>
    <w:rsid w:val="00ED50B2"/>
    <w:rsid w:val="00ED50BF"/>
    <w:rsid w:val="00ED513F"/>
    <w:rsid w:val="00ED514E"/>
    <w:rsid w:val="00ED536C"/>
    <w:rsid w:val="00ED5423"/>
    <w:rsid w:val="00ED55B8"/>
    <w:rsid w:val="00ED56EB"/>
    <w:rsid w:val="00ED5721"/>
    <w:rsid w:val="00ED5772"/>
    <w:rsid w:val="00ED5799"/>
    <w:rsid w:val="00ED599F"/>
    <w:rsid w:val="00ED5B1F"/>
    <w:rsid w:val="00ED5C0B"/>
    <w:rsid w:val="00ED5C70"/>
    <w:rsid w:val="00ED5D05"/>
    <w:rsid w:val="00ED5DAB"/>
    <w:rsid w:val="00ED5E9F"/>
    <w:rsid w:val="00ED5F94"/>
    <w:rsid w:val="00ED5FD0"/>
    <w:rsid w:val="00ED60E5"/>
    <w:rsid w:val="00ED6179"/>
    <w:rsid w:val="00ED61E9"/>
    <w:rsid w:val="00ED6243"/>
    <w:rsid w:val="00ED6258"/>
    <w:rsid w:val="00ED680B"/>
    <w:rsid w:val="00ED6A6A"/>
    <w:rsid w:val="00ED6AFD"/>
    <w:rsid w:val="00ED6B70"/>
    <w:rsid w:val="00ED6B8C"/>
    <w:rsid w:val="00ED6C2F"/>
    <w:rsid w:val="00ED6CBF"/>
    <w:rsid w:val="00ED6D13"/>
    <w:rsid w:val="00ED6F48"/>
    <w:rsid w:val="00ED763D"/>
    <w:rsid w:val="00ED768B"/>
    <w:rsid w:val="00ED76B2"/>
    <w:rsid w:val="00ED76B6"/>
    <w:rsid w:val="00ED7803"/>
    <w:rsid w:val="00ED7961"/>
    <w:rsid w:val="00ED79F9"/>
    <w:rsid w:val="00ED79FC"/>
    <w:rsid w:val="00ED7A7C"/>
    <w:rsid w:val="00ED7AA8"/>
    <w:rsid w:val="00ED7B8A"/>
    <w:rsid w:val="00ED7CA4"/>
    <w:rsid w:val="00ED7CC8"/>
    <w:rsid w:val="00ED7E2E"/>
    <w:rsid w:val="00ED7E94"/>
    <w:rsid w:val="00EE017A"/>
    <w:rsid w:val="00EE0253"/>
    <w:rsid w:val="00EE0493"/>
    <w:rsid w:val="00EE060D"/>
    <w:rsid w:val="00EE06A0"/>
    <w:rsid w:val="00EE07D5"/>
    <w:rsid w:val="00EE082F"/>
    <w:rsid w:val="00EE0846"/>
    <w:rsid w:val="00EE087A"/>
    <w:rsid w:val="00EE0922"/>
    <w:rsid w:val="00EE0995"/>
    <w:rsid w:val="00EE0A6F"/>
    <w:rsid w:val="00EE0B39"/>
    <w:rsid w:val="00EE0B5C"/>
    <w:rsid w:val="00EE0C1D"/>
    <w:rsid w:val="00EE0C77"/>
    <w:rsid w:val="00EE0DDF"/>
    <w:rsid w:val="00EE0F73"/>
    <w:rsid w:val="00EE1028"/>
    <w:rsid w:val="00EE10C8"/>
    <w:rsid w:val="00EE114A"/>
    <w:rsid w:val="00EE11D2"/>
    <w:rsid w:val="00EE13EC"/>
    <w:rsid w:val="00EE1449"/>
    <w:rsid w:val="00EE1697"/>
    <w:rsid w:val="00EE174C"/>
    <w:rsid w:val="00EE17C2"/>
    <w:rsid w:val="00EE17EE"/>
    <w:rsid w:val="00EE1833"/>
    <w:rsid w:val="00EE1BAF"/>
    <w:rsid w:val="00EE1BF3"/>
    <w:rsid w:val="00EE1CE1"/>
    <w:rsid w:val="00EE1DF7"/>
    <w:rsid w:val="00EE1F7B"/>
    <w:rsid w:val="00EE208C"/>
    <w:rsid w:val="00EE22A6"/>
    <w:rsid w:val="00EE22F8"/>
    <w:rsid w:val="00EE263D"/>
    <w:rsid w:val="00EE26B1"/>
    <w:rsid w:val="00EE2721"/>
    <w:rsid w:val="00EE288D"/>
    <w:rsid w:val="00EE2912"/>
    <w:rsid w:val="00EE2B5C"/>
    <w:rsid w:val="00EE2B5E"/>
    <w:rsid w:val="00EE2BF8"/>
    <w:rsid w:val="00EE2EE5"/>
    <w:rsid w:val="00EE2F73"/>
    <w:rsid w:val="00EE2FAF"/>
    <w:rsid w:val="00EE2FC3"/>
    <w:rsid w:val="00EE300D"/>
    <w:rsid w:val="00EE3101"/>
    <w:rsid w:val="00EE325C"/>
    <w:rsid w:val="00EE3327"/>
    <w:rsid w:val="00EE3333"/>
    <w:rsid w:val="00EE3456"/>
    <w:rsid w:val="00EE34F0"/>
    <w:rsid w:val="00EE3807"/>
    <w:rsid w:val="00EE3842"/>
    <w:rsid w:val="00EE399B"/>
    <w:rsid w:val="00EE39FD"/>
    <w:rsid w:val="00EE3A14"/>
    <w:rsid w:val="00EE3A30"/>
    <w:rsid w:val="00EE3A75"/>
    <w:rsid w:val="00EE3C08"/>
    <w:rsid w:val="00EE4044"/>
    <w:rsid w:val="00EE4058"/>
    <w:rsid w:val="00EE4298"/>
    <w:rsid w:val="00EE4408"/>
    <w:rsid w:val="00EE455D"/>
    <w:rsid w:val="00EE45E9"/>
    <w:rsid w:val="00EE47B3"/>
    <w:rsid w:val="00EE482A"/>
    <w:rsid w:val="00EE4BE5"/>
    <w:rsid w:val="00EE4D70"/>
    <w:rsid w:val="00EE4EF1"/>
    <w:rsid w:val="00EE4EF5"/>
    <w:rsid w:val="00EE4FF5"/>
    <w:rsid w:val="00EE5094"/>
    <w:rsid w:val="00EE50A9"/>
    <w:rsid w:val="00EE51AA"/>
    <w:rsid w:val="00EE521D"/>
    <w:rsid w:val="00EE5913"/>
    <w:rsid w:val="00EE59CC"/>
    <w:rsid w:val="00EE5CE1"/>
    <w:rsid w:val="00EE5D28"/>
    <w:rsid w:val="00EE5F7B"/>
    <w:rsid w:val="00EE5FEB"/>
    <w:rsid w:val="00EE6015"/>
    <w:rsid w:val="00EE62F4"/>
    <w:rsid w:val="00EE6450"/>
    <w:rsid w:val="00EE6535"/>
    <w:rsid w:val="00EE6632"/>
    <w:rsid w:val="00EE6633"/>
    <w:rsid w:val="00EE66AE"/>
    <w:rsid w:val="00EE66C7"/>
    <w:rsid w:val="00EE6704"/>
    <w:rsid w:val="00EE676E"/>
    <w:rsid w:val="00EE6904"/>
    <w:rsid w:val="00EE69E4"/>
    <w:rsid w:val="00EE6CF3"/>
    <w:rsid w:val="00EE6FC6"/>
    <w:rsid w:val="00EE70B0"/>
    <w:rsid w:val="00EE7162"/>
    <w:rsid w:val="00EE7512"/>
    <w:rsid w:val="00EE7546"/>
    <w:rsid w:val="00EE75B4"/>
    <w:rsid w:val="00EE75D4"/>
    <w:rsid w:val="00EE76D2"/>
    <w:rsid w:val="00EE76F0"/>
    <w:rsid w:val="00EE7709"/>
    <w:rsid w:val="00EE77C5"/>
    <w:rsid w:val="00EE78F8"/>
    <w:rsid w:val="00EE79FD"/>
    <w:rsid w:val="00EE7D02"/>
    <w:rsid w:val="00EE7D31"/>
    <w:rsid w:val="00EE7D77"/>
    <w:rsid w:val="00EE7DCF"/>
    <w:rsid w:val="00EE7DF8"/>
    <w:rsid w:val="00EE7E53"/>
    <w:rsid w:val="00EE7EE1"/>
    <w:rsid w:val="00EE7F6C"/>
    <w:rsid w:val="00EF03F8"/>
    <w:rsid w:val="00EF05F4"/>
    <w:rsid w:val="00EF08BE"/>
    <w:rsid w:val="00EF0A3F"/>
    <w:rsid w:val="00EF0A76"/>
    <w:rsid w:val="00EF0BC3"/>
    <w:rsid w:val="00EF1311"/>
    <w:rsid w:val="00EF140E"/>
    <w:rsid w:val="00EF16B8"/>
    <w:rsid w:val="00EF1863"/>
    <w:rsid w:val="00EF1A13"/>
    <w:rsid w:val="00EF1A84"/>
    <w:rsid w:val="00EF1B03"/>
    <w:rsid w:val="00EF1E89"/>
    <w:rsid w:val="00EF1FFD"/>
    <w:rsid w:val="00EF213C"/>
    <w:rsid w:val="00EF220C"/>
    <w:rsid w:val="00EF22A9"/>
    <w:rsid w:val="00EF2511"/>
    <w:rsid w:val="00EF26FC"/>
    <w:rsid w:val="00EF28C6"/>
    <w:rsid w:val="00EF2922"/>
    <w:rsid w:val="00EF2BCA"/>
    <w:rsid w:val="00EF2C65"/>
    <w:rsid w:val="00EF2C83"/>
    <w:rsid w:val="00EF2D9B"/>
    <w:rsid w:val="00EF2DB4"/>
    <w:rsid w:val="00EF2E1E"/>
    <w:rsid w:val="00EF2E32"/>
    <w:rsid w:val="00EF2F56"/>
    <w:rsid w:val="00EF308F"/>
    <w:rsid w:val="00EF31C6"/>
    <w:rsid w:val="00EF31CF"/>
    <w:rsid w:val="00EF3262"/>
    <w:rsid w:val="00EF32AC"/>
    <w:rsid w:val="00EF3307"/>
    <w:rsid w:val="00EF3311"/>
    <w:rsid w:val="00EF332F"/>
    <w:rsid w:val="00EF3838"/>
    <w:rsid w:val="00EF383D"/>
    <w:rsid w:val="00EF3AA0"/>
    <w:rsid w:val="00EF3C00"/>
    <w:rsid w:val="00EF3D4B"/>
    <w:rsid w:val="00EF3F4F"/>
    <w:rsid w:val="00EF4090"/>
    <w:rsid w:val="00EF40DB"/>
    <w:rsid w:val="00EF4237"/>
    <w:rsid w:val="00EF4396"/>
    <w:rsid w:val="00EF43E3"/>
    <w:rsid w:val="00EF4506"/>
    <w:rsid w:val="00EF4564"/>
    <w:rsid w:val="00EF4749"/>
    <w:rsid w:val="00EF4BA3"/>
    <w:rsid w:val="00EF4BEA"/>
    <w:rsid w:val="00EF4C74"/>
    <w:rsid w:val="00EF4D92"/>
    <w:rsid w:val="00EF4E00"/>
    <w:rsid w:val="00EF4E32"/>
    <w:rsid w:val="00EF500D"/>
    <w:rsid w:val="00EF5176"/>
    <w:rsid w:val="00EF51BD"/>
    <w:rsid w:val="00EF521E"/>
    <w:rsid w:val="00EF5239"/>
    <w:rsid w:val="00EF5562"/>
    <w:rsid w:val="00EF56D2"/>
    <w:rsid w:val="00EF5937"/>
    <w:rsid w:val="00EF5959"/>
    <w:rsid w:val="00EF5A0E"/>
    <w:rsid w:val="00EF5B73"/>
    <w:rsid w:val="00EF5C5C"/>
    <w:rsid w:val="00EF5E40"/>
    <w:rsid w:val="00EF6067"/>
    <w:rsid w:val="00EF635B"/>
    <w:rsid w:val="00EF65E3"/>
    <w:rsid w:val="00EF66FC"/>
    <w:rsid w:val="00EF6780"/>
    <w:rsid w:val="00EF6905"/>
    <w:rsid w:val="00EF69CB"/>
    <w:rsid w:val="00EF6A6A"/>
    <w:rsid w:val="00EF6BAD"/>
    <w:rsid w:val="00EF6E4C"/>
    <w:rsid w:val="00EF6F12"/>
    <w:rsid w:val="00EF70F5"/>
    <w:rsid w:val="00EF729A"/>
    <w:rsid w:val="00EF7512"/>
    <w:rsid w:val="00EF7543"/>
    <w:rsid w:val="00EF7932"/>
    <w:rsid w:val="00EF7970"/>
    <w:rsid w:val="00EF7A08"/>
    <w:rsid w:val="00EF7A58"/>
    <w:rsid w:val="00EF7CFD"/>
    <w:rsid w:val="00EF7E6E"/>
    <w:rsid w:val="00EF7EF5"/>
    <w:rsid w:val="00F00097"/>
    <w:rsid w:val="00F001F4"/>
    <w:rsid w:val="00F00345"/>
    <w:rsid w:val="00F008D7"/>
    <w:rsid w:val="00F00A50"/>
    <w:rsid w:val="00F00C18"/>
    <w:rsid w:val="00F00C2C"/>
    <w:rsid w:val="00F00CF2"/>
    <w:rsid w:val="00F00E16"/>
    <w:rsid w:val="00F01083"/>
    <w:rsid w:val="00F012AC"/>
    <w:rsid w:val="00F01391"/>
    <w:rsid w:val="00F013A7"/>
    <w:rsid w:val="00F015CC"/>
    <w:rsid w:val="00F015D9"/>
    <w:rsid w:val="00F01603"/>
    <w:rsid w:val="00F0179A"/>
    <w:rsid w:val="00F017B6"/>
    <w:rsid w:val="00F019B8"/>
    <w:rsid w:val="00F01C62"/>
    <w:rsid w:val="00F01C86"/>
    <w:rsid w:val="00F01D49"/>
    <w:rsid w:val="00F01DC9"/>
    <w:rsid w:val="00F01E21"/>
    <w:rsid w:val="00F02120"/>
    <w:rsid w:val="00F02483"/>
    <w:rsid w:val="00F024D5"/>
    <w:rsid w:val="00F02520"/>
    <w:rsid w:val="00F026B6"/>
    <w:rsid w:val="00F0276F"/>
    <w:rsid w:val="00F02984"/>
    <w:rsid w:val="00F02A47"/>
    <w:rsid w:val="00F02C73"/>
    <w:rsid w:val="00F02FD6"/>
    <w:rsid w:val="00F02FF9"/>
    <w:rsid w:val="00F03016"/>
    <w:rsid w:val="00F030A8"/>
    <w:rsid w:val="00F033D5"/>
    <w:rsid w:val="00F034BD"/>
    <w:rsid w:val="00F03523"/>
    <w:rsid w:val="00F03532"/>
    <w:rsid w:val="00F03721"/>
    <w:rsid w:val="00F037F9"/>
    <w:rsid w:val="00F03D48"/>
    <w:rsid w:val="00F042E7"/>
    <w:rsid w:val="00F042EF"/>
    <w:rsid w:val="00F0441F"/>
    <w:rsid w:val="00F048AE"/>
    <w:rsid w:val="00F04BBE"/>
    <w:rsid w:val="00F04E1E"/>
    <w:rsid w:val="00F04E8E"/>
    <w:rsid w:val="00F04EF2"/>
    <w:rsid w:val="00F05020"/>
    <w:rsid w:val="00F05046"/>
    <w:rsid w:val="00F05336"/>
    <w:rsid w:val="00F05340"/>
    <w:rsid w:val="00F0538F"/>
    <w:rsid w:val="00F053D9"/>
    <w:rsid w:val="00F053E6"/>
    <w:rsid w:val="00F054A7"/>
    <w:rsid w:val="00F055CA"/>
    <w:rsid w:val="00F05631"/>
    <w:rsid w:val="00F0572D"/>
    <w:rsid w:val="00F05783"/>
    <w:rsid w:val="00F057D2"/>
    <w:rsid w:val="00F05929"/>
    <w:rsid w:val="00F05A1E"/>
    <w:rsid w:val="00F05B04"/>
    <w:rsid w:val="00F05BEF"/>
    <w:rsid w:val="00F05DA9"/>
    <w:rsid w:val="00F05E31"/>
    <w:rsid w:val="00F05EAE"/>
    <w:rsid w:val="00F06089"/>
    <w:rsid w:val="00F06156"/>
    <w:rsid w:val="00F0617F"/>
    <w:rsid w:val="00F064D6"/>
    <w:rsid w:val="00F06623"/>
    <w:rsid w:val="00F06660"/>
    <w:rsid w:val="00F0680F"/>
    <w:rsid w:val="00F06878"/>
    <w:rsid w:val="00F06919"/>
    <w:rsid w:val="00F06CE1"/>
    <w:rsid w:val="00F06CF7"/>
    <w:rsid w:val="00F06D76"/>
    <w:rsid w:val="00F06DF4"/>
    <w:rsid w:val="00F072C5"/>
    <w:rsid w:val="00F07318"/>
    <w:rsid w:val="00F07432"/>
    <w:rsid w:val="00F0753B"/>
    <w:rsid w:val="00F075BD"/>
    <w:rsid w:val="00F07666"/>
    <w:rsid w:val="00F0769A"/>
    <w:rsid w:val="00F076E5"/>
    <w:rsid w:val="00F0775F"/>
    <w:rsid w:val="00F077E5"/>
    <w:rsid w:val="00F0786E"/>
    <w:rsid w:val="00F07FCB"/>
    <w:rsid w:val="00F1002D"/>
    <w:rsid w:val="00F1066D"/>
    <w:rsid w:val="00F106C7"/>
    <w:rsid w:val="00F107A7"/>
    <w:rsid w:val="00F10911"/>
    <w:rsid w:val="00F109DE"/>
    <w:rsid w:val="00F109F7"/>
    <w:rsid w:val="00F10A29"/>
    <w:rsid w:val="00F10BE8"/>
    <w:rsid w:val="00F10CA0"/>
    <w:rsid w:val="00F10EB7"/>
    <w:rsid w:val="00F10FF8"/>
    <w:rsid w:val="00F11063"/>
    <w:rsid w:val="00F11382"/>
    <w:rsid w:val="00F116FC"/>
    <w:rsid w:val="00F117C2"/>
    <w:rsid w:val="00F11AEF"/>
    <w:rsid w:val="00F11BAD"/>
    <w:rsid w:val="00F11C44"/>
    <w:rsid w:val="00F11C64"/>
    <w:rsid w:val="00F11CDC"/>
    <w:rsid w:val="00F11D57"/>
    <w:rsid w:val="00F11E33"/>
    <w:rsid w:val="00F11F4B"/>
    <w:rsid w:val="00F11FCA"/>
    <w:rsid w:val="00F121AE"/>
    <w:rsid w:val="00F12205"/>
    <w:rsid w:val="00F12536"/>
    <w:rsid w:val="00F12545"/>
    <w:rsid w:val="00F125CA"/>
    <w:rsid w:val="00F12813"/>
    <w:rsid w:val="00F12898"/>
    <w:rsid w:val="00F128CD"/>
    <w:rsid w:val="00F12988"/>
    <w:rsid w:val="00F12BDD"/>
    <w:rsid w:val="00F12BFC"/>
    <w:rsid w:val="00F12C99"/>
    <w:rsid w:val="00F12CA3"/>
    <w:rsid w:val="00F12CC7"/>
    <w:rsid w:val="00F12CCF"/>
    <w:rsid w:val="00F12CF9"/>
    <w:rsid w:val="00F12D0F"/>
    <w:rsid w:val="00F12D62"/>
    <w:rsid w:val="00F12E62"/>
    <w:rsid w:val="00F133FD"/>
    <w:rsid w:val="00F13432"/>
    <w:rsid w:val="00F1343E"/>
    <w:rsid w:val="00F135CD"/>
    <w:rsid w:val="00F13675"/>
    <w:rsid w:val="00F1377A"/>
    <w:rsid w:val="00F13794"/>
    <w:rsid w:val="00F1413C"/>
    <w:rsid w:val="00F14142"/>
    <w:rsid w:val="00F14206"/>
    <w:rsid w:val="00F142C3"/>
    <w:rsid w:val="00F1474B"/>
    <w:rsid w:val="00F14781"/>
    <w:rsid w:val="00F147CC"/>
    <w:rsid w:val="00F14835"/>
    <w:rsid w:val="00F14980"/>
    <w:rsid w:val="00F149D4"/>
    <w:rsid w:val="00F14A46"/>
    <w:rsid w:val="00F14B0E"/>
    <w:rsid w:val="00F14B21"/>
    <w:rsid w:val="00F14B2D"/>
    <w:rsid w:val="00F14D05"/>
    <w:rsid w:val="00F14D4C"/>
    <w:rsid w:val="00F14DF6"/>
    <w:rsid w:val="00F14EA6"/>
    <w:rsid w:val="00F14F09"/>
    <w:rsid w:val="00F14FE7"/>
    <w:rsid w:val="00F15103"/>
    <w:rsid w:val="00F15489"/>
    <w:rsid w:val="00F1554A"/>
    <w:rsid w:val="00F1555D"/>
    <w:rsid w:val="00F15800"/>
    <w:rsid w:val="00F1589C"/>
    <w:rsid w:val="00F15B2B"/>
    <w:rsid w:val="00F15C2B"/>
    <w:rsid w:val="00F15CAE"/>
    <w:rsid w:val="00F15D8E"/>
    <w:rsid w:val="00F15DFC"/>
    <w:rsid w:val="00F15F4E"/>
    <w:rsid w:val="00F160E1"/>
    <w:rsid w:val="00F16147"/>
    <w:rsid w:val="00F161C4"/>
    <w:rsid w:val="00F16329"/>
    <w:rsid w:val="00F163C8"/>
    <w:rsid w:val="00F1678E"/>
    <w:rsid w:val="00F16871"/>
    <w:rsid w:val="00F16B44"/>
    <w:rsid w:val="00F16CF6"/>
    <w:rsid w:val="00F16D50"/>
    <w:rsid w:val="00F16E67"/>
    <w:rsid w:val="00F1700E"/>
    <w:rsid w:val="00F17078"/>
    <w:rsid w:val="00F17081"/>
    <w:rsid w:val="00F170C2"/>
    <w:rsid w:val="00F1737D"/>
    <w:rsid w:val="00F1739C"/>
    <w:rsid w:val="00F1751E"/>
    <w:rsid w:val="00F17568"/>
    <w:rsid w:val="00F175AC"/>
    <w:rsid w:val="00F17682"/>
    <w:rsid w:val="00F17850"/>
    <w:rsid w:val="00F179A4"/>
    <w:rsid w:val="00F17B15"/>
    <w:rsid w:val="00F203EC"/>
    <w:rsid w:val="00F205EF"/>
    <w:rsid w:val="00F2060D"/>
    <w:rsid w:val="00F207F2"/>
    <w:rsid w:val="00F2087B"/>
    <w:rsid w:val="00F209D3"/>
    <w:rsid w:val="00F20B06"/>
    <w:rsid w:val="00F20D23"/>
    <w:rsid w:val="00F20DF9"/>
    <w:rsid w:val="00F20EB2"/>
    <w:rsid w:val="00F20F84"/>
    <w:rsid w:val="00F21298"/>
    <w:rsid w:val="00F212BC"/>
    <w:rsid w:val="00F2134B"/>
    <w:rsid w:val="00F2139D"/>
    <w:rsid w:val="00F214A6"/>
    <w:rsid w:val="00F21701"/>
    <w:rsid w:val="00F21895"/>
    <w:rsid w:val="00F218AA"/>
    <w:rsid w:val="00F21B03"/>
    <w:rsid w:val="00F21B5C"/>
    <w:rsid w:val="00F21BA2"/>
    <w:rsid w:val="00F21C6E"/>
    <w:rsid w:val="00F21DA1"/>
    <w:rsid w:val="00F21DA6"/>
    <w:rsid w:val="00F220F0"/>
    <w:rsid w:val="00F22169"/>
    <w:rsid w:val="00F223CB"/>
    <w:rsid w:val="00F22F16"/>
    <w:rsid w:val="00F22F22"/>
    <w:rsid w:val="00F22FAF"/>
    <w:rsid w:val="00F22FC1"/>
    <w:rsid w:val="00F23283"/>
    <w:rsid w:val="00F23330"/>
    <w:rsid w:val="00F233DF"/>
    <w:rsid w:val="00F2342D"/>
    <w:rsid w:val="00F23496"/>
    <w:rsid w:val="00F234A6"/>
    <w:rsid w:val="00F234EE"/>
    <w:rsid w:val="00F239E2"/>
    <w:rsid w:val="00F23AC3"/>
    <w:rsid w:val="00F23AC9"/>
    <w:rsid w:val="00F23B58"/>
    <w:rsid w:val="00F23C8F"/>
    <w:rsid w:val="00F23E25"/>
    <w:rsid w:val="00F23F8E"/>
    <w:rsid w:val="00F2408D"/>
    <w:rsid w:val="00F243B4"/>
    <w:rsid w:val="00F243E5"/>
    <w:rsid w:val="00F244FA"/>
    <w:rsid w:val="00F24BBB"/>
    <w:rsid w:val="00F24BE5"/>
    <w:rsid w:val="00F24C49"/>
    <w:rsid w:val="00F24ECF"/>
    <w:rsid w:val="00F250E5"/>
    <w:rsid w:val="00F253D3"/>
    <w:rsid w:val="00F25493"/>
    <w:rsid w:val="00F2550C"/>
    <w:rsid w:val="00F25542"/>
    <w:rsid w:val="00F255ED"/>
    <w:rsid w:val="00F255FB"/>
    <w:rsid w:val="00F2562C"/>
    <w:rsid w:val="00F25690"/>
    <w:rsid w:val="00F257E6"/>
    <w:rsid w:val="00F258D4"/>
    <w:rsid w:val="00F25AF1"/>
    <w:rsid w:val="00F25BB8"/>
    <w:rsid w:val="00F25D4F"/>
    <w:rsid w:val="00F25F2D"/>
    <w:rsid w:val="00F25F4F"/>
    <w:rsid w:val="00F26370"/>
    <w:rsid w:val="00F263F0"/>
    <w:rsid w:val="00F26402"/>
    <w:rsid w:val="00F265B2"/>
    <w:rsid w:val="00F266D1"/>
    <w:rsid w:val="00F2692B"/>
    <w:rsid w:val="00F2692D"/>
    <w:rsid w:val="00F26A9F"/>
    <w:rsid w:val="00F26ADF"/>
    <w:rsid w:val="00F26C1A"/>
    <w:rsid w:val="00F26E53"/>
    <w:rsid w:val="00F26E98"/>
    <w:rsid w:val="00F2702F"/>
    <w:rsid w:val="00F271EF"/>
    <w:rsid w:val="00F27241"/>
    <w:rsid w:val="00F273CA"/>
    <w:rsid w:val="00F27532"/>
    <w:rsid w:val="00F279C5"/>
    <w:rsid w:val="00F27A4A"/>
    <w:rsid w:val="00F27E9C"/>
    <w:rsid w:val="00F301C6"/>
    <w:rsid w:val="00F302B4"/>
    <w:rsid w:val="00F302DB"/>
    <w:rsid w:val="00F304DF"/>
    <w:rsid w:val="00F304E7"/>
    <w:rsid w:val="00F30546"/>
    <w:rsid w:val="00F3060E"/>
    <w:rsid w:val="00F30735"/>
    <w:rsid w:val="00F308AA"/>
    <w:rsid w:val="00F30907"/>
    <w:rsid w:val="00F309FC"/>
    <w:rsid w:val="00F30AB9"/>
    <w:rsid w:val="00F30F5A"/>
    <w:rsid w:val="00F30F8A"/>
    <w:rsid w:val="00F310EF"/>
    <w:rsid w:val="00F311FA"/>
    <w:rsid w:val="00F31357"/>
    <w:rsid w:val="00F31664"/>
    <w:rsid w:val="00F31719"/>
    <w:rsid w:val="00F319AC"/>
    <w:rsid w:val="00F31CC4"/>
    <w:rsid w:val="00F31CD7"/>
    <w:rsid w:val="00F31E46"/>
    <w:rsid w:val="00F31FEB"/>
    <w:rsid w:val="00F320A9"/>
    <w:rsid w:val="00F324A2"/>
    <w:rsid w:val="00F3263A"/>
    <w:rsid w:val="00F3285F"/>
    <w:rsid w:val="00F32B12"/>
    <w:rsid w:val="00F32D4C"/>
    <w:rsid w:val="00F32DFA"/>
    <w:rsid w:val="00F33144"/>
    <w:rsid w:val="00F3336D"/>
    <w:rsid w:val="00F3353D"/>
    <w:rsid w:val="00F33768"/>
    <w:rsid w:val="00F33891"/>
    <w:rsid w:val="00F3392C"/>
    <w:rsid w:val="00F33CB4"/>
    <w:rsid w:val="00F33EEA"/>
    <w:rsid w:val="00F33F20"/>
    <w:rsid w:val="00F33F5A"/>
    <w:rsid w:val="00F340C4"/>
    <w:rsid w:val="00F34607"/>
    <w:rsid w:val="00F34905"/>
    <w:rsid w:val="00F34A02"/>
    <w:rsid w:val="00F34BB6"/>
    <w:rsid w:val="00F34BD3"/>
    <w:rsid w:val="00F34BFE"/>
    <w:rsid w:val="00F34C2F"/>
    <w:rsid w:val="00F34D5F"/>
    <w:rsid w:val="00F34EA1"/>
    <w:rsid w:val="00F34EB2"/>
    <w:rsid w:val="00F35011"/>
    <w:rsid w:val="00F352F2"/>
    <w:rsid w:val="00F35301"/>
    <w:rsid w:val="00F35356"/>
    <w:rsid w:val="00F3542B"/>
    <w:rsid w:val="00F35497"/>
    <w:rsid w:val="00F35517"/>
    <w:rsid w:val="00F3573D"/>
    <w:rsid w:val="00F3599E"/>
    <w:rsid w:val="00F359B0"/>
    <w:rsid w:val="00F35B38"/>
    <w:rsid w:val="00F35F64"/>
    <w:rsid w:val="00F360F7"/>
    <w:rsid w:val="00F36179"/>
    <w:rsid w:val="00F36343"/>
    <w:rsid w:val="00F36388"/>
    <w:rsid w:val="00F365A3"/>
    <w:rsid w:val="00F36672"/>
    <w:rsid w:val="00F3676B"/>
    <w:rsid w:val="00F36845"/>
    <w:rsid w:val="00F368F0"/>
    <w:rsid w:val="00F369C0"/>
    <w:rsid w:val="00F36AEC"/>
    <w:rsid w:val="00F36CA7"/>
    <w:rsid w:val="00F36DF5"/>
    <w:rsid w:val="00F36EA1"/>
    <w:rsid w:val="00F36FD1"/>
    <w:rsid w:val="00F3722E"/>
    <w:rsid w:val="00F37282"/>
    <w:rsid w:val="00F37310"/>
    <w:rsid w:val="00F373F3"/>
    <w:rsid w:val="00F37918"/>
    <w:rsid w:val="00F37A1B"/>
    <w:rsid w:val="00F37AB7"/>
    <w:rsid w:val="00F37BFA"/>
    <w:rsid w:val="00F37D34"/>
    <w:rsid w:val="00F37D81"/>
    <w:rsid w:val="00F37ECC"/>
    <w:rsid w:val="00F401FF"/>
    <w:rsid w:val="00F4020E"/>
    <w:rsid w:val="00F40326"/>
    <w:rsid w:val="00F403AC"/>
    <w:rsid w:val="00F40487"/>
    <w:rsid w:val="00F40528"/>
    <w:rsid w:val="00F405D8"/>
    <w:rsid w:val="00F40805"/>
    <w:rsid w:val="00F408BF"/>
    <w:rsid w:val="00F40992"/>
    <w:rsid w:val="00F409F6"/>
    <w:rsid w:val="00F40A38"/>
    <w:rsid w:val="00F40A96"/>
    <w:rsid w:val="00F40A9D"/>
    <w:rsid w:val="00F40B4A"/>
    <w:rsid w:val="00F40BC4"/>
    <w:rsid w:val="00F40E7A"/>
    <w:rsid w:val="00F40F19"/>
    <w:rsid w:val="00F40FA9"/>
    <w:rsid w:val="00F40FCC"/>
    <w:rsid w:val="00F4114B"/>
    <w:rsid w:val="00F411D6"/>
    <w:rsid w:val="00F41513"/>
    <w:rsid w:val="00F41875"/>
    <w:rsid w:val="00F419D1"/>
    <w:rsid w:val="00F41AE7"/>
    <w:rsid w:val="00F41B7B"/>
    <w:rsid w:val="00F41F27"/>
    <w:rsid w:val="00F41F98"/>
    <w:rsid w:val="00F42031"/>
    <w:rsid w:val="00F42121"/>
    <w:rsid w:val="00F42509"/>
    <w:rsid w:val="00F42555"/>
    <w:rsid w:val="00F425DB"/>
    <w:rsid w:val="00F4264C"/>
    <w:rsid w:val="00F4274F"/>
    <w:rsid w:val="00F4294A"/>
    <w:rsid w:val="00F42A35"/>
    <w:rsid w:val="00F42AB0"/>
    <w:rsid w:val="00F42B84"/>
    <w:rsid w:val="00F42BF6"/>
    <w:rsid w:val="00F42EE4"/>
    <w:rsid w:val="00F42EE8"/>
    <w:rsid w:val="00F43187"/>
    <w:rsid w:val="00F431D9"/>
    <w:rsid w:val="00F43226"/>
    <w:rsid w:val="00F43541"/>
    <w:rsid w:val="00F436BE"/>
    <w:rsid w:val="00F4381D"/>
    <w:rsid w:val="00F439CB"/>
    <w:rsid w:val="00F43A75"/>
    <w:rsid w:val="00F43BF0"/>
    <w:rsid w:val="00F43C1D"/>
    <w:rsid w:val="00F43C3C"/>
    <w:rsid w:val="00F43E7B"/>
    <w:rsid w:val="00F44123"/>
    <w:rsid w:val="00F443A2"/>
    <w:rsid w:val="00F443CA"/>
    <w:rsid w:val="00F44496"/>
    <w:rsid w:val="00F4450E"/>
    <w:rsid w:val="00F44565"/>
    <w:rsid w:val="00F447BD"/>
    <w:rsid w:val="00F448B4"/>
    <w:rsid w:val="00F449AF"/>
    <w:rsid w:val="00F449B6"/>
    <w:rsid w:val="00F44A01"/>
    <w:rsid w:val="00F44CB8"/>
    <w:rsid w:val="00F44ED1"/>
    <w:rsid w:val="00F44EE9"/>
    <w:rsid w:val="00F44F6C"/>
    <w:rsid w:val="00F4507D"/>
    <w:rsid w:val="00F450B4"/>
    <w:rsid w:val="00F451F1"/>
    <w:rsid w:val="00F45534"/>
    <w:rsid w:val="00F4555B"/>
    <w:rsid w:val="00F456E3"/>
    <w:rsid w:val="00F4571E"/>
    <w:rsid w:val="00F45756"/>
    <w:rsid w:val="00F45760"/>
    <w:rsid w:val="00F458C9"/>
    <w:rsid w:val="00F458D2"/>
    <w:rsid w:val="00F45999"/>
    <w:rsid w:val="00F45C0A"/>
    <w:rsid w:val="00F45C2B"/>
    <w:rsid w:val="00F45D65"/>
    <w:rsid w:val="00F45D7C"/>
    <w:rsid w:val="00F45E04"/>
    <w:rsid w:val="00F45EA9"/>
    <w:rsid w:val="00F45F9A"/>
    <w:rsid w:val="00F46118"/>
    <w:rsid w:val="00F461F2"/>
    <w:rsid w:val="00F462E1"/>
    <w:rsid w:val="00F463E2"/>
    <w:rsid w:val="00F46408"/>
    <w:rsid w:val="00F46454"/>
    <w:rsid w:val="00F465AB"/>
    <w:rsid w:val="00F46697"/>
    <w:rsid w:val="00F466A5"/>
    <w:rsid w:val="00F4672C"/>
    <w:rsid w:val="00F469D4"/>
    <w:rsid w:val="00F46BC0"/>
    <w:rsid w:val="00F46DFD"/>
    <w:rsid w:val="00F46E56"/>
    <w:rsid w:val="00F46EDB"/>
    <w:rsid w:val="00F46FC0"/>
    <w:rsid w:val="00F46FD7"/>
    <w:rsid w:val="00F471DD"/>
    <w:rsid w:val="00F47279"/>
    <w:rsid w:val="00F472C4"/>
    <w:rsid w:val="00F47616"/>
    <w:rsid w:val="00F47A38"/>
    <w:rsid w:val="00F47A51"/>
    <w:rsid w:val="00F47CC6"/>
    <w:rsid w:val="00F47F34"/>
    <w:rsid w:val="00F47FE9"/>
    <w:rsid w:val="00F500B4"/>
    <w:rsid w:val="00F500B8"/>
    <w:rsid w:val="00F50113"/>
    <w:rsid w:val="00F502D2"/>
    <w:rsid w:val="00F5034F"/>
    <w:rsid w:val="00F503F9"/>
    <w:rsid w:val="00F504DE"/>
    <w:rsid w:val="00F50545"/>
    <w:rsid w:val="00F5059C"/>
    <w:rsid w:val="00F50606"/>
    <w:rsid w:val="00F50760"/>
    <w:rsid w:val="00F508DD"/>
    <w:rsid w:val="00F50959"/>
    <w:rsid w:val="00F50B92"/>
    <w:rsid w:val="00F50BBB"/>
    <w:rsid w:val="00F50CC1"/>
    <w:rsid w:val="00F50E68"/>
    <w:rsid w:val="00F50FB6"/>
    <w:rsid w:val="00F50FEB"/>
    <w:rsid w:val="00F50FED"/>
    <w:rsid w:val="00F5119A"/>
    <w:rsid w:val="00F514FA"/>
    <w:rsid w:val="00F51761"/>
    <w:rsid w:val="00F519B2"/>
    <w:rsid w:val="00F51A02"/>
    <w:rsid w:val="00F51A7C"/>
    <w:rsid w:val="00F51B4B"/>
    <w:rsid w:val="00F51ECD"/>
    <w:rsid w:val="00F52240"/>
    <w:rsid w:val="00F52299"/>
    <w:rsid w:val="00F52384"/>
    <w:rsid w:val="00F5238B"/>
    <w:rsid w:val="00F52405"/>
    <w:rsid w:val="00F52512"/>
    <w:rsid w:val="00F52528"/>
    <w:rsid w:val="00F525E0"/>
    <w:rsid w:val="00F52773"/>
    <w:rsid w:val="00F52808"/>
    <w:rsid w:val="00F528FB"/>
    <w:rsid w:val="00F52B25"/>
    <w:rsid w:val="00F53041"/>
    <w:rsid w:val="00F53608"/>
    <w:rsid w:val="00F5365A"/>
    <w:rsid w:val="00F537F6"/>
    <w:rsid w:val="00F5380C"/>
    <w:rsid w:val="00F53AB5"/>
    <w:rsid w:val="00F53B25"/>
    <w:rsid w:val="00F53CCC"/>
    <w:rsid w:val="00F53CF9"/>
    <w:rsid w:val="00F53D89"/>
    <w:rsid w:val="00F53E36"/>
    <w:rsid w:val="00F53E4B"/>
    <w:rsid w:val="00F53F40"/>
    <w:rsid w:val="00F542CE"/>
    <w:rsid w:val="00F54404"/>
    <w:rsid w:val="00F54459"/>
    <w:rsid w:val="00F5449C"/>
    <w:rsid w:val="00F544A8"/>
    <w:rsid w:val="00F545E8"/>
    <w:rsid w:val="00F54679"/>
    <w:rsid w:val="00F546DF"/>
    <w:rsid w:val="00F54763"/>
    <w:rsid w:val="00F547E9"/>
    <w:rsid w:val="00F549BC"/>
    <w:rsid w:val="00F54A0D"/>
    <w:rsid w:val="00F54A26"/>
    <w:rsid w:val="00F54A99"/>
    <w:rsid w:val="00F54D7B"/>
    <w:rsid w:val="00F54EFC"/>
    <w:rsid w:val="00F550E5"/>
    <w:rsid w:val="00F551B7"/>
    <w:rsid w:val="00F55295"/>
    <w:rsid w:val="00F553F0"/>
    <w:rsid w:val="00F555C1"/>
    <w:rsid w:val="00F555F1"/>
    <w:rsid w:val="00F557FE"/>
    <w:rsid w:val="00F55948"/>
    <w:rsid w:val="00F55A04"/>
    <w:rsid w:val="00F55A79"/>
    <w:rsid w:val="00F55ADD"/>
    <w:rsid w:val="00F55B3C"/>
    <w:rsid w:val="00F55BF6"/>
    <w:rsid w:val="00F55BF7"/>
    <w:rsid w:val="00F55D0D"/>
    <w:rsid w:val="00F55D30"/>
    <w:rsid w:val="00F55F84"/>
    <w:rsid w:val="00F564A4"/>
    <w:rsid w:val="00F56553"/>
    <w:rsid w:val="00F565B0"/>
    <w:rsid w:val="00F565BC"/>
    <w:rsid w:val="00F566BC"/>
    <w:rsid w:val="00F56858"/>
    <w:rsid w:val="00F56A87"/>
    <w:rsid w:val="00F56B39"/>
    <w:rsid w:val="00F56DAF"/>
    <w:rsid w:val="00F5720B"/>
    <w:rsid w:val="00F572CC"/>
    <w:rsid w:val="00F57313"/>
    <w:rsid w:val="00F57374"/>
    <w:rsid w:val="00F57411"/>
    <w:rsid w:val="00F5753D"/>
    <w:rsid w:val="00F575C5"/>
    <w:rsid w:val="00F57775"/>
    <w:rsid w:val="00F57C6E"/>
    <w:rsid w:val="00F57CA4"/>
    <w:rsid w:val="00F57D76"/>
    <w:rsid w:val="00F57F02"/>
    <w:rsid w:val="00F57FA6"/>
    <w:rsid w:val="00F60033"/>
    <w:rsid w:val="00F6003B"/>
    <w:rsid w:val="00F600CB"/>
    <w:rsid w:val="00F602AC"/>
    <w:rsid w:val="00F60505"/>
    <w:rsid w:val="00F60717"/>
    <w:rsid w:val="00F60718"/>
    <w:rsid w:val="00F60A01"/>
    <w:rsid w:val="00F60D82"/>
    <w:rsid w:val="00F60DC0"/>
    <w:rsid w:val="00F60E49"/>
    <w:rsid w:val="00F61065"/>
    <w:rsid w:val="00F6107F"/>
    <w:rsid w:val="00F61106"/>
    <w:rsid w:val="00F61181"/>
    <w:rsid w:val="00F613E2"/>
    <w:rsid w:val="00F6144B"/>
    <w:rsid w:val="00F614BA"/>
    <w:rsid w:val="00F614F8"/>
    <w:rsid w:val="00F617D4"/>
    <w:rsid w:val="00F618A8"/>
    <w:rsid w:val="00F61A2F"/>
    <w:rsid w:val="00F61C3B"/>
    <w:rsid w:val="00F61DA1"/>
    <w:rsid w:val="00F6202C"/>
    <w:rsid w:val="00F6205C"/>
    <w:rsid w:val="00F62334"/>
    <w:rsid w:val="00F624DD"/>
    <w:rsid w:val="00F62588"/>
    <w:rsid w:val="00F625B2"/>
    <w:rsid w:val="00F6260A"/>
    <w:rsid w:val="00F626E4"/>
    <w:rsid w:val="00F6288F"/>
    <w:rsid w:val="00F628EA"/>
    <w:rsid w:val="00F62A6A"/>
    <w:rsid w:val="00F62BCF"/>
    <w:rsid w:val="00F62CF9"/>
    <w:rsid w:val="00F62EB8"/>
    <w:rsid w:val="00F62F19"/>
    <w:rsid w:val="00F62F1D"/>
    <w:rsid w:val="00F62F9F"/>
    <w:rsid w:val="00F63043"/>
    <w:rsid w:val="00F63216"/>
    <w:rsid w:val="00F636BD"/>
    <w:rsid w:val="00F63986"/>
    <w:rsid w:val="00F63B58"/>
    <w:rsid w:val="00F63E5B"/>
    <w:rsid w:val="00F6407F"/>
    <w:rsid w:val="00F641B9"/>
    <w:rsid w:val="00F6444D"/>
    <w:rsid w:val="00F645B6"/>
    <w:rsid w:val="00F649A9"/>
    <w:rsid w:val="00F64A90"/>
    <w:rsid w:val="00F64B49"/>
    <w:rsid w:val="00F64CDA"/>
    <w:rsid w:val="00F64D84"/>
    <w:rsid w:val="00F64E11"/>
    <w:rsid w:val="00F64E88"/>
    <w:rsid w:val="00F64F0C"/>
    <w:rsid w:val="00F6502A"/>
    <w:rsid w:val="00F65323"/>
    <w:rsid w:val="00F655BD"/>
    <w:rsid w:val="00F656AE"/>
    <w:rsid w:val="00F6590C"/>
    <w:rsid w:val="00F65C78"/>
    <w:rsid w:val="00F6600E"/>
    <w:rsid w:val="00F66515"/>
    <w:rsid w:val="00F665DD"/>
    <w:rsid w:val="00F66621"/>
    <w:rsid w:val="00F6680E"/>
    <w:rsid w:val="00F66899"/>
    <w:rsid w:val="00F6692D"/>
    <w:rsid w:val="00F66B17"/>
    <w:rsid w:val="00F66B48"/>
    <w:rsid w:val="00F66C30"/>
    <w:rsid w:val="00F66CCA"/>
    <w:rsid w:val="00F66CF5"/>
    <w:rsid w:val="00F66E7D"/>
    <w:rsid w:val="00F66F55"/>
    <w:rsid w:val="00F66FC8"/>
    <w:rsid w:val="00F67038"/>
    <w:rsid w:val="00F67088"/>
    <w:rsid w:val="00F67368"/>
    <w:rsid w:val="00F673B1"/>
    <w:rsid w:val="00F67735"/>
    <w:rsid w:val="00F67A0E"/>
    <w:rsid w:val="00F67C18"/>
    <w:rsid w:val="00F67FA3"/>
    <w:rsid w:val="00F7002B"/>
    <w:rsid w:val="00F702E7"/>
    <w:rsid w:val="00F7041D"/>
    <w:rsid w:val="00F7059A"/>
    <w:rsid w:val="00F705DD"/>
    <w:rsid w:val="00F7084F"/>
    <w:rsid w:val="00F70879"/>
    <w:rsid w:val="00F7095F"/>
    <w:rsid w:val="00F70DEB"/>
    <w:rsid w:val="00F70DFF"/>
    <w:rsid w:val="00F7121C"/>
    <w:rsid w:val="00F7124C"/>
    <w:rsid w:val="00F713AA"/>
    <w:rsid w:val="00F714ED"/>
    <w:rsid w:val="00F7163D"/>
    <w:rsid w:val="00F71AB3"/>
    <w:rsid w:val="00F71B6D"/>
    <w:rsid w:val="00F71C51"/>
    <w:rsid w:val="00F7207B"/>
    <w:rsid w:val="00F720DA"/>
    <w:rsid w:val="00F7227A"/>
    <w:rsid w:val="00F7229B"/>
    <w:rsid w:val="00F7242A"/>
    <w:rsid w:val="00F724E2"/>
    <w:rsid w:val="00F72614"/>
    <w:rsid w:val="00F72973"/>
    <w:rsid w:val="00F72A46"/>
    <w:rsid w:val="00F72A8F"/>
    <w:rsid w:val="00F72A9D"/>
    <w:rsid w:val="00F72ABD"/>
    <w:rsid w:val="00F72BF1"/>
    <w:rsid w:val="00F72C52"/>
    <w:rsid w:val="00F730C1"/>
    <w:rsid w:val="00F732C3"/>
    <w:rsid w:val="00F73439"/>
    <w:rsid w:val="00F7352F"/>
    <w:rsid w:val="00F73733"/>
    <w:rsid w:val="00F737A9"/>
    <w:rsid w:val="00F737F8"/>
    <w:rsid w:val="00F7396E"/>
    <w:rsid w:val="00F73AA7"/>
    <w:rsid w:val="00F73B77"/>
    <w:rsid w:val="00F73BD3"/>
    <w:rsid w:val="00F73FF1"/>
    <w:rsid w:val="00F7409B"/>
    <w:rsid w:val="00F740B7"/>
    <w:rsid w:val="00F740B8"/>
    <w:rsid w:val="00F740E3"/>
    <w:rsid w:val="00F74111"/>
    <w:rsid w:val="00F74115"/>
    <w:rsid w:val="00F74342"/>
    <w:rsid w:val="00F74443"/>
    <w:rsid w:val="00F74477"/>
    <w:rsid w:val="00F74562"/>
    <w:rsid w:val="00F7496D"/>
    <w:rsid w:val="00F74A6E"/>
    <w:rsid w:val="00F74A88"/>
    <w:rsid w:val="00F74B1B"/>
    <w:rsid w:val="00F74D7E"/>
    <w:rsid w:val="00F74D81"/>
    <w:rsid w:val="00F74F64"/>
    <w:rsid w:val="00F7500E"/>
    <w:rsid w:val="00F75047"/>
    <w:rsid w:val="00F75488"/>
    <w:rsid w:val="00F75536"/>
    <w:rsid w:val="00F757CD"/>
    <w:rsid w:val="00F7592C"/>
    <w:rsid w:val="00F75A91"/>
    <w:rsid w:val="00F75B2B"/>
    <w:rsid w:val="00F75B5C"/>
    <w:rsid w:val="00F75C9E"/>
    <w:rsid w:val="00F75CB4"/>
    <w:rsid w:val="00F75D0A"/>
    <w:rsid w:val="00F75D29"/>
    <w:rsid w:val="00F75F78"/>
    <w:rsid w:val="00F76038"/>
    <w:rsid w:val="00F760E7"/>
    <w:rsid w:val="00F76109"/>
    <w:rsid w:val="00F7619D"/>
    <w:rsid w:val="00F76394"/>
    <w:rsid w:val="00F76813"/>
    <w:rsid w:val="00F76823"/>
    <w:rsid w:val="00F769BB"/>
    <w:rsid w:val="00F76A30"/>
    <w:rsid w:val="00F76B9A"/>
    <w:rsid w:val="00F76DD6"/>
    <w:rsid w:val="00F77092"/>
    <w:rsid w:val="00F77147"/>
    <w:rsid w:val="00F77190"/>
    <w:rsid w:val="00F771A4"/>
    <w:rsid w:val="00F772A2"/>
    <w:rsid w:val="00F77328"/>
    <w:rsid w:val="00F7734F"/>
    <w:rsid w:val="00F774E1"/>
    <w:rsid w:val="00F775C6"/>
    <w:rsid w:val="00F77953"/>
    <w:rsid w:val="00F779C7"/>
    <w:rsid w:val="00F77AA5"/>
    <w:rsid w:val="00F77C43"/>
    <w:rsid w:val="00F77D3F"/>
    <w:rsid w:val="00F77D57"/>
    <w:rsid w:val="00F77F69"/>
    <w:rsid w:val="00F801AE"/>
    <w:rsid w:val="00F80675"/>
    <w:rsid w:val="00F80721"/>
    <w:rsid w:val="00F807CF"/>
    <w:rsid w:val="00F80998"/>
    <w:rsid w:val="00F80EA0"/>
    <w:rsid w:val="00F80F8B"/>
    <w:rsid w:val="00F80FF7"/>
    <w:rsid w:val="00F81099"/>
    <w:rsid w:val="00F811A0"/>
    <w:rsid w:val="00F81216"/>
    <w:rsid w:val="00F81383"/>
    <w:rsid w:val="00F81406"/>
    <w:rsid w:val="00F8156B"/>
    <w:rsid w:val="00F8163B"/>
    <w:rsid w:val="00F8173A"/>
    <w:rsid w:val="00F8183D"/>
    <w:rsid w:val="00F81917"/>
    <w:rsid w:val="00F81986"/>
    <w:rsid w:val="00F81A4F"/>
    <w:rsid w:val="00F81AB5"/>
    <w:rsid w:val="00F81B26"/>
    <w:rsid w:val="00F81C49"/>
    <w:rsid w:val="00F81C81"/>
    <w:rsid w:val="00F81E60"/>
    <w:rsid w:val="00F81F3F"/>
    <w:rsid w:val="00F81F66"/>
    <w:rsid w:val="00F82025"/>
    <w:rsid w:val="00F82086"/>
    <w:rsid w:val="00F821B4"/>
    <w:rsid w:val="00F8220F"/>
    <w:rsid w:val="00F822C5"/>
    <w:rsid w:val="00F822D6"/>
    <w:rsid w:val="00F824E0"/>
    <w:rsid w:val="00F824F9"/>
    <w:rsid w:val="00F82896"/>
    <w:rsid w:val="00F82AC8"/>
    <w:rsid w:val="00F82AFD"/>
    <w:rsid w:val="00F82C73"/>
    <w:rsid w:val="00F82F6A"/>
    <w:rsid w:val="00F82FA8"/>
    <w:rsid w:val="00F83125"/>
    <w:rsid w:val="00F83233"/>
    <w:rsid w:val="00F83301"/>
    <w:rsid w:val="00F835AD"/>
    <w:rsid w:val="00F83622"/>
    <w:rsid w:val="00F83668"/>
    <w:rsid w:val="00F836F3"/>
    <w:rsid w:val="00F8386F"/>
    <w:rsid w:val="00F839EA"/>
    <w:rsid w:val="00F83AE6"/>
    <w:rsid w:val="00F83AF6"/>
    <w:rsid w:val="00F83BB6"/>
    <w:rsid w:val="00F83D61"/>
    <w:rsid w:val="00F83E4A"/>
    <w:rsid w:val="00F83E66"/>
    <w:rsid w:val="00F83FD9"/>
    <w:rsid w:val="00F84102"/>
    <w:rsid w:val="00F84202"/>
    <w:rsid w:val="00F842CE"/>
    <w:rsid w:val="00F84433"/>
    <w:rsid w:val="00F846AE"/>
    <w:rsid w:val="00F84751"/>
    <w:rsid w:val="00F8476B"/>
    <w:rsid w:val="00F84964"/>
    <w:rsid w:val="00F84B6C"/>
    <w:rsid w:val="00F84B83"/>
    <w:rsid w:val="00F84BA8"/>
    <w:rsid w:val="00F84CDF"/>
    <w:rsid w:val="00F84D40"/>
    <w:rsid w:val="00F84E99"/>
    <w:rsid w:val="00F84F0E"/>
    <w:rsid w:val="00F85015"/>
    <w:rsid w:val="00F850A8"/>
    <w:rsid w:val="00F8519A"/>
    <w:rsid w:val="00F851EF"/>
    <w:rsid w:val="00F85231"/>
    <w:rsid w:val="00F85315"/>
    <w:rsid w:val="00F85364"/>
    <w:rsid w:val="00F85400"/>
    <w:rsid w:val="00F854E9"/>
    <w:rsid w:val="00F85542"/>
    <w:rsid w:val="00F85546"/>
    <w:rsid w:val="00F85606"/>
    <w:rsid w:val="00F85714"/>
    <w:rsid w:val="00F858C9"/>
    <w:rsid w:val="00F859E9"/>
    <w:rsid w:val="00F85A27"/>
    <w:rsid w:val="00F85A6B"/>
    <w:rsid w:val="00F85B3F"/>
    <w:rsid w:val="00F85DA4"/>
    <w:rsid w:val="00F85ED1"/>
    <w:rsid w:val="00F85F94"/>
    <w:rsid w:val="00F8623F"/>
    <w:rsid w:val="00F862C0"/>
    <w:rsid w:val="00F8642F"/>
    <w:rsid w:val="00F86448"/>
    <w:rsid w:val="00F86519"/>
    <w:rsid w:val="00F866F1"/>
    <w:rsid w:val="00F86826"/>
    <w:rsid w:val="00F86949"/>
    <w:rsid w:val="00F86991"/>
    <w:rsid w:val="00F8699D"/>
    <w:rsid w:val="00F86B23"/>
    <w:rsid w:val="00F86B4C"/>
    <w:rsid w:val="00F870D7"/>
    <w:rsid w:val="00F870DE"/>
    <w:rsid w:val="00F8730E"/>
    <w:rsid w:val="00F873CD"/>
    <w:rsid w:val="00F874AD"/>
    <w:rsid w:val="00F877F3"/>
    <w:rsid w:val="00F8784F"/>
    <w:rsid w:val="00F87858"/>
    <w:rsid w:val="00F878A4"/>
    <w:rsid w:val="00F87D9C"/>
    <w:rsid w:val="00F87F1D"/>
    <w:rsid w:val="00F87FE3"/>
    <w:rsid w:val="00F9004C"/>
    <w:rsid w:val="00F904C9"/>
    <w:rsid w:val="00F90593"/>
    <w:rsid w:val="00F90828"/>
    <w:rsid w:val="00F909BE"/>
    <w:rsid w:val="00F90A2B"/>
    <w:rsid w:val="00F90A6F"/>
    <w:rsid w:val="00F90C81"/>
    <w:rsid w:val="00F911D2"/>
    <w:rsid w:val="00F9155C"/>
    <w:rsid w:val="00F917CE"/>
    <w:rsid w:val="00F919B7"/>
    <w:rsid w:val="00F91B01"/>
    <w:rsid w:val="00F91CCC"/>
    <w:rsid w:val="00F91D53"/>
    <w:rsid w:val="00F91F84"/>
    <w:rsid w:val="00F9224D"/>
    <w:rsid w:val="00F92490"/>
    <w:rsid w:val="00F924A8"/>
    <w:rsid w:val="00F9255C"/>
    <w:rsid w:val="00F9260B"/>
    <w:rsid w:val="00F926B1"/>
    <w:rsid w:val="00F9273E"/>
    <w:rsid w:val="00F92879"/>
    <w:rsid w:val="00F929B6"/>
    <w:rsid w:val="00F929BC"/>
    <w:rsid w:val="00F92BEB"/>
    <w:rsid w:val="00F92DAF"/>
    <w:rsid w:val="00F92E56"/>
    <w:rsid w:val="00F92EB2"/>
    <w:rsid w:val="00F92F98"/>
    <w:rsid w:val="00F92FC0"/>
    <w:rsid w:val="00F930A6"/>
    <w:rsid w:val="00F932A3"/>
    <w:rsid w:val="00F9333C"/>
    <w:rsid w:val="00F934DA"/>
    <w:rsid w:val="00F93578"/>
    <w:rsid w:val="00F93808"/>
    <w:rsid w:val="00F93948"/>
    <w:rsid w:val="00F93A7E"/>
    <w:rsid w:val="00F93A80"/>
    <w:rsid w:val="00F93BE6"/>
    <w:rsid w:val="00F93C5E"/>
    <w:rsid w:val="00F93CAD"/>
    <w:rsid w:val="00F93D0F"/>
    <w:rsid w:val="00F93D1E"/>
    <w:rsid w:val="00F93D79"/>
    <w:rsid w:val="00F93E14"/>
    <w:rsid w:val="00F93F9F"/>
    <w:rsid w:val="00F93FF5"/>
    <w:rsid w:val="00F93FF9"/>
    <w:rsid w:val="00F94004"/>
    <w:rsid w:val="00F94110"/>
    <w:rsid w:val="00F941B8"/>
    <w:rsid w:val="00F944D0"/>
    <w:rsid w:val="00F944D2"/>
    <w:rsid w:val="00F94513"/>
    <w:rsid w:val="00F9463B"/>
    <w:rsid w:val="00F947BE"/>
    <w:rsid w:val="00F94805"/>
    <w:rsid w:val="00F94928"/>
    <w:rsid w:val="00F9492D"/>
    <w:rsid w:val="00F94944"/>
    <w:rsid w:val="00F949C7"/>
    <w:rsid w:val="00F94A4D"/>
    <w:rsid w:val="00F94B2F"/>
    <w:rsid w:val="00F94BB9"/>
    <w:rsid w:val="00F950D8"/>
    <w:rsid w:val="00F9513B"/>
    <w:rsid w:val="00F95218"/>
    <w:rsid w:val="00F9531F"/>
    <w:rsid w:val="00F955D0"/>
    <w:rsid w:val="00F95914"/>
    <w:rsid w:val="00F95C7E"/>
    <w:rsid w:val="00F95CE9"/>
    <w:rsid w:val="00F95D80"/>
    <w:rsid w:val="00F96043"/>
    <w:rsid w:val="00F960F4"/>
    <w:rsid w:val="00F9624B"/>
    <w:rsid w:val="00F962F5"/>
    <w:rsid w:val="00F96305"/>
    <w:rsid w:val="00F963DC"/>
    <w:rsid w:val="00F964CE"/>
    <w:rsid w:val="00F96607"/>
    <w:rsid w:val="00F966D2"/>
    <w:rsid w:val="00F967DB"/>
    <w:rsid w:val="00F9698D"/>
    <w:rsid w:val="00F969BA"/>
    <w:rsid w:val="00F969E8"/>
    <w:rsid w:val="00F96C8D"/>
    <w:rsid w:val="00F96CF7"/>
    <w:rsid w:val="00F96D04"/>
    <w:rsid w:val="00F96D48"/>
    <w:rsid w:val="00F96DC1"/>
    <w:rsid w:val="00F96DCF"/>
    <w:rsid w:val="00F96EC7"/>
    <w:rsid w:val="00F96F21"/>
    <w:rsid w:val="00F97058"/>
    <w:rsid w:val="00F97519"/>
    <w:rsid w:val="00F9761B"/>
    <w:rsid w:val="00F97666"/>
    <w:rsid w:val="00F97783"/>
    <w:rsid w:val="00F979C1"/>
    <w:rsid w:val="00F97B0B"/>
    <w:rsid w:val="00F97CAE"/>
    <w:rsid w:val="00F97FBB"/>
    <w:rsid w:val="00FA011D"/>
    <w:rsid w:val="00FA03A8"/>
    <w:rsid w:val="00FA0559"/>
    <w:rsid w:val="00FA0672"/>
    <w:rsid w:val="00FA0843"/>
    <w:rsid w:val="00FA088C"/>
    <w:rsid w:val="00FA08F7"/>
    <w:rsid w:val="00FA0A8B"/>
    <w:rsid w:val="00FA0A8E"/>
    <w:rsid w:val="00FA0A93"/>
    <w:rsid w:val="00FA0BE2"/>
    <w:rsid w:val="00FA0C85"/>
    <w:rsid w:val="00FA0D2F"/>
    <w:rsid w:val="00FA0E90"/>
    <w:rsid w:val="00FA0EFF"/>
    <w:rsid w:val="00FA0F80"/>
    <w:rsid w:val="00FA1050"/>
    <w:rsid w:val="00FA10C8"/>
    <w:rsid w:val="00FA1165"/>
    <w:rsid w:val="00FA119A"/>
    <w:rsid w:val="00FA121D"/>
    <w:rsid w:val="00FA12C3"/>
    <w:rsid w:val="00FA135C"/>
    <w:rsid w:val="00FA1A9D"/>
    <w:rsid w:val="00FA1AD8"/>
    <w:rsid w:val="00FA1BE3"/>
    <w:rsid w:val="00FA1C81"/>
    <w:rsid w:val="00FA1FC3"/>
    <w:rsid w:val="00FA22B8"/>
    <w:rsid w:val="00FA2302"/>
    <w:rsid w:val="00FA2330"/>
    <w:rsid w:val="00FA240C"/>
    <w:rsid w:val="00FA25FF"/>
    <w:rsid w:val="00FA26BB"/>
    <w:rsid w:val="00FA279C"/>
    <w:rsid w:val="00FA28B2"/>
    <w:rsid w:val="00FA29B1"/>
    <w:rsid w:val="00FA2A58"/>
    <w:rsid w:val="00FA2A60"/>
    <w:rsid w:val="00FA2B4A"/>
    <w:rsid w:val="00FA2C43"/>
    <w:rsid w:val="00FA2D7E"/>
    <w:rsid w:val="00FA2E75"/>
    <w:rsid w:val="00FA2F90"/>
    <w:rsid w:val="00FA3097"/>
    <w:rsid w:val="00FA3315"/>
    <w:rsid w:val="00FA3335"/>
    <w:rsid w:val="00FA3518"/>
    <w:rsid w:val="00FA3662"/>
    <w:rsid w:val="00FA373F"/>
    <w:rsid w:val="00FA3AFF"/>
    <w:rsid w:val="00FA3CB7"/>
    <w:rsid w:val="00FA3D78"/>
    <w:rsid w:val="00FA3EB8"/>
    <w:rsid w:val="00FA3F0A"/>
    <w:rsid w:val="00FA3F60"/>
    <w:rsid w:val="00FA3F62"/>
    <w:rsid w:val="00FA3F69"/>
    <w:rsid w:val="00FA3F9D"/>
    <w:rsid w:val="00FA4029"/>
    <w:rsid w:val="00FA4530"/>
    <w:rsid w:val="00FA4600"/>
    <w:rsid w:val="00FA4605"/>
    <w:rsid w:val="00FA4709"/>
    <w:rsid w:val="00FA4A13"/>
    <w:rsid w:val="00FA4AB3"/>
    <w:rsid w:val="00FA4C1E"/>
    <w:rsid w:val="00FA4D23"/>
    <w:rsid w:val="00FA4E7E"/>
    <w:rsid w:val="00FA4F87"/>
    <w:rsid w:val="00FA501E"/>
    <w:rsid w:val="00FA5083"/>
    <w:rsid w:val="00FA5204"/>
    <w:rsid w:val="00FA529D"/>
    <w:rsid w:val="00FA52E1"/>
    <w:rsid w:val="00FA5522"/>
    <w:rsid w:val="00FA55FE"/>
    <w:rsid w:val="00FA56FF"/>
    <w:rsid w:val="00FA5878"/>
    <w:rsid w:val="00FA5A83"/>
    <w:rsid w:val="00FA5ADB"/>
    <w:rsid w:val="00FA5F72"/>
    <w:rsid w:val="00FA6037"/>
    <w:rsid w:val="00FA6046"/>
    <w:rsid w:val="00FA619A"/>
    <w:rsid w:val="00FA61EF"/>
    <w:rsid w:val="00FA6246"/>
    <w:rsid w:val="00FA67D9"/>
    <w:rsid w:val="00FA6955"/>
    <w:rsid w:val="00FA6A4B"/>
    <w:rsid w:val="00FA6B30"/>
    <w:rsid w:val="00FA6B39"/>
    <w:rsid w:val="00FA6C6C"/>
    <w:rsid w:val="00FA6C8A"/>
    <w:rsid w:val="00FA6E02"/>
    <w:rsid w:val="00FA701F"/>
    <w:rsid w:val="00FA70BC"/>
    <w:rsid w:val="00FA72CB"/>
    <w:rsid w:val="00FA744D"/>
    <w:rsid w:val="00FA7740"/>
    <w:rsid w:val="00FA77A9"/>
    <w:rsid w:val="00FA7886"/>
    <w:rsid w:val="00FA7899"/>
    <w:rsid w:val="00FA79A1"/>
    <w:rsid w:val="00FA7A3C"/>
    <w:rsid w:val="00FA7C9E"/>
    <w:rsid w:val="00FB052F"/>
    <w:rsid w:val="00FB054C"/>
    <w:rsid w:val="00FB05BB"/>
    <w:rsid w:val="00FB05EE"/>
    <w:rsid w:val="00FB0652"/>
    <w:rsid w:val="00FB0718"/>
    <w:rsid w:val="00FB076E"/>
    <w:rsid w:val="00FB07C8"/>
    <w:rsid w:val="00FB097D"/>
    <w:rsid w:val="00FB0C2B"/>
    <w:rsid w:val="00FB0D9F"/>
    <w:rsid w:val="00FB0DCA"/>
    <w:rsid w:val="00FB0EC0"/>
    <w:rsid w:val="00FB0F06"/>
    <w:rsid w:val="00FB0F2D"/>
    <w:rsid w:val="00FB1153"/>
    <w:rsid w:val="00FB13E3"/>
    <w:rsid w:val="00FB14A9"/>
    <w:rsid w:val="00FB15B5"/>
    <w:rsid w:val="00FB1B8A"/>
    <w:rsid w:val="00FB1C0A"/>
    <w:rsid w:val="00FB1C88"/>
    <w:rsid w:val="00FB1F11"/>
    <w:rsid w:val="00FB1F21"/>
    <w:rsid w:val="00FB2155"/>
    <w:rsid w:val="00FB224D"/>
    <w:rsid w:val="00FB28AB"/>
    <w:rsid w:val="00FB28E1"/>
    <w:rsid w:val="00FB2926"/>
    <w:rsid w:val="00FB2B5E"/>
    <w:rsid w:val="00FB2CB1"/>
    <w:rsid w:val="00FB2E5F"/>
    <w:rsid w:val="00FB2F82"/>
    <w:rsid w:val="00FB3003"/>
    <w:rsid w:val="00FB3404"/>
    <w:rsid w:val="00FB34F6"/>
    <w:rsid w:val="00FB35C3"/>
    <w:rsid w:val="00FB37D8"/>
    <w:rsid w:val="00FB37FF"/>
    <w:rsid w:val="00FB38A7"/>
    <w:rsid w:val="00FB391B"/>
    <w:rsid w:val="00FB3A04"/>
    <w:rsid w:val="00FB3AB3"/>
    <w:rsid w:val="00FB3BAF"/>
    <w:rsid w:val="00FB3CC3"/>
    <w:rsid w:val="00FB3EC9"/>
    <w:rsid w:val="00FB3F07"/>
    <w:rsid w:val="00FB3FD2"/>
    <w:rsid w:val="00FB4056"/>
    <w:rsid w:val="00FB41C7"/>
    <w:rsid w:val="00FB424D"/>
    <w:rsid w:val="00FB4451"/>
    <w:rsid w:val="00FB477B"/>
    <w:rsid w:val="00FB482A"/>
    <w:rsid w:val="00FB495D"/>
    <w:rsid w:val="00FB4B75"/>
    <w:rsid w:val="00FB4D7C"/>
    <w:rsid w:val="00FB5026"/>
    <w:rsid w:val="00FB5084"/>
    <w:rsid w:val="00FB52E5"/>
    <w:rsid w:val="00FB5502"/>
    <w:rsid w:val="00FB5751"/>
    <w:rsid w:val="00FB5852"/>
    <w:rsid w:val="00FB5955"/>
    <w:rsid w:val="00FB595F"/>
    <w:rsid w:val="00FB5C01"/>
    <w:rsid w:val="00FB5D7D"/>
    <w:rsid w:val="00FB5F47"/>
    <w:rsid w:val="00FB60EC"/>
    <w:rsid w:val="00FB6189"/>
    <w:rsid w:val="00FB6289"/>
    <w:rsid w:val="00FB6326"/>
    <w:rsid w:val="00FB6373"/>
    <w:rsid w:val="00FB658D"/>
    <w:rsid w:val="00FB66BE"/>
    <w:rsid w:val="00FB67CF"/>
    <w:rsid w:val="00FB67E8"/>
    <w:rsid w:val="00FB6867"/>
    <w:rsid w:val="00FB68C9"/>
    <w:rsid w:val="00FB6C63"/>
    <w:rsid w:val="00FB6CA5"/>
    <w:rsid w:val="00FB6CC5"/>
    <w:rsid w:val="00FB6D5B"/>
    <w:rsid w:val="00FB6DB3"/>
    <w:rsid w:val="00FB6FA2"/>
    <w:rsid w:val="00FB7021"/>
    <w:rsid w:val="00FB7028"/>
    <w:rsid w:val="00FB70A9"/>
    <w:rsid w:val="00FB7131"/>
    <w:rsid w:val="00FB71D0"/>
    <w:rsid w:val="00FB722F"/>
    <w:rsid w:val="00FB7293"/>
    <w:rsid w:val="00FB7307"/>
    <w:rsid w:val="00FB7315"/>
    <w:rsid w:val="00FB7470"/>
    <w:rsid w:val="00FB7903"/>
    <w:rsid w:val="00FB7D61"/>
    <w:rsid w:val="00FB7DF1"/>
    <w:rsid w:val="00FB7EB5"/>
    <w:rsid w:val="00FB7FD6"/>
    <w:rsid w:val="00FB7FFD"/>
    <w:rsid w:val="00FC003B"/>
    <w:rsid w:val="00FC00DE"/>
    <w:rsid w:val="00FC0130"/>
    <w:rsid w:val="00FC0221"/>
    <w:rsid w:val="00FC0227"/>
    <w:rsid w:val="00FC02BC"/>
    <w:rsid w:val="00FC0379"/>
    <w:rsid w:val="00FC061E"/>
    <w:rsid w:val="00FC077A"/>
    <w:rsid w:val="00FC07B7"/>
    <w:rsid w:val="00FC084E"/>
    <w:rsid w:val="00FC08D2"/>
    <w:rsid w:val="00FC0A3B"/>
    <w:rsid w:val="00FC0A86"/>
    <w:rsid w:val="00FC0BAA"/>
    <w:rsid w:val="00FC0D32"/>
    <w:rsid w:val="00FC0DE0"/>
    <w:rsid w:val="00FC0F87"/>
    <w:rsid w:val="00FC1115"/>
    <w:rsid w:val="00FC1254"/>
    <w:rsid w:val="00FC1287"/>
    <w:rsid w:val="00FC1368"/>
    <w:rsid w:val="00FC1761"/>
    <w:rsid w:val="00FC1D38"/>
    <w:rsid w:val="00FC1EC1"/>
    <w:rsid w:val="00FC1F88"/>
    <w:rsid w:val="00FC2050"/>
    <w:rsid w:val="00FC213C"/>
    <w:rsid w:val="00FC21D5"/>
    <w:rsid w:val="00FC224E"/>
    <w:rsid w:val="00FC2570"/>
    <w:rsid w:val="00FC2626"/>
    <w:rsid w:val="00FC28CF"/>
    <w:rsid w:val="00FC2B69"/>
    <w:rsid w:val="00FC2BC5"/>
    <w:rsid w:val="00FC2C61"/>
    <w:rsid w:val="00FC2D68"/>
    <w:rsid w:val="00FC31DC"/>
    <w:rsid w:val="00FC355A"/>
    <w:rsid w:val="00FC361E"/>
    <w:rsid w:val="00FC375C"/>
    <w:rsid w:val="00FC396D"/>
    <w:rsid w:val="00FC3A3B"/>
    <w:rsid w:val="00FC3B72"/>
    <w:rsid w:val="00FC3DA9"/>
    <w:rsid w:val="00FC3E64"/>
    <w:rsid w:val="00FC3F31"/>
    <w:rsid w:val="00FC4106"/>
    <w:rsid w:val="00FC4224"/>
    <w:rsid w:val="00FC434E"/>
    <w:rsid w:val="00FC4563"/>
    <w:rsid w:val="00FC4624"/>
    <w:rsid w:val="00FC468E"/>
    <w:rsid w:val="00FC46E3"/>
    <w:rsid w:val="00FC4BB8"/>
    <w:rsid w:val="00FC4BED"/>
    <w:rsid w:val="00FC4DAB"/>
    <w:rsid w:val="00FC4EB7"/>
    <w:rsid w:val="00FC4F65"/>
    <w:rsid w:val="00FC51B6"/>
    <w:rsid w:val="00FC5355"/>
    <w:rsid w:val="00FC55C7"/>
    <w:rsid w:val="00FC55EF"/>
    <w:rsid w:val="00FC566A"/>
    <w:rsid w:val="00FC57BB"/>
    <w:rsid w:val="00FC5816"/>
    <w:rsid w:val="00FC599C"/>
    <w:rsid w:val="00FC59D0"/>
    <w:rsid w:val="00FC5D20"/>
    <w:rsid w:val="00FC5E0D"/>
    <w:rsid w:val="00FC5E10"/>
    <w:rsid w:val="00FC5E33"/>
    <w:rsid w:val="00FC5EFD"/>
    <w:rsid w:val="00FC5FF9"/>
    <w:rsid w:val="00FC605B"/>
    <w:rsid w:val="00FC60AB"/>
    <w:rsid w:val="00FC615D"/>
    <w:rsid w:val="00FC61B0"/>
    <w:rsid w:val="00FC61DF"/>
    <w:rsid w:val="00FC6250"/>
    <w:rsid w:val="00FC62A5"/>
    <w:rsid w:val="00FC656A"/>
    <w:rsid w:val="00FC65C9"/>
    <w:rsid w:val="00FC65E9"/>
    <w:rsid w:val="00FC66A8"/>
    <w:rsid w:val="00FC6965"/>
    <w:rsid w:val="00FC6970"/>
    <w:rsid w:val="00FC6975"/>
    <w:rsid w:val="00FC69E0"/>
    <w:rsid w:val="00FC6A79"/>
    <w:rsid w:val="00FC6D71"/>
    <w:rsid w:val="00FC6DC5"/>
    <w:rsid w:val="00FC6E1F"/>
    <w:rsid w:val="00FC6E65"/>
    <w:rsid w:val="00FC7329"/>
    <w:rsid w:val="00FC733D"/>
    <w:rsid w:val="00FC75BB"/>
    <w:rsid w:val="00FC778B"/>
    <w:rsid w:val="00FC7883"/>
    <w:rsid w:val="00FC78D3"/>
    <w:rsid w:val="00FC7CC6"/>
    <w:rsid w:val="00FC7E20"/>
    <w:rsid w:val="00FD02C3"/>
    <w:rsid w:val="00FD02D8"/>
    <w:rsid w:val="00FD0394"/>
    <w:rsid w:val="00FD0624"/>
    <w:rsid w:val="00FD0722"/>
    <w:rsid w:val="00FD07F3"/>
    <w:rsid w:val="00FD0822"/>
    <w:rsid w:val="00FD083B"/>
    <w:rsid w:val="00FD0BCD"/>
    <w:rsid w:val="00FD0CA3"/>
    <w:rsid w:val="00FD0F2E"/>
    <w:rsid w:val="00FD0F33"/>
    <w:rsid w:val="00FD0F8E"/>
    <w:rsid w:val="00FD1288"/>
    <w:rsid w:val="00FD16A0"/>
    <w:rsid w:val="00FD17DE"/>
    <w:rsid w:val="00FD1AC5"/>
    <w:rsid w:val="00FD1B47"/>
    <w:rsid w:val="00FD1F00"/>
    <w:rsid w:val="00FD1F76"/>
    <w:rsid w:val="00FD21E8"/>
    <w:rsid w:val="00FD22F5"/>
    <w:rsid w:val="00FD2437"/>
    <w:rsid w:val="00FD2466"/>
    <w:rsid w:val="00FD257F"/>
    <w:rsid w:val="00FD25FA"/>
    <w:rsid w:val="00FD2666"/>
    <w:rsid w:val="00FD282B"/>
    <w:rsid w:val="00FD2C3F"/>
    <w:rsid w:val="00FD2DE9"/>
    <w:rsid w:val="00FD30A3"/>
    <w:rsid w:val="00FD30C6"/>
    <w:rsid w:val="00FD3147"/>
    <w:rsid w:val="00FD3273"/>
    <w:rsid w:val="00FD32C6"/>
    <w:rsid w:val="00FD3692"/>
    <w:rsid w:val="00FD3706"/>
    <w:rsid w:val="00FD3727"/>
    <w:rsid w:val="00FD38E2"/>
    <w:rsid w:val="00FD39D2"/>
    <w:rsid w:val="00FD39E5"/>
    <w:rsid w:val="00FD3A4C"/>
    <w:rsid w:val="00FD3C0C"/>
    <w:rsid w:val="00FD3C3F"/>
    <w:rsid w:val="00FD3C74"/>
    <w:rsid w:val="00FD3D53"/>
    <w:rsid w:val="00FD3D76"/>
    <w:rsid w:val="00FD3EA0"/>
    <w:rsid w:val="00FD40B6"/>
    <w:rsid w:val="00FD40F2"/>
    <w:rsid w:val="00FD42E4"/>
    <w:rsid w:val="00FD4385"/>
    <w:rsid w:val="00FD4389"/>
    <w:rsid w:val="00FD43AC"/>
    <w:rsid w:val="00FD44C8"/>
    <w:rsid w:val="00FD46BF"/>
    <w:rsid w:val="00FD4930"/>
    <w:rsid w:val="00FD4C48"/>
    <w:rsid w:val="00FD4CF8"/>
    <w:rsid w:val="00FD4E18"/>
    <w:rsid w:val="00FD4E24"/>
    <w:rsid w:val="00FD4EC3"/>
    <w:rsid w:val="00FD505E"/>
    <w:rsid w:val="00FD5151"/>
    <w:rsid w:val="00FD5287"/>
    <w:rsid w:val="00FD52A0"/>
    <w:rsid w:val="00FD5382"/>
    <w:rsid w:val="00FD583D"/>
    <w:rsid w:val="00FD5C27"/>
    <w:rsid w:val="00FD5CCD"/>
    <w:rsid w:val="00FD5D05"/>
    <w:rsid w:val="00FD5D58"/>
    <w:rsid w:val="00FD5DF7"/>
    <w:rsid w:val="00FD5E34"/>
    <w:rsid w:val="00FD6346"/>
    <w:rsid w:val="00FD6367"/>
    <w:rsid w:val="00FD654F"/>
    <w:rsid w:val="00FD6931"/>
    <w:rsid w:val="00FD6A00"/>
    <w:rsid w:val="00FD6AD9"/>
    <w:rsid w:val="00FD6B05"/>
    <w:rsid w:val="00FD6B8B"/>
    <w:rsid w:val="00FD6BF1"/>
    <w:rsid w:val="00FD6D7B"/>
    <w:rsid w:val="00FD6EA2"/>
    <w:rsid w:val="00FD6F4B"/>
    <w:rsid w:val="00FD6F7E"/>
    <w:rsid w:val="00FD6FF2"/>
    <w:rsid w:val="00FD7017"/>
    <w:rsid w:val="00FD7088"/>
    <w:rsid w:val="00FD7363"/>
    <w:rsid w:val="00FD73C6"/>
    <w:rsid w:val="00FD7949"/>
    <w:rsid w:val="00FD7A41"/>
    <w:rsid w:val="00FD7BDB"/>
    <w:rsid w:val="00FD7C8D"/>
    <w:rsid w:val="00FD7D15"/>
    <w:rsid w:val="00FD7F87"/>
    <w:rsid w:val="00FE0245"/>
    <w:rsid w:val="00FE025B"/>
    <w:rsid w:val="00FE02B1"/>
    <w:rsid w:val="00FE0304"/>
    <w:rsid w:val="00FE04B0"/>
    <w:rsid w:val="00FE069B"/>
    <w:rsid w:val="00FE06D2"/>
    <w:rsid w:val="00FE0753"/>
    <w:rsid w:val="00FE077B"/>
    <w:rsid w:val="00FE0BA2"/>
    <w:rsid w:val="00FE0DBA"/>
    <w:rsid w:val="00FE0E5E"/>
    <w:rsid w:val="00FE0E60"/>
    <w:rsid w:val="00FE0F00"/>
    <w:rsid w:val="00FE1148"/>
    <w:rsid w:val="00FE155C"/>
    <w:rsid w:val="00FE158A"/>
    <w:rsid w:val="00FE199C"/>
    <w:rsid w:val="00FE19EE"/>
    <w:rsid w:val="00FE19F9"/>
    <w:rsid w:val="00FE1C03"/>
    <w:rsid w:val="00FE1CF3"/>
    <w:rsid w:val="00FE1CFE"/>
    <w:rsid w:val="00FE1F78"/>
    <w:rsid w:val="00FE2012"/>
    <w:rsid w:val="00FE2042"/>
    <w:rsid w:val="00FE20A5"/>
    <w:rsid w:val="00FE21C1"/>
    <w:rsid w:val="00FE241C"/>
    <w:rsid w:val="00FE2554"/>
    <w:rsid w:val="00FE2666"/>
    <w:rsid w:val="00FE28E4"/>
    <w:rsid w:val="00FE2A3C"/>
    <w:rsid w:val="00FE2B40"/>
    <w:rsid w:val="00FE2D0D"/>
    <w:rsid w:val="00FE2E68"/>
    <w:rsid w:val="00FE2E82"/>
    <w:rsid w:val="00FE2EF7"/>
    <w:rsid w:val="00FE2F05"/>
    <w:rsid w:val="00FE30F1"/>
    <w:rsid w:val="00FE3103"/>
    <w:rsid w:val="00FE3363"/>
    <w:rsid w:val="00FE3465"/>
    <w:rsid w:val="00FE34F1"/>
    <w:rsid w:val="00FE34F4"/>
    <w:rsid w:val="00FE3AD0"/>
    <w:rsid w:val="00FE3C85"/>
    <w:rsid w:val="00FE3FA9"/>
    <w:rsid w:val="00FE419D"/>
    <w:rsid w:val="00FE43D2"/>
    <w:rsid w:val="00FE46D2"/>
    <w:rsid w:val="00FE4707"/>
    <w:rsid w:val="00FE472B"/>
    <w:rsid w:val="00FE472F"/>
    <w:rsid w:val="00FE4B54"/>
    <w:rsid w:val="00FE4BA0"/>
    <w:rsid w:val="00FE4BA9"/>
    <w:rsid w:val="00FE4C8D"/>
    <w:rsid w:val="00FE4CD7"/>
    <w:rsid w:val="00FE519C"/>
    <w:rsid w:val="00FE541B"/>
    <w:rsid w:val="00FE5915"/>
    <w:rsid w:val="00FE5AC4"/>
    <w:rsid w:val="00FE5AF5"/>
    <w:rsid w:val="00FE5CB9"/>
    <w:rsid w:val="00FE5D81"/>
    <w:rsid w:val="00FE5EF8"/>
    <w:rsid w:val="00FE6088"/>
    <w:rsid w:val="00FE6130"/>
    <w:rsid w:val="00FE6213"/>
    <w:rsid w:val="00FE66F7"/>
    <w:rsid w:val="00FE67B7"/>
    <w:rsid w:val="00FE67E3"/>
    <w:rsid w:val="00FE68FF"/>
    <w:rsid w:val="00FE6A61"/>
    <w:rsid w:val="00FE6AFB"/>
    <w:rsid w:val="00FE6B2E"/>
    <w:rsid w:val="00FE6B93"/>
    <w:rsid w:val="00FE6D08"/>
    <w:rsid w:val="00FE6F79"/>
    <w:rsid w:val="00FE70B0"/>
    <w:rsid w:val="00FE72AB"/>
    <w:rsid w:val="00FE741C"/>
    <w:rsid w:val="00FE754F"/>
    <w:rsid w:val="00FE7713"/>
    <w:rsid w:val="00FE775E"/>
    <w:rsid w:val="00FE7768"/>
    <w:rsid w:val="00FE7B05"/>
    <w:rsid w:val="00FE7C54"/>
    <w:rsid w:val="00FE7DA6"/>
    <w:rsid w:val="00FF002A"/>
    <w:rsid w:val="00FF01B7"/>
    <w:rsid w:val="00FF0356"/>
    <w:rsid w:val="00FF035E"/>
    <w:rsid w:val="00FF0362"/>
    <w:rsid w:val="00FF06A0"/>
    <w:rsid w:val="00FF0750"/>
    <w:rsid w:val="00FF09C3"/>
    <w:rsid w:val="00FF0A09"/>
    <w:rsid w:val="00FF0AF0"/>
    <w:rsid w:val="00FF0B58"/>
    <w:rsid w:val="00FF0B8C"/>
    <w:rsid w:val="00FF0BA9"/>
    <w:rsid w:val="00FF0CC1"/>
    <w:rsid w:val="00FF0D19"/>
    <w:rsid w:val="00FF0E0E"/>
    <w:rsid w:val="00FF0FB9"/>
    <w:rsid w:val="00FF0FEF"/>
    <w:rsid w:val="00FF10FB"/>
    <w:rsid w:val="00FF1300"/>
    <w:rsid w:val="00FF133C"/>
    <w:rsid w:val="00FF13CE"/>
    <w:rsid w:val="00FF13FA"/>
    <w:rsid w:val="00FF1407"/>
    <w:rsid w:val="00FF184E"/>
    <w:rsid w:val="00FF1A1E"/>
    <w:rsid w:val="00FF1A20"/>
    <w:rsid w:val="00FF1CA0"/>
    <w:rsid w:val="00FF1CA5"/>
    <w:rsid w:val="00FF1E17"/>
    <w:rsid w:val="00FF1FD3"/>
    <w:rsid w:val="00FF212F"/>
    <w:rsid w:val="00FF25AD"/>
    <w:rsid w:val="00FF2787"/>
    <w:rsid w:val="00FF2881"/>
    <w:rsid w:val="00FF2981"/>
    <w:rsid w:val="00FF2A13"/>
    <w:rsid w:val="00FF2A18"/>
    <w:rsid w:val="00FF2AB3"/>
    <w:rsid w:val="00FF2E49"/>
    <w:rsid w:val="00FF30A3"/>
    <w:rsid w:val="00FF321B"/>
    <w:rsid w:val="00FF34B7"/>
    <w:rsid w:val="00FF3598"/>
    <w:rsid w:val="00FF3622"/>
    <w:rsid w:val="00FF3689"/>
    <w:rsid w:val="00FF3963"/>
    <w:rsid w:val="00FF3AFF"/>
    <w:rsid w:val="00FF3D3F"/>
    <w:rsid w:val="00FF3F2A"/>
    <w:rsid w:val="00FF3F44"/>
    <w:rsid w:val="00FF41F9"/>
    <w:rsid w:val="00FF4206"/>
    <w:rsid w:val="00FF42F2"/>
    <w:rsid w:val="00FF44B9"/>
    <w:rsid w:val="00FF463E"/>
    <w:rsid w:val="00FF4641"/>
    <w:rsid w:val="00FF4667"/>
    <w:rsid w:val="00FF4774"/>
    <w:rsid w:val="00FF47B3"/>
    <w:rsid w:val="00FF4987"/>
    <w:rsid w:val="00FF4A04"/>
    <w:rsid w:val="00FF4C2D"/>
    <w:rsid w:val="00FF4D91"/>
    <w:rsid w:val="00FF4DFD"/>
    <w:rsid w:val="00FF4E13"/>
    <w:rsid w:val="00FF4F7B"/>
    <w:rsid w:val="00FF500A"/>
    <w:rsid w:val="00FF50CF"/>
    <w:rsid w:val="00FF5201"/>
    <w:rsid w:val="00FF532B"/>
    <w:rsid w:val="00FF579E"/>
    <w:rsid w:val="00FF582B"/>
    <w:rsid w:val="00FF5BB3"/>
    <w:rsid w:val="00FF5E2E"/>
    <w:rsid w:val="00FF5ED1"/>
    <w:rsid w:val="00FF636E"/>
    <w:rsid w:val="00FF65D5"/>
    <w:rsid w:val="00FF667E"/>
    <w:rsid w:val="00FF6801"/>
    <w:rsid w:val="00FF680D"/>
    <w:rsid w:val="00FF68A3"/>
    <w:rsid w:val="00FF68E1"/>
    <w:rsid w:val="00FF690D"/>
    <w:rsid w:val="00FF6980"/>
    <w:rsid w:val="00FF69A4"/>
    <w:rsid w:val="00FF69C9"/>
    <w:rsid w:val="00FF6A35"/>
    <w:rsid w:val="00FF6B29"/>
    <w:rsid w:val="00FF6B4F"/>
    <w:rsid w:val="00FF6CAE"/>
    <w:rsid w:val="00FF6D35"/>
    <w:rsid w:val="00FF6D3E"/>
    <w:rsid w:val="00FF6DD2"/>
    <w:rsid w:val="00FF6E87"/>
    <w:rsid w:val="00FF6E92"/>
    <w:rsid w:val="00FF6F12"/>
    <w:rsid w:val="00FF6FE9"/>
    <w:rsid w:val="00FF702B"/>
    <w:rsid w:val="00FF70CC"/>
    <w:rsid w:val="00FF7143"/>
    <w:rsid w:val="00FF737E"/>
    <w:rsid w:val="00FF7586"/>
    <w:rsid w:val="00FF75FB"/>
    <w:rsid w:val="00FF7803"/>
    <w:rsid w:val="00FF7855"/>
    <w:rsid w:val="00FF7B38"/>
    <w:rsid w:val="00FF7C73"/>
    <w:rsid w:val="00FF7D96"/>
    <w:rsid w:val="00FF7E4E"/>
    <w:rsid w:val="00FF7E55"/>
    <w:rsid w:val="101AD064"/>
    <w:rsid w:val="11AC238A"/>
    <w:rsid w:val="13F05A71"/>
    <w:rsid w:val="1444696C"/>
    <w:rsid w:val="16149FB4"/>
    <w:rsid w:val="193D4580"/>
    <w:rsid w:val="203564D6"/>
    <w:rsid w:val="2440DEA1"/>
    <w:rsid w:val="253812A8"/>
    <w:rsid w:val="2558D310"/>
    <w:rsid w:val="26F558E2"/>
    <w:rsid w:val="28FF05D1"/>
    <w:rsid w:val="29333824"/>
    <w:rsid w:val="316717A7"/>
    <w:rsid w:val="33A5378E"/>
    <w:rsid w:val="344BC59A"/>
    <w:rsid w:val="3C872792"/>
    <w:rsid w:val="3EBA54ED"/>
    <w:rsid w:val="43563DE8"/>
    <w:rsid w:val="448609E0"/>
    <w:rsid w:val="46CAA671"/>
    <w:rsid w:val="49710871"/>
    <w:rsid w:val="4D0EFEDF"/>
    <w:rsid w:val="5117F3BB"/>
    <w:rsid w:val="528D74CC"/>
    <w:rsid w:val="542348E9"/>
    <w:rsid w:val="56AD843F"/>
    <w:rsid w:val="59188C25"/>
    <w:rsid w:val="597AF27E"/>
    <w:rsid w:val="5C27BA12"/>
    <w:rsid w:val="64FA662F"/>
    <w:rsid w:val="66A133C4"/>
    <w:rsid w:val="67EC2AE7"/>
    <w:rsid w:val="68E9D332"/>
    <w:rsid w:val="69A365DC"/>
    <w:rsid w:val="6A04BF52"/>
    <w:rsid w:val="6E6D028D"/>
    <w:rsid w:val="6F175B25"/>
    <w:rsid w:val="6F3E86EF"/>
    <w:rsid w:val="6F698D6F"/>
    <w:rsid w:val="6FA790D1"/>
    <w:rsid w:val="73095BB1"/>
    <w:rsid w:val="7325C581"/>
    <w:rsid w:val="735E5E75"/>
    <w:rsid w:val="73B19C56"/>
    <w:rsid w:val="78289A75"/>
    <w:rsid w:val="796A3658"/>
    <w:rsid w:val="7A99D516"/>
    <w:rsid w:val="7C9AD44A"/>
    <w:rsid w:val="7DFEFEF4"/>
    <w:rsid w:val="7EBCBB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6F93EA"/>
  <w15:docId w15:val="{93B3E7A7-22F6-4D33-97C6-8A477ED7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23CC"/>
  </w:style>
  <w:style w:type="paragraph" w:styleId="Heading1">
    <w:name w:val="heading 1"/>
    <w:basedOn w:val="Normal"/>
    <w:next w:val="BodyText"/>
    <w:link w:val="Heading1Char"/>
    <w:qFormat/>
    <w:rsid w:val="00102ED6"/>
    <w:pPr>
      <w:keepNext/>
      <w:spacing w:before="0" w:after="240" w:line="680" w:lineRule="exact"/>
      <w:outlineLvl w:val="0"/>
    </w:pPr>
    <w:rPr>
      <w:rFonts w:asciiTheme="majorHAnsi" w:eastAsiaTheme="majorEastAsia" w:hAnsiTheme="majorHAnsi" w:cstheme="majorBidi"/>
      <w:b/>
      <w:bCs/>
      <w:color w:val="232222" w:themeColor="text1"/>
      <w:spacing w:val="-4"/>
      <w:sz w:val="48"/>
      <w:szCs w:val="40"/>
    </w:rPr>
  </w:style>
  <w:style w:type="paragraph" w:styleId="Heading2">
    <w:name w:val="heading 2"/>
    <w:basedOn w:val="Normal"/>
    <w:next w:val="BodyText"/>
    <w:link w:val="Heading2Char"/>
    <w:qFormat/>
    <w:rsid w:val="00720DC2"/>
    <w:pPr>
      <w:keepNext/>
      <w:keepLines/>
      <w:spacing w:before="240" w:line="360" w:lineRule="auto"/>
      <w:outlineLvl w:val="1"/>
    </w:pPr>
    <w:rPr>
      <w:rFonts w:asciiTheme="majorHAnsi" w:eastAsiaTheme="majorEastAsia" w:hAnsiTheme="majorHAnsi" w:cstheme="majorBidi"/>
      <w:b/>
      <w:bCs/>
      <w:color w:val="232222" w:themeColor="text1"/>
      <w:spacing w:val="-2"/>
      <w:sz w:val="32"/>
      <w:szCs w:val="26"/>
    </w:rPr>
  </w:style>
  <w:style w:type="paragraph" w:styleId="Heading3">
    <w:name w:val="heading 3"/>
    <w:basedOn w:val="Normal"/>
    <w:next w:val="BodyText"/>
    <w:link w:val="Heading3Char"/>
    <w:qFormat/>
    <w:rsid w:val="00FE3FA9"/>
    <w:pPr>
      <w:keepNext/>
      <w:keepLines/>
      <w:spacing w:before="360" w:after="240" w:line="360" w:lineRule="auto"/>
      <w:outlineLvl w:val="2"/>
    </w:pPr>
    <w:rPr>
      <w:rFonts w:asciiTheme="majorHAnsi" w:eastAsiaTheme="majorEastAsia" w:hAnsiTheme="majorHAnsi" w:cstheme="majorBidi"/>
      <w:b/>
      <w:bCs/>
      <w:color w:val="232222" w:themeColor="text1"/>
      <w:sz w:val="36"/>
      <w:szCs w:val="26"/>
    </w:rPr>
  </w:style>
  <w:style w:type="paragraph" w:styleId="Heading4">
    <w:name w:val="heading 4"/>
    <w:basedOn w:val="BodyText"/>
    <w:next w:val="BodyText"/>
    <w:link w:val="Heading4Char"/>
    <w:qFormat/>
    <w:rsid w:val="00B95E73"/>
    <w:pPr>
      <w:spacing w:before="200" w:after="120" w:line="360" w:lineRule="auto"/>
      <w:outlineLvl w:val="3"/>
    </w:pPr>
    <w:rPr>
      <w:b/>
      <w:bCs/>
      <w:color w:val="232222" w:themeColor="text1"/>
      <w:sz w:val="28"/>
      <w:szCs w:val="24"/>
    </w:rPr>
  </w:style>
  <w:style w:type="paragraph" w:styleId="Heading5">
    <w:name w:val="heading 5"/>
    <w:basedOn w:val="Normal"/>
    <w:next w:val="BodyText"/>
    <w:link w:val="Heading5Char"/>
    <w:rsid w:val="005D4079"/>
    <w:pPr>
      <w:keepNext/>
      <w:keepLines/>
      <w:spacing w:before="200" w:line="480" w:lineRule="auto"/>
      <w:outlineLvl w:val="4"/>
    </w:pPr>
    <w:rPr>
      <w:rFonts w:asciiTheme="majorHAnsi" w:eastAsiaTheme="majorEastAsia" w:hAnsiTheme="majorHAnsi" w:cstheme="majorBidi"/>
      <w:b/>
      <w:iCs/>
      <w:color w:val="232222" w:themeColor="text1"/>
      <w:sz w:val="24"/>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E3FA9"/>
    <w:pPr>
      <w:spacing w:before="0" w:after="240" w:line="480" w:lineRule="auto"/>
    </w:pPr>
    <w:rPr>
      <w:sz w:val="24"/>
    </w:rPr>
  </w:style>
  <w:style w:type="character" w:customStyle="1" w:styleId="BodyTextChar">
    <w:name w:val="Body Text Char"/>
    <w:basedOn w:val="DefaultParagraphFont"/>
    <w:link w:val="BodyText"/>
    <w:rsid w:val="00FE3FA9"/>
    <w:rPr>
      <w:sz w:val="24"/>
    </w:rPr>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102ED6"/>
    <w:rPr>
      <w:rFonts w:asciiTheme="majorHAnsi" w:eastAsiaTheme="majorEastAsia" w:hAnsiTheme="majorHAnsi" w:cstheme="majorBidi"/>
      <w:b/>
      <w:bCs/>
      <w:color w:val="232222" w:themeColor="text1"/>
      <w:spacing w:val="-4"/>
      <w:sz w:val="48"/>
      <w:szCs w:val="40"/>
    </w:rPr>
  </w:style>
  <w:style w:type="character" w:customStyle="1" w:styleId="Heading2Char">
    <w:name w:val="Heading 2 Char"/>
    <w:basedOn w:val="DefaultParagraphFont"/>
    <w:link w:val="Heading2"/>
    <w:rsid w:val="00720DC2"/>
    <w:rPr>
      <w:rFonts w:asciiTheme="majorHAnsi" w:eastAsiaTheme="majorEastAsia" w:hAnsiTheme="majorHAnsi" w:cstheme="majorBidi"/>
      <w:b/>
      <w:bCs/>
      <w:color w:val="232222" w:themeColor="text1"/>
      <w:spacing w:val="-2"/>
      <w:sz w:val="32"/>
      <w:szCs w:val="26"/>
    </w:rPr>
  </w:style>
  <w:style w:type="character" w:customStyle="1" w:styleId="Heading3Char">
    <w:name w:val="Heading 3 Char"/>
    <w:basedOn w:val="DefaultParagraphFont"/>
    <w:link w:val="Heading3"/>
    <w:rsid w:val="00FE3FA9"/>
    <w:rPr>
      <w:rFonts w:asciiTheme="majorHAnsi" w:eastAsiaTheme="majorEastAsia" w:hAnsiTheme="majorHAnsi" w:cstheme="majorBidi"/>
      <w:b/>
      <w:bCs/>
      <w:color w:val="232222" w:themeColor="text1"/>
      <w:sz w:val="36"/>
      <w:szCs w:val="26"/>
    </w:rPr>
  </w:style>
  <w:style w:type="character" w:customStyle="1" w:styleId="Heading4Char">
    <w:name w:val="Heading 4 Char"/>
    <w:basedOn w:val="DefaultParagraphFont"/>
    <w:link w:val="Heading4"/>
    <w:rsid w:val="00B95E73"/>
    <w:rPr>
      <w:b/>
      <w:bCs/>
      <w:color w:val="232222" w:themeColor="text1"/>
      <w:sz w:val="28"/>
      <w:szCs w:val="24"/>
    </w:rPr>
  </w:style>
  <w:style w:type="character" w:customStyle="1" w:styleId="Heading7Char">
    <w:name w:val="Heading 7 Char"/>
    <w:basedOn w:val="DefaultParagraphFont"/>
    <w:link w:val="Heading7"/>
    <w:uiPriority w:val="9"/>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237E08"/>
    <w:rPr>
      <w:color w:val="0000FF"/>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FE3FA9"/>
    <w:pPr>
      <w:numPr>
        <w:numId w:val="14"/>
      </w:numPr>
      <w:spacing w:after="120"/>
      <w:ind w:left="357" w:hanging="357"/>
    </w:pPr>
  </w:style>
  <w:style w:type="paragraph" w:styleId="ListBullet2">
    <w:name w:val="List Bullet 2"/>
    <w:basedOn w:val="ListBullet"/>
    <w:qFormat/>
    <w:rsid w:val="00DE33D8"/>
    <w:pPr>
      <w:numPr>
        <w:numId w:val="0"/>
      </w:numPr>
      <w:tabs>
        <w:tab w:val="num" w:pos="643"/>
      </w:tabs>
      <w:ind w:left="643" w:hanging="360"/>
    </w:pPr>
  </w:style>
  <w:style w:type="paragraph" w:styleId="ListBullet3">
    <w:name w:val="List Bullet 3"/>
    <w:basedOn w:val="ListBullet2"/>
    <w:qFormat/>
    <w:rsid w:val="0058629F"/>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1B6D62"/>
    <w:pPr>
      <w:spacing w:before="0" w:after="360" w:line="920" w:lineRule="exact"/>
    </w:pPr>
    <w:rPr>
      <w:rFonts w:asciiTheme="majorHAnsi" w:hAnsiTheme="majorHAnsi"/>
      <w:b/>
      <w:color w:val="232222" w:themeColor="text1"/>
      <w:sz w:val="72"/>
    </w:rPr>
  </w:style>
  <w:style w:type="character" w:customStyle="1" w:styleId="TitleChar">
    <w:name w:val="Title Char"/>
    <w:basedOn w:val="DefaultParagraphFont"/>
    <w:link w:val="Title"/>
    <w:uiPriority w:val="3"/>
    <w:rsid w:val="001B6D62"/>
    <w:rPr>
      <w:rFonts w:asciiTheme="majorHAnsi" w:hAnsiTheme="majorHAnsi"/>
      <w:b/>
      <w:color w:val="232222" w:themeColor="text1"/>
      <w:sz w:val="72"/>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D4079"/>
    <w:rPr>
      <w:rFonts w:asciiTheme="majorHAnsi" w:eastAsiaTheme="majorEastAsia" w:hAnsiTheme="majorHAnsi" w:cstheme="majorBidi"/>
      <w:b/>
      <w:iCs/>
      <w:color w:val="232222" w:themeColor="text1"/>
      <w:sz w:val="24"/>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A72CB"/>
    <w:pPr>
      <w:tabs>
        <w:tab w:val="right" w:leader="dot" w:pos="9582"/>
      </w:tabs>
      <w:spacing w:before="240" w:after="60" w:line="360" w:lineRule="auto"/>
      <w:ind w:right="851"/>
    </w:pPr>
    <w:rPr>
      <w:rFonts w:cs="Arial"/>
      <w:b/>
      <w:noProof/>
      <w:color w:val="232222" w:themeColor="text1"/>
      <w:sz w:val="24"/>
      <w:szCs w:val="24"/>
    </w:rPr>
  </w:style>
  <w:style w:type="paragraph" w:styleId="TOC2">
    <w:name w:val="toc 2"/>
    <w:basedOn w:val="Normal"/>
    <w:next w:val="Normal"/>
    <w:uiPriority w:val="39"/>
    <w:rsid w:val="00597209"/>
    <w:pPr>
      <w:tabs>
        <w:tab w:val="right" w:leader="dot" w:pos="9582"/>
      </w:tabs>
      <w:spacing w:after="60" w:line="360" w:lineRule="auto"/>
      <w:ind w:right="851"/>
    </w:pPr>
    <w:rPr>
      <w:rFonts w:cs="Arial"/>
      <w:noProof/>
      <w:color w:val="232222"/>
      <w:sz w:val="24"/>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78BE2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78BE20" w:themeColor="accent2"/>
        <w:left w:val="single" w:sz="4" w:space="0" w:color="71C5E8" w:themeColor="accent1"/>
        <w:bottom w:val="single" w:sz="4" w:space="0" w:color="71C5E8" w:themeColor="accent1"/>
        <w:right w:val="single" w:sz="4" w:space="0" w:color="71C5E8" w:themeColor="accent1"/>
        <w:insideH w:val="single" w:sz="4" w:space="0" w:color="FFFFFF" w:themeColor="background1"/>
        <w:insideV w:val="single" w:sz="4" w:space="0" w:color="FFFFFF" w:themeColor="background1"/>
      </w:tblBorders>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78BE20" w:themeColor="accent2"/>
        <w:left w:val="single" w:sz="4" w:space="0" w:color="78BE20" w:themeColor="accent2"/>
        <w:bottom w:val="single" w:sz="4" w:space="0" w:color="78BE20" w:themeColor="accent2"/>
        <w:right w:val="single" w:sz="4" w:space="0" w:color="78BE20" w:themeColor="accent2"/>
        <w:insideH w:val="single" w:sz="4" w:space="0" w:color="FFFFFF" w:themeColor="background1"/>
        <w:insideV w:val="single" w:sz="4" w:space="0" w:color="FFFFFF" w:themeColor="background1"/>
      </w:tblBorders>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AED879" w:themeColor="accent6"/>
        <w:left w:val="single" w:sz="4" w:space="0" w:color="AADCF1" w:themeColor="accent5"/>
        <w:bottom w:val="single" w:sz="4" w:space="0" w:color="AADCF1" w:themeColor="accent5"/>
        <w:right w:val="single" w:sz="4" w:space="0" w:color="AADCF1" w:themeColor="accent5"/>
        <w:insideH w:val="single" w:sz="4" w:space="0" w:color="FFFFFF" w:themeColor="background1"/>
        <w:insideV w:val="single" w:sz="4" w:space="0" w:color="FFFFFF" w:themeColor="background1"/>
      </w:tblBorders>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DCF1" w:themeColor="accent5"/>
        <w:left w:val="single" w:sz="4" w:space="0" w:color="AED879" w:themeColor="accent6"/>
        <w:bottom w:val="single" w:sz="4" w:space="0" w:color="AED879" w:themeColor="accent6"/>
        <w:right w:val="single" w:sz="4" w:space="0" w:color="AED879" w:themeColor="accent6"/>
        <w:insideH w:val="single" w:sz="4" w:space="0" w:color="FFFFFF" w:themeColor="background1"/>
        <w:insideV w:val="single" w:sz="4" w:space="0" w:color="FFFFFF" w:themeColor="background1"/>
      </w:tblBorders>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A9DCF1" w:themeColor="accent1" w:themeTint="99"/>
        <w:bottom w:val="single" w:sz="2" w:space="0" w:color="A9DCF1" w:themeColor="accent1" w:themeTint="99"/>
        <w:insideH w:val="single" w:sz="2" w:space="0" w:color="A9DCF1" w:themeColor="accent1" w:themeTint="99"/>
        <w:insideV w:val="single" w:sz="2" w:space="0" w:color="A9DCF1" w:themeColor="accent1" w:themeTint="99"/>
      </w:tblBorders>
    </w:tbl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AFE66A" w:themeColor="accent2" w:themeTint="99"/>
        <w:bottom w:val="single" w:sz="2" w:space="0" w:color="AFE66A" w:themeColor="accent2" w:themeTint="99"/>
        <w:insideH w:val="single" w:sz="2" w:space="0" w:color="AFE66A" w:themeColor="accent2" w:themeTint="99"/>
        <w:insideV w:val="single" w:sz="2" w:space="0" w:color="AFE66A" w:themeColor="accent2" w:themeTint="99"/>
      </w:tblBorders>
    </w:tbl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E9F6" w:themeColor="accent5" w:themeTint="99"/>
        <w:bottom w:val="single" w:sz="2" w:space="0" w:color="CBE9F6" w:themeColor="accent5" w:themeTint="99"/>
        <w:insideH w:val="single" w:sz="2" w:space="0" w:color="CBE9F6" w:themeColor="accent5" w:themeTint="99"/>
        <w:insideV w:val="single" w:sz="2" w:space="0" w:color="CBE9F6" w:themeColor="accent5" w:themeTint="99"/>
      </w:tblBorders>
    </w:tbl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CEE7AE" w:themeColor="accent6" w:themeTint="99"/>
        <w:bottom w:val="single" w:sz="2" w:space="0" w:color="CEE7AE" w:themeColor="accent6" w:themeTint="99"/>
        <w:insideH w:val="single" w:sz="2" w:space="0" w:color="CEE7AE" w:themeColor="accent6" w:themeTint="99"/>
        <w:insideV w:val="single" w:sz="2" w:space="0" w:color="CEE7AE" w:themeColor="accent6" w:themeTint="99"/>
      </w:tblBorders>
    </w:tbl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A9DCF1" w:themeColor="accent1" w:themeTint="99"/>
        <w:bottom w:val="single" w:sz="4" w:space="0" w:color="A9DCF1" w:themeColor="accent1" w:themeTint="99"/>
        <w:insideH w:val="single" w:sz="4" w:space="0" w:color="A9DC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AFE66A" w:themeColor="accent2" w:themeTint="99"/>
        <w:bottom w:val="single" w:sz="4" w:space="0" w:color="AFE66A" w:themeColor="accent2" w:themeTint="99"/>
        <w:insideH w:val="single" w:sz="4" w:space="0" w:color="AFE66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E9F6" w:themeColor="accent5" w:themeTint="99"/>
        <w:bottom w:val="single" w:sz="4" w:space="0" w:color="CBE9F6" w:themeColor="accent5" w:themeTint="99"/>
        <w:insideH w:val="single" w:sz="4" w:space="0" w:color="CBE9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CEE7AE" w:themeColor="accent6" w:themeTint="99"/>
        <w:bottom w:val="single" w:sz="4" w:space="0" w:color="CEE7AE" w:themeColor="accent6" w:themeTint="99"/>
        <w:insideH w:val="single" w:sz="4" w:space="0" w:color="CEE7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71C5E8" w:themeColor="accent1"/>
        <w:bottom w:val="single" w:sz="8" w:space="0" w:color="71C5E8" w:themeColor="accent1"/>
      </w:tblBorders>
    </w:tbl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78BE20" w:themeColor="accent2"/>
        <w:bottom w:val="single" w:sz="8" w:space="0" w:color="78BE20" w:themeColor="accent2"/>
      </w:tblBorders>
    </w:tbl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DCF1" w:themeColor="accent5"/>
        <w:bottom w:val="single" w:sz="8" w:space="0" w:color="AADCF1" w:themeColor="accent5"/>
      </w:tblBorders>
    </w:tbl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AED879" w:themeColor="accent6"/>
        <w:bottom w:val="single" w:sz="8" w:space="0" w:color="AED879" w:themeColor="accent6"/>
      </w:tblBorders>
    </w:tbl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tblBorders>
    </w:tbl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tblBorders>
    </w:tbl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tblBorders>
    </w:tbl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Simple1"/>
    <w:uiPriority w:val="39"/>
    <w:rsid w:val="000C3D56"/>
    <w:pPr>
      <w:spacing w:before="70" w:after="70"/>
    </w:pPr>
    <w:tblPr>
      <w:tblStyleRowBandSize w:val="1"/>
      <w:tblStyleColBandSize w:val="1"/>
      <w:tblBorders>
        <w:top w:val="single" w:sz="6" w:space="0" w:color="232222" w:themeColor="text1"/>
        <w:left w:val="single" w:sz="6" w:space="0" w:color="232222" w:themeColor="text1"/>
        <w:bottom w:val="single" w:sz="6" w:space="0" w:color="232222" w:themeColor="text1"/>
        <w:right w:val="single" w:sz="6" w:space="0" w:color="232222" w:themeColor="text1"/>
        <w:insideH w:val="single" w:sz="6" w:space="0" w:color="232222" w:themeColor="text1"/>
        <w:insideV w:val="single" w:sz="6" w:space="0" w:color="232222" w:themeColor="text1"/>
      </w:tblBorders>
      <w:tblCellMar>
        <w:left w:w="113" w:type="dxa"/>
        <w:right w:w="113" w:type="dxa"/>
      </w:tblCellMar>
    </w:tblPr>
    <w:tblStylePr w:type="firstRow">
      <w:pPr>
        <w:keepNext/>
        <w:wordWrap/>
      </w:pPr>
      <w:rPr>
        <w:rFonts w:ascii="Arial" w:hAnsi="Arial"/>
        <w:b/>
        <w:i w:val="0"/>
        <w:caps w:val="0"/>
        <w:smallCaps w:val="0"/>
        <w:strike w:val="0"/>
        <w:dstrike w:val="0"/>
        <w:vanish w:val="0"/>
        <w:color w:val="232222" w:themeColor="text1"/>
        <w:sz w:val="24"/>
        <w:vertAlign w:val="baseline"/>
      </w:rPr>
      <w:tblPr/>
      <w:tcPr>
        <w:tcBorders>
          <w:bottom w:val="single" w:sz="6" w:space="0" w:color="008000"/>
          <w:tl2br w:val="none" w:sz="0" w:space="0" w:color="auto"/>
          <w:tr2bl w:val="none" w:sz="0" w:space="0" w:color="auto"/>
        </w:tcBorders>
        <w:shd w:val="clear" w:color="auto" w:fill="F2F2F2" w:themeFill="background1" w:themeFillShade="F2"/>
      </w:tcPr>
    </w:tblStylePr>
    <w:tblStylePr w:type="lastRow">
      <w:tblPr/>
      <w:tcPr>
        <w:tcBorders>
          <w:top w:val="single" w:sz="6" w:space="0" w:color="008000"/>
          <w:tl2br w:val="none" w:sz="0" w:space="0" w:color="auto"/>
          <w:tr2bl w:val="none" w:sz="0" w:space="0" w:color="auto"/>
        </w:tcBorders>
      </w:tcPr>
    </w:tblStylePr>
    <w:tblStylePr w:type="firstCol">
      <w:tblPr/>
      <w:tcPr>
        <w:shd w:val="clear" w:color="auto" w:fill="FFFFFF" w:themeFill="background1"/>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FA72CB"/>
    <w:rPr>
      <w:rFonts w:cs="Arial"/>
      <w:b/>
      <w:noProof/>
      <w:color w:val="232222" w:themeColor="text1"/>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237E08"/>
    <w:pPr>
      <w:numPr>
        <w:ilvl w:val="1"/>
      </w:numPr>
      <w:spacing w:before="200" w:after="0" w:line="360" w:lineRule="auto"/>
      <w:contextualSpacing/>
    </w:pPr>
    <w:rPr>
      <w:rFonts w:eastAsiaTheme="minorEastAsia" w:cstheme="minorBidi"/>
      <w:color w:val="232222" w:themeColor="text1"/>
      <w:sz w:val="44"/>
      <w:szCs w:val="18"/>
    </w:rPr>
  </w:style>
  <w:style w:type="character" w:customStyle="1" w:styleId="SubtitleChar">
    <w:name w:val="Subtitle Char"/>
    <w:basedOn w:val="DefaultParagraphFont"/>
    <w:link w:val="Subtitle"/>
    <w:uiPriority w:val="2"/>
    <w:rsid w:val="00237E08"/>
    <w:rPr>
      <w:rFonts w:eastAsiaTheme="minorEastAsia" w:cstheme="minorBidi"/>
      <w:color w:val="232222" w:themeColor="text1"/>
      <w:sz w:val="4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9A7496"/>
    <w:pPr>
      <w:spacing w:before="70" w:after="70" w:line="480" w:lineRule="auto"/>
    </w:pPr>
    <w:rPr>
      <w:color w:val="232222" w:themeColor="text1"/>
      <w:sz w:val="24"/>
    </w:r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aliases w:val="TABLE,Figure,CDM B/Caption,Table Caption,Char,Item"/>
    <w:basedOn w:val="Normal"/>
    <w:next w:val="BodyText"/>
    <w:link w:val="CaptionChar"/>
    <w:uiPriority w:val="35"/>
    <w:qFormat/>
    <w:rsid w:val="00705866"/>
    <w:pPr>
      <w:keepNext/>
      <w:tabs>
        <w:tab w:val="left" w:pos="1191"/>
      </w:tabs>
      <w:adjustRightInd w:val="0"/>
      <w:spacing w:line="360" w:lineRule="auto"/>
    </w:pPr>
    <w:rPr>
      <w:b/>
      <w:sz w:val="24"/>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597209"/>
    <w:pPr>
      <w:tabs>
        <w:tab w:val="right" w:leader="dot" w:pos="9582"/>
      </w:tabs>
      <w:spacing w:before="60" w:after="60" w:line="360" w:lineRule="auto"/>
    </w:pPr>
    <w:rPr>
      <w:rFonts w:eastAsiaTheme="minorEastAsia" w:cstheme="minorBidi"/>
      <w:noProof/>
      <w:color w:val="232222"/>
      <w:sz w:val="24"/>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783FB5"/>
    <w:pPr>
      <w:spacing w:line="240" w:lineRule="auto"/>
      <w:jc w:val="center"/>
    </w:pPr>
    <w:rPr>
      <w:sz w:val="22"/>
    </w:r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597209"/>
    <w:pPr>
      <w:tabs>
        <w:tab w:val="right" w:leader="dot" w:pos="9582"/>
      </w:tabs>
      <w:spacing w:before="60" w:after="60" w:line="360" w:lineRule="auto"/>
      <w:ind w:right="851"/>
    </w:pPr>
    <w:rPr>
      <w:rFonts w:cs="Arial"/>
      <w:noProof/>
      <w:color w:val="232222"/>
      <w:sz w:val="24"/>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2"/>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3"/>
      </w:numPr>
      <w:tabs>
        <w:tab w:val="left" w:pos="1134"/>
      </w:tabs>
      <w:spacing w:before="120" w:after="120"/>
    </w:pPr>
    <w:rPr>
      <w:rFonts w:cs="Arial"/>
    </w:rPr>
  </w:style>
  <w:style w:type="paragraph" w:customStyle="1" w:styleId="QuoteBullet2">
    <w:name w:val="Quote Bullet 2"/>
    <w:basedOn w:val="Quote"/>
    <w:qFormat/>
    <w:rsid w:val="00AC1C83"/>
    <w:pPr>
      <w:numPr>
        <w:ilvl w:val="1"/>
        <w:numId w:val="13"/>
      </w:numPr>
      <w:pBdr>
        <w:top w:val="none" w:sz="0" w:space="0" w:color="auto"/>
      </w:pBdr>
      <w:spacing w:before="120" w:after="120"/>
    </w:pPr>
    <w:rPr>
      <w:rFonts w:cs="Arial"/>
    </w:rPr>
  </w:style>
  <w:style w:type="paragraph" w:customStyle="1" w:styleId="TableHeadingLeft">
    <w:name w:val="Table Heading Left"/>
    <w:basedOn w:val="TableTextLeft"/>
    <w:qFormat/>
    <w:rsid w:val="008E6742"/>
    <w:pPr>
      <w:keepNext/>
      <w:spacing w:line="360" w:lineRule="auto"/>
    </w:pPr>
    <w:rPr>
      <w:b/>
    </w:rPr>
  </w:style>
  <w:style w:type="paragraph" w:customStyle="1" w:styleId="TableHeadingCentre">
    <w:name w:val="Table Heading Centre"/>
    <w:basedOn w:val="Caption"/>
    <w:qFormat/>
    <w:rsid w:val="00BD78E5"/>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p">
    <w:name w:val="p"/>
    <w:basedOn w:val="Normal"/>
    <w:rsid w:val="00E317FE"/>
    <w:pPr>
      <w:spacing w:after="0" w:line="240" w:lineRule="auto"/>
      <w:jc w:val="both"/>
    </w:pPr>
    <w:rPr>
      <w:rFonts w:ascii="Times New Roman" w:hAnsi="Times New Roman"/>
      <w:sz w:val="24"/>
      <w:lang w:eastAsia="en-US"/>
    </w:rPr>
  </w:style>
  <w:style w:type="character" w:customStyle="1" w:styleId="normaltextrun">
    <w:name w:val="normaltextrun"/>
    <w:basedOn w:val="DefaultParagraphFont"/>
    <w:rsid w:val="00274CF1"/>
  </w:style>
  <w:style w:type="character" w:customStyle="1" w:styleId="contentcontrolboundarysink">
    <w:name w:val="contentcontrolboundarysink"/>
    <w:basedOn w:val="DefaultParagraphFont"/>
    <w:rsid w:val="00274CF1"/>
  </w:style>
  <w:style w:type="paragraph" w:customStyle="1" w:styleId="paragraph">
    <w:name w:val="paragraph"/>
    <w:basedOn w:val="Normal"/>
    <w:rsid w:val="00B62CDA"/>
    <w:pPr>
      <w:spacing w:before="100" w:beforeAutospacing="1" w:after="100" w:afterAutospacing="1" w:line="240" w:lineRule="auto"/>
    </w:pPr>
    <w:rPr>
      <w:rFonts w:ascii="Times New Roman" w:hAnsi="Times New Roman"/>
      <w:sz w:val="24"/>
      <w:szCs w:val="24"/>
    </w:rPr>
  </w:style>
  <w:style w:type="character" w:customStyle="1" w:styleId="eop">
    <w:name w:val="eop"/>
    <w:basedOn w:val="DefaultParagraphFont"/>
    <w:rsid w:val="00B62CDA"/>
  </w:style>
  <w:style w:type="character" w:customStyle="1" w:styleId="wacimagecontainer">
    <w:name w:val="wacimagecontainer"/>
    <w:basedOn w:val="DefaultParagraphFont"/>
    <w:rsid w:val="00F41B7B"/>
  </w:style>
  <w:style w:type="paragraph" w:customStyle="1" w:styleId="Default">
    <w:name w:val="Default"/>
    <w:rsid w:val="005A1BE9"/>
    <w:pPr>
      <w:autoSpaceDE w:val="0"/>
      <w:autoSpaceDN w:val="0"/>
      <w:adjustRightInd w:val="0"/>
      <w:spacing w:before="0" w:after="0" w:line="240" w:lineRule="auto"/>
    </w:pPr>
    <w:rPr>
      <w:rFonts w:ascii="VIC Light" w:hAnsi="VIC Light" w:cs="VIC Light"/>
      <w:color w:val="000000"/>
      <w:sz w:val="24"/>
      <w:szCs w:val="24"/>
    </w:rPr>
  </w:style>
  <w:style w:type="character" w:customStyle="1" w:styleId="A14">
    <w:name w:val="A14"/>
    <w:uiPriority w:val="99"/>
    <w:rsid w:val="00D8415A"/>
    <w:rPr>
      <w:rFonts w:cs="VIC Light"/>
      <w:color w:val="000000"/>
      <w:sz w:val="18"/>
      <w:szCs w:val="18"/>
    </w:rPr>
  </w:style>
  <w:style w:type="paragraph" w:customStyle="1" w:styleId="Pa22">
    <w:name w:val="Pa22"/>
    <w:basedOn w:val="Default"/>
    <w:next w:val="Default"/>
    <w:uiPriority w:val="99"/>
    <w:rsid w:val="0052667C"/>
    <w:pPr>
      <w:spacing w:line="181" w:lineRule="atLeast"/>
    </w:pPr>
    <w:rPr>
      <w:rFonts w:ascii="Proxima Nova" w:hAnsi="Proxima Nova" w:cs="Times New Roman"/>
      <w:color w:val="auto"/>
    </w:rPr>
  </w:style>
  <w:style w:type="character" w:customStyle="1" w:styleId="A9">
    <w:name w:val="A9"/>
    <w:uiPriority w:val="99"/>
    <w:rsid w:val="0052667C"/>
    <w:rPr>
      <w:rFonts w:cs="Proxima Nova"/>
      <w:color w:val="000000"/>
      <w:sz w:val="18"/>
      <w:szCs w:val="18"/>
      <w:u w:val="single"/>
    </w:rPr>
  </w:style>
  <w:style w:type="character" w:customStyle="1" w:styleId="cf01">
    <w:name w:val="cf01"/>
    <w:basedOn w:val="DefaultParagraphFont"/>
    <w:rsid w:val="00F9260B"/>
    <w:rPr>
      <w:rFonts w:ascii="Segoe UI" w:hAnsi="Segoe UI" w:cs="Segoe UI" w:hint="default"/>
      <w:sz w:val="18"/>
      <w:szCs w:val="18"/>
    </w:rPr>
  </w:style>
  <w:style w:type="paragraph" w:customStyle="1" w:styleId="pf0">
    <w:name w:val="pf0"/>
    <w:basedOn w:val="Normal"/>
    <w:rsid w:val="00701813"/>
    <w:pPr>
      <w:spacing w:before="100" w:beforeAutospacing="1" w:after="100" w:afterAutospacing="1" w:line="240" w:lineRule="auto"/>
    </w:pPr>
    <w:rPr>
      <w:rFonts w:ascii="Times New Roman" w:hAnsi="Times New Roman"/>
      <w:sz w:val="24"/>
      <w:szCs w:val="24"/>
    </w:rPr>
  </w:style>
  <w:style w:type="paragraph" w:customStyle="1" w:styleId="xmsonormal">
    <w:name w:val="x_msonormal"/>
    <w:basedOn w:val="Normal"/>
    <w:rsid w:val="00681E87"/>
    <w:pPr>
      <w:spacing w:before="0" w:after="0" w:line="240" w:lineRule="auto"/>
    </w:pPr>
    <w:rPr>
      <w:rFonts w:ascii="Aptos" w:eastAsiaTheme="minorHAnsi" w:hAnsi="Aptos" w:cs="Aptos"/>
      <w:sz w:val="24"/>
      <w:szCs w:val="24"/>
    </w:rPr>
  </w:style>
  <w:style w:type="paragraph" w:styleId="TOC9">
    <w:name w:val="toc 9"/>
    <w:basedOn w:val="Normal"/>
    <w:next w:val="Normal"/>
    <w:autoRedefine/>
    <w:uiPriority w:val="39"/>
    <w:unhideWhenUsed/>
    <w:rsid w:val="004967E2"/>
    <w:pPr>
      <w:spacing w:before="0" w:after="100" w:line="278" w:lineRule="auto"/>
      <w:ind w:left="1920"/>
    </w:pPr>
    <w:rPr>
      <w:rFonts w:eastAsiaTheme="minorEastAsia" w:cstheme="minorBidi"/>
      <w:kern w:val="2"/>
      <w:sz w:val="24"/>
      <w:szCs w:val="24"/>
      <w14:ligatures w14:val="standardContextual"/>
    </w:rPr>
  </w:style>
  <w:style w:type="table" w:customStyle="1" w:styleId="TableGrid10">
    <w:name w:val="Table Grid1"/>
    <w:basedOn w:val="TableNormal"/>
    <w:next w:val="TableGrid"/>
    <w:uiPriority w:val="39"/>
    <w:rsid w:val="00182D03"/>
    <w:pPr>
      <w:spacing w:before="70" w:after="70"/>
    </w:pPr>
    <w:rPr>
      <w:rFonts w:ascii="Aptos" w:hAnsi="Aptos"/>
      <w:lang w:eastAsia="en-US"/>
    </w:rPr>
    <w:tblPr>
      <w:tblStyleColBandSize w:val="1"/>
      <w:tblInd w:w="0" w:type="nil"/>
      <w:tblBorders>
        <w:top w:val="single" w:sz="4" w:space="0" w:color="auto"/>
        <w:bottom w:val="single" w:sz="4" w:space="0" w:color="auto"/>
        <w:insideH w:val="single" w:sz="4" w:space="0" w:color="auto"/>
      </w:tblBorders>
      <w:tblCellMar>
        <w:left w:w="113" w:type="dxa"/>
        <w:right w:w="113" w:type="dxa"/>
      </w:tblCellMar>
    </w:tblPr>
    <w:tblStylePr w:type="firstRow">
      <w:pPr>
        <w:wordWrap/>
      </w:pPr>
      <w:rPr>
        <w:color w:val="201547" w:themeColor="text2"/>
      </w:rPr>
      <w:tblPr/>
      <w:tcPr>
        <w:tcBorders>
          <w:top w:val="nil"/>
          <w:left w:val="nil"/>
          <w:bottom w:val="nil"/>
          <w:right w:val="nil"/>
          <w:insideH w:val="nil"/>
          <w:insideV w:val="nil"/>
        </w:tcBorders>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character" w:styleId="SmartLink">
    <w:name w:val="Smart Link"/>
    <w:basedOn w:val="DefaultParagraphFont"/>
    <w:uiPriority w:val="99"/>
    <w:semiHidden/>
    <w:unhideWhenUsed/>
    <w:rsid w:val="00F14DF6"/>
    <w:rPr>
      <w:color w:val="0000FF"/>
      <w:u w:val="single"/>
      <w:shd w:val="clear" w:color="auto" w:fill="F3F2F1"/>
    </w:rPr>
  </w:style>
  <w:style w:type="character" w:styleId="Mention">
    <w:name w:val="Mention"/>
    <w:basedOn w:val="DefaultParagraphFont"/>
    <w:uiPriority w:val="99"/>
    <w:unhideWhenUsed/>
    <w:rsid w:val="009C0333"/>
    <w:rPr>
      <w:color w:val="2B579A"/>
      <w:shd w:val="clear" w:color="auto" w:fill="E1DFDD"/>
    </w:rPr>
  </w:style>
  <w:style w:type="paragraph" w:customStyle="1" w:styleId="Heading4nonumbers">
    <w:name w:val="Heading 4 no numbers"/>
    <w:basedOn w:val="Heading3"/>
    <w:next w:val="Normal"/>
    <w:link w:val="Heading4nonumbersChar"/>
    <w:qFormat/>
    <w:rsid w:val="00F63B58"/>
    <w:pPr>
      <w:keepLines w:val="0"/>
      <w:numPr>
        <w:ilvl w:val="6"/>
        <w:numId w:val="81"/>
      </w:numPr>
      <w:spacing w:before="240" w:after="0" w:line="240" w:lineRule="auto"/>
      <w:ind w:left="426"/>
    </w:pPr>
    <w:rPr>
      <w:rFonts w:ascii="Arial" w:eastAsia="Times New Roman" w:hAnsi="Arial" w:cs="Century Gothic"/>
      <w:bCs w:val="0"/>
      <w:i/>
      <w:noProof/>
      <w:color w:val="170F34" w:themeColor="accent4" w:themeShade="BF"/>
      <w:sz w:val="24"/>
      <w:szCs w:val="24"/>
    </w:rPr>
  </w:style>
  <w:style w:type="character" w:customStyle="1" w:styleId="Heading4nonumbersChar">
    <w:name w:val="Heading 4 no numbers Char"/>
    <w:basedOn w:val="DefaultParagraphFont"/>
    <w:link w:val="Heading4nonumbers"/>
    <w:rsid w:val="008F658A"/>
    <w:rPr>
      <w:rFonts w:ascii="Arial" w:hAnsi="Arial" w:cs="Century Gothic"/>
      <w:i/>
      <w:noProof/>
      <w:color w:val="170F34" w:themeColor="accent4" w:themeShade="BF"/>
      <w:sz w:val="24"/>
      <w:szCs w:val="24"/>
    </w:rPr>
  </w:style>
  <w:style w:type="paragraph" w:customStyle="1" w:styleId="Heading3NoNumbers">
    <w:name w:val="Heading 3 No Numbers"/>
    <w:basedOn w:val="Heading3"/>
    <w:qFormat/>
    <w:rsid w:val="008F658A"/>
    <w:pPr>
      <w:keepLines w:val="0"/>
      <w:spacing w:before="240" w:line="240" w:lineRule="auto"/>
    </w:pPr>
    <w:rPr>
      <w:rFonts w:ascii="Arial" w:eastAsia="Times New Roman" w:hAnsi="Arial" w:cs="Century Gothic"/>
      <w:b w:val="0"/>
      <w:bCs w:val="0"/>
      <w:i/>
      <w:noProof/>
      <w:color w:val="170F34" w:themeColor="accent4" w:themeShade="BF"/>
      <w:sz w:val="24"/>
      <w:szCs w:val="24"/>
    </w:rPr>
  </w:style>
  <w:style w:type="character" w:customStyle="1" w:styleId="Imprint">
    <w:name w:val="Imprint"/>
    <w:basedOn w:val="DefaultParagraphFont"/>
    <w:rsid w:val="00055B29"/>
    <w:rPr>
      <w:rFonts w:ascii="Arial" w:eastAsiaTheme="minorHAnsi" w:hAnsi="Arial"/>
      <w:sz w:val="16"/>
    </w:rPr>
  </w:style>
  <w:style w:type="character" w:customStyle="1" w:styleId="CaptionChar">
    <w:name w:val="Caption Char"/>
    <w:aliases w:val="TABLE Char,Figure Char,CDM B/Caption Char,Table Caption Char,Char Char,Item Char"/>
    <w:link w:val="Caption"/>
    <w:uiPriority w:val="35"/>
    <w:locked/>
    <w:rsid w:val="00705866"/>
    <w:rPr>
      <w:b/>
      <w:sz w:val="24"/>
      <w14:numSpacing w14:val="tabular"/>
    </w:rPr>
  </w:style>
  <w:style w:type="paragraph" w:customStyle="1" w:styleId="Body">
    <w:name w:val="_Body"/>
    <w:basedOn w:val="Normal"/>
    <w:qFormat/>
    <w:rsid w:val="00F14835"/>
    <w:pPr>
      <w:spacing w:before="0" w:after="170"/>
    </w:pPr>
    <w:rPr>
      <w:rFonts w:eastAsiaTheme="majorEastAsia" w:cs="Calibri"/>
      <w:color w:val="201547" w:themeColor="text2"/>
      <w:sz w:val="18"/>
      <w:szCs w:val="24"/>
    </w:rPr>
  </w:style>
  <w:style w:type="paragraph" w:styleId="Bibliography">
    <w:name w:val="Bibliography"/>
    <w:basedOn w:val="Normal"/>
    <w:next w:val="Normal"/>
    <w:uiPriority w:val="37"/>
    <w:semiHidden/>
    <w:unhideWhenUsed/>
    <w:rsid w:val="00C3364C"/>
  </w:style>
  <w:style w:type="paragraph" w:customStyle="1" w:styleId="LastBulletPoint">
    <w:name w:val="Last Bullet Point"/>
    <w:basedOn w:val="ListBullet"/>
    <w:qFormat/>
    <w:rsid w:val="00720DC2"/>
    <w:pPr>
      <w:spacing w:after="320"/>
    </w:pPr>
  </w:style>
  <w:style w:type="paragraph" w:customStyle="1" w:styleId="Note-BodyText">
    <w:name w:val="Note - Body Text"/>
    <w:basedOn w:val="BodyText"/>
    <w:qFormat/>
    <w:rsid w:val="00A7746E"/>
    <w:pPr>
      <w:spacing w:before="240" w:after="120"/>
    </w:pPr>
  </w:style>
  <w:style w:type="character" w:styleId="Emphasis">
    <w:name w:val="Emphasis"/>
    <w:basedOn w:val="DefaultParagraphFont"/>
    <w:rsid w:val="00E641B9"/>
    <w:rPr>
      <w:i/>
      <w:iCs/>
    </w:rPr>
  </w:style>
  <w:style w:type="character" w:styleId="PageNumber">
    <w:name w:val="page number"/>
    <w:basedOn w:val="DefaultParagraphFont"/>
    <w:semiHidden/>
    <w:unhideWhenUsed/>
    <w:rsid w:val="004C5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3652">
      <w:bodyDiv w:val="1"/>
      <w:marLeft w:val="0"/>
      <w:marRight w:val="0"/>
      <w:marTop w:val="0"/>
      <w:marBottom w:val="0"/>
      <w:divBdr>
        <w:top w:val="none" w:sz="0" w:space="0" w:color="auto"/>
        <w:left w:val="none" w:sz="0" w:space="0" w:color="auto"/>
        <w:bottom w:val="none" w:sz="0" w:space="0" w:color="auto"/>
        <w:right w:val="none" w:sz="0" w:space="0" w:color="auto"/>
      </w:divBdr>
    </w:div>
    <w:div w:id="18630860">
      <w:bodyDiv w:val="1"/>
      <w:marLeft w:val="0"/>
      <w:marRight w:val="0"/>
      <w:marTop w:val="0"/>
      <w:marBottom w:val="0"/>
      <w:divBdr>
        <w:top w:val="none" w:sz="0" w:space="0" w:color="auto"/>
        <w:left w:val="none" w:sz="0" w:space="0" w:color="auto"/>
        <w:bottom w:val="none" w:sz="0" w:space="0" w:color="auto"/>
        <w:right w:val="none" w:sz="0" w:space="0" w:color="auto"/>
      </w:divBdr>
    </w:div>
    <w:div w:id="19934602">
      <w:bodyDiv w:val="1"/>
      <w:marLeft w:val="0"/>
      <w:marRight w:val="0"/>
      <w:marTop w:val="0"/>
      <w:marBottom w:val="0"/>
      <w:divBdr>
        <w:top w:val="none" w:sz="0" w:space="0" w:color="auto"/>
        <w:left w:val="none" w:sz="0" w:space="0" w:color="auto"/>
        <w:bottom w:val="none" w:sz="0" w:space="0" w:color="auto"/>
        <w:right w:val="none" w:sz="0" w:space="0" w:color="auto"/>
      </w:divBdr>
    </w:div>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36320407">
      <w:bodyDiv w:val="1"/>
      <w:marLeft w:val="0"/>
      <w:marRight w:val="0"/>
      <w:marTop w:val="0"/>
      <w:marBottom w:val="0"/>
      <w:divBdr>
        <w:top w:val="none" w:sz="0" w:space="0" w:color="auto"/>
        <w:left w:val="none" w:sz="0" w:space="0" w:color="auto"/>
        <w:bottom w:val="none" w:sz="0" w:space="0" w:color="auto"/>
        <w:right w:val="none" w:sz="0" w:space="0" w:color="auto"/>
      </w:divBdr>
    </w:div>
    <w:div w:id="36440651">
      <w:bodyDiv w:val="1"/>
      <w:marLeft w:val="0"/>
      <w:marRight w:val="0"/>
      <w:marTop w:val="0"/>
      <w:marBottom w:val="0"/>
      <w:divBdr>
        <w:top w:val="none" w:sz="0" w:space="0" w:color="auto"/>
        <w:left w:val="none" w:sz="0" w:space="0" w:color="auto"/>
        <w:bottom w:val="none" w:sz="0" w:space="0" w:color="auto"/>
        <w:right w:val="none" w:sz="0" w:space="0" w:color="auto"/>
      </w:divBdr>
    </w:div>
    <w:div w:id="36514564">
      <w:bodyDiv w:val="1"/>
      <w:marLeft w:val="0"/>
      <w:marRight w:val="0"/>
      <w:marTop w:val="0"/>
      <w:marBottom w:val="0"/>
      <w:divBdr>
        <w:top w:val="none" w:sz="0" w:space="0" w:color="auto"/>
        <w:left w:val="none" w:sz="0" w:space="0" w:color="auto"/>
        <w:bottom w:val="none" w:sz="0" w:space="0" w:color="auto"/>
        <w:right w:val="none" w:sz="0" w:space="0" w:color="auto"/>
      </w:divBdr>
    </w:div>
    <w:div w:id="42143735">
      <w:bodyDiv w:val="1"/>
      <w:marLeft w:val="0"/>
      <w:marRight w:val="0"/>
      <w:marTop w:val="0"/>
      <w:marBottom w:val="0"/>
      <w:divBdr>
        <w:top w:val="none" w:sz="0" w:space="0" w:color="auto"/>
        <w:left w:val="none" w:sz="0" w:space="0" w:color="auto"/>
        <w:bottom w:val="none" w:sz="0" w:space="0" w:color="auto"/>
        <w:right w:val="none" w:sz="0" w:space="0" w:color="auto"/>
      </w:divBdr>
    </w:div>
    <w:div w:id="42952430">
      <w:bodyDiv w:val="1"/>
      <w:marLeft w:val="0"/>
      <w:marRight w:val="0"/>
      <w:marTop w:val="0"/>
      <w:marBottom w:val="0"/>
      <w:divBdr>
        <w:top w:val="none" w:sz="0" w:space="0" w:color="auto"/>
        <w:left w:val="none" w:sz="0" w:space="0" w:color="auto"/>
        <w:bottom w:val="none" w:sz="0" w:space="0" w:color="auto"/>
        <w:right w:val="none" w:sz="0" w:space="0" w:color="auto"/>
      </w:divBdr>
    </w:div>
    <w:div w:id="49306516">
      <w:bodyDiv w:val="1"/>
      <w:marLeft w:val="0"/>
      <w:marRight w:val="0"/>
      <w:marTop w:val="0"/>
      <w:marBottom w:val="0"/>
      <w:divBdr>
        <w:top w:val="none" w:sz="0" w:space="0" w:color="auto"/>
        <w:left w:val="none" w:sz="0" w:space="0" w:color="auto"/>
        <w:bottom w:val="none" w:sz="0" w:space="0" w:color="auto"/>
        <w:right w:val="none" w:sz="0" w:space="0" w:color="auto"/>
      </w:divBdr>
    </w:div>
    <w:div w:id="62333441">
      <w:bodyDiv w:val="1"/>
      <w:marLeft w:val="0"/>
      <w:marRight w:val="0"/>
      <w:marTop w:val="0"/>
      <w:marBottom w:val="0"/>
      <w:divBdr>
        <w:top w:val="none" w:sz="0" w:space="0" w:color="auto"/>
        <w:left w:val="none" w:sz="0" w:space="0" w:color="auto"/>
        <w:bottom w:val="none" w:sz="0" w:space="0" w:color="auto"/>
        <w:right w:val="none" w:sz="0" w:space="0" w:color="auto"/>
      </w:divBdr>
    </w:div>
    <w:div w:id="63455657">
      <w:bodyDiv w:val="1"/>
      <w:marLeft w:val="0"/>
      <w:marRight w:val="0"/>
      <w:marTop w:val="0"/>
      <w:marBottom w:val="0"/>
      <w:divBdr>
        <w:top w:val="none" w:sz="0" w:space="0" w:color="auto"/>
        <w:left w:val="none" w:sz="0" w:space="0" w:color="auto"/>
        <w:bottom w:val="none" w:sz="0" w:space="0" w:color="auto"/>
        <w:right w:val="none" w:sz="0" w:space="0" w:color="auto"/>
      </w:divBdr>
    </w:div>
    <w:div w:id="70348733">
      <w:bodyDiv w:val="1"/>
      <w:marLeft w:val="0"/>
      <w:marRight w:val="0"/>
      <w:marTop w:val="0"/>
      <w:marBottom w:val="0"/>
      <w:divBdr>
        <w:top w:val="none" w:sz="0" w:space="0" w:color="auto"/>
        <w:left w:val="none" w:sz="0" w:space="0" w:color="auto"/>
        <w:bottom w:val="none" w:sz="0" w:space="0" w:color="auto"/>
        <w:right w:val="none" w:sz="0" w:space="0" w:color="auto"/>
      </w:divBdr>
    </w:div>
    <w:div w:id="72898375">
      <w:bodyDiv w:val="1"/>
      <w:marLeft w:val="0"/>
      <w:marRight w:val="0"/>
      <w:marTop w:val="0"/>
      <w:marBottom w:val="0"/>
      <w:divBdr>
        <w:top w:val="none" w:sz="0" w:space="0" w:color="auto"/>
        <w:left w:val="none" w:sz="0" w:space="0" w:color="auto"/>
        <w:bottom w:val="none" w:sz="0" w:space="0" w:color="auto"/>
        <w:right w:val="none" w:sz="0" w:space="0" w:color="auto"/>
      </w:divBdr>
    </w:div>
    <w:div w:id="100540200">
      <w:bodyDiv w:val="1"/>
      <w:marLeft w:val="0"/>
      <w:marRight w:val="0"/>
      <w:marTop w:val="0"/>
      <w:marBottom w:val="0"/>
      <w:divBdr>
        <w:top w:val="none" w:sz="0" w:space="0" w:color="auto"/>
        <w:left w:val="none" w:sz="0" w:space="0" w:color="auto"/>
        <w:bottom w:val="none" w:sz="0" w:space="0" w:color="auto"/>
        <w:right w:val="none" w:sz="0" w:space="0" w:color="auto"/>
      </w:divBdr>
    </w:div>
    <w:div w:id="108398160">
      <w:bodyDiv w:val="1"/>
      <w:marLeft w:val="0"/>
      <w:marRight w:val="0"/>
      <w:marTop w:val="0"/>
      <w:marBottom w:val="0"/>
      <w:divBdr>
        <w:top w:val="none" w:sz="0" w:space="0" w:color="auto"/>
        <w:left w:val="none" w:sz="0" w:space="0" w:color="auto"/>
        <w:bottom w:val="none" w:sz="0" w:space="0" w:color="auto"/>
        <w:right w:val="none" w:sz="0" w:space="0" w:color="auto"/>
      </w:divBdr>
    </w:div>
    <w:div w:id="125318481">
      <w:bodyDiv w:val="1"/>
      <w:marLeft w:val="0"/>
      <w:marRight w:val="0"/>
      <w:marTop w:val="0"/>
      <w:marBottom w:val="0"/>
      <w:divBdr>
        <w:top w:val="none" w:sz="0" w:space="0" w:color="auto"/>
        <w:left w:val="none" w:sz="0" w:space="0" w:color="auto"/>
        <w:bottom w:val="none" w:sz="0" w:space="0" w:color="auto"/>
        <w:right w:val="none" w:sz="0" w:space="0" w:color="auto"/>
      </w:divBdr>
    </w:div>
    <w:div w:id="135339711">
      <w:bodyDiv w:val="1"/>
      <w:marLeft w:val="0"/>
      <w:marRight w:val="0"/>
      <w:marTop w:val="0"/>
      <w:marBottom w:val="0"/>
      <w:divBdr>
        <w:top w:val="none" w:sz="0" w:space="0" w:color="auto"/>
        <w:left w:val="none" w:sz="0" w:space="0" w:color="auto"/>
        <w:bottom w:val="none" w:sz="0" w:space="0" w:color="auto"/>
        <w:right w:val="none" w:sz="0" w:space="0" w:color="auto"/>
      </w:divBdr>
    </w:div>
    <w:div w:id="145319769">
      <w:bodyDiv w:val="1"/>
      <w:marLeft w:val="0"/>
      <w:marRight w:val="0"/>
      <w:marTop w:val="0"/>
      <w:marBottom w:val="0"/>
      <w:divBdr>
        <w:top w:val="none" w:sz="0" w:space="0" w:color="auto"/>
        <w:left w:val="none" w:sz="0" w:space="0" w:color="auto"/>
        <w:bottom w:val="none" w:sz="0" w:space="0" w:color="auto"/>
        <w:right w:val="none" w:sz="0" w:space="0" w:color="auto"/>
      </w:divBdr>
    </w:div>
    <w:div w:id="153764081">
      <w:bodyDiv w:val="1"/>
      <w:marLeft w:val="0"/>
      <w:marRight w:val="0"/>
      <w:marTop w:val="0"/>
      <w:marBottom w:val="0"/>
      <w:divBdr>
        <w:top w:val="none" w:sz="0" w:space="0" w:color="auto"/>
        <w:left w:val="none" w:sz="0" w:space="0" w:color="auto"/>
        <w:bottom w:val="none" w:sz="0" w:space="0" w:color="auto"/>
        <w:right w:val="none" w:sz="0" w:space="0" w:color="auto"/>
      </w:divBdr>
    </w:div>
    <w:div w:id="154999330">
      <w:bodyDiv w:val="1"/>
      <w:marLeft w:val="0"/>
      <w:marRight w:val="0"/>
      <w:marTop w:val="0"/>
      <w:marBottom w:val="0"/>
      <w:divBdr>
        <w:top w:val="none" w:sz="0" w:space="0" w:color="auto"/>
        <w:left w:val="none" w:sz="0" w:space="0" w:color="auto"/>
        <w:bottom w:val="none" w:sz="0" w:space="0" w:color="auto"/>
        <w:right w:val="none" w:sz="0" w:space="0" w:color="auto"/>
      </w:divBdr>
    </w:div>
    <w:div w:id="173611055">
      <w:bodyDiv w:val="1"/>
      <w:marLeft w:val="0"/>
      <w:marRight w:val="0"/>
      <w:marTop w:val="0"/>
      <w:marBottom w:val="0"/>
      <w:divBdr>
        <w:top w:val="none" w:sz="0" w:space="0" w:color="auto"/>
        <w:left w:val="none" w:sz="0" w:space="0" w:color="auto"/>
        <w:bottom w:val="none" w:sz="0" w:space="0" w:color="auto"/>
        <w:right w:val="none" w:sz="0" w:space="0" w:color="auto"/>
      </w:divBdr>
    </w:div>
    <w:div w:id="174073004">
      <w:bodyDiv w:val="1"/>
      <w:marLeft w:val="0"/>
      <w:marRight w:val="0"/>
      <w:marTop w:val="0"/>
      <w:marBottom w:val="0"/>
      <w:divBdr>
        <w:top w:val="none" w:sz="0" w:space="0" w:color="auto"/>
        <w:left w:val="none" w:sz="0" w:space="0" w:color="auto"/>
        <w:bottom w:val="none" w:sz="0" w:space="0" w:color="auto"/>
        <w:right w:val="none" w:sz="0" w:space="0" w:color="auto"/>
      </w:divBdr>
    </w:div>
    <w:div w:id="198663799">
      <w:bodyDiv w:val="1"/>
      <w:marLeft w:val="0"/>
      <w:marRight w:val="0"/>
      <w:marTop w:val="0"/>
      <w:marBottom w:val="0"/>
      <w:divBdr>
        <w:top w:val="none" w:sz="0" w:space="0" w:color="auto"/>
        <w:left w:val="none" w:sz="0" w:space="0" w:color="auto"/>
        <w:bottom w:val="none" w:sz="0" w:space="0" w:color="auto"/>
        <w:right w:val="none" w:sz="0" w:space="0" w:color="auto"/>
      </w:divBdr>
    </w:div>
    <w:div w:id="199636181">
      <w:bodyDiv w:val="1"/>
      <w:marLeft w:val="0"/>
      <w:marRight w:val="0"/>
      <w:marTop w:val="0"/>
      <w:marBottom w:val="0"/>
      <w:divBdr>
        <w:top w:val="none" w:sz="0" w:space="0" w:color="auto"/>
        <w:left w:val="none" w:sz="0" w:space="0" w:color="auto"/>
        <w:bottom w:val="none" w:sz="0" w:space="0" w:color="auto"/>
        <w:right w:val="none" w:sz="0" w:space="0" w:color="auto"/>
      </w:divBdr>
    </w:div>
    <w:div w:id="201675531">
      <w:bodyDiv w:val="1"/>
      <w:marLeft w:val="0"/>
      <w:marRight w:val="0"/>
      <w:marTop w:val="0"/>
      <w:marBottom w:val="0"/>
      <w:divBdr>
        <w:top w:val="none" w:sz="0" w:space="0" w:color="auto"/>
        <w:left w:val="none" w:sz="0" w:space="0" w:color="auto"/>
        <w:bottom w:val="none" w:sz="0" w:space="0" w:color="auto"/>
        <w:right w:val="none" w:sz="0" w:space="0" w:color="auto"/>
      </w:divBdr>
    </w:div>
    <w:div w:id="208995206">
      <w:bodyDiv w:val="1"/>
      <w:marLeft w:val="0"/>
      <w:marRight w:val="0"/>
      <w:marTop w:val="0"/>
      <w:marBottom w:val="0"/>
      <w:divBdr>
        <w:top w:val="none" w:sz="0" w:space="0" w:color="auto"/>
        <w:left w:val="none" w:sz="0" w:space="0" w:color="auto"/>
        <w:bottom w:val="none" w:sz="0" w:space="0" w:color="auto"/>
        <w:right w:val="none" w:sz="0" w:space="0" w:color="auto"/>
      </w:divBdr>
    </w:div>
    <w:div w:id="209344595">
      <w:bodyDiv w:val="1"/>
      <w:marLeft w:val="0"/>
      <w:marRight w:val="0"/>
      <w:marTop w:val="0"/>
      <w:marBottom w:val="0"/>
      <w:divBdr>
        <w:top w:val="none" w:sz="0" w:space="0" w:color="auto"/>
        <w:left w:val="none" w:sz="0" w:space="0" w:color="auto"/>
        <w:bottom w:val="none" w:sz="0" w:space="0" w:color="auto"/>
        <w:right w:val="none" w:sz="0" w:space="0" w:color="auto"/>
      </w:divBdr>
    </w:div>
    <w:div w:id="215701946">
      <w:bodyDiv w:val="1"/>
      <w:marLeft w:val="0"/>
      <w:marRight w:val="0"/>
      <w:marTop w:val="0"/>
      <w:marBottom w:val="0"/>
      <w:divBdr>
        <w:top w:val="none" w:sz="0" w:space="0" w:color="auto"/>
        <w:left w:val="none" w:sz="0" w:space="0" w:color="auto"/>
        <w:bottom w:val="none" w:sz="0" w:space="0" w:color="auto"/>
        <w:right w:val="none" w:sz="0" w:space="0" w:color="auto"/>
      </w:divBdr>
    </w:div>
    <w:div w:id="225579706">
      <w:bodyDiv w:val="1"/>
      <w:marLeft w:val="0"/>
      <w:marRight w:val="0"/>
      <w:marTop w:val="0"/>
      <w:marBottom w:val="0"/>
      <w:divBdr>
        <w:top w:val="none" w:sz="0" w:space="0" w:color="auto"/>
        <w:left w:val="none" w:sz="0" w:space="0" w:color="auto"/>
        <w:bottom w:val="none" w:sz="0" w:space="0" w:color="auto"/>
        <w:right w:val="none" w:sz="0" w:space="0" w:color="auto"/>
      </w:divBdr>
    </w:div>
    <w:div w:id="229776902">
      <w:bodyDiv w:val="1"/>
      <w:marLeft w:val="0"/>
      <w:marRight w:val="0"/>
      <w:marTop w:val="0"/>
      <w:marBottom w:val="0"/>
      <w:divBdr>
        <w:top w:val="none" w:sz="0" w:space="0" w:color="auto"/>
        <w:left w:val="none" w:sz="0" w:space="0" w:color="auto"/>
        <w:bottom w:val="none" w:sz="0" w:space="0" w:color="auto"/>
        <w:right w:val="none" w:sz="0" w:space="0" w:color="auto"/>
      </w:divBdr>
    </w:div>
    <w:div w:id="231308367">
      <w:bodyDiv w:val="1"/>
      <w:marLeft w:val="0"/>
      <w:marRight w:val="0"/>
      <w:marTop w:val="0"/>
      <w:marBottom w:val="0"/>
      <w:divBdr>
        <w:top w:val="none" w:sz="0" w:space="0" w:color="auto"/>
        <w:left w:val="none" w:sz="0" w:space="0" w:color="auto"/>
        <w:bottom w:val="none" w:sz="0" w:space="0" w:color="auto"/>
        <w:right w:val="none" w:sz="0" w:space="0" w:color="auto"/>
      </w:divBdr>
    </w:div>
    <w:div w:id="240726460">
      <w:bodyDiv w:val="1"/>
      <w:marLeft w:val="0"/>
      <w:marRight w:val="0"/>
      <w:marTop w:val="0"/>
      <w:marBottom w:val="0"/>
      <w:divBdr>
        <w:top w:val="none" w:sz="0" w:space="0" w:color="auto"/>
        <w:left w:val="none" w:sz="0" w:space="0" w:color="auto"/>
        <w:bottom w:val="none" w:sz="0" w:space="0" w:color="auto"/>
        <w:right w:val="none" w:sz="0" w:space="0" w:color="auto"/>
      </w:divBdr>
    </w:div>
    <w:div w:id="245042085">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51163904">
      <w:bodyDiv w:val="1"/>
      <w:marLeft w:val="0"/>
      <w:marRight w:val="0"/>
      <w:marTop w:val="0"/>
      <w:marBottom w:val="0"/>
      <w:divBdr>
        <w:top w:val="none" w:sz="0" w:space="0" w:color="auto"/>
        <w:left w:val="none" w:sz="0" w:space="0" w:color="auto"/>
        <w:bottom w:val="none" w:sz="0" w:space="0" w:color="auto"/>
        <w:right w:val="none" w:sz="0" w:space="0" w:color="auto"/>
      </w:divBdr>
    </w:div>
    <w:div w:id="260334789">
      <w:bodyDiv w:val="1"/>
      <w:marLeft w:val="0"/>
      <w:marRight w:val="0"/>
      <w:marTop w:val="0"/>
      <w:marBottom w:val="0"/>
      <w:divBdr>
        <w:top w:val="none" w:sz="0" w:space="0" w:color="auto"/>
        <w:left w:val="none" w:sz="0" w:space="0" w:color="auto"/>
        <w:bottom w:val="none" w:sz="0" w:space="0" w:color="auto"/>
        <w:right w:val="none" w:sz="0" w:space="0" w:color="auto"/>
      </w:divBdr>
    </w:div>
    <w:div w:id="274480961">
      <w:bodyDiv w:val="1"/>
      <w:marLeft w:val="0"/>
      <w:marRight w:val="0"/>
      <w:marTop w:val="0"/>
      <w:marBottom w:val="0"/>
      <w:divBdr>
        <w:top w:val="none" w:sz="0" w:space="0" w:color="auto"/>
        <w:left w:val="none" w:sz="0" w:space="0" w:color="auto"/>
        <w:bottom w:val="none" w:sz="0" w:space="0" w:color="auto"/>
        <w:right w:val="none" w:sz="0" w:space="0" w:color="auto"/>
      </w:divBdr>
    </w:div>
    <w:div w:id="281348730">
      <w:bodyDiv w:val="1"/>
      <w:marLeft w:val="0"/>
      <w:marRight w:val="0"/>
      <w:marTop w:val="0"/>
      <w:marBottom w:val="0"/>
      <w:divBdr>
        <w:top w:val="none" w:sz="0" w:space="0" w:color="auto"/>
        <w:left w:val="none" w:sz="0" w:space="0" w:color="auto"/>
        <w:bottom w:val="none" w:sz="0" w:space="0" w:color="auto"/>
        <w:right w:val="none" w:sz="0" w:space="0" w:color="auto"/>
      </w:divBdr>
    </w:div>
    <w:div w:id="290404748">
      <w:bodyDiv w:val="1"/>
      <w:marLeft w:val="0"/>
      <w:marRight w:val="0"/>
      <w:marTop w:val="0"/>
      <w:marBottom w:val="0"/>
      <w:divBdr>
        <w:top w:val="none" w:sz="0" w:space="0" w:color="auto"/>
        <w:left w:val="none" w:sz="0" w:space="0" w:color="auto"/>
        <w:bottom w:val="none" w:sz="0" w:space="0" w:color="auto"/>
        <w:right w:val="none" w:sz="0" w:space="0" w:color="auto"/>
      </w:divBdr>
    </w:div>
    <w:div w:id="305819972">
      <w:bodyDiv w:val="1"/>
      <w:marLeft w:val="0"/>
      <w:marRight w:val="0"/>
      <w:marTop w:val="0"/>
      <w:marBottom w:val="0"/>
      <w:divBdr>
        <w:top w:val="none" w:sz="0" w:space="0" w:color="auto"/>
        <w:left w:val="none" w:sz="0" w:space="0" w:color="auto"/>
        <w:bottom w:val="none" w:sz="0" w:space="0" w:color="auto"/>
        <w:right w:val="none" w:sz="0" w:space="0" w:color="auto"/>
      </w:divBdr>
    </w:div>
    <w:div w:id="311718329">
      <w:bodyDiv w:val="1"/>
      <w:marLeft w:val="0"/>
      <w:marRight w:val="0"/>
      <w:marTop w:val="0"/>
      <w:marBottom w:val="0"/>
      <w:divBdr>
        <w:top w:val="none" w:sz="0" w:space="0" w:color="auto"/>
        <w:left w:val="none" w:sz="0" w:space="0" w:color="auto"/>
        <w:bottom w:val="none" w:sz="0" w:space="0" w:color="auto"/>
        <w:right w:val="none" w:sz="0" w:space="0" w:color="auto"/>
      </w:divBdr>
    </w:div>
    <w:div w:id="316689133">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19039676">
      <w:bodyDiv w:val="1"/>
      <w:marLeft w:val="0"/>
      <w:marRight w:val="0"/>
      <w:marTop w:val="0"/>
      <w:marBottom w:val="0"/>
      <w:divBdr>
        <w:top w:val="none" w:sz="0" w:space="0" w:color="auto"/>
        <w:left w:val="none" w:sz="0" w:space="0" w:color="auto"/>
        <w:bottom w:val="none" w:sz="0" w:space="0" w:color="auto"/>
        <w:right w:val="none" w:sz="0" w:space="0" w:color="auto"/>
      </w:divBdr>
    </w:div>
    <w:div w:id="324557777">
      <w:bodyDiv w:val="1"/>
      <w:marLeft w:val="0"/>
      <w:marRight w:val="0"/>
      <w:marTop w:val="0"/>
      <w:marBottom w:val="0"/>
      <w:divBdr>
        <w:top w:val="none" w:sz="0" w:space="0" w:color="auto"/>
        <w:left w:val="none" w:sz="0" w:space="0" w:color="auto"/>
        <w:bottom w:val="none" w:sz="0" w:space="0" w:color="auto"/>
        <w:right w:val="none" w:sz="0" w:space="0" w:color="auto"/>
      </w:divBdr>
    </w:div>
    <w:div w:id="330723458">
      <w:bodyDiv w:val="1"/>
      <w:marLeft w:val="0"/>
      <w:marRight w:val="0"/>
      <w:marTop w:val="0"/>
      <w:marBottom w:val="0"/>
      <w:divBdr>
        <w:top w:val="none" w:sz="0" w:space="0" w:color="auto"/>
        <w:left w:val="none" w:sz="0" w:space="0" w:color="auto"/>
        <w:bottom w:val="none" w:sz="0" w:space="0" w:color="auto"/>
        <w:right w:val="none" w:sz="0" w:space="0" w:color="auto"/>
      </w:divBdr>
    </w:div>
    <w:div w:id="338237307">
      <w:bodyDiv w:val="1"/>
      <w:marLeft w:val="0"/>
      <w:marRight w:val="0"/>
      <w:marTop w:val="0"/>
      <w:marBottom w:val="0"/>
      <w:divBdr>
        <w:top w:val="none" w:sz="0" w:space="0" w:color="auto"/>
        <w:left w:val="none" w:sz="0" w:space="0" w:color="auto"/>
        <w:bottom w:val="none" w:sz="0" w:space="0" w:color="auto"/>
        <w:right w:val="none" w:sz="0" w:space="0" w:color="auto"/>
      </w:divBdr>
    </w:div>
    <w:div w:id="347872079">
      <w:bodyDiv w:val="1"/>
      <w:marLeft w:val="0"/>
      <w:marRight w:val="0"/>
      <w:marTop w:val="0"/>
      <w:marBottom w:val="0"/>
      <w:divBdr>
        <w:top w:val="none" w:sz="0" w:space="0" w:color="auto"/>
        <w:left w:val="none" w:sz="0" w:space="0" w:color="auto"/>
        <w:bottom w:val="none" w:sz="0" w:space="0" w:color="auto"/>
        <w:right w:val="none" w:sz="0" w:space="0" w:color="auto"/>
      </w:divBdr>
    </w:div>
    <w:div w:id="349722140">
      <w:bodyDiv w:val="1"/>
      <w:marLeft w:val="0"/>
      <w:marRight w:val="0"/>
      <w:marTop w:val="0"/>
      <w:marBottom w:val="0"/>
      <w:divBdr>
        <w:top w:val="none" w:sz="0" w:space="0" w:color="auto"/>
        <w:left w:val="none" w:sz="0" w:space="0" w:color="auto"/>
        <w:bottom w:val="none" w:sz="0" w:space="0" w:color="auto"/>
        <w:right w:val="none" w:sz="0" w:space="0" w:color="auto"/>
      </w:divBdr>
    </w:div>
    <w:div w:id="371736835">
      <w:bodyDiv w:val="1"/>
      <w:marLeft w:val="0"/>
      <w:marRight w:val="0"/>
      <w:marTop w:val="0"/>
      <w:marBottom w:val="0"/>
      <w:divBdr>
        <w:top w:val="none" w:sz="0" w:space="0" w:color="auto"/>
        <w:left w:val="none" w:sz="0" w:space="0" w:color="auto"/>
        <w:bottom w:val="none" w:sz="0" w:space="0" w:color="auto"/>
        <w:right w:val="none" w:sz="0" w:space="0" w:color="auto"/>
      </w:divBdr>
    </w:div>
    <w:div w:id="383603948">
      <w:bodyDiv w:val="1"/>
      <w:marLeft w:val="0"/>
      <w:marRight w:val="0"/>
      <w:marTop w:val="0"/>
      <w:marBottom w:val="0"/>
      <w:divBdr>
        <w:top w:val="none" w:sz="0" w:space="0" w:color="auto"/>
        <w:left w:val="none" w:sz="0" w:space="0" w:color="auto"/>
        <w:bottom w:val="none" w:sz="0" w:space="0" w:color="auto"/>
        <w:right w:val="none" w:sz="0" w:space="0" w:color="auto"/>
      </w:divBdr>
    </w:div>
    <w:div w:id="396704656">
      <w:bodyDiv w:val="1"/>
      <w:marLeft w:val="0"/>
      <w:marRight w:val="0"/>
      <w:marTop w:val="0"/>
      <w:marBottom w:val="0"/>
      <w:divBdr>
        <w:top w:val="none" w:sz="0" w:space="0" w:color="auto"/>
        <w:left w:val="none" w:sz="0" w:space="0" w:color="auto"/>
        <w:bottom w:val="none" w:sz="0" w:space="0" w:color="auto"/>
        <w:right w:val="none" w:sz="0" w:space="0" w:color="auto"/>
      </w:divBdr>
    </w:div>
    <w:div w:id="403188446">
      <w:bodyDiv w:val="1"/>
      <w:marLeft w:val="0"/>
      <w:marRight w:val="0"/>
      <w:marTop w:val="0"/>
      <w:marBottom w:val="0"/>
      <w:divBdr>
        <w:top w:val="none" w:sz="0" w:space="0" w:color="auto"/>
        <w:left w:val="none" w:sz="0" w:space="0" w:color="auto"/>
        <w:bottom w:val="none" w:sz="0" w:space="0" w:color="auto"/>
        <w:right w:val="none" w:sz="0" w:space="0" w:color="auto"/>
      </w:divBdr>
    </w:div>
    <w:div w:id="403842216">
      <w:bodyDiv w:val="1"/>
      <w:marLeft w:val="0"/>
      <w:marRight w:val="0"/>
      <w:marTop w:val="0"/>
      <w:marBottom w:val="0"/>
      <w:divBdr>
        <w:top w:val="none" w:sz="0" w:space="0" w:color="auto"/>
        <w:left w:val="none" w:sz="0" w:space="0" w:color="auto"/>
        <w:bottom w:val="none" w:sz="0" w:space="0" w:color="auto"/>
        <w:right w:val="none" w:sz="0" w:space="0" w:color="auto"/>
      </w:divBdr>
    </w:div>
    <w:div w:id="409736278">
      <w:bodyDiv w:val="1"/>
      <w:marLeft w:val="0"/>
      <w:marRight w:val="0"/>
      <w:marTop w:val="0"/>
      <w:marBottom w:val="0"/>
      <w:divBdr>
        <w:top w:val="none" w:sz="0" w:space="0" w:color="auto"/>
        <w:left w:val="none" w:sz="0" w:space="0" w:color="auto"/>
        <w:bottom w:val="none" w:sz="0" w:space="0" w:color="auto"/>
        <w:right w:val="none" w:sz="0" w:space="0" w:color="auto"/>
      </w:divBdr>
    </w:div>
    <w:div w:id="410468751">
      <w:bodyDiv w:val="1"/>
      <w:marLeft w:val="0"/>
      <w:marRight w:val="0"/>
      <w:marTop w:val="0"/>
      <w:marBottom w:val="0"/>
      <w:divBdr>
        <w:top w:val="none" w:sz="0" w:space="0" w:color="auto"/>
        <w:left w:val="none" w:sz="0" w:space="0" w:color="auto"/>
        <w:bottom w:val="none" w:sz="0" w:space="0" w:color="auto"/>
        <w:right w:val="none" w:sz="0" w:space="0" w:color="auto"/>
      </w:divBdr>
    </w:div>
    <w:div w:id="411005043">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25544306">
      <w:bodyDiv w:val="1"/>
      <w:marLeft w:val="0"/>
      <w:marRight w:val="0"/>
      <w:marTop w:val="0"/>
      <w:marBottom w:val="0"/>
      <w:divBdr>
        <w:top w:val="none" w:sz="0" w:space="0" w:color="auto"/>
        <w:left w:val="none" w:sz="0" w:space="0" w:color="auto"/>
        <w:bottom w:val="none" w:sz="0" w:space="0" w:color="auto"/>
        <w:right w:val="none" w:sz="0" w:space="0" w:color="auto"/>
      </w:divBdr>
    </w:div>
    <w:div w:id="433793693">
      <w:bodyDiv w:val="1"/>
      <w:marLeft w:val="0"/>
      <w:marRight w:val="0"/>
      <w:marTop w:val="0"/>
      <w:marBottom w:val="0"/>
      <w:divBdr>
        <w:top w:val="none" w:sz="0" w:space="0" w:color="auto"/>
        <w:left w:val="none" w:sz="0" w:space="0" w:color="auto"/>
        <w:bottom w:val="none" w:sz="0" w:space="0" w:color="auto"/>
        <w:right w:val="none" w:sz="0" w:space="0" w:color="auto"/>
      </w:divBdr>
    </w:div>
    <w:div w:id="436365887">
      <w:bodyDiv w:val="1"/>
      <w:marLeft w:val="0"/>
      <w:marRight w:val="0"/>
      <w:marTop w:val="0"/>
      <w:marBottom w:val="0"/>
      <w:divBdr>
        <w:top w:val="none" w:sz="0" w:space="0" w:color="auto"/>
        <w:left w:val="none" w:sz="0" w:space="0" w:color="auto"/>
        <w:bottom w:val="none" w:sz="0" w:space="0" w:color="auto"/>
        <w:right w:val="none" w:sz="0" w:space="0" w:color="auto"/>
      </w:divBdr>
    </w:div>
    <w:div w:id="447428394">
      <w:bodyDiv w:val="1"/>
      <w:marLeft w:val="0"/>
      <w:marRight w:val="0"/>
      <w:marTop w:val="0"/>
      <w:marBottom w:val="0"/>
      <w:divBdr>
        <w:top w:val="none" w:sz="0" w:space="0" w:color="auto"/>
        <w:left w:val="none" w:sz="0" w:space="0" w:color="auto"/>
        <w:bottom w:val="none" w:sz="0" w:space="0" w:color="auto"/>
        <w:right w:val="none" w:sz="0" w:space="0" w:color="auto"/>
      </w:divBdr>
    </w:div>
    <w:div w:id="453210396">
      <w:bodyDiv w:val="1"/>
      <w:marLeft w:val="0"/>
      <w:marRight w:val="0"/>
      <w:marTop w:val="0"/>
      <w:marBottom w:val="0"/>
      <w:divBdr>
        <w:top w:val="none" w:sz="0" w:space="0" w:color="auto"/>
        <w:left w:val="none" w:sz="0" w:space="0" w:color="auto"/>
        <w:bottom w:val="none" w:sz="0" w:space="0" w:color="auto"/>
        <w:right w:val="none" w:sz="0" w:space="0" w:color="auto"/>
      </w:divBdr>
    </w:div>
    <w:div w:id="470177793">
      <w:bodyDiv w:val="1"/>
      <w:marLeft w:val="0"/>
      <w:marRight w:val="0"/>
      <w:marTop w:val="0"/>
      <w:marBottom w:val="0"/>
      <w:divBdr>
        <w:top w:val="none" w:sz="0" w:space="0" w:color="auto"/>
        <w:left w:val="none" w:sz="0" w:space="0" w:color="auto"/>
        <w:bottom w:val="none" w:sz="0" w:space="0" w:color="auto"/>
        <w:right w:val="none" w:sz="0" w:space="0" w:color="auto"/>
      </w:divBdr>
    </w:div>
    <w:div w:id="475293266">
      <w:bodyDiv w:val="1"/>
      <w:marLeft w:val="0"/>
      <w:marRight w:val="0"/>
      <w:marTop w:val="0"/>
      <w:marBottom w:val="0"/>
      <w:divBdr>
        <w:top w:val="none" w:sz="0" w:space="0" w:color="auto"/>
        <w:left w:val="none" w:sz="0" w:space="0" w:color="auto"/>
        <w:bottom w:val="none" w:sz="0" w:space="0" w:color="auto"/>
        <w:right w:val="none" w:sz="0" w:space="0" w:color="auto"/>
      </w:divBdr>
    </w:div>
    <w:div w:id="478227106">
      <w:bodyDiv w:val="1"/>
      <w:marLeft w:val="0"/>
      <w:marRight w:val="0"/>
      <w:marTop w:val="0"/>
      <w:marBottom w:val="0"/>
      <w:divBdr>
        <w:top w:val="none" w:sz="0" w:space="0" w:color="auto"/>
        <w:left w:val="none" w:sz="0" w:space="0" w:color="auto"/>
        <w:bottom w:val="none" w:sz="0" w:space="0" w:color="auto"/>
        <w:right w:val="none" w:sz="0" w:space="0" w:color="auto"/>
      </w:divBdr>
    </w:div>
    <w:div w:id="481429461">
      <w:bodyDiv w:val="1"/>
      <w:marLeft w:val="0"/>
      <w:marRight w:val="0"/>
      <w:marTop w:val="0"/>
      <w:marBottom w:val="0"/>
      <w:divBdr>
        <w:top w:val="none" w:sz="0" w:space="0" w:color="auto"/>
        <w:left w:val="none" w:sz="0" w:space="0" w:color="auto"/>
        <w:bottom w:val="none" w:sz="0" w:space="0" w:color="auto"/>
        <w:right w:val="none" w:sz="0" w:space="0" w:color="auto"/>
      </w:divBdr>
    </w:div>
    <w:div w:id="484904720">
      <w:bodyDiv w:val="1"/>
      <w:marLeft w:val="0"/>
      <w:marRight w:val="0"/>
      <w:marTop w:val="0"/>
      <w:marBottom w:val="0"/>
      <w:divBdr>
        <w:top w:val="none" w:sz="0" w:space="0" w:color="auto"/>
        <w:left w:val="none" w:sz="0" w:space="0" w:color="auto"/>
        <w:bottom w:val="none" w:sz="0" w:space="0" w:color="auto"/>
        <w:right w:val="none" w:sz="0" w:space="0" w:color="auto"/>
      </w:divBdr>
    </w:div>
    <w:div w:id="489638952">
      <w:bodyDiv w:val="1"/>
      <w:marLeft w:val="0"/>
      <w:marRight w:val="0"/>
      <w:marTop w:val="0"/>
      <w:marBottom w:val="0"/>
      <w:divBdr>
        <w:top w:val="none" w:sz="0" w:space="0" w:color="auto"/>
        <w:left w:val="none" w:sz="0" w:space="0" w:color="auto"/>
        <w:bottom w:val="none" w:sz="0" w:space="0" w:color="auto"/>
        <w:right w:val="none" w:sz="0" w:space="0" w:color="auto"/>
      </w:divBdr>
    </w:div>
    <w:div w:id="497695724">
      <w:bodyDiv w:val="1"/>
      <w:marLeft w:val="0"/>
      <w:marRight w:val="0"/>
      <w:marTop w:val="0"/>
      <w:marBottom w:val="0"/>
      <w:divBdr>
        <w:top w:val="none" w:sz="0" w:space="0" w:color="auto"/>
        <w:left w:val="none" w:sz="0" w:space="0" w:color="auto"/>
        <w:bottom w:val="none" w:sz="0" w:space="0" w:color="auto"/>
        <w:right w:val="none" w:sz="0" w:space="0" w:color="auto"/>
      </w:divBdr>
    </w:div>
    <w:div w:id="502818906">
      <w:bodyDiv w:val="1"/>
      <w:marLeft w:val="0"/>
      <w:marRight w:val="0"/>
      <w:marTop w:val="0"/>
      <w:marBottom w:val="0"/>
      <w:divBdr>
        <w:top w:val="none" w:sz="0" w:space="0" w:color="auto"/>
        <w:left w:val="none" w:sz="0" w:space="0" w:color="auto"/>
        <w:bottom w:val="none" w:sz="0" w:space="0" w:color="auto"/>
        <w:right w:val="none" w:sz="0" w:space="0" w:color="auto"/>
      </w:divBdr>
    </w:div>
    <w:div w:id="509176974">
      <w:bodyDiv w:val="1"/>
      <w:marLeft w:val="0"/>
      <w:marRight w:val="0"/>
      <w:marTop w:val="0"/>
      <w:marBottom w:val="0"/>
      <w:divBdr>
        <w:top w:val="none" w:sz="0" w:space="0" w:color="auto"/>
        <w:left w:val="none" w:sz="0" w:space="0" w:color="auto"/>
        <w:bottom w:val="none" w:sz="0" w:space="0" w:color="auto"/>
        <w:right w:val="none" w:sz="0" w:space="0" w:color="auto"/>
      </w:divBdr>
    </w:div>
    <w:div w:id="513304068">
      <w:bodyDiv w:val="1"/>
      <w:marLeft w:val="0"/>
      <w:marRight w:val="0"/>
      <w:marTop w:val="0"/>
      <w:marBottom w:val="0"/>
      <w:divBdr>
        <w:top w:val="none" w:sz="0" w:space="0" w:color="auto"/>
        <w:left w:val="none" w:sz="0" w:space="0" w:color="auto"/>
        <w:bottom w:val="none" w:sz="0" w:space="0" w:color="auto"/>
        <w:right w:val="none" w:sz="0" w:space="0" w:color="auto"/>
      </w:divBdr>
    </w:div>
    <w:div w:id="514659812">
      <w:bodyDiv w:val="1"/>
      <w:marLeft w:val="0"/>
      <w:marRight w:val="0"/>
      <w:marTop w:val="0"/>
      <w:marBottom w:val="0"/>
      <w:divBdr>
        <w:top w:val="none" w:sz="0" w:space="0" w:color="auto"/>
        <w:left w:val="none" w:sz="0" w:space="0" w:color="auto"/>
        <w:bottom w:val="none" w:sz="0" w:space="0" w:color="auto"/>
        <w:right w:val="none" w:sz="0" w:space="0" w:color="auto"/>
      </w:divBdr>
    </w:div>
    <w:div w:id="519049424">
      <w:bodyDiv w:val="1"/>
      <w:marLeft w:val="0"/>
      <w:marRight w:val="0"/>
      <w:marTop w:val="0"/>
      <w:marBottom w:val="0"/>
      <w:divBdr>
        <w:top w:val="none" w:sz="0" w:space="0" w:color="auto"/>
        <w:left w:val="none" w:sz="0" w:space="0" w:color="auto"/>
        <w:bottom w:val="none" w:sz="0" w:space="0" w:color="auto"/>
        <w:right w:val="none" w:sz="0" w:space="0" w:color="auto"/>
      </w:divBdr>
    </w:div>
    <w:div w:id="519666117">
      <w:bodyDiv w:val="1"/>
      <w:marLeft w:val="0"/>
      <w:marRight w:val="0"/>
      <w:marTop w:val="0"/>
      <w:marBottom w:val="0"/>
      <w:divBdr>
        <w:top w:val="none" w:sz="0" w:space="0" w:color="auto"/>
        <w:left w:val="none" w:sz="0" w:space="0" w:color="auto"/>
        <w:bottom w:val="none" w:sz="0" w:space="0" w:color="auto"/>
        <w:right w:val="none" w:sz="0" w:space="0" w:color="auto"/>
      </w:divBdr>
    </w:div>
    <w:div w:id="520819208">
      <w:bodyDiv w:val="1"/>
      <w:marLeft w:val="0"/>
      <w:marRight w:val="0"/>
      <w:marTop w:val="0"/>
      <w:marBottom w:val="0"/>
      <w:divBdr>
        <w:top w:val="none" w:sz="0" w:space="0" w:color="auto"/>
        <w:left w:val="none" w:sz="0" w:space="0" w:color="auto"/>
        <w:bottom w:val="none" w:sz="0" w:space="0" w:color="auto"/>
        <w:right w:val="none" w:sz="0" w:space="0" w:color="auto"/>
      </w:divBdr>
    </w:div>
    <w:div w:id="526215612">
      <w:bodyDiv w:val="1"/>
      <w:marLeft w:val="0"/>
      <w:marRight w:val="0"/>
      <w:marTop w:val="0"/>
      <w:marBottom w:val="0"/>
      <w:divBdr>
        <w:top w:val="none" w:sz="0" w:space="0" w:color="auto"/>
        <w:left w:val="none" w:sz="0" w:space="0" w:color="auto"/>
        <w:bottom w:val="none" w:sz="0" w:space="0" w:color="auto"/>
        <w:right w:val="none" w:sz="0" w:space="0" w:color="auto"/>
      </w:divBdr>
    </w:div>
    <w:div w:id="535823243">
      <w:bodyDiv w:val="1"/>
      <w:marLeft w:val="0"/>
      <w:marRight w:val="0"/>
      <w:marTop w:val="0"/>
      <w:marBottom w:val="0"/>
      <w:divBdr>
        <w:top w:val="none" w:sz="0" w:space="0" w:color="auto"/>
        <w:left w:val="none" w:sz="0" w:space="0" w:color="auto"/>
        <w:bottom w:val="none" w:sz="0" w:space="0" w:color="auto"/>
        <w:right w:val="none" w:sz="0" w:space="0" w:color="auto"/>
      </w:divBdr>
    </w:div>
    <w:div w:id="565530761">
      <w:bodyDiv w:val="1"/>
      <w:marLeft w:val="0"/>
      <w:marRight w:val="0"/>
      <w:marTop w:val="0"/>
      <w:marBottom w:val="0"/>
      <w:divBdr>
        <w:top w:val="none" w:sz="0" w:space="0" w:color="auto"/>
        <w:left w:val="none" w:sz="0" w:space="0" w:color="auto"/>
        <w:bottom w:val="none" w:sz="0" w:space="0" w:color="auto"/>
        <w:right w:val="none" w:sz="0" w:space="0" w:color="auto"/>
      </w:divBdr>
    </w:div>
    <w:div w:id="579947458">
      <w:bodyDiv w:val="1"/>
      <w:marLeft w:val="0"/>
      <w:marRight w:val="0"/>
      <w:marTop w:val="0"/>
      <w:marBottom w:val="0"/>
      <w:divBdr>
        <w:top w:val="none" w:sz="0" w:space="0" w:color="auto"/>
        <w:left w:val="none" w:sz="0" w:space="0" w:color="auto"/>
        <w:bottom w:val="none" w:sz="0" w:space="0" w:color="auto"/>
        <w:right w:val="none" w:sz="0" w:space="0" w:color="auto"/>
      </w:divBdr>
    </w:div>
    <w:div w:id="592058432">
      <w:bodyDiv w:val="1"/>
      <w:marLeft w:val="0"/>
      <w:marRight w:val="0"/>
      <w:marTop w:val="0"/>
      <w:marBottom w:val="0"/>
      <w:divBdr>
        <w:top w:val="none" w:sz="0" w:space="0" w:color="auto"/>
        <w:left w:val="none" w:sz="0" w:space="0" w:color="auto"/>
        <w:bottom w:val="none" w:sz="0" w:space="0" w:color="auto"/>
        <w:right w:val="none" w:sz="0" w:space="0" w:color="auto"/>
      </w:divBdr>
    </w:div>
    <w:div w:id="597952190">
      <w:bodyDiv w:val="1"/>
      <w:marLeft w:val="0"/>
      <w:marRight w:val="0"/>
      <w:marTop w:val="0"/>
      <w:marBottom w:val="0"/>
      <w:divBdr>
        <w:top w:val="none" w:sz="0" w:space="0" w:color="auto"/>
        <w:left w:val="none" w:sz="0" w:space="0" w:color="auto"/>
        <w:bottom w:val="none" w:sz="0" w:space="0" w:color="auto"/>
        <w:right w:val="none" w:sz="0" w:space="0" w:color="auto"/>
      </w:divBdr>
    </w:div>
    <w:div w:id="616719600">
      <w:bodyDiv w:val="1"/>
      <w:marLeft w:val="0"/>
      <w:marRight w:val="0"/>
      <w:marTop w:val="0"/>
      <w:marBottom w:val="0"/>
      <w:divBdr>
        <w:top w:val="none" w:sz="0" w:space="0" w:color="auto"/>
        <w:left w:val="none" w:sz="0" w:space="0" w:color="auto"/>
        <w:bottom w:val="none" w:sz="0" w:space="0" w:color="auto"/>
        <w:right w:val="none" w:sz="0" w:space="0" w:color="auto"/>
      </w:divBdr>
    </w:div>
    <w:div w:id="618032441">
      <w:bodyDiv w:val="1"/>
      <w:marLeft w:val="0"/>
      <w:marRight w:val="0"/>
      <w:marTop w:val="0"/>
      <w:marBottom w:val="0"/>
      <w:divBdr>
        <w:top w:val="none" w:sz="0" w:space="0" w:color="auto"/>
        <w:left w:val="none" w:sz="0" w:space="0" w:color="auto"/>
        <w:bottom w:val="none" w:sz="0" w:space="0" w:color="auto"/>
        <w:right w:val="none" w:sz="0" w:space="0" w:color="auto"/>
      </w:divBdr>
      <w:divsChild>
        <w:div w:id="62727276">
          <w:marLeft w:val="0"/>
          <w:marRight w:val="0"/>
          <w:marTop w:val="0"/>
          <w:marBottom w:val="0"/>
          <w:divBdr>
            <w:top w:val="none" w:sz="0" w:space="0" w:color="auto"/>
            <w:left w:val="none" w:sz="0" w:space="0" w:color="auto"/>
            <w:bottom w:val="none" w:sz="0" w:space="0" w:color="auto"/>
            <w:right w:val="none" w:sz="0" w:space="0" w:color="auto"/>
          </w:divBdr>
        </w:div>
        <w:div w:id="802893433">
          <w:marLeft w:val="0"/>
          <w:marRight w:val="0"/>
          <w:marTop w:val="0"/>
          <w:marBottom w:val="0"/>
          <w:divBdr>
            <w:top w:val="none" w:sz="0" w:space="0" w:color="auto"/>
            <w:left w:val="none" w:sz="0" w:space="0" w:color="auto"/>
            <w:bottom w:val="none" w:sz="0" w:space="0" w:color="auto"/>
            <w:right w:val="none" w:sz="0" w:space="0" w:color="auto"/>
          </w:divBdr>
        </w:div>
        <w:div w:id="839735475">
          <w:marLeft w:val="0"/>
          <w:marRight w:val="0"/>
          <w:marTop w:val="0"/>
          <w:marBottom w:val="0"/>
          <w:divBdr>
            <w:top w:val="none" w:sz="0" w:space="0" w:color="auto"/>
            <w:left w:val="none" w:sz="0" w:space="0" w:color="auto"/>
            <w:bottom w:val="none" w:sz="0" w:space="0" w:color="auto"/>
            <w:right w:val="none" w:sz="0" w:space="0" w:color="auto"/>
          </w:divBdr>
        </w:div>
        <w:div w:id="1116367774">
          <w:marLeft w:val="0"/>
          <w:marRight w:val="0"/>
          <w:marTop w:val="0"/>
          <w:marBottom w:val="0"/>
          <w:divBdr>
            <w:top w:val="none" w:sz="0" w:space="0" w:color="auto"/>
            <w:left w:val="none" w:sz="0" w:space="0" w:color="auto"/>
            <w:bottom w:val="none" w:sz="0" w:space="0" w:color="auto"/>
            <w:right w:val="none" w:sz="0" w:space="0" w:color="auto"/>
          </w:divBdr>
        </w:div>
        <w:div w:id="1495563101">
          <w:marLeft w:val="0"/>
          <w:marRight w:val="0"/>
          <w:marTop w:val="0"/>
          <w:marBottom w:val="0"/>
          <w:divBdr>
            <w:top w:val="none" w:sz="0" w:space="0" w:color="auto"/>
            <w:left w:val="none" w:sz="0" w:space="0" w:color="auto"/>
            <w:bottom w:val="none" w:sz="0" w:space="0" w:color="auto"/>
            <w:right w:val="none" w:sz="0" w:space="0" w:color="auto"/>
          </w:divBdr>
        </w:div>
        <w:div w:id="1502820470">
          <w:marLeft w:val="0"/>
          <w:marRight w:val="0"/>
          <w:marTop w:val="0"/>
          <w:marBottom w:val="0"/>
          <w:divBdr>
            <w:top w:val="none" w:sz="0" w:space="0" w:color="auto"/>
            <w:left w:val="none" w:sz="0" w:space="0" w:color="auto"/>
            <w:bottom w:val="none" w:sz="0" w:space="0" w:color="auto"/>
            <w:right w:val="none" w:sz="0" w:space="0" w:color="auto"/>
          </w:divBdr>
        </w:div>
        <w:div w:id="1651906592">
          <w:marLeft w:val="0"/>
          <w:marRight w:val="0"/>
          <w:marTop w:val="0"/>
          <w:marBottom w:val="0"/>
          <w:divBdr>
            <w:top w:val="none" w:sz="0" w:space="0" w:color="auto"/>
            <w:left w:val="none" w:sz="0" w:space="0" w:color="auto"/>
            <w:bottom w:val="none" w:sz="0" w:space="0" w:color="auto"/>
            <w:right w:val="none" w:sz="0" w:space="0" w:color="auto"/>
          </w:divBdr>
        </w:div>
        <w:div w:id="1947543981">
          <w:marLeft w:val="0"/>
          <w:marRight w:val="0"/>
          <w:marTop w:val="0"/>
          <w:marBottom w:val="0"/>
          <w:divBdr>
            <w:top w:val="none" w:sz="0" w:space="0" w:color="auto"/>
            <w:left w:val="none" w:sz="0" w:space="0" w:color="auto"/>
            <w:bottom w:val="none" w:sz="0" w:space="0" w:color="auto"/>
            <w:right w:val="none" w:sz="0" w:space="0" w:color="auto"/>
          </w:divBdr>
        </w:div>
      </w:divsChild>
    </w:div>
    <w:div w:id="625625820">
      <w:bodyDiv w:val="1"/>
      <w:marLeft w:val="0"/>
      <w:marRight w:val="0"/>
      <w:marTop w:val="0"/>
      <w:marBottom w:val="0"/>
      <w:divBdr>
        <w:top w:val="none" w:sz="0" w:space="0" w:color="auto"/>
        <w:left w:val="none" w:sz="0" w:space="0" w:color="auto"/>
        <w:bottom w:val="none" w:sz="0" w:space="0" w:color="auto"/>
        <w:right w:val="none" w:sz="0" w:space="0" w:color="auto"/>
      </w:divBdr>
    </w:div>
    <w:div w:id="637220714">
      <w:bodyDiv w:val="1"/>
      <w:marLeft w:val="0"/>
      <w:marRight w:val="0"/>
      <w:marTop w:val="0"/>
      <w:marBottom w:val="0"/>
      <w:divBdr>
        <w:top w:val="none" w:sz="0" w:space="0" w:color="auto"/>
        <w:left w:val="none" w:sz="0" w:space="0" w:color="auto"/>
        <w:bottom w:val="none" w:sz="0" w:space="0" w:color="auto"/>
        <w:right w:val="none" w:sz="0" w:space="0" w:color="auto"/>
      </w:divBdr>
    </w:div>
    <w:div w:id="645932672">
      <w:bodyDiv w:val="1"/>
      <w:marLeft w:val="0"/>
      <w:marRight w:val="0"/>
      <w:marTop w:val="0"/>
      <w:marBottom w:val="0"/>
      <w:divBdr>
        <w:top w:val="none" w:sz="0" w:space="0" w:color="auto"/>
        <w:left w:val="none" w:sz="0" w:space="0" w:color="auto"/>
        <w:bottom w:val="none" w:sz="0" w:space="0" w:color="auto"/>
        <w:right w:val="none" w:sz="0" w:space="0" w:color="auto"/>
      </w:divBdr>
    </w:div>
    <w:div w:id="649939219">
      <w:bodyDiv w:val="1"/>
      <w:marLeft w:val="0"/>
      <w:marRight w:val="0"/>
      <w:marTop w:val="0"/>
      <w:marBottom w:val="0"/>
      <w:divBdr>
        <w:top w:val="none" w:sz="0" w:space="0" w:color="auto"/>
        <w:left w:val="none" w:sz="0" w:space="0" w:color="auto"/>
        <w:bottom w:val="none" w:sz="0" w:space="0" w:color="auto"/>
        <w:right w:val="none" w:sz="0" w:space="0" w:color="auto"/>
      </w:divBdr>
    </w:div>
    <w:div w:id="650906875">
      <w:bodyDiv w:val="1"/>
      <w:marLeft w:val="0"/>
      <w:marRight w:val="0"/>
      <w:marTop w:val="0"/>
      <w:marBottom w:val="0"/>
      <w:divBdr>
        <w:top w:val="none" w:sz="0" w:space="0" w:color="auto"/>
        <w:left w:val="none" w:sz="0" w:space="0" w:color="auto"/>
        <w:bottom w:val="none" w:sz="0" w:space="0" w:color="auto"/>
        <w:right w:val="none" w:sz="0" w:space="0" w:color="auto"/>
      </w:divBdr>
    </w:div>
    <w:div w:id="656303793">
      <w:bodyDiv w:val="1"/>
      <w:marLeft w:val="0"/>
      <w:marRight w:val="0"/>
      <w:marTop w:val="0"/>
      <w:marBottom w:val="0"/>
      <w:divBdr>
        <w:top w:val="none" w:sz="0" w:space="0" w:color="auto"/>
        <w:left w:val="none" w:sz="0" w:space="0" w:color="auto"/>
        <w:bottom w:val="none" w:sz="0" w:space="0" w:color="auto"/>
        <w:right w:val="none" w:sz="0" w:space="0" w:color="auto"/>
      </w:divBdr>
    </w:div>
    <w:div w:id="656306860">
      <w:bodyDiv w:val="1"/>
      <w:marLeft w:val="0"/>
      <w:marRight w:val="0"/>
      <w:marTop w:val="0"/>
      <w:marBottom w:val="0"/>
      <w:divBdr>
        <w:top w:val="none" w:sz="0" w:space="0" w:color="auto"/>
        <w:left w:val="none" w:sz="0" w:space="0" w:color="auto"/>
        <w:bottom w:val="none" w:sz="0" w:space="0" w:color="auto"/>
        <w:right w:val="none" w:sz="0" w:space="0" w:color="auto"/>
      </w:divBdr>
    </w:div>
    <w:div w:id="658995157">
      <w:bodyDiv w:val="1"/>
      <w:marLeft w:val="0"/>
      <w:marRight w:val="0"/>
      <w:marTop w:val="0"/>
      <w:marBottom w:val="0"/>
      <w:divBdr>
        <w:top w:val="none" w:sz="0" w:space="0" w:color="auto"/>
        <w:left w:val="none" w:sz="0" w:space="0" w:color="auto"/>
        <w:bottom w:val="none" w:sz="0" w:space="0" w:color="auto"/>
        <w:right w:val="none" w:sz="0" w:space="0" w:color="auto"/>
      </w:divBdr>
    </w:div>
    <w:div w:id="662902669">
      <w:bodyDiv w:val="1"/>
      <w:marLeft w:val="0"/>
      <w:marRight w:val="0"/>
      <w:marTop w:val="0"/>
      <w:marBottom w:val="0"/>
      <w:divBdr>
        <w:top w:val="none" w:sz="0" w:space="0" w:color="auto"/>
        <w:left w:val="none" w:sz="0" w:space="0" w:color="auto"/>
        <w:bottom w:val="none" w:sz="0" w:space="0" w:color="auto"/>
        <w:right w:val="none" w:sz="0" w:space="0" w:color="auto"/>
      </w:divBdr>
    </w:div>
    <w:div w:id="664088992">
      <w:bodyDiv w:val="1"/>
      <w:marLeft w:val="0"/>
      <w:marRight w:val="0"/>
      <w:marTop w:val="0"/>
      <w:marBottom w:val="0"/>
      <w:divBdr>
        <w:top w:val="none" w:sz="0" w:space="0" w:color="auto"/>
        <w:left w:val="none" w:sz="0" w:space="0" w:color="auto"/>
        <w:bottom w:val="none" w:sz="0" w:space="0" w:color="auto"/>
        <w:right w:val="none" w:sz="0" w:space="0" w:color="auto"/>
      </w:divBdr>
    </w:div>
    <w:div w:id="678430954">
      <w:bodyDiv w:val="1"/>
      <w:marLeft w:val="0"/>
      <w:marRight w:val="0"/>
      <w:marTop w:val="0"/>
      <w:marBottom w:val="0"/>
      <w:divBdr>
        <w:top w:val="none" w:sz="0" w:space="0" w:color="auto"/>
        <w:left w:val="none" w:sz="0" w:space="0" w:color="auto"/>
        <w:bottom w:val="none" w:sz="0" w:space="0" w:color="auto"/>
        <w:right w:val="none" w:sz="0" w:space="0" w:color="auto"/>
      </w:divBdr>
    </w:div>
    <w:div w:id="684327730">
      <w:bodyDiv w:val="1"/>
      <w:marLeft w:val="0"/>
      <w:marRight w:val="0"/>
      <w:marTop w:val="0"/>
      <w:marBottom w:val="0"/>
      <w:divBdr>
        <w:top w:val="none" w:sz="0" w:space="0" w:color="auto"/>
        <w:left w:val="none" w:sz="0" w:space="0" w:color="auto"/>
        <w:bottom w:val="none" w:sz="0" w:space="0" w:color="auto"/>
        <w:right w:val="none" w:sz="0" w:space="0" w:color="auto"/>
      </w:divBdr>
    </w:div>
    <w:div w:id="688719439">
      <w:bodyDiv w:val="1"/>
      <w:marLeft w:val="0"/>
      <w:marRight w:val="0"/>
      <w:marTop w:val="0"/>
      <w:marBottom w:val="0"/>
      <w:divBdr>
        <w:top w:val="none" w:sz="0" w:space="0" w:color="auto"/>
        <w:left w:val="none" w:sz="0" w:space="0" w:color="auto"/>
        <w:bottom w:val="none" w:sz="0" w:space="0" w:color="auto"/>
        <w:right w:val="none" w:sz="0" w:space="0" w:color="auto"/>
      </w:divBdr>
    </w:div>
    <w:div w:id="689917658">
      <w:bodyDiv w:val="1"/>
      <w:marLeft w:val="0"/>
      <w:marRight w:val="0"/>
      <w:marTop w:val="0"/>
      <w:marBottom w:val="0"/>
      <w:divBdr>
        <w:top w:val="none" w:sz="0" w:space="0" w:color="auto"/>
        <w:left w:val="none" w:sz="0" w:space="0" w:color="auto"/>
        <w:bottom w:val="none" w:sz="0" w:space="0" w:color="auto"/>
        <w:right w:val="none" w:sz="0" w:space="0" w:color="auto"/>
      </w:divBdr>
    </w:div>
    <w:div w:id="716510075">
      <w:bodyDiv w:val="1"/>
      <w:marLeft w:val="0"/>
      <w:marRight w:val="0"/>
      <w:marTop w:val="0"/>
      <w:marBottom w:val="0"/>
      <w:divBdr>
        <w:top w:val="none" w:sz="0" w:space="0" w:color="auto"/>
        <w:left w:val="none" w:sz="0" w:space="0" w:color="auto"/>
        <w:bottom w:val="none" w:sz="0" w:space="0" w:color="auto"/>
        <w:right w:val="none" w:sz="0" w:space="0" w:color="auto"/>
      </w:divBdr>
    </w:div>
    <w:div w:id="721639894">
      <w:bodyDiv w:val="1"/>
      <w:marLeft w:val="0"/>
      <w:marRight w:val="0"/>
      <w:marTop w:val="0"/>
      <w:marBottom w:val="0"/>
      <w:divBdr>
        <w:top w:val="none" w:sz="0" w:space="0" w:color="auto"/>
        <w:left w:val="none" w:sz="0" w:space="0" w:color="auto"/>
        <w:bottom w:val="none" w:sz="0" w:space="0" w:color="auto"/>
        <w:right w:val="none" w:sz="0" w:space="0" w:color="auto"/>
      </w:divBdr>
    </w:div>
    <w:div w:id="724375199">
      <w:bodyDiv w:val="1"/>
      <w:marLeft w:val="0"/>
      <w:marRight w:val="0"/>
      <w:marTop w:val="0"/>
      <w:marBottom w:val="0"/>
      <w:divBdr>
        <w:top w:val="none" w:sz="0" w:space="0" w:color="auto"/>
        <w:left w:val="none" w:sz="0" w:space="0" w:color="auto"/>
        <w:bottom w:val="none" w:sz="0" w:space="0" w:color="auto"/>
        <w:right w:val="none" w:sz="0" w:space="0" w:color="auto"/>
      </w:divBdr>
    </w:div>
    <w:div w:id="743768349">
      <w:bodyDiv w:val="1"/>
      <w:marLeft w:val="0"/>
      <w:marRight w:val="0"/>
      <w:marTop w:val="0"/>
      <w:marBottom w:val="0"/>
      <w:divBdr>
        <w:top w:val="none" w:sz="0" w:space="0" w:color="auto"/>
        <w:left w:val="none" w:sz="0" w:space="0" w:color="auto"/>
        <w:bottom w:val="none" w:sz="0" w:space="0" w:color="auto"/>
        <w:right w:val="none" w:sz="0" w:space="0" w:color="auto"/>
      </w:divBdr>
    </w:div>
    <w:div w:id="746610079">
      <w:bodyDiv w:val="1"/>
      <w:marLeft w:val="0"/>
      <w:marRight w:val="0"/>
      <w:marTop w:val="0"/>
      <w:marBottom w:val="0"/>
      <w:divBdr>
        <w:top w:val="none" w:sz="0" w:space="0" w:color="auto"/>
        <w:left w:val="none" w:sz="0" w:space="0" w:color="auto"/>
        <w:bottom w:val="none" w:sz="0" w:space="0" w:color="auto"/>
        <w:right w:val="none" w:sz="0" w:space="0" w:color="auto"/>
      </w:divBdr>
    </w:div>
    <w:div w:id="750926137">
      <w:bodyDiv w:val="1"/>
      <w:marLeft w:val="0"/>
      <w:marRight w:val="0"/>
      <w:marTop w:val="0"/>
      <w:marBottom w:val="0"/>
      <w:divBdr>
        <w:top w:val="none" w:sz="0" w:space="0" w:color="auto"/>
        <w:left w:val="none" w:sz="0" w:space="0" w:color="auto"/>
        <w:bottom w:val="none" w:sz="0" w:space="0" w:color="auto"/>
        <w:right w:val="none" w:sz="0" w:space="0" w:color="auto"/>
      </w:divBdr>
    </w:div>
    <w:div w:id="755592868">
      <w:bodyDiv w:val="1"/>
      <w:marLeft w:val="0"/>
      <w:marRight w:val="0"/>
      <w:marTop w:val="0"/>
      <w:marBottom w:val="0"/>
      <w:divBdr>
        <w:top w:val="none" w:sz="0" w:space="0" w:color="auto"/>
        <w:left w:val="none" w:sz="0" w:space="0" w:color="auto"/>
        <w:bottom w:val="none" w:sz="0" w:space="0" w:color="auto"/>
        <w:right w:val="none" w:sz="0" w:space="0" w:color="auto"/>
      </w:divBdr>
    </w:div>
    <w:div w:id="756753146">
      <w:bodyDiv w:val="1"/>
      <w:marLeft w:val="0"/>
      <w:marRight w:val="0"/>
      <w:marTop w:val="0"/>
      <w:marBottom w:val="0"/>
      <w:divBdr>
        <w:top w:val="none" w:sz="0" w:space="0" w:color="auto"/>
        <w:left w:val="none" w:sz="0" w:space="0" w:color="auto"/>
        <w:bottom w:val="none" w:sz="0" w:space="0" w:color="auto"/>
        <w:right w:val="none" w:sz="0" w:space="0" w:color="auto"/>
      </w:divBdr>
    </w:div>
    <w:div w:id="760681546">
      <w:bodyDiv w:val="1"/>
      <w:marLeft w:val="0"/>
      <w:marRight w:val="0"/>
      <w:marTop w:val="0"/>
      <w:marBottom w:val="0"/>
      <w:divBdr>
        <w:top w:val="none" w:sz="0" w:space="0" w:color="auto"/>
        <w:left w:val="none" w:sz="0" w:space="0" w:color="auto"/>
        <w:bottom w:val="none" w:sz="0" w:space="0" w:color="auto"/>
        <w:right w:val="none" w:sz="0" w:space="0" w:color="auto"/>
      </w:divBdr>
    </w:div>
    <w:div w:id="761530380">
      <w:bodyDiv w:val="1"/>
      <w:marLeft w:val="0"/>
      <w:marRight w:val="0"/>
      <w:marTop w:val="0"/>
      <w:marBottom w:val="0"/>
      <w:divBdr>
        <w:top w:val="none" w:sz="0" w:space="0" w:color="auto"/>
        <w:left w:val="none" w:sz="0" w:space="0" w:color="auto"/>
        <w:bottom w:val="none" w:sz="0" w:space="0" w:color="auto"/>
        <w:right w:val="none" w:sz="0" w:space="0" w:color="auto"/>
      </w:divBdr>
    </w:div>
    <w:div w:id="763307779">
      <w:bodyDiv w:val="1"/>
      <w:marLeft w:val="0"/>
      <w:marRight w:val="0"/>
      <w:marTop w:val="0"/>
      <w:marBottom w:val="0"/>
      <w:divBdr>
        <w:top w:val="none" w:sz="0" w:space="0" w:color="auto"/>
        <w:left w:val="none" w:sz="0" w:space="0" w:color="auto"/>
        <w:bottom w:val="none" w:sz="0" w:space="0" w:color="auto"/>
        <w:right w:val="none" w:sz="0" w:space="0" w:color="auto"/>
      </w:divBdr>
    </w:div>
    <w:div w:id="764806238">
      <w:bodyDiv w:val="1"/>
      <w:marLeft w:val="0"/>
      <w:marRight w:val="0"/>
      <w:marTop w:val="0"/>
      <w:marBottom w:val="0"/>
      <w:divBdr>
        <w:top w:val="none" w:sz="0" w:space="0" w:color="auto"/>
        <w:left w:val="none" w:sz="0" w:space="0" w:color="auto"/>
        <w:bottom w:val="none" w:sz="0" w:space="0" w:color="auto"/>
        <w:right w:val="none" w:sz="0" w:space="0" w:color="auto"/>
      </w:divBdr>
    </w:div>
    <w:div w:id="775515925">
      <w:bodyDiv w:val="1"/>
      <w:marLeft w:val="0"/>
      <w:marRight w:val="0"/>
      <w:marTop w:val="0"/>
      <w:marBottom w:val="0"/>
      <w:divBdr>
        <w:top w:val="none" w:sz="0" w:space="0" w:color="auto"/>
        <w:left w:val="none" w:sz="0" w:space="0" w:color="auto"/>
        <w:bottom w:val="none" w:sz="0" w:space="0" w:color="auto"/>
        <w:right w:val="none" w:sz="0" w:space="0" w:color="auto"/>
      </w:divBdr>
    </w:div>
    <w:div w:id="781343698">
      <w:bodyDiv w:val="1"/>
      <w:marLeft w:val="0"/>
      <w:marRight w:val="0"/>
      <w:marTop w:val="0"/>
      <w:marBottom w:val="0"/>
      <w:divBdr>
        <w:top w:val="none" w:sz="0" w:space="0" w:color="auto"/>
        <w:left w:val="none" w:sz="0" w:space="0" w:color="auto"/>
        <w:bottom w:val="none" w:sz="0" w:space="0" w:color="auto"/>
        <w:right w:val="none" w:sz="0" w:space="0" w:color="auto"/>
      </w:divBdr>
    </w:div>
    <w:div w:id="781611959">
      <w:bodyDiv w:val="1"/>
      <w:marLeft w:val="0"/>
      <w:marRight w:val="0"/>
      <w:marTop w:val="0"/>
      <w:marBottom w:val="0"/>
      <w:divBdr>
        <w:top w:val="none" w:sz="0" w:space="0" w:color="auto"/>
        <w:left w:val="none" w:sz="0" w:space="0" w:color="auto"/>
        <w:bottom w:val="none" w:sz="0" w:space="0" w:color="auto"/>
        <w:right w:val="none" w:sz="0" w:space="0" w:color="auto"/>
      </w:divBdr>
    </w:div>
    <w:div w:id="783501851">
      <w:bodyDiv w:val="1"/>
      <w:marLeft w:val="0"/>
      <w:marRight w:val="0"/>
      <w:marTop w:val="0"/>
      <w:marBottom w:val="0"/>
      <w:divBdr>
        <w:top w:val="none" w:sz="0" w:space="0" w:color="auto"/>
        <w:left w:val="none" w:sz="0" w:space="0" w:color="auto"/>
        <w:bottom w:val="none" w:sz="0" w:space="0" w:color="auto"/>
        <w:right w:val="none" w:sz="0" w:space="0" w:color="auto"/>
      </w:divBdr>
    </w:div>
    <w:div w:id="802506719">
      <w:bodyDiv w:val="1"/>
      <w:marLeft w:val="0"/>
      <w:marRight w:val="0"/>
      <w:marTop w:val="0"/>
      <w:marBottom w:val="0"/>
      <w:divBdr>
        <w:top w:val="none" w:sz="0" w:space="0" w:color="auto"/>
        <w:left w:val="none" w:sz="0" w:space="0" w:color="auto"/>
        <w:bottom w:val="none" w:sz="0" w:space="0" w:color="auto"/>
        <w:right w:val="none" w:sz="0" w:space="0" w:color="auto"/>
      </w:divBdr>
    </w:div>
    <w:div w:id="803080263">
      <w:bodyDiv w:val="1"/>
      <w:marLeft w:val="0"/>
      <w:marRight w:val="0"/>
      <w:marTop w:val="0"/>
      <w:marBottom w:val="0"/>
      <w:divBdr>
        <w:top w:val="none" w:sz="0" w:space="0" w:color="auto"/>
        <w:left w:val="none" w:sz="0" w:space="0" w:color="auto"/>
        <w:bottom w:val="none" w:sz="0" w:space="0" w:color="auto"/>
        <w:right w:val="none" w:sz="0" w:space="0" w:color="auto"/>
      </w:divBdr>
    </w:div>
    <w:div w:id="808206745">
      <w:bodyDiv w:val="1"/>
      <w:marLeft w:val="0"/>
      <w:marRight w:val="0"/>
      <w:marTop w:val="0"/>
      <w:marBottom w:val="0"/>
      <w:divBdr>
        <w:top w:val="none" w:sz="0" w:space="0" w:color="auto"/>
        <w:left w:val="none" w:sz="0" w:space="0" w:color="auto"/>
        <w:bottom w:val="none" w:sz="0" w:space="0" w:color="auto"/>
        <w:right w:val="none" w:sz="0" w:space="0" w:color="auto"/>
      </w:divBdr>
    </w:div>
    <w:div w:id="824008966">
      <w:bodyDiv w:val="1"/>
      <w:marLeft w:val="0"/>
      <w:marRight w:val="0"/>
      <w:marTop w:val="0"/>
      <w:marBottom w:val="0"/>
      <w:divBdr>
        <w:top w:val="none" w:sz="0" w:space="0" w:color="auto"/>
        <w:left w:val="none" w:sz="0" w:space="0" w:color="auto"/>
        <w:bottom w:val="none" w:sz="0" w:space="0" w:color="auto"/>
        <w:right w:val="none" w:sz="0" w:space="0" w:color="auto"/>
      </w:divBdr>
    </w:div>
    <w:div w:id="824903468">
      <w:bodyDiv w:val="1"/>
      <w:marLeft w:val="0"/>
      <w:marRight w:val="0"/>
      <w:marTop w:val="0"/>
      <w:marBottom w:val="0"/>
      <w:divBdr>
        <w:top w:val="none" w:sz="0" w:space="0" w:color="auto"/>
        <w:left w:val="none" w:sz="0" w:space="0" w:color="auto"/>
        <w:bottom w:val="none" w:sz="0" w:space="0" w:color="auto"/>
        <w:right w:val="none" w:sz="0" w:space="0" w:color="auto"/>
      </w:divBdr>
    </w:div>
    <w:div w:id="833910424">
      <w:bodyDiv w:val="1"/>
      <w:marLeft w:val="0"/>
      <w:marRight w:val="0"/>
      <w:marTop w:val="0"/>
      <w:marBottom w:val="0"/>
      <w:divBdr>
        <w:top w:val="none" w:sz="0" w:space="0" w:color="auto"/>
        <w:left w:val="none" w:sz="0" w:space="0" w:color="auto"/>
        <w:bottom w:val="none" w:sz="0" w:space="0" w:color="auto"/>
        <w:right w:val="none" w:sz="0" w:space="0" w:color="auto"/>
      </w:divBdr>
    </w:div>
    <w:div w:id="836654927">
      <w:bodyDiv w:val="1"/>
      <w:marLeft w:val="0"/>
      <w:marRight w:val="0"/>
      <w:marTop w:val="0"/>
      <w:marBottom w:val="0"/>
      <w:divBdr>
        <w:top w:val="none" w:sz="0" w:space="0" w:color="auto"/>
        <w:left w:val="none" w:sz="0" w:space="0" w:color="auto"/>
        <w:bottom w:val="none" w:sz="0" w:space="0" w:color="auto"/>
        <w:right w:val="none" w:sz="0" w:space="0" w:color="auto"/>
      </w:divBdr>
    </w:div>
    <w:div w:id="842234022">
      <w:bodyDiv w:val="1"/>
      <w:marLeft w:val="0"/>
      <w:marRight w:val="0"/>
      <w:marTop w:val="0"/>
      <w:marBottom w:val="0"/>
      <w:divBdr>
        <w:top w:val="none" w:sz="0" w:space="0" w:color="auto"/>
        <w:left w:val="none" w:sz="0" w:space="0" w:color="auto"/>
        <w:bottom w:val="none" w:sz="0" w:space="0" w:color="auto"/>
        <w:right w:val="none" w:sz="0" w:space="0" w:color="auto"/>
      </w:divBdr>
    </w:div>
    <w:div w:id="847253300">
      <w:bodyDiv w:val="1"/>
      <w:marLeft w:val="0"/>
      <w:marRight w:val="0"/>
      <w:marTop w:val="0"/>
      <w:marBottom w:val="0"/>
      <w:divBdr>
        <w:top w:val="none" w:sz="0" w:space="0" w:color="auto"/>
        <w:left w:val="none" w:sz="0" w:space="0" w:color="auto"/>
        <w:bottom w:val="none" w:sz="0" w:space="0" w:color="auto"/>
        <w:right w:val="none" w:sz="0" w:space="0" w:color="auto"/>
      </w:divBdr>
    </w:div>
    <w:div w:id="848914372">
      <w:bodyDiv w:val="1"/>
      <w:marLeft w:val="0"/>
      <w:marRight w:val="0"/>
      <w:marTop w:val="0"/>
      <w:marBottom w:val="0"/>
      <w:divBdr>
        <w:top w:val="none" w:sz="0" w:space="0" w:color="auto"/>
        <w:left w:val="none" w:sz="0" w:space="0" w:color="auto"/>
        <w:bottom w:val="none" w:sz="0" w:space="0" w:color="auto"/>
        <w:right w:val="none" w:sz="0" w:space="0" w:color="auto"/>
      </w:divBdr>
    </w:div>
    <w:div w:id="851795099">
      <w:bodyDiv w:val="1"/>
      <w:marLeft w:val="0"/>
      <w:marRight w:val="0"/>
      <w:marTop w:val="0"/>
      <w:marBottom w:val="0"/>
      <w:divBdr>
        <w:top w:val="none" w:sz="0" w:space="0" w:color="auto"/>
        <w:left w:val="none" w:sz="0" w:space="0" w:color="auto"/>
        <w:bottom w:val="none" w:sz="0" w:space="0" w:color="auto"/>
        <w:right w:val="none" w:sz="0" w:space="0" w:color="auto"/>
      </w:divBdr>
    </w:div>
    <w:div w:id="853113813">
      <w:bodyDiv w:val="1"/>
      <w:marLeft w:val="0"/>
      <w:marRight w:val="0"/>
      <w:marTop w:val="0"/>
      <w:marBottom w:val="0"/>
      <w:divBdr>
        <w:top w:val="none" w:sz="0" w:space="0" w:color="auto"/>
        <w:left w:val="none" w:sz="0" w:space="0" w:color="auto"/>
        <w:bottom w:val="none" w:sz="0" w:space="0" w:color="auto"/>
        <w:right w:val="none" w:sz="0" w:space="0" w:color="auto"/>
      </w:divBdr>
    </w:div>
    <w:div w:id="860052817">
      <w:bodyDiv w:val="1"/>
      <w:marLeft w:val="0"/>
      <w:marRight w:val="0"/>
      <w:marTop w:val="0"/>
      <w:marBottom w:val="0"/>
      <w:divBdr>
        <w:top w:val="none" w:sz="0" w:space="0" w:color="auto"/>
        <w:left w:val="none" w:sz="0" w:space="0" w:color="auto"/>
        <w:bottom w:val="none" w:sz="0" w:space="0" w:color="auto"/>
        <w:right w:val="none" w:sz="0" w:space="0" w:color="auto"/>
      </w:divBdr>
    </w:div>
    <w:div w:id="872495202">
      <w:bodyDiv w:val="1"/>
      <w:marLeft w:val="0"/>
      <w:marRight w:val="0"/>
      <w:marTop w:val="0"/>
      <w:marBottom w:val="0"/>
      <w:divBdr>
        <w:top w:val="none" w:sz="0" w:space="0" w:color="auto"/>
        <w:left w:val="none" w:sz="0" w:space="0" w:color="auto"/>
        <w:bottom w:val="none" w:sz="0" w:space="0" w:color="auto"/>
        <w:right w:val="none" w:sz="0" w:space="0" w:color="auto"/>
      </w:divBdr>
    </w:div>
    <w:div w:id="894783108">
      <w:bodyDiv w:val="1"/>
      <w:marLeft w:val="0"/>
      <w:marRight w:val="0"/>
      <w:marTop w:val="0"/>
      <w:marBottom w:val="0"/>
      <w:divBdr>
        <w:top w:val="none" w:sz="0" w:space="0" w:color="auto"/>
        <w:left w:val="none" w:sz="0" w:space="0" w:color="auto"/>
        <w:bottom w:val="none" w:sz="0" w:space="0" w:color="auto"/>
        <w:right w:val="none" w:sz="0" w:space="0" w:color="auto"/>
      </w:divBdr>
    </w:div>
    <w:div w:id="900210308">
      <w:bodyDiv w:val="1"/>
      <w:marLeft w:val="0"/>
      <w:marRight w:val="0"/>
      <w:marTop w:val="0"/>
      <w:marBottom w:val="0"/>
      <w:divBdr>
        <w:top w:val="none" w:sz="0" w:space="0" w:color="auto"/>
        <w:left w:val="none" w:sz="0" w:space="0" w:color="auto"/>
        <w:bottom w:val="none" w:sz="0" w:space="0" w:color="auto"/>
        <w:right w:val="none" w:sz="0" w:space="0" w:color="auto"/>
      </w:divBdr>
    </w:div>
    <w:div w:id="902444512">
      <w:bodyDiv w:val="1"/>
      <w:marLeft w:val="0"/>
      <w:marRight w:val="0"/>
      <w:marTop w:val="0"/>
      <w:marBottom w:val="0"/>
      <w:divBdr>
        <w:top w:val="none" w:sz="0" w:space="0" w:color="auto"/>
        <w:left w:val="none" w:sz="0" w:space="0" w:color="auto"/>
        <w:bottom w:val="none" w:sz="0" w:space="0" w:color="auto"/>
        <w:right w:val="none" w:sz="0" w:space="0" w:color="auto"/>
      </w:divBdr>
    </w:div>
    <w:div w:id="903835287">
      <w:bodyDiv w:val="1"/>
      <w:marLeft w:val="0"/>
      <w:marRight w:val="0"/>
      <w:marTop w:val="0"/>
      <w:marBottom w:val="0"/>
      <w:divBdr>
        <w:top w:val="none" w:sz="0" w:space="0" w:color="auto"/>
        <w:left w:val="none" w:sz="0" w:space="0" w:color="auto"/>
        <w:bottom w:val="none" w:sz="0" w:space="0" w:color="auto"/>
        <w:right w:val="none" w:sz="0" w:space="0" w:color="auto"/>
      </w:divBdr>
    </w:div>
    <w:div w:id="905527739">
      <w:bodyDiv w:val="1"/>
      <w:marLeft w:val="0"/>
      <w:marRight w:val="0"/>
      <w:marTop w:val="0"/>
      <w:marBottom w:val="0"/>
      <w:divBdr>
        <w:top w:val="none" w:sz="0" w:space="0" w:color="auto"/>
        <w:left w:val="none" w:sz="0" w:space="0" w:color="auto"/>
        <w:bottom w:val="none" w:sz="0" w:space="0" w:color="auto"/>
        <w:right w:val="none" w:sz="0" w:space="0" w:color="auto"/>
      </w:divBdr>
    </w:div>
    <w:div w:id="905606205">
      <w:bodyDiv w:val="1"/>
      <w:marLeft w:val="0"/>
      <w:marRight w:val="0"/>
      <w:marTop w:val="0"/>
      <w:marBottom w:val="0"/>
      <w:divBdr>
        <w:top w:val="none" w:sz="0" w:space="0" w:color="auto"/>
        <w:left w:val="none" w:sz="0" w:space="0" w:color="auto"/>
        <w:bottom w:val="none" w:sz="0" w:space="0" w:color="auto"/>
        <w:right w:val="none" w:sz="0" w:space="0" w:color="auto"/>
      </w:divBdr>
    </w:div>
    <w:div w:id="906525796">
      <w:bodyDiv w:val="1"/>
      <w:marLeft w:val="0"/>
      <w:marRight w:val="0"/>
      <w:marTop w:val="0"/>
      <w:marBottom w:val="0"/>
      <w:divBdr>
        <w:top w:val="none" w:sz="0" w:space="0" w:color="auto"/>
        <w:left w:val="none" w:sz="0" w:space="0" w:color="auto"/>
        <w:bottom w:val="none" w:sz="0" w:space="0" w:color="auto"/>
        <w:right w:val="none" w:sz="0" w:space="0" w:color="auto"/>
      </w:divBdr>
    </w:div>
    <w:div w:id="907377164">
      <w:bodyDiv w:val="1"/>
      <w:marLeft w:val="0"/>
      <w:marRight w:val="0"/>
      <w:marTop w:val="0"/>
      <w:marBottom w:val="0"/>
      <w:divBdr>
        <w:top w:val="none" w:sz="0" w:space="0" w:color="auto"/>
        <w:left w:val="none" w:sz="0" w:space="0" w:color="auto"/>
        <w:bottom w:val="none" w:sz="0" w:space="0" w:color="auto"/>
        <w:right w:val="none" w:sz="0" w:space="0" w:color="auto"/>
      </w:divBdr>
    </w:div>
    <w:div w:id="912393898">
      <w:bodyDiv w:val="1"/>
      <w:marLeft w:val="0"/>
      <w:marRight w:val="0"/>
      <w:marTop w:val="0"/>
      <w:marBottom w:val="0"/>
      <w:divBdr>
        <w:top w:val="none" w:sz="0" w:space="0" w:color="auto"/>
        <w:left w:val="none" w:sz="0" w:space="0" w:color="auto"/>
        <w:bottom w:val="none" w:sz="0" w:space="0" w:color="auto"/>
        <w:right w:val="none" w:sz="0" w:space="0" w:color="auto"/>
      </w:divBdr>
    </w:div>
    <w:div w:id="916014384">
      <w:bodyDiv w:val="1"/>
      <w:marLeft w:val="0"/>
      <w:marRight w:val="0"/>
      <w:marTop w:val="0"/>
      <w:marBottom w:val="0"/>
      <w:divBdr>
        <w:top w:val="none" w:sz="0" w:space="0" w:color="auto"/>
        <w:left w:val="none" w:sz="0" w:space="0" w:color="auto"/>
        <w:bottom w:val="none" w:sz="0" w:space="0" w:color="auto"/>
        <w:right w:val="none" w:sz="0" w:space="0" w:color="auto"/>
      </w:divBdr>
    </w:div>
    <w:div w:id="917330087">
      <w:bodyDiv w:val="1"/>
      <w:marLeft w:val="0"/>
      <w:marRight w:val="0"/>
      <w:marTop w:val="0"/>
      <w:marBottom w:val="0"/>
      <w:divBdr>
        <w:top w:val="none" w:sz="0" w:space="0" w:color="auto"/>
        <w:left w:val="none" w:sz="0" w:space="0" w:color="auto"/>
        <w:bottom w:val="none" w:sz="0" w:space="0" w:color="auto"/>
        <w:right w:val="none" w:sz="0" w:space="0" w:color="auto"/>
      </w:divBdr>
    </w:div>
    <w:div w:id="923226862">
      <w:bodyDiv w:val="1"/>
      <w:marLeft w:val="0"/>
      <w:marRight w:val="0"/>
      <w:marTop w:val="0"/>
      <w:marBottom w:val="0"/>
      <w:divBdr>
        <w:top w:val="none" w:sz="0" w:space="0" w:color="auto"/>
        <w:left w:val="none" w:sz="0" w:space="0" w:color="auto"/>
        <w:bottom w:val="none" w:sz="0" w:space="0" w:color="auto"/>
        <w:right w:val="none" w:sz="0" w:space="0" w:color="auto"/>
      </w:divBdr>
    </w:div>
    <w:div w:id="928657500">
      <w:bodyDiv w:val="1"/>
      <w:marLeft w:val="0"/>
      <w:marRight w:val="0"/>
      <w:marTop w:val="0"/>
      <w:marBottom w:val="0"/>
      <w:divBdr>
        <w:top w:val="none" w:sz="0" w:space="0" w:color="auto"/>
        <w:left w:val="none" w:sz="0" w:space="0" w:color="auto"/>
        <w:bottom w:val="none" w:sz="0" w:space="0" w:color="auto"/>
        <w:right w:val="none" w:sz="0" w:space="0" w:color="auto"/>
      </w:divBdr>
    </w:div>
    <w:div w:id="936601141">
      <w:bodyDiv w:val="1"/>
      <w:marLeft w:val="0"/>
      <w:marRight w:val="0"/>
      <w:marTop w:val="0"/>
      <w:marBottom w:val="0"/>
      <w:divBdr>
        <w:top w:val="none" w:sz="0" w:space="0" w:color="auto"/>
        <w:left w:val="none" w:sz="0" w:space="0" w:color="auto"/>
        <w:bottom w:val="none" w:sz="0" w:space="0" w:color="auto"/>
        <w:right w:val="none" w:sz="0" w:space="0" w:color="auto"/>
      </w:divBdr>
    </w:div>
    <w:div w:id="939919468">
      <w:bodyDiv w:val="1"/>
      <w:marLeft w:val="0"/>
      <w:marRight w:val="0"/>
      <w:marTop w:val="0"/>
      <w:marBottom w:val="0"/>
      <w:divBdr>
        <w:top w:val="none" w:sz="0" w:space="0" w:color="auto"/>
        <w:left w:val="none" w:sz="0" w:space="0" w:color="auto"/>
        <w:bottom w:val="none" w:sz="0" w:space="0" w:color="auto"/>
        <w:right w:val="none" w:sz="0" w:space="0" w:color="auto"/>
      </w:divBdr>
    </w:div>
    <w:div w:id="942568424">
      <w:bodyDiv w:val="1"/>
      <w:marLeft w:val="0"/>
      <w:marRight w:val="0"/>
      <w:marTop w:val="0"/>
      <w:marBottom w:val="0"/>
      <w:divBdr>
        <w:top w:val="none" w:sz="0" w:space="0" w:color="auto"/>
        <w:left w:val="none" w:sz="0" w:space="0" w:color="auto"/>
        <w:bottom w:val="none" w:sz="0" w:space="0" w:color="auto"/>
        <w:right w:val="none" w:sz="0" w:space="0" w:color="auto"/>
      </w:divBdr>
    </w:div>
    <w:div w:id="947808574">
      <w:bodyDiv w:val="1"/>
      <w:marLeft w:val="0"/>
      <w:marRight w:val="0"/>
      <w:marTop w:val="0"/>
      <w:marBottom w:val="0"/>
      <w:divBdr>
        <w:top w:val="none" w:sz="0" w:space="0" w:color="auto"/>
        <w:left w:val="none" w:sz="0" w:space="0" w:color="auto"/>
        <w:bottom w:val="none" w:sz="0" w:space="0" w:color="auto"/>
        <w:right w:val="none" w:sz="0" w:space="0" w:color="auto"/>
      </w:divBdr>
    </w:div>
    <w:div w:id="952663293">
      <w:bodyDiv w:val="1"/>
      <w:marLeft w:val="0"/>
      <w:marRight w:val="0"/>
      <w:marTop w:val="0"/>
      <w:marBottom w:val="0"/>
      <w:divBdr>
        <w:top w:val="none" w:sz="0" w:space="0" w:color="auto"/>
        <w:left w:val="none" w:sz="0" w:space="0" w:color="auto"/>
        <w:bottom w:val="none" w:sz="0" w:space="0" w:color="auto"/>
        <w:right w:val="none" w:sz="0" w:space="0" w:color="auto"/>
      </w:divBdr>
    </w:div>
    <w:div w:id="953903101">
      <w:bodyDiv w:val="1"/>
      <w:marLeft w:val="0"/>
      <w:marRight w:val="0"/>
      <w:marTop w:val="0"/>
      <w:marBottom w:val="0"/>
      <w:divBdr>
        <w:top w:val="none" w:sz="0" w:space="0" w:color="auto"/>
        <w:left w:val="none" w:sz="0" w:space="0" w:color="auto"/>
        <w:bottom w:val="none" w:sz="0" w:space="0" w:color="auto"/>
        <w:right w:val="none" w:sz="0" w:space="0" w:color="auto"/>
      </w:divBdr>
    </w:div>
    <w:div w:id="1003628126">
      <w:bodyDiv w:val="1"/>
      <w:marLeft w:val="0"/>
      <w:marRight w:val="0"/>
      <w:marTop w:val="0"/>
      <w:marBottom w:val="0"/>
      <w:divBdr>
        <w:top w:val="none" w:sz="0" w:space="0" w:color="auto"/>
        <w:left w:val="none" w:sz="0" w:space="0" w:color="auto"/>
        <w:bottom w:val="none" w:sz="0" w:space="0" w:color="auto"/>
        <w:right w:val="none" w:sz="0" w:space="0" w:color="auto"/>
      </w:divBdr>
    </w:div>
    <w:div w:id="1004668657">
      <w:bodyDiv w:val="1"/>
      <w:marLeft w:val="0"/>
      <w:marRight w:val="0"/>
      <w:marTop w:val="0"/>
      <w:marBottom w:val="0"/>
      <w:divBdr>
        <w:top w:val="none" w:sz="0" w:space="0" w:color="auto"/>
        <w:left w:val="none" w:sz="0" w:space="0" w:color="auto"/>
        <w:bottom w:val="none" w:sz="0" w:space="0" w:color="auto"/>
        <w:right w:val="none" w:sz="0" w:space="0" w:color="auto"/>
      </w:divBdr>
    </w:div>
    <w:div w:id="1009797094">
      <w:bodyDiv w:val="1"/>
      <w:marLeft w:val="0"/>
      <w:marRight w:val="0"/>
      <w:marTop w:val="0"/>
      <w:marBottom w:val="0"/>
      <w:divBdr>
        <w:top w:val="none" w:sz="0" w:space="0" w:color="auto"/>
        <w:left w:val="none" w:sz="0" w:space="0" w:color="auto"/>
        <w:bottom w:val="none" w:sz="0" w:space="0" w:color="auto"/>
        <w:right w:val="none" w:sz="0" w:space="0" w:color="auto"/>
      </w:divBdr>
    </w:div>
    <w:div w:id="1023364108">
      <w:bodyDiv w:val="1"/>
      <w:marLeft w:val="0"/>
      <w:marRight w:val="0"/>
      <w:marTop w:val="0"/>
      <w:marBottom w:val="0"/>
      <w:divBdr>
        <w:top w:val="none" w:sz="0" w:space="0" w:color="auto"/>
        <w:left w:val="none" w:sz="0" w:space="0" w:color="auto"/>
        <w:bottom w:val="none" w:sz="0" w:space="0" w:color="auto"/>
        <w:right w:val="none" w:sz="0" w:space="0" w:color="auto"/>
      </w:divBdr>
    </w:div>
    <w:div w:id="1023939716">
      <w:bodyDiv w:val="1"/>
      <w:marLeft w:val="0"/>
      <w:marRight w:val="0"/>
      <w:marTop w:val="0"/>
      <w:marBottom w:val="0"/>
      <w:divBdr>
        <w:top w:val="none" w:sz="0" w:space="0" w:color="auto"/>
        <w:left w:val="none" w:sz="0" w:space="0" w:color="auto"/>
        <w:bottom w:val="none" w:sz="0" w:space="0" w:color="auto"/>
        <w:right w:val="none" w:sz="0" w:space="0" w:color="auto"/>
      </w:divBdr>
    </w:div>
    <w:div w:id="1025711082">
      <w:bodyDiv w:val="1"/>
      <w:marLeft w:val="0"/>
      <w:marRight w:val="0"/>
      <w:marTop w:val="0"/>
      <w:marBottom w:val="0"/>
      <w:divBdr>
        <w:top w:val="none" w:sz="0" w:space="0" w:color="auto"/>
        <w:left w:val="none" w:sz="0" w:space="0" w:color="auto"/>
        <w:bottom w:val="none" w:sz="0" w:space="0" w:color="auto"/>
        <w:right w:val="none" w:sz="0" w:space="0" w:color="auto"/>
      </w:divBdr>
    </w:div>
    <w:div w:id="1040978601">
      <w:bodyDiv w:val="1"/>
      <w:marLeft w:val="0"/>
      <w:marRight w:val="0"/>
      <w:marTop w:val="0"/>
      <w:marBottom w:val="0"/>
      <w:divBdr>
        <w:top w:val="none" w:sz="0" w:space="0" w:color="auto"/>
        <w:left w:val="none" w:sz="0" w:space="0" w:color="auto"/>
        <w:bottom w:val="none" w:sz="0" w:space="0" w:color="auto"/>
        <w:right w:val="none" w:sz="0" w:space="0" w:color="auto"/>
      </w:divBdr>
    </w:div>
    <w:div w:id="1041319798">
      <w:bodyDiv w:val="1"/>
      <w:marLeft w:val="0"/>
      <w:marRight w:val="0"/>
      <w:marTop w:val="0"/>
      <w:marBottom w:val="0"/>
      <w:divBdr>
        <w:top w:val="none" w:sz="0" w:space="0" w:color="auto"/>
        <w:left w:val="none" w:sz="0" w:space="0" w:color="auto"/>
        <w:bottom w:val="none" w:sz="0" w:space="0" w:color="auto"/>
        <w:right w:val="none" w:sz="0" w:space="0" w:color="auto"/>
      </w:divBdr>
    </w:div>
    <w:div w:id="1052465252">
      <w:bodyDiv w:val="1"/>
      <w:marLeft w:val="0"/>
      <w:marRight w:val="0"/>
      <w:marTop w:val="0"/>
      <w:marBottom w:val="0"/>
      <w:divBdr>
        <w:top w:val="none" w:sz="0" w:space="0" w:color="auto"/>
        <w:left w:val="none" w:sz="0" w:space="0" w:color="auto"/>
        <w:bottom w:val="none" w:sz="0" w:space="0" w:color="auto"/>
        <w:right w:val="none" w:sz="0" w:space="0" w:color="auto"/>
      </w:divBdr>
    </w:div>
    <w:div w:id="1053700434">
      <w:bodyDiv w:val="1"/>
      <w:marLeft w:val="0"/>
      <w:marRight w:val="0"/>
      <w:marTop w:val="0"/>
      <w:marBottom w:val="0"/>
      <w:divBdr>
        <w:top w:val="none" w:sz="0" w:space="0" w:color="auto"/>
        <w:left w:val="none" w:sz="0" w:space="0" w:color="auto"/>
        <w:bottom w:val="none" w:sz="0" w:space="0" w:color="auto"/>
        <w:right w:val="none" w:sz="0" w:space="0" w:color="auto"/>
      </w:divBdr>
    </w:div>
    <w:div w:id="1068184035">
      <w:bodyDiv w:val="1"/>
      <w:marLeft w:val="0"/>
      <w:marRight w:val="0"/>
      <w:marTop w:val="0"/>
      <w:marBottom w:val="0"/>
      <w:divBdr>
        <w:top w:val="none" w:sz="0" w:space="0" w:color="auto"/>
        <w:left w:val="none" w:sz="0" w:space="0" w:color="auto"/>
        <w:bottom w:val="none" w:sz="0" w:space="0" w:color="auto"/>
        <w:right w:val="none" w:sz="0" w:space="0" w:color="auto"/>
      </w:divBdr>
    </w:div>
    <w:div w:id="1081373021">
      <w:bodyDiv w:val="1"/>
      <w:marLeft w:val="0"/>
      <w:marRight w:val="0"/>
      <w:marTop w:val="0"/>
      <w:marBottom w:val="0"/>
      <w:divBdr>
        <w:top w:val="none" w:sz="0" w:space="0" w:color="auto"/>
        <w:left w:val="none" w:sz="0" w:space="0" w:color="auto"/>
        <w:bottom w:val="none" w:sz="0" w:space="0" w:color="auto"/>
        <w:right w:val="none" w:sz="0" w:space="0" w:color="auto"/>
      </w:divBdr>
    </w:div>
    <w:div w:id="1082140785">
      <w:bodyDiv w:val="1"/>
      <w:marLeft w:val="0"/>
      <w:marRight w:val="0"/>
      <w:marTop w:val="0"/>
      <w:marBottom w:val="0"/>
      <w:divBdr>
        <w:top w:val="none" w:sz="0" w:space="0" w:color="auto"/>
        <w:left w:val="none" w:sz="0" w:space="0" w:color="auto"/>
        <w:bottom w:val="none" w:sz="0" w:space="0" w:color="auto"/>
        <w:right w:val="none" w:sz="0" w:space="0" w:color="auto"/>
      </w:divBdr>
    </w:div>
    <w:div w:id="1102645197">
      <w:bodyDiv w:val="1"/>
      <w:marLeft w:val="0"/>
      <w:marRight w:val="0"/>
      <w:marTop w:val="0"/>
      <w:marBottom w:val="0"/>
      <w:divBdr>
        <w:top w:val="none" w:sz="0" w:space="0" w:color="auto"/>
        <w:left w:val="none" w:sz="0" w:space="0" w:color="auto"/>
        <w:bottom w:val="none" w:sz="0" w:space="0" w:color="auto"/>
        <w:right w:val="none" w:sz="0" w:space="0" w:color="auto"/>
      </w:divBdr>
    </w:div>
    <w:div w:id="1114835023">
      <w:bodyDiv w:val="1"/>
      <w:marLeft w:val="0"/>
      <w:marRight w:val="0"/>
      <w:marTop w:val="0"/>
      <w:marBottom w:val="0"/>
      <w:divBdr>
        <w:top w:val="none" w:sz="0" w:space="0" w:color="auto"/>
        <w:left w:val="none" w:sz="0" w:space="0" w:color="auto"/>
        <w:bottom w:val="none" w:sz="0" w:space="0" w:color="auto"/>
        <w:right w:val="none" w:sz="0" w:space="0" w:color="auto"/>
      </w:divBdr>
    </w:div>
    <w:div w:id="1116829667">
      <w:bodyDiv w:val="1"/>
      <w:marLeft w:val="0"/>
      <w:marRight w:val="0"/>
      <w:marTop w:val="0"/>
      <w:marBottom w:val="0"/>
      <w:divBdr>
        <w:top w:val="none" w:sz="0" w:space="0" w:color="auto"/>
        <w:left w:val="none" w:sz="0" w:space="0" w:color="auto"/>
        <w:bottom w:val="none" w:sz="0" w:space="0" w:color="auto"/>
        <w:right w:val="none" w:sz="0" w:space="0" w:color="auto"/>
      </w:divBdr>
    </w:div>
    <w:div w:id="1122967507">
      <w:bodyDiv w:val="1"/>
      <w:marLeft w:val="0"/>
      <w:marRight w:val="0"/>
      <w:marTop w:val="0"/>
      <w:marBottom w:val="0"/>
      <w:divBdr>
        <w:top w:val="none" w:sz="0" w:space="0" w:color="auto"/>
        <w:left w:val="none" w:sz="0" w:space="0" w:color="auto"/>
        <w:bottom w:val="none" w:sz="0" w:space="0" w:color="auto"/>
        <w:right w:val="none" w:sz="0" w:space="0" w:color="auto"/>
      </w:divBdr>
    </w:div>
    <w:div w:id="1123694829">
      <w:bodyDiv w:val="1"/>
      <w:marLeft w:val="0"/>
      <w:marRight w:val="0"/>
      <w:marTop w:val="0"/>
      <w:marBottom w:val="0"/>
      <w:divBdr>
        <w:top w:val="none" w:sz="0" w:space="0" w:color="auto"/>
        <w:left w:val="none" w:sz="0" w:space="0" w:color="auto"/>
        <w:bottom w:val="none" w:sz="0" w:space="0" w:color="auto"/>
        <w:right w:val="none" w:sz="0" w:space="0" w:color="auto"/>
      </w:divBdr>
    </w:div>
    <w:div w:id="1137452544">
      <w:bodyDiv w:val="1"/>
      <w:marLeft w:val="0"/>
      <w:marRight w:val="0"/>
      <w:marTop w:val="0"/>
      <w:marBottom w:val="0"/>
      <w:divBdr>
        <w:top w:val="none" w:sz="0" w:space="0" w:color="auto"/>
        <w:left w:val="none" w:sz="0" w:space="0" w:color="auto"/>
        <w:bottom w:val="none" w:sz="0" w:space="0" w:color="auto"/>
        <w:right w:val="none" w:sz="0" w:space="0" w:color="auto"/>
      </w:divBdr>
    </w:div>
    <w:div w:id="1148060311">
      <w:bodyDiv w:val="1"/>
      <w:marLeft w:val="0"/>
      <w:marRight w:val="0"/>
      <w:marTop w:val="0"/>
      <w:marBottom w:val="0"/>
      <w:divBdr>
        <w:top w:val="none" w:sz="0" w:space="0" w:color="auto"/>
        <w:left w:val="none" w:sz="0" w:space="0" w:color="auto"/>
        <w:bottom w:val="none" w:sz="0" w:space="0" w:color="auto"/>
        <w:right w:val="none" w:sz="0" w:space="0" w:color="auto"/>
      </w:divBdr>
    </w:div>
    <w:div w:id="1151676693">
      <w:bodyDiv w:val="1"/>
      <w:marLeft w:val="0"/>
      <w:marRight w:val="0"/>
      <w:marTop w:val="0"/>
      <w:marBottom w:val="0"/>
      <w:divBdr>
        <w:top w:val="none" w:sz="0" w:space="0" w:color="auto"/>
        <w:left w:val="none" w:sz="0" w:space="0" w:color="auto"/>
        <w:bottom w:val="none" w:sz="0" w:space="0" w:color="auto"/>
        <w:right w:val="none" w:sz="0" w:space="0" w:color="auto"/>
      </w:divBdr>
    </w:div>
    <w:div w:id="1156409886">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80654630">
      <w:bodyDiv w:val="1"/>
      <w:marLeft w:val="0"/>
      <w:marRight w:val="0"/>
      <w:marTop w:val="0"/>
      <w:marBottom w:val="0"/>
      <w:divBdr>
        <w:top w:val="none" w:sz="0" w:space="0" w:color="auto"/>
        <w:left w:val="none" w:sz="0" w:space="0" w:color="auto"/>
        <w:bottom w:val="none" w:sz="0" w:space="0" w:color="auto"/>
        <w:right w:val="none" w:sz="0" w:space="0" w:color="auto"/>
      </w:divBdr>
      <w:divsChild>
        <w:div w:id="13725527">
          <w:marLeft w:val="0"/>
          <w:marRight w:val="0"/>
          <w:marTop w:val="0"/>
          <w:marBottom w:val="0"/>
          <w:divBdr>
            <w:top w:val="none" w:sz="0" w:space="0" w:color="auto"/>
            <w:left w:val="none" w:sz="0" w:space="0" w:color="auto"/>
            <w:bottom w:val="none" w:sz="0" w:space="0" w:color="auto"/>
            <w:right w:val="none" w:sz="0" w:space="0" w:color="auto"/>
          </w:divBdr>
          <w:divsChild>
            <w:div w:id="1213663216">
              <w:marLeft w:val="0"/>
              <w:marRight w:val="0"/>
              <w:marTop w:val="0"/>
              <w:marBottom w:val="0"/>
              <w:divBdr>
                <w:top w:val="none" w:sz="0" w:space="0" w:color="auto"/>
                <w:left w:val="none" w:sz="0" w:space="0" w:color="auto"/>
                <w:bottom w:val="none" w:sz="0" w:space="0" w:color="auto"/>
                <w:right w:val="none" w:sz="0" w:space="0" w:color="auto"/>
              </w:divBdr>
            </w:div>
          </w:divsChild>
        </w:div>
        <w:div w:id="14383850">
          <w:marLeft w:val="0"/>
          <w:marRight w:val="0"/>
          <w:marTop w:val="0"/>
          <w:marBottom w:val="0"/>
          <w:divBdr>
            <w:top w:val="none" w:sz="0" w:space="0" w:color="auto"/>
            <w:left w:val="none" w:sz="0" w:space="0" w:color="auto"/>
            <w:bottom w:val="none" w:sz="0" w:space="0" w:color="auto"/>
            <w:right w:val="none" w:sz="0" w:space="0" w:color="auto"/>
          </w:divBdr>
          <w:divsChild>
            <w:div w:id="1823542590">
              <w:marLeft w:val="0"/>
              <w:marRight w:val="0"/>
              <w:marTop w:val="0"/>
              <w:marBottom w:val="0"/>
              <w:divBdr>
                <w:top w:val="none" w:sz="0" w:space="0" w:color="auto"/>
                <w:left w:val="none" w:sz="0" w:space="0" w:color="auto"/>
                <w:bottom w:val="none" w:sz="0" w:space="0" w:color="auto"/>
                <w:right w:val="none" w:sz="0" w:space="0" w:color="auto"/>
              </w:divBdr>
            </w:div>
          </w:divsChild>
        </w:div>
        <w:div w:id="62143861">
          <w:marLeft w:val="0"/>
          <w:marRight w:val="0"/>
          <w:marTop w:val="0"/>
          <w:marBottom w:val="0"/>
          <w:divBdr>
            <w:top w:val="none" w:sz="0" w:space="0" w:color="auto"/>
            <w:left w:val="none" w:sz="0" w:space="0" w:color="auto"/>
            <w:bottom w:val="none" w:sz="0" w:space="0" w:color="auto"/>
            <w:right w:val="none" w:sz="0" w:space="0" w:color="auto"/>
          </w:divBdr>
          <w:divsChild>
            <w:div w:id="1176503096">
              <w:marLeft w:val="0"/>
              <w:marRight w:val="0"/>
              <w:marTop w:val="0"/>
              <w:marBottom w:val="0"/>
              <w:divBdr>
                <w:top w:val="none" w:sz="0" w:space="0" w:color="auto"/>
                <w:left w:val="none" w:sz="0" w:space="0" w:color="auto"/>
                <w:bottom w:val="none" w:sz="0" w:space="0" w:color="auto"/>
                <w:right w:val="none" w:sz="0" w:space="0" w:color="auto"/>
              </w:divBdr>
            </w:div>
          </w:divsChild>
        </w:div>
        <w:div w:id="138310057">
          <w:marLeft w:val="0"/>
          <w:marRight w:val="0"/>
          <w:marTop w:val="0"/>
          <w:marBottom w:val="0"/>
          <w:divBdr>
            <w:top w:val="none" w:sz="0" w:space="0" w:color="auto"/>
            <w:left w:val="none" w:sz="0" w:space="0" w:color="auto"/>
            <w:bottom w:val="none" w:sz="0" w:space="0" w:color="auto"/>
            <w:right w:val="none" w:sz="0" w:space="0" w:color="auto"/>
          </w:divBdr>
          <w:divsChild>
            <w:div w:id="1879855573">
              <w:marLeft w:val="0"/>
              <w:marRight w:val="0"/>
              <w:marTop w:val="0"/>
              <w:marBottom w:val="0"/>
              <w:divBdr>
                <w:top w:val="none" w:sz="0" w:space="0" w:color="auto"/>
                <w:left w:val="none" w:sz="0" w:space="0" w:color="auto"/>
                <w:bottom w:val="none" w:sz="0" w:space="0" w:color="auto"/>
                <w:right w:val="none" w:sz="0" w:space="0" w:color="auto"/>
              </w:divBdr>
            </w:div>
          </w:divsChild>
        </w:div>
        <w:div w:id="186722172">
          <w:marLeft w:val="0"/>
          <w:marRight w:val="0"/>
          <w:marTop w:val="0"/>
          <w:marBottom w:val="0"/>
          <w:divBdr>
            <w:top w:val="none" w:sz="0" w:space="0" w:color="auto"/>
            <w:left w:val="none" w:sz="0" w:space="0" w:color="auto"/>
            <w:bottom w:val="none" w:sz="0" w:space="0" w:color="auto"/>
            <w:right w:val="none" w:sz="0" w:space="0" w:color="auto"/>
          </w:divBdr>
          <w:divsChild>
            <w:div w:id="1147628678">
              <w:marLeft w:val="0"/>
              <w:marRight w:val="0"/>
              <w:marTop w:val="0"/>
              <w:marBottom w:val="0"/>
              <w:divBdr>
                <w:top w:val="none" w:sz="0" w:space="0" w:color="auto"/>
                <w:left w:val="none" w:sz="0" w:space="0" w:color="auto"/>
                <w:bottom w:val="none" w:sz="0" w:space="0" w:color="auto"/>
                <w:right w:val="none" w:sz="0" w:space="0" w:color="auto"/>
              </w:divBdr>
            </w:div>
          </w:divsChild>
        </w:div>
        <w:div w:id="187179055">
          <w:marLeft w:val="0"/>
          <w:marRight w:val="0"/>
          <w:marTop w:val="0"/>
          <w:marBottom w:val="0"/>
          <w:divBdr>
            <w:top w:val="none" w:sz="0" w:space="0" w:color="auto"/>
            <w:left w:val="none" w:sz="0" w:space="0" w:color="auto"/>
            <w:bottom w:val="none" w:sz="0" w:space="0" w:color="auto"/>
            <w:right w:val="none" w:sz="0" w:space="0" w:color="auto"/>
          </w:divBdr>
          <w:divsChild>
            <w:div w:id="793914001">
              <w:marLeft w:val="0"/>
              <w:marRight w:val="0"/>
              <w:marTop w:val="0"/>
              <w:marBottom w:val="0"/>
              <w:divBdr>
                <w:top w:val="none" w:sz="0" w:space="0" w:color="auto"/>
                <w:left w:val="none" w:sz="0" w:space="0" w:color="auto"/>
                <w:bottom w:val="none" w:sz="0" w:space="0" w:color="auto"/>
                <w:right w:val="none" w:sz="0" w:space="0" w:color="auto"/>
              </w:divBdr>
            </w:div>
          </w:divsChild>
        </w:div>
        <w:div w:id="212279545">
          <w:marLeft w:val="0"/>
          <w:marRight w:val="0"/>
          <w:marTop w:val="0"/>
          <w:marBottom w:val="0"/>
          <w:divBdr>
            <w:top w:val="none" w:sz="0" w:space="0" w:color="auto"/>
            <w:left w:val="none" w:sz="0" w:space="0" w:color="auto"/>
            <w:bottom w:val="none" w:sz="0" w:space="0" w:color="auto"/>
            <w:right w:val="none" w:sz="0" w:space="0" w:color="auto"/>
          </w:divBdr>
          <w:divsChild>
            <w:div w:id="1635254429">
              <w:marLeft w:val="0"/>
              <w:marRight w:val="0"/>
              <w:marTop w:val="0"/>
              <w:marBottom w:val="0"/>
              <w:divBdr>
                <w:top w:val="none" w:sz="0" w:space="0" w:color="auto"/>
                <w:left w:val="none" w:sz="0" w:space="0" w:color="auto"/>
                <w:bottom w:val="none" w:sz="0" w:space="0" w:color="auto"/>
                <w:right w:val="none" w:sz="0" w:space="0" w:color="auto"/>
              </w:divBdr>
            </w:div>
          </w:divsChild>
        </w:div>
        <w:div w:id="223375696">
          <w:marLeft w:val="0"/>
          <w:marRight w:val="0"/>
          <w:marTop w:val="0"/>
          <w:marBottom w:val="0"/>
          <w:divBdr>
            <w:top w:val="none" w:sz="0" w:space="0" w:color="auto"/>
            <w:left w:val="none" w:sz="0" w:space="0" w:color="auto"/>
            <w:bottom w:val="none" w:sz="0" w:space="0" w:color="auto"/>
            <w:right w:val="none" w:sz="0" w:space="0" w:color="auto"/>
          </w:divBdr>
          <w:divsChild>
            <w:div w:id="875043525">
              <w:marLeft w:val="0"/>
              <w:marRight w:val="0"/>
              <w:marTop w:val="0"/>
              <w:marBottom w:val="0"/>
              <w:divBdr>
                <w:top w:val="none" w:sz="0" w:space="0" w:color="auto"/>
                <w:left w:val="none" w:sz="0" w:space="0" w:color="auto"/>
                <w:bottom w:val="none" w:sz="0" w:space="0" w:color="auto"/>
                <w:right w:val="none" w:sz="0" w:space="0" w:color="auto"/>
              </w:divBdr>
            </w:div>
          </w:divsChild>
        </w:div>
        <w:div w:id="237443836">
          <w:marLeft w:val="0"/>
          <w:marRight w:val="0"/>
          <w:marTop w:val="0"/>
          <w:marBottom w:val="0"/>
          <w:divBdr>
            <w:top w:val="none" w:sz="0" w:space="0" w:color="auto"/>
            <w:left w:val="none" w:sz="0" w:space="0" w:color="auto"/>
            <w:bottom w:val="none" w:sz="0" w:space="0" w:color="auto"/>
            <w:right w:val="none" w:sz="0" w:space="0" w:color="auto"/>
          </w:divBdr>
          <w:divsChild>
            <w:div w:id="1153326894">
              <w:marLeft w:val="0"/>
              <w:marRight w:val="0"/>
              <w:marTop w:val="0"/>
              <w:marBottom w:val="0"/>
              <w:divBdr>
                <w:top w:val="none" w:sz="0" w:space="0" w:color="auto"/>
                <w:left w:val="none" w:sz="0" w:space="0" w:color="auto"/>
                <w:bottom w:val="none" w:sz="0" w:space="0" w:color="auto"/>
                <w:right w:val="none" w:sz="0" w:space="0" w:color="auto"/>
              </w:divBdr>
            </w:div>
          </w:divsChild>
        </w:div>
        <w:div w:id="280847328">
          <w:marLeft w:val="0"/>
          <w:marRight w:val="0"/>
          <w:marTop w:val="0"/>
          <w:marBottom w:val="0"/>
          <w:divBdr>
            <w:top w:val="none" w:sz="0" w:space="0" w:color="auto"/>
            <w:left w:val="none" w:sz="0" w:space="0" w:color="auto"/>
            <w:bottom w:val="none" w:sz="0" w:space="0" w:color="auto"/>
            <w:right w:val="none" w:sz="0" w:space="0" w:color="auto"/>
          </w:divBdr>
          <w:divsChild>
            <w:div w:id="353189299">
              <w:marLeft w:val="0"/>
              <w:marRight w:val="0"/>
              <w:marTop w:val="0"/>
              <w:marBottom w:val="0"/>
              <w:divBdr>
                <w:top w:val="none" w:sz="0" w:space="0" w:color="auto"/>
                <w:left w:val="none" w:sz="0" w:space="0" w:color="auto"/>
                <w:bottom w:val="none" w:sz="0" w:space="0" w:color="auto"/>
                <w:right w:val="none" w:sz="0" w:space="0" w:color="auto"/>
              </w:divBdr>
            </w:div>
          </w:divsChild>
        </w:div>
        <w:div w:id="304553140">
          <w:marLeft w:val="0"/>
          <w:marRight w:val="0"/>
          <w:marTop w:val="0"/>
          <w:marBottom w:val="0"/>
          <w:divBdr>
            <w:top w:val="none" w:sz="0" w:space="0" w:color="auto"/>
            <w:left w:val="none" w:sz="0" w:space="0" w:color="auto"/>
            <w:bottom w:val="none" w:sz="0" w:space="0" w:color="auto"/>
            <w:right w:val="none" w:sz="0" w:space="0" w:color="auto"/>
          </w:divBdr>
          <w:divsChild>
            <w:div w:id="1334918689">
              <w:marLeft w:val="0"/>
              <w:marRight w:val="0"/>
              <w:marTop w:val="0"/>
              <w:marBottom w:val="0"/>
              <w:divBdr>
                <w:top w:val="none" w:sz="0" w:space="0" w:color="auto"/>
                <w:left w:val="none" w:sz="0" w:space="0" w:color="auto"/>
                <w:bottom w:val="none" w:sz="0" w:space="0" w:color="auto"/>
                <w:right w:val="none" w:sz="0" w:space="0" w:color="auto"/>
              </w:divBdr>
            </w:div>
          </w:divsChild>
        </w:div>
        <w:div w:id="304970852">
          <w:marLeft w:val="0"/>
          <w:marRight w:val="0"/>
          <w:marTop w:val="0"/>
          <w:marBottom w:val="0"/>
          <w:divBdr>
            <w:top w:val="none" w:sz="0" w:space="0" w:color="auto"/>
            <w:left w:val="none" w:sz="0" w:space="0" w:color="auto"/>
            <w:bottom w:val="none" w:sz="0" w:space="0" w:color="auto"/>
            <w:right w:val="none" w:sz="0" w:space="0" w:color="auto"/>
          </w:divBdr>
          <w:divsChild>
            <w:div w:id="2127844942">
              <w:marLeft w:val="0"/>
              <w:marRight w:val="0"/>
              <w:marTop w:val="0"/>
              <w:marBottom w:val="0"/>
              <w:divBdr>
                <w:top w:val="none" w:sz="0" w:space="0" w:color="auto"/>
                <w:left w:val="none" w:sz="0" w:space="0" w:color="auto"/>
                <w:bottom w:val="none" w:sz="0" w:space="0" w:color="auto"/>
                <w:right w:val="none" w:sz="0" w:space="0" w:color="auto"/>
              </w:divBdr>
            </w:div>
          </w:divsChild>
        </w:div>
        <w:div w:id="317151321">
          <w:marLeft w:val="0"/>
          <w:marRight w:val="0"/>
          <w:marTop w:val="0"/>
          <w:marBottom w:val="0"/>
          <w:divBdr>
            <w:top w:val="none" w:sz="0" w:space="0" w:color="auto"/>
            <w:left w:val="none" w:sz="0" w:space="0" w:color="auto"/>
            <w:bottom w:val="none" w:sz="0" w:space="0" w:color="auto"/>
            <w:right w:val="none" w:sz="0" w:space="0" w:color="auto"/>
          </w:divBdr>
          <w:divsChild>
            <w:div w:id="86387348">
              <w:marLeft w:val="0"/>
              <w:marRight w:val="0"/>
              <w:marTop w:val="0"/>
              <w:marBottom w:val="0"/>
              <w:divBdr>
                <w:top w:val="none" w:sz="0" w:space="0" w:color="auto"/>
                <w:left w:val="none" w:sz="0" w:space="0" w:color="auto"/>
                <w:bottom w:val="none" w:sz="0" w:space="0" w:color="auto"/>
                <w:right w:val="none" w:sz="0" w:space="0" w:color="auto"/>
              </w:divBdr>
            </w:div>
          </w:divsChild>
        </w:div>
        <w:div w:id="326829722">
          <w:marLeft w:val="0"/>
          <w:marRight w:val="0"/>
          <w:marTop w:val="0"/>
          <w:marBottom w:val="0"/>
          <w:divBdr>
            <w:top w:val="none" w:sz="0" w:space="0" w:color="auto"/>
            <w:left w:val="none" w:sz="0" w:space="0" w:color="auto"/>
            <w:bottom w:val="none" w:sz="0" w:space="0" w:color="auto"/>
            <w:right w:val="none" w:sz="0" w:space="0" w:color="auto"/>
          </w:divBdr>
          <w:divsChild>
            <w:div w:id="1665471710">
              <w:marLeft w:val="0"/>
              <w:marRight w:val="0"/>
              <w:marTop w:val="0"/>
              <w:marBottom w:val="0"/>
              <w:divBdr>
                <w:top w:val="none" w:sz="0" w:space="0" w:color="auto"/>
                <w:left w:val="none" w:sz="0" w:space="0" w:color="auto"/>
                <w:bottom w:val="none" w:sz="0" w:space="0" w:color="auto"/>
                <w:right w:val="none" w:sz="0" w:space="0" w:color="auto"/>
              </w:divBdr>
            </w:div>
          </w:divsChild>
        </w:div>
        <w:div w:id="328948652">
          <w:marLeft w:val="0"/>
          <w:marRight w:val="0"/>
          <w:marTop w:val="0"/>
          <w:marBottom w:val="0"/>
          <w:divBdr>
            <w:top w:val="none" w:sz="0" w:space="0" w:color="auto"/>
            <w:left w:val="none" w:sz="0" w:space="0" w:color="auto"/>
            <w:bottom w:val="none" w:sz="0" w:space="0" w:color="auto"/>
            <w:right w:val="none" w:sz="0" w:space="0" w:color="auto"/>
          </w:divBdr>
          <w:divsChild>
            <w:div w:id="1691641150">
              <w:marLeft w:val="0"/>
              <w:marRight w:val="0"/>
              <w:marTop w:val="0"/>
              <w:marBottom w:val="0"/>
              <w:divBdr>
                <w:top w:val="none" w:sz="0" w:space="0" w:color="auto"/>
                <w:left w:val="none" w:sz="0" w:space="0" w:color="auto"/>
                <w:bottom w:val="none" w:sz="0" w:space="0" w:color="auto"/>
                <w:right w:val="none" w:sz="0" w:space="0" w:color="auto"/>
              </w:divBdr>
            </w:div>
          </w:divsChild>
        </w:div>
        <w:div w:id="330985178">
          <w:marLeft w:val="0"/>
          <w:marRight w:val="0"/>
          <w:marTop w:val="0"/>
          <w:marBottom w:val="0"/>
          <w:divBdr>
            <w:top w:val="none" w:sz="0" w:space="0" w:color="auto"/>
            <w:left w:val="none" w:sz="0" w:space="0" w:color="auto"/>
            <w:bottom w:val="none" w:sz="0" w:space="0" w:color="auto"/>
            <w:right w:val="none" w:sz="0" w:space="0" w:color="auto"/>
          </w:divBdr>
          <w:divsChild>
            <w:div w:id="856433216">
              <w:marLeft w:val="0"/>
              <w:marRight w:val="0"/>
              <w:marTop w:val="0"/>
              <w:marBottom w:val="0"/>
              <w:divBdr>
                <w:top w:val="none" w:sz="0" w:space="0" w:color="auto"/>
                <w:left w:val="none" w:sz="0" w:space="0" w:color="auto"/>
                <w:bottom w:val="none" w:sz="0" w:space="0" w:color="auto"/>
                <w:right w:val="none" w:sz="0" w:space="0" w:color="auto"/>
              </w:divBdr>
            </w:div>
          </w:divsChild>
        </w:div>
        <w:div w:id="335884094">
          <w:marLeft w:val="0"/>
          <w:marRight w:val="0"/>
          <w:marTop w:val="0"/>
          <w:marBottom w:val="0"/>
          <w:divBdr>
            <w:top w:val="none" w:sz="0" w:space="0" w:color="auto"/>
            <w:left w:val="none" w:sz="0" w:space="0" w:color="auto"/>
            <w:bottom w:val="none" w:sz="0" w:space="0" w:color="auto"/>
            <w:right w:val="none" w:sz="0" w:space="0" w:color="auto"/>
          </w:divBdr>
          <w:divsChild>
            <w:div w:id="721825142">
              <w:marLeft w:val="0"/>
              <w:marRight w:val="0"/>
              <w:marTop w:val="0"/>
              <w:marBottom w:val="0"/>
              <w:divBdr>
                <w:top w:val="none" w:sz="0" w:space="0" w:color="auto"/>
                <w:left w:val="none" w:sz="0" w:space="0" w:color="auto"/>
                <w:bottom w:val="none" w:sz="0" w:space="0" w:color="auto"/>
                <w:right w:val="none" w:sz="0" w:space="0" w:color="auto"/>
              </w:divBdr>
            </w:div>
          </w:divsChild>
        </w:div>
        <w:div w:id="380204284">
          <w:marLeft w:val="0"/>
          <w:marRight w:val="0"/>
          <w:marTop w:val="0"/>
          <w:marBottom w:val="0"/>
          <w:divBdr>
            <w:top w:val="none" w:sz="0" w:space="0" w:color="auto"/>
            <w:left w:val="none" w:sz="0" w:space="0" w:color="auto"/>
            <w:bottom w:val="none" w:sz="0" w:space="0" w:color="auto"/>
            <w:right w:val="none" w:sz="0" w:space="0" w:color="auto"/>
          </w:divBdr>
          <w:divsChild>
            <w:div w:id="279145870">
              <w:marLeft w:val="0"/>
              <w:marRight w:val="0"/>
              <w:marTop w:val="0"/>
              <w:marBottom w:val="0"/>
              <w:divBdr>
                <w:top w:val="none" w:sz="0" w:space="0" w:color="auto"/>
                <w:left w:val="none" w:sz="0" w:space="0" w:color="auto"/>
                <w:bottom w:val="none" w:sz="0" w:space="0" w:color="auto"/>
                <w:right w:val="none" w:sz="0" w:space="0" w:color="auto"/>
              </w:divBdr>
            </w:div>
          </w:divsChild>
        </w:div>
        <w:div w:id="391930498">
          <w:marLeft w:val="0"/>
          <w:marRight w:val="0"/>
          <w:marTop w:val="0"/>
          <w:marBottom w:val="0"/>
          <w:divBdr>
            <w:top w:val="none" w:sz="0" w:space="0" w:color="auto"/>
            <w:left w:val="none" w:sz="0" w:space="0" w:color="auto"/>
            <w:bottom w:val="none" w:sz="0" w:space="0" w:color="auto"/>
            <w:right w:val="none" w:sz="0" w:space="0" w:color="auto"/>
          </w:divBdr>
          <w:divsChild>
            <w:div w:id="236400891">
              <w:marLeft w:val="0"/>
              <w:marRight w:val="0"/>
              <w:marTop w:val="0"/>
              <w:marBottom w:val="0"/>
              <w:divBdr>
                <w:top w:val="none" w:sz="0" w:space="0" w:color="auto"/>
                <w:left w:val="none" w:sz="0" w:space="0" w:color="auto"/>
                <w:bottom w:val="none" w:sz="0" w:space="0" w:color="auto"/>
                <w:right w:val="none" w:sz="0" w:space="0" w:color="auto"/>
              </w:divBdr>
            </w:div>
          </w:divsChild>
        </w:div>
        <w:div w:id="396131324">
          <w:marLeft w:val="0"/>
          <w:marRight w:val="0"/>
          <w:marTop w:val="0"/>
          <w:marBottom w:val="0"/>
          <w:divBdr>
            <w:top w:val="none" w:sz="0" w:space="0" w:color="auto"/>
            <w:left w:val="none" w:sz="0" w:space="0" w:color="auto"/>
            <w:bottom w:val="none" w:sz="0" w:space="0" w:color="auto"/>
            <w:right w:val="none" w:sz="0" w:space="0" w:color="auto"/>
          </w:divBdr>
          <w:divsChild>
            <w:div w:id="1427850602">
              <w:marLeft w:val="0"/>
              <w:marRight w:val="0"/>
              <w:marTop w:val="0"/>
              <w:marBottom w:val="0"/>
              <w:divBdr>
                <w:top w:val="none" w:sz="0" w:space="0" w:color="auto"/>
                <w:left w:val="none" w:sz="0" w:space="0" w:color="auto"/>
                <w:bottom w:val="none" w:sz="0" w:space="0" w:color="auto"/>
                <w:right w:val="none" w:sz="0" w:space="0" w:color="auto"/>
              </w:divBdr>
            </w:div>
          </w:divsChild>
        </w:div>
        <w:div w:id="401754440">
          <w:marLeft w:val="0"/>
          <w:marRight w:val="0"/>
          <w:marTop w:val="0"/>
          <w:marBottom w:val="0"/>
          <w:divBdr>
            <w:top w:val="none" w:sz="0" w:space="0" w:color="auto"/>
            <w:left w:val="none" w:sz="0" w:space="0" w:color="auto"/>
            <w:bottom w:val="none" w:sz="0" w:space="0" w:color="auto"/>
            <w:right w:val="none" w:sz="0" w:space="0" w:color="auto"/>
          </w:divBdr>
          <w:divsChild>
            <w:div w:id="314072401">
              <w:marLeft w:val="0"/>
              <w:marRight w:val="0"/>
              <w:marTop w:val="0"/>
              <w:marBottom w:val="0"/>
              <w:divBdr>
                <w:top w:val="none" w:sz="0" w:space="0" w:color="auto"/>
                <w:left w:val="none" w:sz="0" w:space="0" w:color="auto"/>
                <w:bottom w:val="none" w:sz="0" w:space="0" w:color="auto"/>
                <w:right w:val="none" w:sz="0" w:space="0" w:color="auto"/>
              </w:divBdr>
            </w:div>
          </w:divsChild>
        </w:div>
        <w:div w:id="428042443">
          <w:marLeft w:val="0"/>
          <w:marRight w:val="0"/>
          <w:marTop w:val="0"/>
          <w:marBottom w:val="0"/>
          <w:divBdr>
            <w:top w:val="none" w:sz="0" w:space="0" w:color="auto"/>
            <w:left w:val="none" w:sz="0" w:space="0" w:color="auto"/>
            <w:bottom w:val="none" w:sz="0" w:space="0" w:color="auto"/>
            <w:right w:val="none" w:sz="0" w:space="0" w:color="auto"/>
          </w:divBdr>
          <w:divsChild>
            <w:div w:id="753747683">
              <w:marLeft w:val="0"/>
              <w:marRight w:val="0"/>
              <w:marTop w:val="0"/>
              <w:marBottom w:val="0"/>
              <w:divBdr>
                <w:top w:val="none" w:sz="0" w:space="0" w:color="auto"/>
                <w:left w:val="none" w:sz="0" w:space="0" w:color="auto"/>
                <w:bottom w:val="none" w:sz="0" w:space="0" w:color="auto"/>
                <w:right w:val="none" w:sz="0" w:space="0" w:color="auto"/>
              </w:divBdr>
            </w:div>
          </w:divsChild>
        </w:div>
        <w:div w:id="451051199">
          <w:marLeft w:val="0"/>
          <w:marRight w:val="0"/>
          <w:marTop w:val="0"/>
          <w:marBottom w:val="0"/>
          <w:divBdr>
            <w:top w:val="none" w:sz="0" w:space="0" w:color="auto"/>
            <w:left w:val="none" w:sz="0" w:space="0" w:color="auto"/>
            <w:bottom w:val="none" w:sz="0" w:space="0" w:color="auto"/>
            <w:right w:val="none" w:sz="0" w:space="0" w:color="auto"/>
          </w:divBdr>
          <w:divsChild>
            <w:div w:id="2138645063">
              <w:marLeft w:val="0"/>
              <w:marRight w:val="0"/>
              <w:marTop w:val="0"/>
              <w:marBottom w:val="0"/>
              <w:divBdr>
                <w:top w:val="none" w:sz="0" w:space="0" w:color="auto"/>
                <w:left w:val="none" w:sz="0" w:space="0" w:color="auto"/>
                <w:bottom w:val="none" w:sz="0" w:space="0" w:color="auto"/>
                <w:right w:val="none" w:sz="0" w:space="0" w:color="auto"/>
              </w:divBdr>
            </w:div>
          </w:divsChild>
        </w:div>
        <w:div w:id="461995634">
          <w:marLeft w:val="0"/>
          <w:marRight w:val="0"/>
          <w:marTop w:val="0"/>
          <w:marBottom w:val="0"/>
          <w:divBdr>
            <w:top w:val="none" w:sz="0" w:space="0" w:color="auto"/>
            <w:left w:val="none" w:sz="0" w:space="0" w:color="auto"/>
            <w:bottom w:val="none" w:sz="0" w:space="0" w:color="auto"/>
            <w:right w:val="none" w:sz="0" w:space="0" w:color="auto"/>
          </w:divBdr>
          <w:divsChild>
            <w:div w:id="883370801">
              <w:marLeft w:val="0"/>
              <w:marRight w:val="0"/>
              <w:marTop w:val="0"/>
              <w:marBottom w:val="0"/>
              <w:divBdr>
                <w:top w:val="none" w:sz="0" w:space="0" w:color="auto"/>
                <w:left w:val="none" w:sz="0" w:space="0" w:color="auto"/>
                <w:bottom w:val="none" w:sz="0" w:space="0" w:color="auto"/>
                <w:right w:val="none" w:sz="0" w:space="0" w:color="auto"/>
              </w:divBdr>
            </w:div>
          </w:divsChild>
        </w:div>
        <w:div w:id="465200084">
          <w:marLeft w:val="0"/>
          <w:marRight w:val="0"/>
          <w:marTop w:val="0"/>
          <w:marBottom w:val="0"/>
          <w:divBdr>
            <w:top w:val="none" w:sz="0" w:space="0" w:color="auto"/>
            <w:left w:val="none" w:sz="0" w:space="0" w:color="auto"/>
            <w:bottom w:val="none" w:sz="0" w:space="0" w:color="auto"/>
            <w:right w:val="none" w:sz="0" w:space="0" w:color="auto"/>
          </w:divBdr>
          <w:divsChild>
            <w:div w:id="2021199310">
              <w:marLeft w:val="0"/>
              <w:marRight w:val="0"/>
              <w:marTop w:val="0"/>
              <w:marBottom w:val="0"/>
              <w:divBdr>
                <w:top w:val="none" w:sz="0" w:space="0" w:color="auto"/>
                <w:left w:val="none" w:sz="0" w:space="0" w:color="auto"/>
                <w:bottom w:val="none" w:sz="0" w:space="0" w:color="auto"/>
                <w:right w:val="none" w:sz="0" w:space="0" w:color="auto"/>
              </w:divBdr>
            </w:div>
          </w:divsChild>
        </w:div>
        <w:div w:id="474108156">
          <w:marLeft w:val="0"/>
          <w:marRight w:val="0"/>
          <w:marTop w:val="0"/>
          <w:marBottom w:val="0"/>
          <w:divBdr>
            <w:top w:val="none" w:sz="0" w:space="0" w:color="auto"/>
            <w:left w:val="none" w:sz="0" w:space="0" w:color="auto"/>
            <w:bottom w:val="none" w:sz="0" w:space="0" w:color="auto"/>
            <w:right w:val="none" w:sz="0" w:space="0" w:color="auto"/>
          </w:divBdr>
          <w:divsChild>
            <w:div w:id="1057628827">
              <w:marLeft w:val="0"/>
              <w:marRight w:val="0"/>
              <w:marTop w:val="0"/>
              <w:marBottom w:val="0"/>
              <w:divBdr>
                <w:top w:val="none" w:sz="0" w:space="0" w:color="auto"/>
                <w:left w:val="none" w:sz="0" w:space="0" w:color="auto"/>
                <w:bottom w:val="none" w:sz="0" w:space="0" w:color="auto"/>
                <w:right w:val="none" w:sz="0" w:space="0" w:color="auto"/>
              </w:divBdr>
            </w:div>
          </w:divsChild>
        </w:div>
        <w:div w:id="475685918">
          <w:marLeft w:val="0"/>
          <w:marRight w:val="0"/>
          <w:marTop w:val="0"/>
          <w:marBottom w:val="0"/>
          <w:divBdr>
            <w:top w:val="none" w:sz="0" w:space="0" w:color="auto"/>
            <w:left w:val="none" w:sz="0" w:space="0" w:color="auto"/>
            <w:bottom w:val="none" w:sz="0" w:space="0" w:color="auto"/>
            <w:right w:val="none" w:sz="0" w:space="0" w:color="auto"/>
          </w:divBdr>
          <w:divsChild>
            <w:div w:id="832139556">
              <w:marLeft w:val="0"/>
              <w:marRight w:val="0"/>
              <w:marTop w:val="0"/>
              <w:marBottom w:val="0"/>
              <w:divBdr>
                <w:top w:val="none" w:sz="0" w:space="0" w:color="auto"/>
                <w:left w:val="none" w:sz="0" w:space="0" w:color="auto"/>
                <w:bottom w:val="none" w:sz="0" w:space="0" w:color="auto"/>
                <w:right w:val="none" w:sz="0" w:space="0" w:color="auto"/>
              </w:divBdr>
            </w:div>
          </w:divsChild>
        </w:div>
        <w:div w:id="488716110">
          <w:marLeft w:val="0"/>
          <w:marRight w:val="0"/>
          <w:marTop w:val="0"/>
          <w:marBottom w:val="0"/>
          <w:divBdr>
            <w:top w:val="none" w:sz="0" w:space="0" w:color="auto"/>
            <w:left w:val="none" w:sz="0" w:space="0" w:color="auto"/>
            <w:bottom w:val="none" w:sz="0" w:space="0" w:color="auto"/>
            <w:right w:val="none" w:sz="0" w:space="0" w:color="auto"/>
          </w:divBdr>
          <w:divsChild>
            <w:div w:id="2136097200">
              <w:marLeft w:val="0"/>
              <w:marRight w:val="0"/>
              <w:marTop w:val="0"/>
              <w:marBottom w:val="0"/>
              <w:divBdr>
                <w:top w:val="none" w:sz="0" w:space="0" w:color="auto"/>
                <w:left w:val="none" w:sz="0" w:space="0" w:color="auto"/>
                <w:bottom w:val="none" w:sz="0" w:space="0" w:color="auto"/>
                <w:right w:val="none" w:sz="0" w:space="0" w:color="auto"/>
              </w:divBdr>
            </w:div>
          </w:divsChild>
        </w:div>
        <w:div w:id="496116768">
          <w:marLeft w:val="0"/>
          <w:marRight w:val="0"/>
          <w:marTop w:val="0"/>
          <w:marBottom w:val="0"/>
          <w:divBdr>
            <w:top w:val="none" w:sz="0" w:space="0" w:color="auto"/>
            <w:left w:val="none" w:sz="0" w:space="0" w:color="auto"/>
            <w:bottom w:val="none" w:sz="0" w:space="0" w:color="auto"/>
            <w:right w:val="none" w:sz="0" w:space="0" w:color="auto"/>
          </w:divBdr>
          <w:divsChild>
            <w:div w:id="829293229">
              <w:marLeft w:val="0"/>
              <w:marRight w:val="0"/>
              <w:marTop w:val="0"/>
              <w:marBottom w:val="0"/>
              <w:divBdr>
                <w:top w:val="none" w:sz="0" w:space="0" w:color="auto"/>
                <w:left w:val="none" w:sz="0" w:space="0" w:color="auto"/>
                <w:bottom w:val="none" w:sz="0" w:space="0" w:color="auto"/>
                <w:right w:val="none" w:sz="0" w:space="0" w:color="auto"/>
              </w:divBdr>
            </w:div>
          </w:divsChild>
        </w:div>
        <w:div w:id="499542257">
          <w:marLeft w:val="0"/>
          <w:marRight w:val="0"/>
          <w:marTop w:val="0"/>
          <w:marBottom w:val="0"/>
          <w:divBdr>
            <w:top w:val="none" w:sz="0" w:space="0" w:color="auto"/>
            <w:left w:val="none" w:sz="0" w:space="0" w:color="auto"/>
            <w:bottom w:val="none" w:sz="0" w:space="0" w:color="auto"/>
            <w:right w:val="none" w:sz="0" w:space="0" w:color="auto"/>
          </w:divBdr>
          <w:divsChild>
            <w:div w:id="461772145">
              <w:marLeft w:val="0"/>
              <w:marRight w:val="0"/>
              <w:marTop w:val="0"/>
              <w:marBottom w:val="0"/>
              <w:divBdr>
                <w:top w:val="none" w:sz="0" w:space="0" w:color="auto"/>
                <w:left w:val="none" w:sz="0" w:space="0" w:color="auto"/>
                <w:bottom w:val="none" w:sz="0" w:space="0" w:color="auto"/>
                <w:right w:val="none" w:sz="0" w:space="0" w:color="auto"/>
              </w:divBdr>
            </w:div>
          </w:divsChild>
        </w:div>
        <w:div w:id="524054017">
          <w:marLeft w:val="0"/>
          <w:marRight w:val="0"/>
          <w:marTop w:val="0"/>
          <w:marBottom w:val="0"/>
          <w:divBdr>
            <w:top w:val="none" w:sz="0" w:space="0" w:color="auto"/>
            <w:left w:val="none" w:sz="0" w:space="0" w:color="auto"/>
            <w:bottom w:val="none" w:sz="0" w:space="0" w:color="auto"/>
            <w:right w:val="none" w:sz="0" w:space="0" w:color="auto"/>
          </w:divBdr>
          <w:divsChild>
            <w:div w:id="704672473">
              <w:marLeft w:val="0"/>
              <w:marRight w:val="0"/>
              <w:marTop w:val="0"/>
              <w:marBottom w:val="0"/>
              <w:divBdr>
                <w:top w:val="none" w:sz="0" w:space="0" w:color="auto"/>
                <w:left w:val="none" w:sz="0" w:space="0" w:color="auto"/>
                <w:bottom w:val="none" w:sz="0" w:space="0" w:color="auto"/>
                <w:right w:val="none" w:sz="0" w:space="0" w:color="auto"/>
              </w:divBdr>
            </w:div>
          </w:divsChild>
        </w:div>
        <w:div w:id="529029355">
          <w:marLeft w:val="0"/>
          <w:marRight w:val="0"/>
          <w:marTop w:val="0"/>
          <w:marBottom w:val="0"/>
          <w:divBdr>
            <w:top w:val="none" w:sz="0" w:space="0" w:color="auto"/>
            <w:left w:val="none" w:sz="0" w:space="0" w:color="auto"/>
            <w:bottom w:val="none" w:sz="0" w:space="0" w:color="auto"/>
            <w:right w:val="none" w:sz="0" w:space="0" w:color="auto"/>
          </w:divBdr>
          <w:divsChild>
            <w:div w:id="1303846418">
              <w:marLeft w:val="0"/>
              <w:marRight w:val="0"/>
              <w:marTop w:val="0"/>
              <w:marBottom w:val="0"/>
              <w:divBdr>
                <w:top w:val="none" w:sz="0" w:space="0" w:color="auto"/>
                <w:left w:val="none" w:sz="0" w:space="0" w:color="auto"/>
                <w:bottom w:val="none" w:sz="0" w:space="0" w:color="auto"/>
                <w:right w:val="none" w:sz="0" w:space="0" w:color="auto"/>
              </w:divBdr>
            </w:div>
          </w:divsChild>
        </w:div>
        <w:div w:id="548223008">
          <w:marLeft w:val="0"/>
          <w:marRight w:val="0"/>
          <w:marTop w:val="0"/>
          <w:marBottom w:val="0"/>
          <w:divBdr>
            <w:top w:val="none" w:sz="0" w:space="0" w:color="auto"/>
            <w:left w:val="none" w:sz="0" w:space="0" w:color="auto"/>
            <w:bottom w:val="none" w:sz="0" w:space="0" w:color="auto"/>
            <w:right w:val="none" w:sz="0" w:space="0" w:color="auto"/>
          </w:divBdr>
          <w:divsChild>
            <w:div w:id="786124456">
              <w:marLeft w:val="0"/>
              <w:marRight w:val="0"/>
              <w:marTop w:val="0"/>
              <w:marBottom w:val="0"/>
              <w:divBdr>
                <w:top w:val="none" w:sz="0" w:space="0" w:color="auto"/>
                <w:left w:val="none" w:sz="0" w:space="0" w:color="auto"/>
                <w:bottom w:val="none" w:sz="0" w:space="0" w:color="auto"/>
                <w:right w:val="none" w:sz="0" w:space="0" w:color="auto"/>
              </w:divBdr>
            </w:div>
          </w:divsChild>
        </w:div>
        <w:div w:id="704990510">
          <w:marLeft w:val="0"/>
          <w:marRight w:val="0"/>
          <w:marTop w:val="0"/>
          <w:marBottom w:val="0"/>
          <w:divBdr>
            <w:top w:val="none" w:sz="0" w:space="0" w:color="auto"/>
            <w:left w:val="none" w:sz="0" w:space="0" w:color="auto"/>
            <w:bottom w:val="none" w:sz="0" w:space="0" w:color="auto"/>
            <w:right w:val="none" w:sz="0" w:space="0" w:color="auto"/>
          </w:divBdr>
          <w:divsChild>
            <w:div w:id="1069809788">
              <w:marLeft w:val="0"/>
              <w:marRight w:val="0"/>
              <w:marTop w:val="0"/>
              <w:marBottom w:val="0"/>
              <w:divBdr>
                <w:top w:val="none" w:sz="0" w:space="0" w:color="auto"/>
                <w:left w:val="none" w:sz="0" w:space="0" w:color="auto"/>
                <w:bottom w:val="none" w:sz="0" w:space="0" w:color="auto"/>
                <w:right w:val="none" w:sz="0" w:space="0" w:color="auto"/>
              </w:divBdr>
            </w:div>
          </w:divsChild>
        </w:div>
        <w:div w:id="738403681">
          <w:marLeft w:val="0"/>
          <w:marRight w:val="0"/>
          <w:marTop w:val="0"/>
          <w:marBottom w:val="0"/>
          <w:divBdr>
            <w:top w:val="none" w:sz="0" w:space="0" w:color="auto"/>
            <w:left w:val="none" w:sz="0" w:space="0" w:color="auto"/>
            <w:bottom w:val="none" w:sz="0" w:space="0" w:color="auto"/>
            <w:right w:val="none" w:sz="0" w:space="0" w:color="auto"/>
          </w:divBdr>
          <w:divsChild>
            <w:div w:id="1549413453">
              <w:marLeft w:val="0"/>
              <w:marRight w:val="0"/>
              <w:marTop w:val="0"/>
              <w:marBottom w:val="0"/>
              <w:divBdr>
                <w:top w:val="none" w:sz="0" w:space="0" w:color="auto"/>
                <w:left w:val="none" w:sz="0" w:space="0" w:color="auto"/>
                <w:bottom w:val="none" w:sz="0" w:space="0" w:color="auto"/>
                <w:right w:val="none" w:sz="0" w:space="0" w:color="auto"/>
              </w:divBdr>
            </w:div>
          </w:divsChild>
        </w:div>
        <w:div w:id="739331364">
          <w:marLeft w:val="0"/>
          <w:marRight w:val="0"/>
          <w:marTop w:val="0"/>
          <w:marBottom w:val="0"/>
          <w:divBdr>
            <w:top w:val="none" w:sz="0" w:space="0" w:color="auto"/>
            <w:left w:val="none" w:sz="0" w:space="0" w:color="auto"/>
            <w:bottom w:val="none" w:sz="0" w:space="0" w:color="auto"/>
            <w:right w:val="none" w:sz="0" w:space="0" w:color="auto"/>
          </w:divBdr>
          <w:divsChild>
            <w:div w:id="456804198">
              <w:marLeft w:val="0"/>
              <w:marRight w:val="0"/>
              <w:marTop w:val="0"/>
              <w:marBottom w:val="0"/>
              <w:divBdr>
                <w:top w:val="none" w:sz="0" w:space="0" w:color="auto"/>
                <w:left w:val="none" w:sz="0" w:space="0" w:color="auto"/>
                <w:bottom w:val="none" w:sz="0" w:space="0" w:color="auto"/>
                <w:right w:val="none" w:sz="0" w:space="0" w:color="auto"/>
              </w:divBdr>
            </w:div>
          </w:divsChild>
        </w:div>
        <w:div w:id="765922026">
          <w:marLeft w:val="0"/>
          <w:marRight w:val="0"/>
          <w:marTop w:val="0"/>
          <w:marBottom w:val="0"/>
          <w:divBdr>
            <w:top w:val="none" w:sz="0" w:space="0" w:color="auto"/>
            <w:left w:val="none" w:sz="0" w:space="0" w:color="auto"/>
            <w:bottom w:val="none" w:sz="0" w:space="0" w:color="auto"/>
            <w:right w:val="none" w:sz="0" w:space="0" w:color="auto"/>
          </w:divBdr>
          <w:divsChild>
            <w:div w:id="252979414">
              <w:marLeft w:val="0"/>
              <w:marRight w:val="0"/>
              <w:marTop w:val="0"/>
              <w:marBottom w:val="0"/>
              <w:divBdr>
                <w:top w:val="none" w:sz="0" w:space="0" w:color="auto"/>
                <w:left w:val="none" w:sz="0" w:space="0" w:color="auto"/>
                <w:bottom w:val="none" w:sz="0" w:space="0" w:color="auto"/>
                <w:right w:val="none" w:sz="0" w:space="0" w:color="auto"/>
              </w:divBdr>
            </w:div>
          </w:divsChild>
        </w:div>
        <w:div w:id="838736934">
          <w:marLeft w:val="0"/>
          <w:marRight w:val="0"/>
          <w:marTop w:val="0"/>
          <w:marBottom w:val="0"/>
          <w:divBdr>
            <w:top w:val="none" w:sz="0" w:space="0" w:color="auto"/>
            <w:left w:val="none" w:sz="0" w:space="0" w:color="auto"/>
            <w:bottom w:val="none" w:sz="0" w:space="0" w:color="auto"/>
            <w:right w:val="none" w:sz="0" w:space="0" w:color="auto"/>
          </w:divBdr>
          <w:divsChild>
            <w:div w:id="1361736386">
              <w:marLeft w:val="0"/>
              <w:marRight w:val="0"/>
              <w:marTop w:val="0"/>
              <w:marBottom w:val="0"/>
              <w:divBdr>
                <w:top w:val="none" w:sz="0" w:space="0" w:color="auto"/>
                <w:left w:val="none" w:sz="0" w:space="0" w:color="auto"/>
                <w:bottom w:val="none" w:sz="0" w:space="0" w:color="auto"/>
                <w:right w:val="none" w:sz="0" w:space="0" w:color="auto"/>
              </w:divBdr>
            </w:div>
          </w:divsChild>
        </w:div>
        <w:div w:id="872350314">
          <w:marLeft w:val="0"/>
          <w:marRight w:val="0"/>
          <w:marTop w:val="0"/>
          <w:marBottom w:val="0"/>
          <w:divBdr>
            <w:top w:val="none" w:sz="0" w:space="0" w:color="auto"/>
            <w:left w:val="none" w:sz="0" w:space="0" w:color="auto"/>
            <w:bottom w:val="none" w:sz="0" w:space="0" w:color="auto"/>
            <w:right w:val="none" w:sz="0" w:space="0" w:color="auto"/>
          </w:divBdr>
          <w:divsChild>
            <w:div w:id="1606116944">
              <w:marLeft w:val="0"/>
              <w:marRight w:val="0"/>
              <w:marTop w:val="0"/>
              <w:marBottom w:val="0"/>
              <w:divBdr>
                <w:top w:val="none" w:sz="0" w:space="0" w:color="auto"/>
                <w:left w:val="none" w:sz="0" w:space="0" w:color="auto"/>
                <w:bottom w:val="none" w:sz="0" w:space="0" w:color="auto"/>
                <w:right w:val="none" w:sz="0" w:space="0" w:color="auto"/>
              </w:divBdr>
            </w:div>
          </w:divsChild>
        </w:div>
        <w:div w:id="901214787">
          <w:marLeft w:val="0"/>
          <w:marRight w:val="0"/>
          <w:marTop w:val="0"/>
          <w:marBottom w:val="0"/>
          <w:divBdr>
            <w:top w:val="none" w:sz="0" w:space="0" w:color="auto"/>
            <w:left w:val="none" w:sz="0" w:space="0" w:color="auto"/>
            <w:bottom w:val="none" w:sz="0" w:space="0" w:color="auto"/>
            <w:right w:val="none" w:sz="0" w:space="0" w:color="auto"/>
          </w:divBdr>
          <w:divsChild>
            <w:div w:id="1487670254">
              <w:marLeft w:val="0"/>
              <w:marRight w:val="0"/>
              <w:marTop w:val="0"/>
              <w:marBottom w:val="0"/>
              <w:divBdr>
                <w:top w:val="none" w:sz="0" w:space="0" w:color="auto"/>
                <w:left w:val="none" w:sz="0" w:space="0" w:color="auto"/>
                <w:bottom w:val="none" w:sz="0" w:space="0" w:color="auto"/>
                <w:right w:val="none" w:sz="0" w:space="0" w:color="auto"/>
              </w:divBdr>
            </w:div>
          </w:divsChild>
        </w:div>
        <w:div w:id="906768611">
          <w:marLeft w:val="0"/>
          <w:marRight w:val="0"/>
          <w:marTop w:val="0"/>
          <w:marBottom w:val="0"/>
          <w:divBdr>
            <w:top w:val="none" w:sz="0" w:space="0" w:color="auto"/>
            <w:left w:val="none" w:sz="0" w:space="0" w:color="auto"/>
            <w:bottom w:val="none" w:sz="0" w:space="0" w:color="auto"/>
            <w:right w:val="none" w:sz="0" w:space="0" w:color="auto"/>
          </w:divBdr>
          <w:divsChild>
            <w:div w:id="1675641772">
              <w:marLeft w:val="0"/>
              <w:marRight w:val="0"/>
              <w:marTop w:val="0"/>
              <w:marBottom w:val="0"/>
              <w:divBdr>
                <w:top w:val="none" w:sz="0" w:space="0" w:color="auto"/>
                <w:left w:val="none" w:sz="0" w:space="0" w:color="auto"/>
                <w:bottom w:val="none" w:sz="0" w:space="0" w:color="auto"/>
                <w:right w:val="none" w:sz="0" w:space="0" w:color="auto"/>
              </w:divBdr>
            </w:div>
          </w:divsChild>
        </w:div>
        <w:div w:id="918365743">
          <w:marLeft w:val="0"/>
          <w:marRight w:val="0"/>
          <w:marTop w:val="0"/>
          <w:marBottom w:val="0"/>
          <w:divBdr>
            <w:top w:val="none" w:sz="0" w:space="0" w:color="auto"/>
            <w:left w:val="none" w:sz="0" w:space="0" w:color="auto"/>
            <w:bottom w:val="none" w:sz="0" w:space="0" w:color="auto"/>
            <w:right w:val="none" w:sz="0" w:space="0" w:color="auto"/>
          </w:divBdr>
          <w:divsChild>
            <w:div w:id="411047946">
              <w:marLeft w:val="0"/>
              <w:marRight w:val="0"/>
              <w:marTop w:val="0"/>
              <w:marBottom w:val="0"/>
              <w:divBdr>
                <w:top w:val="none" w:sz="0" w:space="0" w:color="auto"/>
                <w:left w:val="none" w:sz="0" w:space="0" w:color="auto"/>
                <w:bottom w:val="none" w:sz="0" w:space="0" w:color="auto"/>
                <w:right w:val="none" w:sz="0" w:space="0" w:color="auto"/>
              </w:divBdr>
            </w:div>
          </w:divsChild>
        </w:div>
        <w:div w:id="923147101">
          <w:marLeft w:val="0"/>
          <w:marRight w:val="0"/>
          <w:marTop w:val="0"/>
          <w:marBottom w:val="0"/>
          <w:divBdr>
            <w:top w:val="none" w:sz="0" w:space="0" w:color="auto"/>
            <w:left w:val="none" w:sz="0" w:space="0" w:color="auto"/>
            <w:bottom w:val="none" w:sz="0" w:space="0" w:color="auto"/>
            <w:right w:val="none" w:sz="0" w:space="0" w:color="auto"/>
          </w:divBdr>
          <w:divsChild>
            <w:div w:id="497575601">
              <w:marLeft w:val="0"/>
              <w:marRight w:val="0"/>
              <w:marTop w:val="0"/>
              <w:marBottom w:val="0"/>
              <w:divBdr>
                <w:top w:val="none" w:sz="0" w:space="0" w:color="auto"/>
                <w:left w:val="none" w:sz="0" w:space="0" w:color="auto"/>
                <w:bottom w:val="none" w:sz="0" w:space="0" w:color="auto"/>
                <w:right w:val="none" w:sz="0" w:space="0" w:color="auto"/>
              </w:divBdr>
            </w:div>
          </w:divsChild>
        </w:div>
        <w:div w:id="945310187">
          <w:marLeft w:val="0"/>
          <w:marRight w:val="0"/>
          <w:marTop w:val="0"/>
          <w:marBottom w:val="0"/>
          <w:divBdr>
            <w:top w:val="none" w:sz="0" w:space="0" w:color="auto"/>
            <w:left w:val="none" w:sz="0" w:space="0" w:color="auto"/>
            <w:bottom w:val="none" w:sz="0" w:space="0" w:color="auto"/>
            <w:right w:val="none" w:sz="0" w:space="0" w:color="auto"/>
          </w:divBdr>
          <w:divsChild>
            <w:div w:id="1692340303">
              <w:marLeft w:val="0"/>
              <w:marRight w:val="0"/>
              <w:marTop w:val="0"/>
              <w:marBottom w:val="0"/>
              <w:divBdr>
                <w:top w:val="none" w:sz="0" w:space="0" w:color="auto"/>
                <w:left w:val="none" w:sz="0" w:space="0" w:color="auto"/>
                <w:bottom w:val="none" w:sz="0" w:space="0" w:color="auto"/>
                <w:right w:val="none" w:sz="0" w:space="0" w:color="auto"/>
              </w:divBdr>
            </w:div>
          </w:divsChild>
        </w:div>
        <w:div w:id="946086521">
          <w:marLeft w:val="0"/>
          <w:marRight w:val="0"/>
          <w:marTop w:val="0"/>
          <w:marBottom w:val="0"/>
          <w:divBdr>
            <w:top w:val="none" w:sz="0" w:space="0" w:color="auto"/>
            <w:left w:val="none" w:sz="0" w:space="0" w:color="auto"/>
            <w:bottom w:val="none" w:sz="0" w:space="0" w:color="auto"/>
            <w:right w:val="none" w:sz="0" w:space="0" w:color="auto"/>
          </w:divBdr>
          <w:divsChild>
            <w:div w:id="1315329598">
              <w:marLeft w:val="0"/>
              <w:marRight w:val="0"/>
              <w:marTop w:val="0"/>
              <w:marBottom w:val="0"/>
              <w:divBdr>
                <w:top w:val="none" w:sz="0" w:space="0" w:color="auto"/>
                <w:left w:val="none" w:sz="0" w:space="0" w:color="auto"/>
                <w:bottom w:val="none" w:sz="0" w:space="0" w:color="auto"/>
                <w:right w:val="none" w:sz="0" w:space="0" w:color="auto"/>
              </w:divBdr>
            </w:div>
          </w:divsChild>
        </w:div>
        <w:div w:id="991833562">
          <w:marLeft w:val="0"/>
          <w:marRight w:val="0"/>
          <w:marTop w:val="0"/>
          <w:marBottom w:val="0"/>
          <w:divBdr>
            <w:top w:val="none" w:sz="0" w:space="0" w:color="auto"/>
            <w:left w:val="none" w:sz="0" w:space="0" w:color="auto"/>
            <w:bottom w:val="none" w:sz="0" w:space="0" w:color="auto"/>
            <w:right w:val="none" w:sz="0" w:space="0" w:color="auto"/>
          </w:divBdr>
          <w:divsChild>
            <w:div w:id="504563797">
              <w:marLeft w:val="0"/>
              <w:marRight w:val="0"/>
              <w:marTop w:val="0"/>
              <w:marBottom w:val="0"/>
              <w:divBdr>
                <w:top w:val="none" w:sz="0" w:space="0" w:color="auto"/>
                <w:left w:val="none" w:sz="0" w:space="0" w:color="auto"/>
                <w:bottom w:val="none" w:sz="0" w:space="0" w:color="auto"/>
                <w:right w:val="none" w:sz="0" w:space="0" w:color="auto"/>
              </w:divBdr>
            </w:div>
          </w:divsChild>
        </w:div>
        <w:div w:id="1003706290">
          <w:marLeft w:val="0"/>
          <w:marRight w:val="0"/>
          <w:marTop w:val="0"/>
          <w:marBottom w:val="0"/>
          <w:divBdr>
            <w:top w:val="none" w:sz="0" w:space="0" w:color="auto"/>
            <w:left w:val="none" w:sz="0" w:space="0" w:color="auto"/>
            <w:bottom w:val="none" w:sz="0" w:space="0" w:color="auto"/>
            <w:right w:val="none" w:sz="0" w:space="0" w:color="auto"/>
          </w:divBdr>
          <w:divsChild>
            <w:div w:id="1750227666">
              <w:marLeft w:val="0"/>
              <w:marRight w:val="0"/>
              <w:marTop w:val="0"/>
              <w:marBottom w:val="0"/>
              <w:divBdr>
                <w:top w:val="none" w:sz="0" w:space="0" w:color="auto"/>
                <w:left w:val="none" w:sz="0" w:space="0" w:color="auto"/>
                <w:bottom w:val="none" w:sz="0" w:space="0" w:color="auto"/>
                <w:right w:val="none" w:sz="0" w:space="0" w:color="auto"/>
              </w:divBdr>
            </w:div>
          </w:divsChild>
        </w:div>
        <w:div w:id="1007560639">
          <w:marLeft w:val="0"/>
          <w:marRight w:val="0"/>
          <w:marTop w:val="0"/>
          <w:marBottom w:val="0"/>
          <w:divBdr>
            <w:top w:val="none" w:sz="0" w:space="0" w:color="auto"/>
            <w:left w:val="none" w:sz="0" w:space="0" w:color="auto"/>
            <w:bottom w:val="none" w:sz="0" w:space="0" w:color="auto"/>
            <w:right w:val="none" w:sz="0" w:space="0" w:color="auto"/>
          </w:divBdr>
          <w:divsChild>
            <w:div w:id="620186370">
              <w:marLeft w:val="0"/>
              <w:marRight w:val="0"/>
              <w:marTop w:val="0"/>
              <w:marBottom w:val="0"/>
              <w:divBdr>
                <w:top w:val="none" w:sz="0" w:space="0" w:color="auto"/>
                <w:left w:val="none" w:sz="0" w:space="0" w:color="auto"/>
                <w:bottom w:val="none" w:sz="0" w:space="0" w:color="auto"/>
                <w:right w:val="none" w:sz="0" w:space="0" w:color="auto"/>
              </w:divBdr>
            </w:div>
          </w:divsChild>
        </w:div>
        <w:div w:id="1011105509">
          <w:marLeft w:val="0"/>
          <w:marRight w:val="0"/>
          <w:marTop w:val="0"/>
          <w:marBottom w:val="0"/>
          <w:divBdr>
            <w:top w:val="none" w:sz="0" w:space="0" w:color="auto"/>
            <w:left w:val="none" w:sz="0" w:space="0" w:color="auto"/>
            <w:bottom w:val="none" w:sz="0" w:space="0" w:color="auto"/>
            <w:right w:val="none" w:sz="0" w:space="0" w:color="auto"/>
          </w:divBdr>
          <w:divsChild>
            <w:div w:id="124473047">
              <w:marLeft w:val="0"/>
              <w:marRight w:val="0"/>
              <w:marTop w:val="0"/>
              <w:marBottom w:val="0"/>
              <w:divBdr>
                <w:top w:val="none" w:sz="0" w:space="0" w:color="auto"/>
                <w:left w:val="none" w:sz="0" w:space="0" w:color="auto"/>
                <w:bottom w:val="none" w:sz="0" w:space="0" w:color="auto"/>
                <w:right w:val="none" w:sz="0" w:space="0" w:color="auto"/>
              </w:divBdr>
            </w:div>
          </w:divsChild>
        </w:div>
        <w:div w:id="1016495433">
          <w:marLeft w:val="0"/>
          <w:marRight w:val="0"/>
          <w:marTop w:val="0"/>
          <w:marBottom w:val="0"/>
          <w:divBdr>
            <w:top w:val="none" w:sz="0" w:space="0" w:color="auto"/>
            <w:left w:val="none" w:sz="0" w:space="0" w:color="auto"/>
            <w:bottom w:val="none" w:sz="0" w:space="0" w:color="auto"/>
            <w:right w:val="none" w:sz="0" w:space="0" w:color="auto"/>
          </w:divBdr>
          <w:divsChild>
            <w:div w:id="1671061132">
              <w:marLeft w:val="0"/>
              <w:marRight w:val="0"/>
              <w:marTop w:val="0"/>
              <w:marBottom w:val="0"/>
              <w:divBdr>
                <w:top w:val="none" w:sz="0" w:space="0" w:color="auto"/>
                <w:left w:val="none" w:sz="0" w:space="0" w:color="auto"/>
                <w:bottom w:val="none" w:sz="0" w:space="0" w:color="auto"/>
                <w:right w:val="none" w:sz="0" w:space="0" w:color="auto"/>
              </w:divBdr>
            </w:div>
          </w:divsChild>
        </w:div>
        <w:div w:id="1022781017">
          <w:marLeft w:val="0"/>
          <w:marRight w:val="0"/>
          <w:marTop w:val="0"/>
          <w:marBottom w:val="0"/>
          <w:divBdr>
            <w:top w:val="none" w:sz="0" w:space="0" w:color="auto"/>
            <w:left w:val="none" w:sz="0" w:space="0" w:color="auto"/>
            <w:bottom w:val="none" w:sz="0" w:space="0" w:color="auto"/>
            <w:right w:val="none" w:sz="0" w:space="0" w:color="auto"/>
          </w:divBdr>
          <w:divsChild>
            <w:div w:id="436602412">
              <w:marLeft w:val="0"/>
              <w:marRight w:val="0"/>
              <w:marTop w:val="0"/>
              <w:marBottom w:val="0"/>
              <w:divBdr>
                <w:top w:val="none" w:sz="0" w:space="0" w:color="auto"/>
                <w:left w:val="none" w:sz="0" w:space="0" w:color="auto"/>
                <w:bottom w:val="none" w:sz="0" w:space="0" w:color="auto"/>
                <w:right w:val="none" w:sz="0" w:space="0" w:color="auto"/>
              </w:divBdr>
            </w:div>
          </w:divsChild>
        </w:div>
        <w:div w:id="1067924884">
          <w:marLeft w:val="0"/>
          <w:marRight w:val="0"/>
          <w:marTop w:val="0"/>
          <w:marBottom w:val="0"/>
          <w:divBdr>
            <w:top w:val="none" w:sz="0" w:space="0" w:color="auto"/>
            <w:left w:val="none" w:sz="0" w:space="0" w:color="auto"/>
            <w:bottom w:val="none" w:sz="0" w:space="0" w:color="auto"/>
            <w:right w:val="none" w:sz="0" w:space="0" w:color="auto"/>
          </w:divBdr>
          <w:divsChild>
            <w:div w:id="2361166">
              <w:marLeft w:val="0"/>
              <w:marRight w:val="0"/>
              <w:marTop w:val="0"/>
              <w:marBottom w:val="0"/>
              <w:divBdr>
                <w:top w:val="none" w:sz="0" w:space="0" w:color="auto"/>
                <w:left w:val="none" w:sz="0" w:space="0" w:color="auto"/>
                <w:bottom w:val="none" w:sz="0" w:space="0" w:color="auto"/>
                <w:right w:val="none" w:sz="0" w:space="0" w:color="auto"/>
              </w:divBdr>
            </w:div>
          </w:divsChild>
        </w:div>
        <w:div w:id="1076977426">
          <w:marLeft w:val="0"/>
          <w:marRight w:val="0"/>
          <w:marTop w:val="0"/>
          <w:marBottom w:val="0"/>
          <w:divBdr>
            <w:top w:val="none" w:sz="0" w:space="0" w:color="auto"/>
            <w:left w:val="none" w:sz="0" w:space="0" w:color="auto"/>
            <w:bottom w:val="none" w:sz="0" w:space="0" w:color="auto"/>
            <w:right w:val="none" w:sz="0" w:space="0" w:color="auto"/>
          </w:divBdr>
          <w:divsChild>
            <w:div w:id="187262811">
              <w:marLeft w:val="0"/>
              <w:marRight w:val="0"/>
              <w:marTop w:val="0"/>
              <w:marBottom w:val="0"/>
              <w:divBdr>
                <w:top w:val="none" w:sz="0" w:space="0" w:color="auto"/>
                <w:left w:val="none" w:sz="0" w:space="0" w:color="auto"/>
                <w:bottom w:val="none" w:sz="0" w:space="0" w:color="auto"/>
                <w:right w:val="none" w:sz="0" w:space="0" w:color="auto"/>
              </w:divBdr>
            </w:div>
          </w:divsChild>
        </w:div>
        <w:div w:id="1084569992">
          <w:marLeft w:val="0"/>
          <w:marRight w:val="0"/>
          <w:marTop w:val="0"/>
          <w:marBottom w:val="0"/>
          <w:divBdr>
            <w:top w:val="none" w:sz="0" w:space="0" w:color="auto"/>
            <w:left w:val="none" w:sz="0" w:space="0" w:color="auto"/>
            <w:bottom w:val="none" w:sz="0" w:space="0" w:color="auto"/>
            <w:right w:val="none" w:sz="0" w:space="0" w:color="auto"/>
          </w:divBdr>
          <w:divsChild>
            <w:div w:id="1846241009">
              <w:marLeft w:val="0"/>
              <w:marRight w:val="0"/>
              <w:marTop w:val="0"/>
              <w:marBottom w:val="0"/>
              <w:divBdr>
                <w:top w:val="none" w:sz="0" w:space="0" w:color="auto"/>
                <w:left w:val="none" w:sz="0" w:space="0" w:color="auto"/>
                <w:bottom w:val="none" w:sz="0" w:space="0" w:color="auto"/>
                <w:right w:val="none" w:sz="0" w:space="0" w:color="auto"/>
              </w:divBdr>
            </w:div>
          </w:divsChild>
        </w:div>
        <w:div w:id="1097359791">
          <w:marLeft w:val="0"/>
          <w:marRight w:val="0"/>
          <w:marTop w:val="0"/>
          <w:marBottom w:val="0"/>
          <w:divBdr>
            <w:top w:val="none" w:sz="0" w:space="0" w:color="auto"/>
            <w:left w:val="none" w:sz="0" w:space="0" w:color="auto"/>
            <w:bottom w:val="none" w:sz="0" w:space="0" w:color="auto"/>
            <w:right w:val="none" w:sz="0" w:space="0" w:color="auto"/>
          </w:divBdr>
          <w:divsChild>
            <w:div w:id="505050102">
              <w:marLeft w:val="0"/>
              <w:marRight w:val="0"/>
              <w:marTop w:val="0"/>
              <w:marBottom w:val="0"/>
              <w:divBdr>
                <w:top w:val="none" w:sz="0" w:space="0" w:color="auto"/>
                <w:left w:val="none" w:sz="0" w:space="0" w:color="auto"/>
                <w:bottom w:val="none" w:sz="0" w:space="0" w:color="auto"/>
                <w:right w:val="none" w:sz="0" w:space="0" w:color="auto"/>
              </w:divBdr>
            </w:div>
          </w:divsChild>
        </w:div>
        <w:div w:id="1134106458">
          <w:marLeft w:val="0"/>
          <w:marRight w:val="0"/>
          <w:marTop w:val="0"/>
          <w:marBottom w:val="0"/>
          <w:divBdr>
            <w:top w:val="none" w:sz="0" w:space="0" w:color="auto"/>
            <w:left w:val="none" w:sz="0" w:space="0" w:color="auto"/>
            <w:bottom w:val="none" w:sz="0" w:space="0" w:color="auto"/>
            <w:right w:val="none" w:sz="0" w:space="0" w:color="auto"/>
          </w:divBdr>
          <w:divsChild>
            <w:div w:id="151799451">
              <w:marLeft w:val="0"/>
              <w:marRight w:val="0"/>
              <w:marTop w:val="0"/>
              <w:marBottom w:val="0"/>
              <w:divBdr>
                <w:top w:val="none" w:sz="0" w:space="0" w:color="auto"/>
                <w:left w:val="none" w:sz="0" w:space="0" w:color="auto"/>
                <w:bottom w:val="none" w:sz="0" w:space="0" w:color="auto"/>
                <w:right w:val="none" w:sz="0" w:space="0" w:color="auto"/>
              </w:divBdr>
            </w:div>
          </w:divsChild>
        </w:div>
        <w:div w:id="1137796073">
          <w:marLeft w:val="0"/>
          <w:marRight w:val="0"/>
          <w:marTop w:val="0"/>
          <w:marBottom w:val="0"/>
          <w:divBdr>
            <w:top w:val="none" w:sz="0" w:space="0" w:color="auto"/>
            <w:left w:val="none" w:sz="0" w:space="0" w:color="auto"/>
            <w:bottom w:val="none" w:sz="0" w:space="0" w:color="auto"/>
            <w:right w:val="none" w:sz="0" w:space="0" w:color="auto"/>
          </w:divBdr>
          <w:divsChild>
            <w:div w:id="901676720">
              <w:marLeft w:val="0"/>
              <w:marRight w:val="0"/>
              <w:marTop w:val="0"/>
              <w:marBottom w:val="0"/>
              <w:divBdr>
                <w:top w:val="none" w:sz="0" w:space="0" w:color="auto"/>
                <w:left w:val="none" w:sz="0" w:space="0" w:color="auto"/>
                <w:bottom w:val="none" w:sz="0" w:space="0" w:color="auto"/>
                <w:right w:val="none" w:sz="0" w:space="0" w:color="auto"/>
              </w:divBdr>
            </w:div>
          </w:divsChild>
        </w:div>
        <w:div w:id="1158770297">
          <w:marLeft w:val="0"/>
          <w:marRight w:val="0"/>
          <w:marTop w:val="0"/>
          <w:marBottom w:val="0"/>
          <w:divBdr>
            <w:top w:val="none" w:sz="0" w:space="0" w:color="auto"/>
            <w:left w:val="none" w:sz="0" w:space="0" w:color="auto"/>
            <w:bottom w:val="none" w:sz="0" w:space="0" w:color="auto"/>
            <w:right w:val="none" w:sz="0" w:space="0" w:color="auto"/>
          </w:divBdr>
          <w:divsChild>
            <w:div w:id="1572158864">
              <w:marLeft w:val="0"/>
              <w:marRight w:val="0"/>
              <w:marTop w:val="0"/>
              <w:marBottom w:val="0"/>
              <w:divBdr>
                <w:top w:val="none" w:sz="0" w:space="0" w:color="auto"/>
                <w:left w:val="none" w:sz="0" w:space="0" w:color="auto"/>
                <w:bottom w:val="none" w:sz="0" w:space="0" w:color="auto"/>
                <w:right w:val="none" w:sz="0" w:space="0" w:color="auto"/>
              </w:divBdr>
            </w:div>
          </w:divsChild>
        </w:div>
        <w:div w:id="1185828825">
          <w:marLeft w:val="0"/>
          <w:marRight w:val="0"/>
          <w:marTop w:val="0"/>
          <w:marBottom w:val="0"/>
          <w:divBdr>
            <w:top w:val="none" w:sz="0" w:space="0" w:color="auto"/>
            <w:left w:val="none" w:sz="0" w:space="0" w:color="auto"/>
            <w:bottom w:val="none" w:sz="0" w:space="0" w:color="auto"/>
            <w:right w:val="none" w:sz="0" w:space="0" w:color="auto"/>
          </w:divBdr>
          <w:divsChild>
            <w:div w:id="772550591">
              <w:marLeft w:val="0"/>
              <w:marRight w:val="0"/>
              <w:marTop w:val="0"/>
              <w:marBottom w:val="0"/>
              <w:divBdr>
                <w:top w:val="none" w:sz="0" w:space="0" w:color="auto"/>
                <w:left w:val="none" w:sz="0" w:space="0" w:color="auto"/>
                <w:bottom w:val="none" w:sz="0" w:space="0" w:color="auto"/>
                <w:right w:val="none" w:sz="0" w:space="0" w:color="auto"/>
              </w:divBdr>
            </w:div>
          </w:divsChild>
        </w:div>
        <w:div w:id="1192063321">
          <w:marLeft w:val="0"/>
          <w:marRight w:val="0"/>
          <w:marTop w:val="0"/>
          <w:marBottom w:val="0"/>
          <w:divBdr>
            <w:top w:val="none" w:sz="0" w:space="0" w:color="auto"/>
            <w:left w:val="none" w:sz="0" w:space="0" w:color="auto"/>
            <w:bottom w:val="none" w:sz="0" w:space="0" w:color="auto"/>
            <w:right w:val="none" w:sz="0" w:space="0" w:color="auto"/>
          </w:divBdr>
          <w:divsChild>
            <w:div w:id="809857294">
              <w:marLeft w:val="0"/>
              <w:marRight w:val="0"/>
              <w:marTop w:val="0"/>
              <w:marBottom w:val="0"/>
              <w:divBdr>
                <w:top w:val="none" w:sz="0" w:space="0" w:color="auto"/>
                <w:left w:val="none" w:sz="0" w:space="0" w:color="auto"/>
                <w:bottom w:val="none" w:sz="0" w:space="0" w:color="auto"/>
                <w:right w:val="none" w:sz="0" w:space="0" w:color="auto"/>
              </w:divBdr>
            </w:div>
          </w:divsChild>
        </w:div>
        <w:div w:id="1201937430">
          <w:marLeft w:val="0"/>
          <w:marRight w:val="0"/>
          <w:marTop w:val="0"/>
          <w:marBottom w:val="0"/>
          <w:divBdr>
            <w:top w:val="none" w:sz="0" w:space="0" w:color="auto"/>
            <w:left w:val="none" w:sz="0" w:space="0" w:color="auto"/>
            <w:bottom w:val="none" w:sz="0" w:space="0" w:color="auto"/>
            <w:right w:val="none" w:sz="0" w:space="0" w:color="auto"/>
          </w:divBdr>
          <w:divsChild>
            <w:div w:id="1088499854">
              <w:marLeft w:val="0"/>
              <w:marRight w:val="0"/>
              <w:marTop w:val="0"/>
              <w:marBottom w:val="0"/>
              <w:divBdr>
                <w:top w:val="none" w:sz="0" w:space="0" w:color="auto"/>
                <w:left w:val="none" w:sz="0" w:space="0" w:color="auto"/>
                <w:bottom w:val="none" w:sz="0" w:space="0" w:color="auto"/>
                <w:right w:val="none" w:sz="0" w:space="0" w:color="auto"/>
              </w:divBdr>
            </w:div>
          </w:divsChild>
        </w:div>
        <w:div w:id="1233782776">
          <w:marLeft w:val="0"/>
          <w:marRight w:val="0"/>
          <w:marTop w:val="0"/>
          <w:marBottom w:val="0"/>
          <w:divBdr>
            <w:top w:val="none" w:sz="0" w:space="0" w:color="auto"/>
            <w:left w:val="none" w:sz="0" w:space="0" w:color="auto"/>
            <w:bottom w:val="none" w:sz="0" w:space="0" w:color="auto"/>
            <w:right w:val="none" w:sz="0" w:space="0" w:color="auto"/>
          </w:divBdr>
          <w:divsChild>
            <w:div w:id="1004360949">
              <w:marLeft w:val="0"/>
              <w:marRight w:val="0"/>
              <w:marTop w:val="0"/>
              <w:marBottom w:val="0"/>
              <w:divBdr>
                <w:top w:val="none" w:sz="0" w:space="0" w:color="auto"/>
                <w:left w:val="none" w:sz="0" w:space="0" w:color="auto"/>
                <w:bottom w:val="none" w:sz="0" w:space="0" w:color="auto"/>
                <w:right w:val="none" w:sz="0" w:space="0" w:color="auto"/>
              </w:divBdr>
            </w:div>
          </w:divsChild>
        </w:div>
        <w:div w:id="1238324855">
          <w:marLeft w:val="0"/>
          <w:marRight w:val="0"/>
          <w:marTop w:val="0"/>
          <w:marBottom w:val="0"/>
          <w:divBdr>
            <w:top w:val="none" w:sz="0" w:space="0" w:color="auto"/>
            <w:left w:val="none" w:sz="0" w:space="0" w:color="auto"/>
            <w:bottom w:val="none" w:sz="0" w:space="0" w:color="auto"/>
            <w:right w:val="none" w:sz="0" w:space="0" w:color="auto"/>
          </w:divBdr>
          <w:divsChild>
            <w:div w:id="1707290265">
              <w:marLeft w:val="0"/>
              <w:marRight w:val="0"/>
              <w:marTop w:val="0"/>
              <w:marBottom w:val="0"/>
              <w:divBdr>
                <w:top w:val="none" w:sz="0" w:space="0" w:color="auto"/>
                <w:left w:val="none" w:sz="0" w:space="0" w:color="auto"/>
                <w:bottom w:val="none" w:sz="0" w:space="0" w:color="auto"/>
                <w:right w:val="none" w:sz="0" w:space="0" w:color="auto"/>
              </w:divBdr>
            </w:div>
          </w:divsChild>
        </w:div>
        <w:div w:id="1255171009">
          <w:marLeft w:val="0"/>
          <w:marRight w:val="0"/>
          <w:marTop w:val="0"/>
          <w:marBottom w:val="0"/>
          <w:divBdr>
            <w:top w:val="none" w:sz="0" w:space="0" w:color="auto"/>
            <w:left w:val="none" w:sz="0" w:space="0" w:color="auto"/>
            <w:bottom w:val="none" w:sz="0" w:space="0" w:color="auto"/>
            <w:right w:val="none" w:sz="0" w:space="0" w:color="auto"/>
          </w:divBdr>
          <w:divsChild>
            <w:div w:id="1152793352">
              <w:marLeft w:val="0"/>
              <w:marRight w:val="0"/>
              <w:marTop w:val="0"/>
              <w:marBottom w:val="0"/>
              <w:divBdr>
                <w:top w:val="none" w:sz="0" w:space="0" w:color="auto"/>
                <w:left w:val="none" w:sz="0" w:space="0" w:color="auto"/>
                <w:bottom w:val="none" w:sz="0" w:space="0" w:color="auto"/>
                <w:right w:val="none" w:sz="0" w:space="0" w:color="auto"/>
              </w:divBdr>
            </w:div>
          </w:divsChild>
        </w:div>
        <w:div w:id="1263337586">
          <w:marLeft w:val="0"/>
          <w:marRight w:val="0"/>
          <w:marTop w:val="0"/>
          <w:marBottom w:val="0"/>
          <w:divBdr>
            <w:top w:val="none" w:sz="0" w:space="0" w:color="auto"/>
            <w:left w:val="none" w:sz="0" w:space="0" w:color="auto"/>
            <w:bottom w:val="none" w:sz="0" w:space="0" w:color="auto"/>
            <w:right w:val="none" w:sz="0" w:space="0" w:color="auto"/>
          </w:divBdr>
          <w:divsChild>
            <w:div w:id="1823964351">
              <w:marLeft w:val="0"/>
              <w:marRight w:val="0"/>
              <w:marTop w:val="0"/>
              <w:marBottom w:val="0"/>
              <w:divBdr>
                <w:top w:val="none" w:sz="0" w:space="0" w:color="auto"/>
                <w:left w:val="none" w:sz="0" w:space="0" w:color="auto"/>
                <w:bottom w:val="none" w:sz="0" w:space="0" w:color="auto"/>
                <w:right w:val="none" w:sz="0" w:space="0" w:color="auto"/>
              </w:divBdr>
            </w:div>
          </w:divsChild>
        </w:div>
        <w:div w:id="1268656846">
          <w:marLeft w:val="0"/>
          <w:marRight w:val="0"/>
          <w:marTop w:val="0"/>
          <w:marBottom w:val="0"/>
          <w:divBdr>
            <w:top w:val="none" w:sz="0" w:space="0" w:color="auto"/>
            <w:left w:val="none" w:sz="0" w:space="0" w:color="auto"/>
            <w:bottom w:val="none" w:sz="0" w:space="0" w:color="auto"/>
            <w:right w:val="none" w:sz="0" w:space="0" w:color="auto"/>
          </w:divBdr>
          <w:divsChild>
            <w:div w:id="2086679337">
              <w:marLeft w:val="0"/>
              <w:marRight w:val="0"/>
              <w:marTop w:val="0"/>
              <w:marBottom w:val="0"/>
              <w:divBdr>
                <w:top w:val="none" w:sz="0" w:space="0" w:color="auto"/>
                <w:left w:val="none" w:sz="0" w:space="0" w:color="auto"/>
                <w:bottom w:val="none" w:sz="0" w:space="0" w:color="auto"/>
                <w:right w:val="none" w:sz="0" w:space="0" w:color="auto"/>
              </w:divBdr>
            </w:div>
          </w:divsChild>
        </w:div>
        <w:div w:id="1311905240">
          <w:marLeft w:val="0"/>
          <w:marRight w:val="0"/>
          <w:marTop w:val="0"/>
          <w:marBottom w:val="0"/>
          <w:divBdr>
            <w:top w:val="none" w:sz="0" w:space="0" w:color="auto"/>
            <w:left w:val="none" w:sz="0" w:space="0" w:color="auto"/>
            <w:bottom w:val="none" w:sz="0" w:space="0" w:color="auto"/>
            <w:right w:val="none" w:sz="0" w:space="0" w:color="auto"/>
          </w:divBdr>
          <w:divsChild>
            <w:div w:id="2069372935">
              <w:marLeft w:val="0"/>
              <w:marRight w:val="0"/>
              <w:marTop w:val="0"/>
              <w:marBottom w:val="0"/>
              <w:divBdr>
                <w:top w:val="none" w:sz="0" w:space="0" w:color="auto"/>
                <w:left w:val="none" w:sz="0" w:space="0" w:color="auto"/>
                <w:bottom w:val="none" w:sz="0" w:space="0" w:color="auto"/>
                <w:right w:val="none" w:sz="0" w:space="0" w:color="auto"/>
              </w:divBdr>
            </w:div>
          </w:divsChild>
        </w:div>
        <w:div w:id="1318461425">
          <w:marLeft w:val="0"/>
          <w:marRight w:val="0"/>
          <w:marTop w:val="0"/>
          <w:marBottom w:val="0"/>
          <w:divBdr>
            <w:top w:val="none" w:sz="0" w:space="0" w:color="auto"/>
            <w:left w:val="none" w:sz="0" w:space="0" w:color="auto"/>
            <w:bottom w:val="none" w:sz="0" w:space="0" w:color="auto"/>
            <w:right w:val="none" w:sz="0" w:space="0" w:color="auto"/>
          </w:divBdr>
          <w:divsChild>
            <w:div w:id="1255239216">
              <w:marLeft w:val="0"/>
              <w:marRight w:val="0"/>
              <w:marTop w:val="0"/>
              <w:marBottom w:val="0"/>
              <w:divBdr>
                <w:top w:val="none" w:sz="0" w:space="0" w:color="auto"/>
                <w:left w:val="none" w:sz="0" w:space="0" w:color="auto"/>
                <w:bottom w:val="none" w:sz="0" w:space="0" w:color="auto"/>
                <w:right w:val="none" w:sz="0" w:space="0" w:color="auto"/>
              </w:divBdr>
            </w:div>
          </w:divsChild>
        </w:div>
        <w:div w:id="1333679399">
          <w:marLeft w:val="0"/>
          <w:marRight w:val="0"/>
          <w:marTop w:val="0"/>
          <w:marBottom w:val="0"/>
          <w:divBdr>
            <w:top w:val="none" w:sz="0" w:space="0" w:color="auto"/>
            <w:left w:val="none" w:sz="0" w:space="0" w:color="auto"/>
            <w:bottom w:val="none" w:sz="0" w:space="0" w:color="auto"/>
            <w:right w:val="none" w:sz="0" w:space="0" w:color="auto"/>
          </w:divBdr>
          <w:divsChild>
            <w:div w:id="1574777515">
              <w:marLeft w:val="0"/>
              <w:marRight w:val="0"/>
              <w:marTop w:val="0"/>
              <w:marBottom w:val="0"/>
              <w:divBdr>
                <w:top w:val="none" w:sz="0" w:space="0" w:color="auto"/>
                <w:left w:val="none" w:sz="0" w:space="0" w:color="auto"/>
                <w:bottom w:val="none" w:sz="0" w:space="0" w:color="auto"/>
                <w:right w:val="none" w:sz="0" w:space="0" w:color="auto"/>
              </w:divBdr>
            </w:div>
          </w:divsChild>
        </w:div>
        <w:div w:id="1349481538">
          <w:marLeft w:val="0"/>
          <w:marRight w:val="0"/>
          <w:marTop w:val="0"/>
          <w:marBottom w:val="0"/>
          <w:divBdr>
            <w:top w:val="none" w:sz="0" w:space="0" w:color="auto"/>
            <w:left w:val="none" w:sz="0" w:space="0" w:color="auto"/>
            <w:bottom w:val="none" w:sz="0" w:space="0" w:color="auto"/>
            <w:right w:val="none" w:sz="0" w:space="0" w:color="auto"/>
          </w:divBdr>
          <w:divsChild>
            <w:div w:id="65344932">
              <w:marLeft w:val="0"/>
              <w:marRight w:val="0"/>
              <w:marTop w:val="0"/>
              <w:marBottom w:val="0"/>
              <w:divBdr>
                <w:top w:val="none" w:sz="0" w:space="0" w:color="auto"/>
                <w:left w:val="none" w:sz="0" w:space="0" w:color="auto"/>
                <w:bottom w:val="none" w:sz="0" w:space="0" w:color="auto"/>
                <w:right w:val="none" w:sz="0" w:space="0" w:color="auto"/>
              </w:divBdr>
            </w:div>
          </w:divsChild>
        </w:div>
        <w:div w:id="1364356268">
          <w:marLeft w:val="0"/>
          <w:marRight w:val="0"/>
          <w:marTop w:val="0"/>
          <w:marBottom w:val="0"/>
          <w:divBdr>
            <w:top w:val="none" w:sz="0" w:space="0" w:color="auto"/>
            <w:left w:val="none" w:sz="0" w:space="0" w:color="auto"/>
            <w:bottom w:val="none" w:sz="0" w:space="0" w:color="auto"/>
            <w:right w:val="none" w:sz="0" w:space="0" w:color="auto"/>
          </w:divBdr>
          <w:divsChild>
            <w:div w:id="1504904011">
              <w:marLeft w:val="0"/>
              <w:marRight w:val="0"/>
              <w:marTop w:val="0"/>
              <w:marBottom w:val="0"/>
              <w:divBdr>
                <w:top w:val="none" w:sz="0" w:space="0" w:color="auto"/>
                <w:left w:val="none" w:sz="0" w:space="0" w:color="auto"/>
                <w:bottom w:val="none" w:sz="0" w:space="0" w:color="auto"/>
                <w:right w:val="none" w:sz="0" w:space="0" w:color="auto"/>
              </w:divBdr>
            </w:div>
          </w:divsChild>
        </w:div>
        <w:div w:id="1394886630">
          <w:marLeft w:val="0"/>
          <w:marRight w:val="0"/>
          <w:marTop w:val="0"/>
          <w:marBottom w:val="0"/>
          <w:divBdr>
            <w:top w:val="none" w:sz="0" w:space="0" w:color="auto"/>
            <w:left w:val="none" w:sz="0" w:space="0" w:color="auto"/>
            <w:bottom w:val="none" w:sz="0" w:space="0" w:color="auto"/>
            <w:right w:val="none" w:sz="0" w:space="0" w:color="auto"/>
          </w:divBdr>
          <w:divsChild>
            <w:div w:id="405998732">
              <w:marLeft w:val="0"/>
              <w:marRight w:val="0"/>
              <w:marTop w:val="0"/>
              <w:marBottom w:val="0"/>
              <w:divBdr>
                <w:top w:val="none" w:sz="0" w:space="0" w:color="auto"/>
                <w:left w:val="none" w:sz="0" w:space="0" w:color="auto"/>
                <w:bottom w:val="none" w:sz="0" w:space="0" w:color="auto"/>
                <w:right w:val="none" w:sz="0" w:space="0" w:color="auto"/>
              </w:divBdr>
            </w:div>
          </w:divsChild>
        </w:div>
        <w:div w:id="1430390190">
          <w:marLeft w:val="0"/>
          <w:marRight w:val="0"/>
          <w:marTop w:val="0"/>
          <w:marBottom w:val="0"/>
          <w:divBdr>
            <w:top w:val="none" w:sz="0" w:space="0" w:color="auto"/>
            <w:left w:val="none" w:sz="0" w:space="0" w:color="auto"/>
            <w:bottom w:val="none" w:sz="0" w:space="0" w:color="auto"/>
            <w:right w:val="none" w:sz="0" w:space="0" w:color="auto"/>
          </w:divBdr>
          <w:divsChild>
            <w:div w:id="1776829243">
              <w:marLeft w:val="0"/>
              <w:marRight w:val="0"/>
              <w:marTop w:val="0"/>
              <w:marBottom w:val="0"/>
              <w:divBdr>
                <w:top w:val="none" w:sz="0" w:space="0" w:color="auto"/>
                <w:left w:val="none" w:sz="0" w:space="0" w:color="auto"/>
                <w:bottom w:val="none" w:sz="0" w:space="0" w:color="auto"/>
                <w:right w:val="none" w:sz="0" w:space="0" w:color="auto"/>
              </w:divBdr>
            </w:div>
          </w:divsChild>
        </w:div>
        <w:div w:id="1469476160">
          <w:marLeft w:val="0"/>
          <w:marRight w:val="0"/>
          <w:marTop w:val="0"/>
          <w:marBottom w:val="0"/>
          <w:divBdr>
            <w:top w:val="none" w:sz="0" w:space="0" w:color="auto"/>
            <w:left w:val="none" w:sz="0" w:space="0" w:color="auto"/>
            <w:bottom w:val="none" w:sz="0" w:space="0" w:color="auto"/>
            <w:right w:val="none" w:sz="0" w:space="0" w:color="auto"/>
          </w:divBdr>
          <w:divsChild>
            <w:div w:id="1165319947">
              <w:marLeft w:val="0"/>
              <w:marRight w:val="0"/>
              <w:marTop w:val="0"/>
              <w:marBottom w:val="0"/>
              <w:divBdr>
                <w:top w:val="none" w:sz="0" w:space="0" w:color="auto"/>
                <w:left w:val="none" w:sz="0" w:space="0" w:color="auto"/>
                <w:bottom w:val="none" w:sz="0" w:space="0" w:color="auto"/>
                <w:right w:val="none" w:sz="0" w:space="0" w:color="auto"/>
              </w:divBdr>
            </w:div>
          </w:divsChild>
        </w:div>
        <w:div w:id="1536314494">
          <w:marLeft w:val="0"/>
          <w:marRight w:val="0"/>
          <w:marTop w:val="0"/>
          <w:marBottom w:val="0"/>
          <w:divBdr>
            <w:top w:val="none" w:sz="0" w:space="0" w:color="auto"/>
            <w:left w:val="none" w:sz="0" w:space="0" w:color="auto"/>
            <w:bottom w:val="none" w:sz="0" w:space="0" w:color="auto"/>
            <w:right w:val="none" w:sz="0" w:space="0" w:color="auto"/>
          </w:divBdr>
          <w:divsChild>
            <w:div w:id="2127889961">
              <w:marLeft w:val="0"/>
              <w:marRight w:val="0"/>
              <w:marTop w:val="0"/>
              <w:marBottom w:val="0"/>
              <w:divBdr>
                <w:top w:val="none" w:sz="0" w:space="0" w:color="auto"/>
                <w:left w:val="none" w:sz="0" w:space="0" w:color="auto"/>
                <w:bottom w:val="none" w:sz="0" w:space="0" w:color="auto"/>
                <w:right w:val="none" w:sz="0" w:space="0" w:color="auto"/>
              </w:divBdr>
            </w:div>
          </w:divsChild>
        </w:div>
        <w:div w:id="1542938536">
          <w:marLeft w:val="0"/>
          <w:marRight w:val="0"/>
          <w:marTop w:val="0"/>
          <w:marBottom w:val="0"/>
          <w:divBdr>
            <w:top w:val="none" w:sz="0" w:space="0" w:color="auto"/>
            <w:left w:val="none" w:sz="0" w:space="0" w:color="auto"/>
            <w:bottom w:val="none" w:sz="0" w:space="0" w:color="auto"/>
            <w:right w:val="none" w:sz="0" w:space="0" w:color="auto"/>
          </w:divBdr>
          <w:divsChild>
            <w:div w:id="1188056866">
              <w:marLeft w:val="0"/>
              <w:marRight w:val="0"/>
              <w:marTop w:val="0"/>
              <w:marBottom w:val="0"/>
              <w:divBdr>
                <w:top w:val="none" w:sz="0" w:space="0" w:color="auto"/>
                <w:left w:val="none" w:sz="0" w:space="0" w:color="auto"/>
                <w:bottom w:val="none" w:sz="0" w:space="0" w:color="auto"/>
                <w:right w:val="none" w:sz="0" w:space="0" w:color="auto"/>
              </w:divBdr>
            </w:div>
          </w:divsChild>
        </w:div>
        <w:div w:id="1544754282">
          <w:marLeft w:val="0"/>
          <w:marRight w:val="0"/>
          <w:marTop w:val="0"/>
          <w:marBottom w:val="0"/>
          <w:divBdr>
            <w:top w:val="none" w:sz="0" w:space="0" w:color="auto"/>
            <w:left w:val="none" w:sz="0" w:space="0" w:color="auto"/>
            <w:bottom w:val="none" w:sz="0" w:space="0" w:color="auto"/>
            <w:right w:val="none" w:sz="0" w:space="0" w:color="auto"/>
          </w:divBdr>
          <w:divsChild>
            <w:div w:id="1708942822">
              <w:marLeft w:val="0"/>
              <w:marRight w:val="0"/>
              <w:marTop w:val="0"/>
              <w:marBottom w:val="0"/>
              <w:divBdr>
                <w:top w:val="none" w:sz="0" w:space="0" w:color="auto"/>
                <w:left w:val="none" w:sz="0" w:space="0" w:color="auto"/>
                <w:bottom w:val="none" w:sz="0" w:space="0" w:color="auto"/>
                <w:right w:val="none" w:sz="0" w:space="0" w:color="auto"/>
              </w:divBdr>
            </w:div>
          </w:divsChild>
        </w:div>
        <w:div w:id="1575317626">
          <w:marLeft w:val="0"/>
          <w:marRight w:val="0"/>
          <w:marTop w:val="0"/>
          <w:marBottom w:val="0"/>
          <w:divBdr>
            <w:top w:val="none" w:sz="0" w:space="0" w:color="auto"/>
            <w:left w:val="none" w:sz="0" w:space="0" w:color="auto"/>
            <w:bottom w:val="none" w:sz="0" w:space="0" w:color="auto"/>
            <w:right w:val="none" w:sz="0" w:space="0" w:color="auto"/>
          </w:divBdr>
          <w:divsChild>
            <w:div w:id="776605649">
              <w:marLeft w:val="0"/>
              <w:marRight w:val="0"/>
              <w:marTop w:val="0"/>
              <w:marBottom w:val="0"/>
              <w:divBdr>
                <w:top w:val="none" w:sz="0" w:space="0" w:color="auto"/>
                <w:left w:val="none" w:sz="0" w:space="0" w:color="auto"/>
                <w:bottom w:val="none" w:sz="0" w:space="0" w:color="auto"/>
                <w:right w:val="none" w:sz="0" w:space="0" w:color="auto"/>
              </w:divBdr>
            </w:div>
          </w:divsChild>
        </w:div>
        <w:div w:id="1690330645">
          <w:marLeft w:val="0"/>
          <w:marRight w:val="0"/>
          <w:marTop w:val="0"/>
          <w:marBottom w:val="0"/>
          <w:divBdr>
            <w:top w:val="none" w:sz="0" w:space="0" w:color="auto"/>
            <w:left w:val="none" w:sz="0" w:space="0" w:color="auto"/>
            <w:bottom w:val="none" w:sz="0" w:space="0" w:color="auto"/>
            <w:right w:val="none" w:sz="0" w:space="0" w:color="auto"/>
          </w:divBdr>
          <w:divsChild>
            <w:div w:id="825364013">
              <w:marLeft w:val="0"/>
              <w:marRight w:val="0"/>
              <w:marTop w:val="0"/>
              <w:marBottom w:val="0"/>
              <w:divBdr>
                <w:top w:val="none" w:sz="0" w:space="0" w:color="auto"/>
                <w:left w:val="none" w:sz="0" w:space="0" w:color="auto"/>
                <w:bottom w:val="none" w:sz="0" w:space="0" w:color="auto"/>
                <w:right w:val="none" w:sz="0" w:space="0" w:color="auto"/>
              </w:divBdr>
            </w:div>
          </w:divsChild>
        </w:div>
        <w:div w:id="1694065160">
          <w:marLeft w:val="0"/>
          <w:marRight w:val="0"/>
          <w:marTop w:val="0"/>
          <w:marBottom w:val="0"/>
          <w:divBdr>
            <w:top w:val="none" w:sz="0" w:space="0" w:color="auto"/>
            <w:left w:val="none" w:sz="0" w:space="0" w:color="auto"/>
            <w:bottom w:val="none" w:sz="0" w:space="0" w:color="auto"/>
            <w:right w:val="none" w:sz="0" w:space="0" w:color="auto"/>
          </w:divBdr>
          <w:divsChild>
            <w:div w:id="852575716">
              <w:marLeft w:val="0"/>
              <w:marRight w:val="0"/>
              <w:marTop w:val="0"/>
              <w:marBottom w:val="0"/>
              <w:divBdr>
                <w:top w:val="none" w:sz="0" w:space="0" w:color="auto"/>
                <w:left w:val="none" w:sz="0" w:space="0" w:color="auto"/>
                <w:bottom w:val="none" w:sz="0" w:space="0" w:color="auto"/>
                <w:right w:val="none" w:sz="0" w:space="0" w:color="auto"/>
              </w:divBdr>
            </w:div>
          </w:divsChild>
        </w:div>
        <w:div w:id="1713381359">
          <w:marLeft w:val="0"/>
          <w:marRight w:val="0"/>
          <w:marTop w:val="0"/>
          <w:marBottom w:val="0"/>
          <w:divBdr>
            <w:top w:val="none" w:sz="0" w:space="0" w:color="auto"/>
            <w:left w:val="none" w:sz="0" w:space="0" w:color="auto"/>
            <w:bottom w:val="none" w:sz="0" w:space="0" w:color="auto"/>
            <w:right w:val="none" w:sz="0" w:space="0" w:color="auto"/>
          </w:divBdr>
          <w:divsChild>
            <w:div w:id="1151171779">
              <w:marLeft w:val="0"/>
              <w:marRight w:val="0"/>
              <w:marTop w:val="0"/>
              <w:marBottom w:val="0"/>
              <w:divBdr>
                <w:top w:val="none" w:sz="0" w:space="0" w:color="auto"/>
                <w:left w:val="none" w:sz="0" w:space="0" w:color="auto"/>
                <w:bottom w:val="none" w:sz="0" w:space="0" w:color="auto"/>
                <w:right w:val="none" w:sz="0" w:space="0" w:color="auto"/>
              </w:divBdr>
            </w:div>
          </w:divsChild>
        </w:div>
        <w:div w:id="1724328261">
          <w:marLeft w:val="0"/>
          <w:marRight w:val="0"/>
          <w:marTop w:val="0"/>
          <w:marBottom w:val="0"/>
          <w:divBdr>
            <w:top w:val="none" w:sz="0" w:space="0" w:color="auto"/>
            <w:left w:val="none" w:sz="0" w:space="0" w:color="auto"/>
            <w:bottom w:val="none" w:sz="0" w:space="0" w:color="auto"/>
            <w:right w:val="none" w:sz="0" w:space="0" w:color="auto"/>
          </w:divBdr>
          <w:divsChild>
            <w:div w:id="533004924">
              <w:marLeft w:val="0"/>
              <w:marRight w:val="0"/>
              <w:marTop w:val="0"/>
              <w:marBottom w:val="0"/>
              <w:divBdr>
                <w:top w:val="none" w:sz="0" w:space="0" w:color="auto"/>
                <w:left w:val="none" w:sz="0" w:space="0" w:color="auto"/>
                <w:bottom w:val="none" w:sz="0" w:space="0" w:color="auto"/>
                <w:right w:val="none" w:sz="0" w:space="0" w:color="auto"/>
              </w:divBdr>
            </w:div>
          </w:divsChild>
        </w:div>
        <w:div w:id="1737436053">
          <w:marLeft w:val="0"/>
          <w:marRight w:val="0"/>
          <w:marTop w:val="0"/>
          <w:marBottom w:val="0"/>
          <w:divBdr>
            <w:top w:val="none" w:sz="0" w:space="0" w:color="auto"/>
            <w:left w:val="none" w:sz="0" w:space="0" w:color="auto"/>
            <w:bottom w:val="none" w:sz="0" w:space="0" w:color="auto"/>
            <w:right w:val="none" w:sz="0" w:space="0" w:color="auto"/>
          </w:divBdr>
          <w:divsChild>
            <w:div w:id="1879195328">
              <w:marLeft w:val="0"/>
              <w:marRight w:val="0"/>
              <w:marTop w:val="0"/>
              <w:marBottom w:val="0"/>
              <w:divBdr>
                <w:top w:val="none" w:sz="0" w:space="0" w:color="auto"/>
                <w:left w:val="none" w:sz="0" w:space="0" w:color="auto"/>
                <w:bottom w:val="none" w:sz="0" w:space="0" w:color="auto"/>
                <w:right w:val="none" w:sz="0" w:space="0" w:color="auto"/>
              </w:divBdr>
            </w:div>
          </w:divsChild>
        </w:div>
        <w:div w:id="1764566229">
          <w:marLeft w:val="0"/>
          <w:marRight w:val="0"/>
          <w:marTop w:val="0"/>
          <w:marBottom w:val="0"/>
          <w:divBdr>
            <w:top w:val="none" w:sz="0" w:space="0" w:color="auto"/>
            <w:left w:val="none" w:sz="0" w:space="0" w:color="auto"/>
            <w:bottom w:val="none" w:sz="0" w:space="0" w:color="auto"/>
            <w:right w:val="none" w:sz="0" w:space="0" w:color="auto"/>
          </w:divBdr>
          <w:divsChild>
            <w:div w:id="998926970">
              <w:marLeft w:val="0"/>
              <w:marRight w:val="0"/>
              <w:marTop w:val="0"/>
              <w:marBottom w:val="0"/>
              <w:divBdr>
                <w:top w:val="none" w:sz="0" w:space="0" w:color="auto"/>
                <w:left w:val="none" w:sz="0" w:space="0" w:color="auto"/>
                <w:bottom w:val="none" w:sz="0" w:space="0" w:color="auto"/>
                <w:right w:val="none" w:sz="0" w:space="0" w:color="auto"/>
              </w:divBdr>
            </w:div>
          </w:divsChild>
        </w:div>
        <w:div w:id="1788889737">
          <w:marLeft w:val="0"/>
          <w:marRight w:val="0"/>
          <w:marTop w:val="0"/>
          <w:marBottom w:val="0"/>
          <w:divBdr>
            <w:top w:val="none" w:sz="0" w:space="0" w:color="auto"/>
            <w:left w:val="none" w:sz="0" w:space="0" w:color="auto"/>
            <w:bottom w:val="none" w:sz="0" w:space="0" w:color="auto"/>
            <w:right w:val="none" w:sz="0" w:space="0" w:color="auto"/>
          </w:divBdr>
          <w:divsChild>
            <w:div w:id="333001424">
              <w:marLeft w:val="0"/>
              <w:marRight w:val="0"/>
              <w:marTop w:val="0"/>
              <w:marBottom w:val="0"/>
              <w:divBdr>
                <w:top w:val="none" w:sz="0" w:space="0" w:color="auto"/>
                <w:left w:val="none" w:sz="0" w:space="0" w:color="auto"/>
                <w:bottom w:val="none" w:sz="0" w:space="0" w:color="auto"/>
                <w:right w:val="none" w:sz="0" w:space="0" w:color="auto"/>
              </w:divBdr>
            </w:div>
          </w:divsChild>
        </w:div>
        <w:div w:id="1792436093">
          <w:marLeft w:val="0"/>
          <w:marRight w:val="0"/>
          <w:marTop w:val="0"/>
          <w:marBottom w:val="0"/>
          <w:divBdr>
            <w:top w:val="none" w:sz="0" w:space="0" w:color="auto"/>
            <w:left w:val="none" w:sz="0" w:space="0" w:color="auto"/>
            <w:bottom w:val="none" w:sz="0" w:space="0" w:color="auto"/>
            <w:right w:val="none" w:sz="0" w:space="0" w:color="auto"/>
          </w:divBdr>
          <w:divsChild>
            <w:div w:id="1119837286">
              <w:marLeft w:val="0"/>
              <w:marRight w:val="0"/>
              <w:marTop w:val="0"/>
              <w:marBottom w:val="0"/>
              <w:divBdr>
                <w:top w:val="none" w:sz="0" w:space="0" w:color="auto"/>
                <w:left w:val="none" w:sz="0" w:space="0" w:color="auto"/>
                <w:bottom w:val="none" w:sz="0" w:space="0" w:color="auto"/>
                <w:right w:val="none" w:sz="0" w:space="0" w:color="auto"/>
              </w:divBdr>
            </w:div>
          </w:divsChild>
        </w:div>
        <w:div w:id="1793985425">
          <w:marLeft w:val="0"/>
          <w:marRight w:val="0"/>
          <w:marTop w:val="0"/>
          <w:marBottom w:val="0"/>
          <w:divBdr>
            <w:top w:val="none" w:sz="0" w:space="0" w:color="auto"/>
            <w:left w:val="none" w:sz="0" w:space="0" w:color="auto"/>
            <w:bottom w:val="none" w:sz="0" w:space="0" w:color="auto"/>
            <w:right w:val="none" w:sz="0" w:space="0" w:color="auto"/>
          </w:divBdr>
          <w:divsChild>
            <w:div w:id="1014915018">
              <w:marLeft w:val="0"/>
              <w:marRight w:val="0"/>
              <w:marTop w:val="0"/>
              <w:marBottom w:val="0"/>
              <w:divBdr>
                <w:top w:val="none" w:sz="0" w:space="0" w:color="auto"/>
                <w:left w:val="none" w:sz="0" w:space="0" w:color="auto"/>
                <w:bottom w:val="none" w:sz="0" w:space="0" w:color="auto"/>
                <w:right w:val="none" w:sz="0" w:space="0" w:color="auto"/>
              </w:divBdr>
            </w:div>
          </w:divsChild>
        </w:div>
        <w:div w:id="1807699981">
          <w:marLeft w:val="0"/>
          <w:marRight w:val="0"/>
          <w:marTop w:val="0"/>
          <w:marBottom w:val="0"/>
          <w:divBdr>
            <w:top w:val="none" w:sz="0" w:space="0" w:color="auto"/>
            <w:left w:val="none" w:sz="0" w:space="0" w:color="auto"/>
            <w:bottom w:val="none" w:sz="0" w:space="0" w:color="auto"/>
            <w:right w:val="none" w:sz="0" w:space="0" w:color="auto"/>
          </w:divBdr>
          <w:divsChild>
            <w:div w:id="1312442726">
              <w:marLeft w:val="0"/>
              <w:marRight w:val="0"/>
              <w:marTop w:val="0"/>
              <w:marBottom w:val="0"/>
              <w:divBdr>
                <w:top w:val="none" w:sz="0" w:space="0" w:color="auto"/>
                <w:left w:val="none" w:sz="0" w:space="0" w:color="auto"/>
                <w:bottom w:val="none" w:sz="0" w:space="0" w:color="auto"/>
                <w:right w:val="none" w:sz="0" w:space="0" w:color="auto"/>
              </w:divBdr>
            </w:div>
          </w:divsChild>
        </w:div>
        <w:div w:id="1814331323">
          <w:marLeft w:val="0"/>
          <w:marRight w:val="0"/>
          <w:marTop w:val="0"/>
          <w:marBottom w:val="0"/>
          <w:divBdr>
            <w:top w:val="none" w:sz="0" w:space="0" w:color="auto"/>
            <w:left w:val="none" w:sz="0" w:space="0" w:color="auto"/>
            <w:bottom w:val="none" w:sz="0" w:space="0" w:color="auto"/>
            <w:right w:val="none" w:sz="0" w:space="0" w:color="auto"/>
          </w:divBdr>
          <w:divsChild>
            <w:div w:id="197813878">
              <w:marLeft w:val="0"/>
              <w:marRight w:val="0"/>
              <w:marTop w:val="0"/>
              <w:marBottom w:val="0"/>
              <w:divBdr>
                <w:top w:val="none" w:sz="0" w:space="0" w:color="auto"/>
                <w:left w:val="none" w:sz="0" w:space="0" w:color="auto"/>
                <w:bottom w:val="none" w:sz="0" w:space="0" w:color="auto"/>
                <w:right w:val="none" w:sz="0" w:space="0" w:color="auto"/>
              </w:divBdr>
            </w:div>
          </w:divsChild>
        </w:div>
        <w:div w:id="1911884635">
          <w:marLeft w:val="0"/>
          <w:marRight w:val="0"/>
          <w:marTop w:val="0"/>
          <w:marBottom w:val="0"/>
          <w:divBdr>
            <w:top w:val="none" w:sz="0" w:space="0" w:color="auto"/>
            <w:left w:val="none" w:sz="0" w:space="0" w:color="auto"/>
            <w:bottom w:val="none" w:sz="0" w:space="0" w:color="auto"/>
            <w:right w:val="none" w:sz="0" w:space="0" w:color="auto"/>
          </w:divBdr>
          <w:divsChild>
            <w:div w:id="1986355086">
              <w:marLeft w:val="0"/>
              <w:marRight w:val="0"/>
              <w:marTop w:val="0"/>
              <w:marBottom w:val="0"/>
              <w:divBdr>
                <w:top w:val="none" w:sz="0" w:space="0" w:color="auto"/>
                <w:left w:val="none" w:sz="0" w:space="0" w:color="auto"/>
                <w:bottom w:val="none" w:sz="0" w:space="0" w:color="auto"/>
                <w:right w:val="none" w:sz="0" w:space="0" w:color="auto"/>
              </w:divBdr>
            </w:div>
          </w:divsChild>
        </w:div>
        <w:div w:id="1926959687">
          <w:marLeft w:val="0"/>
          <w:marRight w:val="0"/>
          <w:marTop w:val="0"/>
          <w:marBottom w:val="0"/>
          <w:divBdr>
            <w:top w:val="none" w:sz="0" w:space="0" w:color="auto"/>
            <w:left w:val="none" w:sz="0" w:space="0" w:color="auto"/>
            <w:bottom w:val="none" w:sz="0" w:space="0" w:color="auto"/>
            <w:right w:val="none" w:sz="0" w:space="0" w:color="auto"/>
          </w:divBdr>
          <w:divsChild>
            <w:div w:id="96028023">
              <w:marLeft w:val="0"/>
              <w:marRight w:val="0"/>
              <w:marTop w:val="0"/>
              <w:marBottom w:val="0"/>
              <w:divBdr>
                <w:top w:val="none" w:sz="0" w:space="0" w:color="auto"/>
                <w:left w:val="none" w:sz="0" w:space="0" w:color="auto"/>
                <w:bottom w:val="none" w:sz="0" w:space="0" w:color="auto"/>
                <w:right w:val="none" w:sz="0" w:space="0" w:color="auto"/>
              </w:divBdr>
            </w:div>
          </w:divsChild>
        </w:div>
        <w:div w:id="1940992276">
          <w:marLeft w:val="0"/>
          <w:marRight w:val="0"/>
          <w:marTop w:val="0"/>
          <w:marBottom w:val="0"/>
          <w:divBdr>
            <w:top w:val="none" w:sz="0" w:space="0" w:color="auto"/>
            <w:left w:val="none" w:sz="0" w:space="0" w:color="auto"/>
            <w:bottom w:val="none" w:sz="0" w:space="0" w:color="auto"/>
            <w:right w:val="none" w:sz="0" w:space="0" w:color="auto"/>
          </w:divBdr>
          <w:divsChild>
            <w:div w:id="594435231">
              <w:marLeft w:val="0"/>
              <w:marRight w:val="0"/>
              <w:marTop w:val="0"/>
              <w:marBottom w:val="0"/>
              <w:divBdr>
                <w:top w:val="none" w:sz="0" w:space="0" w:color="auto"/>
                <w:left w:val="none" w:sz="0" w:space="0" w:color="auto"/>
                <w:bottom w:val="none" w:sz="0" w:space="0" w:color="auto"/>
                <w:right w:val="none" w:sz="0" w:space="0" w:color="auto"/>
              </w:divBdr>
            </w:div>
          </w:divsChild>
        </w:div>
        <w:div w:id="1942375168">
          <w:marLeft w:val="0"/>
          <w:marRight w:val="0"/>
          <w:marTop w:val="0"/>
          <w:marBottom w:val="0"/>
          <w:divBdr>
            <w:top w:val="none" w:sz="0" w:space="0" w:color="auto"/>
            <w:left w:val="none" w:sz="0" w:space="0" w:color="auto"/>
            <w:bottom w:val="none" w:sz="0" w:space="0" w:color="auto"/>
            <w:right w:val="none" w:sz="0" w:space="0" w:color="auto"/>
          </w:divBdr>
          <w:divsChild>
            <w:div w:id="1210919568">
              <w:marLeft w:val="0"/>
              <w:marRight w:val="0"/>
              <w:marTop w:val="0"/>
              <w:marBottom w:val="0"/>
              <w:divBdr>
                <w:top w:val="none" w:sz="0" w:space="0" w:color="auto"/>
                <w:left w:val="none" w:sz="0" w:space="0" w:color="auto"/>
                <w:bottom w:val="none" w:sz="0" w:space="0" w:color="auto"/>
                <w:right w:val="none" w:sz="0" w:space="0" w:color="auto"/>
              </w:divBdr>
            </w:div>
          </w:divsChild>
        </w:div>
        <w:div w:id="1952273800">
          <w:marLeft w:val="0"/>
          <w:marRight w:val="0"/>
          <w:marTop w:val="0"/>
          <w:marBottom w:val="0"/>
          <w:divBdr>
            <w:top w:val="none" w:sz="0" w:space="0" w:color="auto"/>
            <w:left w:val="none" w:sz="0" w:space="0" w:color="auto"/>
            <w:bottom w:val="none" w:sz="0" w:space="0" w:color="auto"/>
            <w:right w:val="none" w:sz="0" w:space="0" w:color="auto"/>
          </w:divBdr>
          <w:divsChild>
            <w:div w:id="758141374">
              <w:marLeft w:val="0"/>
              <w:marRight w:val="0"/>
              <w:marTop w:val="0"/>
              <w:marBottom w:val="0"/>
              <w:divBdr>
                <w:top w:val="none" w:sz="0" w:space="0" w:color="auto"/>
                <w:left w:val="none" w:sz="0" w:space="0" w:color="auto"/>
                <w:bottom w:val="none" w:sz="0" w:space="0" w:color="auto"/>
                <w:right w:val="none" w:sz="0" w:space="0" w:color="auto"/>
              </w:divBdr>
            </w:div>
          </w:divsChild>
        </w:div>
        <w:div w:id="1991323210">
          <w:marLeft w:val="0"/>
          <w:marRight w:val="0"/>
          <w:marTop w:val="0"/>
          <w:marBottom w:val="0"/>
          <w:divBdr>
            <w:top w:val="none" w:sz="0" w:space="0" w:color="auto"/>
            <w:left w:val="none" w:sz="0" w:space="0" w:color="auto"/>
            <w:bottom w:val="none" w:sz="0" w:space="0" w:color="auto"/>
            <w:right w:val="none" w:sz="0" w:space="0" w:color="auto"/>
          </w:divBdr>
          <w:divsChild>
            <w:div w:id="415253438">
              <w:marLeft w:val="0"/>
              <w:marRight w:val="0"/>
              <w:marTop w:val="0"/>
              <w:marBottom w:val="0"/>
              <w:divBdr>
                <w:top w:val="none" w:sz="0" w:space="0" w:color="auto"/>
                <w:left w:val="none" w:sz="0" w:space="0" w:color="auto"/>
                <w:bottom w:val="none" w:sz="0" w:space="0" w:color="auto"/>
                <w:right w:val="none" w:sz="0" w:space="0" w:color="auto"/>
              </w:divBdr>
            </w:div>
          </w:divsChild>
        </w:div>
        <w:div w:id="1995448179">
          <w:marLeft w:val="0"/>
          <w:marRight w:val="0"/>
          <w:marTop w:val="0"/>
          <w:marBottom w:val="0"/>
          <w:divBdr>
            <w:top w:val="none" w:sz="0" w:space="0" w:color="auto"/>
            <w:left w:val="none" w:sz="0" w:space="0" w:color="auto"/>
            <w:bottom w:val="none" w:sz="0" w:space="0" w:color="auto"/>
            <w:right w:val="none" w:sz="0" w:space="0" w:color="auto"/>
          </w:divBdr>
          <w:divsChild>
            <w:div w:id="497573317">
              <w:marLeft w:val="0"/>
              <w:marRight w:val="0"/>
              <w:marTop w:val="0"/>
              <w:marBottom w:val="0"/>
              <w:divBdr>
                <w:top w:val="none" w:sz="0" w:space="0" w:color="auto"/>
                <w:left w:val="none" w:sz="0" w:space="0" w:color="auto"/>
                <w:bottom w:val="none" w:sz="0" w:space="0" w:color="auto"/>
                <w:right w:val="none" w:sz="0" w:space="0" w:color="auto"/>
              </w:divBdr>
            </w:div>
          </w:divsChild>
        </w:div>
        <w:div w:id="2054453397">
          <w:marLeft w:val="0"/>
          <w:marRight w:val="0"/>
          <w:marTop w:val="0"/>
          <w:marBottom w:val="0"/>
          <w:divBdr>
            <w:top w:val="none" w:sz="0" w:space="0" w:color="auto"/>
            <w:left w:val="none" w:sz="0" w:space="0" w:color="auto"/>
            <w:bottom w:val="none" w:sz="0" w:space="0" w:color="auto"/>
            <w:right w:val="none" w:sz="0" w:space="0" w:color="auto"/>
          </w:divBdr>
          <w:divsChild>
            <w:div w:id="417950103">
              <w:marLeft w:val="0"/>
              <w:marRight w:val="0"/>
              <w:marTop w:val="0"/>
              <w:marBottom w:val="0"/>
              <w:divBdr>
                <w:top w:val="none" w:sz="0" w:space="0" w:color="auto"/>
                <w:left w:val="none" w:sz="0" w:space="0" w:color="auto"/>
                <w:bottom w:val="none" w:sz="0" w:space="0" w:color="auto"/>
                <w:right w:val="none" w:sz="0" w:space="0" w:color="auto"/>
              </w:divBdr>
            </w:div>
          </w:divsChild>
        </w:div>
        <w:div w:id="2074622700">
          <w:marLeft w:val="0"/>
          <w:marRight w:val="0"/>
          <w:marTop w:val="0"/>
          <w:marBottom w:val="0"/>
          <w:divBdr>
            <w:top w:val="none" w:sz="0" w:space="0" w:color="auto"/>
            <w:left w:val="none" w:sz="0" w:space="0" w:color="auto"/>
            <w:bottom w:val="none" w:sz="0" w:space="0" w:color="auto"/>
            <w:right w:val="none" w:sz="0" w:space="0" w:color="auto"/>
          </w:divBdr>
          <w:divsChild>
            <w:div w:id="168569719">
              <w:marLeft w:val="0"/>
              <w:marRight w:val="0"/>
              <w:marTop w:val="0"/>
              <w:marBottom w:val="0"/>
              <w:divBdr>
                <w:top w:val="none" w:sz="0" w:space="0" w:color="auto"/>
                <w:left w:val="none" w:sz="0" w:space="0" w:color="auto"/>
                <w:bottom w:val="none" w:sz="0" w:space="0" w:color="auto"/>
                <w:right w:val="none" w:sz="0" w:space="0" w:color="auto"/>
              </w:divBdr>
            </w:div>
          </w:divsChild>
        </w:div>
        <w:div w:id="2088336548">
          <w:marLeft w:val="0"/>
          <w:marRight w:val="0"/>
          <w:marTop w:val="0"/>
          <w:marBottom w:val="0"/>
          <w:divBdr>
            <w:top w:val="none" w:sz="0" w:space="0" w:color="auto"/>
            <w:left w:val="none" w:sz="0" w:space="0" w:color="auto"/>
            <w:bottom w:val="none" w:sz="0" w:space="0" w:color="auto"/>
            <w:right w:val="none" w:sz="0" w:space="0" w:color="auto"/>
          </w:divBdr>
          <w:divsChild>
            <w:div w:id="1734815690">
              <w:marLeft w:val="0"/>
              <w:marRight w:val="0"/>
              <w:marTop w:val="0"/>
              <w:marBottom w:val="0"/>
              <w:divBdr>
                <w:top w:val="none" w:sz="0" w:space="0" w:color="auto"/>
                <w:left w:val="none" w:sz="0" w:space="0" w:color="auto"/>
                <w:bottom w:val="none" w:sz="0" w:space="0" w:color="auto"/>
                <w:right w:val="none" w:sz="0" w:space="0" w:color="auto"/>
              </w:divBdr>
            </w:div>
          </w:divsChild>
        </w:div>
        <w:div w:id="2094471535">
          <w:marLeft w:val="0"/>
          <w:marRight w:val="0"/>
          <w:marTop w:val="0"/>
          <w:marBottom w:val="0"/>
          <w:divBdr>
            <w:top w:val="none" w:sz="0" w:space="0" w:color="auto"/>
            <w:left w:val="none" w:sz="0" w:space="0" w:color="auto"/>
            <w:bottom w:val="none" w:sz="0" w:space="0" w:color="auto"/>
            <w:right w:val="none" w:sz="0" w:space="0" w:color="auto"/>
          </w:divBdr>
          <w:divsChild>
            <w:div w:id="1479878151">
              <w:marLeft w:val="0"/>
              <w:marRight w:val="0"/>
              <w:marTop w:val="0"/>
              <w:marBottom w:val="0"/>
              <w:divBdr>
                <w:top w:val="none" w:sz="0" w:space="0" w:color="auto"/>
                <w:left w:val="none" w:sz="0" w:space="0" w:color="auto"/>
                <w:bottom w:val="none" w:sz="0" w:space="0" w:color="auto"/>
                <w:right w:val="none" w:sz="0" w:space="0" w:color="auto"/>
              </w:divBdr>
            </w:div>
          </w:divsChild>
        </w:div>
        <w:div w:id="2099979693">
          <w:marLeft w:val="0"/>
          <w:marRight w:val="0"/>
          <w:marTop w:val="0"/>
          <w:marBottom w:val="0"/>
          <w:divBdr>
            <w:top w:val="none" w:sz="0" w:space="0" w:color="auto"/>
            <w:left w:val="none" w:sz="0" w:space="0" w:color="auto"/>
            <w:bottom w:val="none" w:sz="0" w:space="0" w:color="auto"/>
            <w:right w:val="none" w:sz="0" w:space="0" w:color="auto"/>
          </w:divBdr>
          <w:divsChild>
            <w:div w:id="1776168753">
              <w:marLeft w:val="0"/>
              <w:marRight w:val="0"/>
              <w:marTop w:val="0"/>
              <w:marBottom w:val="0"/>
              <w:divBdr>
                <w:top w:val="none" w:sz="0" w:space="0" w:color="auto"/>
                <w:left w:val="none" w:sz="0" w:space="0" w:color="auto"/>
                <w:bottom w:val="none" w:sz="0" w:space="0" w:color="auto"/>
                <w:right w:val="none" w:sz="0" w:space="0" w:color="auto"/>
              </w:divBdr>
            </w:div>
          </w:divsChild>
        </w:div>
        <w:div w:id="2106031424">
          <w:marLeft w:val="0"/>
          <w:marRight w:val="0"/>
          <w:marTop w:val="0"/>
          <w:marBottom w:val="0"/>
          <w:divBdr>
            <w:top w:val="none" w:sz="0" w:space="0" w:color="auto"/>
            <w:left w:val="none" w:sz="0" w:space="0" w:color="auto"/>
            <w:bottom w:val="none" w:sz="0" w:space="0" w:color="auto"/>
            <w:right w:val="none" w:sz="0" w:space="0" w:color="auto"/>
          </w:divBdr>
          <w:divsChild>
            <w:div w:id="825828284">
              <w:marLeft w:val="0"/>
              <w:marRight w:val="0"/>
              <w:marTop w:val="0"/>
              <w:marBottom w:val="0"/>
              <w:divBdr>
                <w:top w:val="none" w:sz="0" w:space="0" w:color="auto"/>
                <w:left w:val="none" w:sz="0" w:space="0" w:color="auto"/>
                <w:bottom w:val="none" w:sz="0" w:space="0" w:color="auto"/>
                <w:right w:val="none" w:sz="0" w:space="0" w:color="auto"/>
              </w:divBdr>
            </w:div>
          </w:divsChild>
        </w:div>
        <w:div w:id="2120634869">
          <w:marLeft w:val="0"/>
          <w:marRight w:val="0"/>
          <w:marTop w:val="0"/>
          <w:marBottom w:val="0"/>
          <w:divBdr>
            <w:top w:val="none" w:sz="0" w:space="0" w:color="auto"/>
            <w:left w:val="none" w:sz="0" w:space="0" w:color="auto"/>
            <w:bottom w:val="none" w:sz="0" w:space="0" w:color="auto"/>
            <w:right w:val="none" w:sz="0" w:space="0" w:color="auto"/>
          </w:divBdr>
          <w:divsChild>
            <w:div w:id="1711224522">
              <w:marLeft w:val="0"/>
              <w:marRight w:val="0"/>
              <w:marTop w:val="0"/>
              <w:marBottom w:val="0"/>
              <w:divBdr>
                <w:top w:val="none" w:sz="0" w:space="0" w:color="auto"/>
                <w:left w:val="none" w:sz="0" w:space="0" w:color="auto"/>
                <w:bottom w:val="none" w:sz="0" w:space="0" w:color="auto"/>
                <w:right w:val="none" w:sz="0" w:space="0" w:color="auto"/>
              </w:divBdr>
            </w:div>
          </w:divsChild>
        </w:div>
        <w:div w:id="2130472502">
          <w:marLeft w:val="0"/>
          <w:marRight w:val="0"/>
          <w:marTop w:val="0"/>
          <w:marBottom w:val="0"/>
          <w:divBdr>
            <w:top w:val="none" w:sz="0" w:space="0" w:color="auto"/>
            <w:left w:val="none" w:sz="0" w:space="0" w:color="auto"/>
            <w:bottom w:val="none" w:sz="0" w:space="0" w:color="auto"/>
            <w:right w:val="none" w:sz="0" w:space="0" w:color="auto"/>
          </w:divBdr>
          <w:divsChild>
            <w:div w:id="175397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7474">
      <w:bodyDiv w:val="1"/>
      <w:marLeft w:val="0"/>
      <w:marRight w:val="0"/>
      <w:marTop w:val="0"/>
      <w:marBottom w:val="0"/>
      <w:divBdr>
        <w:top w:val="none" w:sz="0" w:space="0" w:color="auto"/>
        <w:left w:val="none" w:sz="0" w:space="0" w:color="auto"/>
        <w:bottom w:val="none" w:sz="0" w:space="0" w:color="auto"/>
        <w:right w:val="none" w:sz="0" w:space="0" w:color="auto"/>
      </w:divBdr>
    </w:div>
    <w:div w:id="1205756769">
      <w:bodyDiv w:val="1"/>
      <w:marLeft w:val="0"/>
      <w:marRight w:val="0"/>
      <w:marTop w:val="0"/>
      <w:marBottom w:val="0"/>
      <w:divBdr>
        <w:top w:val="none" w:sz="0" w:space="0" w:color="auto"/>
        <w:left w:val="none" w:sz="0" w:space="0" w:color="auto"/>
        <w:bottom w:val="none" w:sz="0" w:space="0" w:color="auto"/>
        <w:right w:val="none" w:sz="0" w:space="0" w:color="auto"/>
      </w:divBdr>
    </w:div>
    <w:div w:id="1211114344">
      <w:bodyDiv w:val="1"/>
      <w:marLeft w:val="0"/>
      <w:marRight w:val="0"/>
      <w:marTop w:val="0"/>
      <w:marBottom w:val="0"/>
      <w:divBdr>
        <w:top w:val="none" w:sz="0" w:space="0" w:color="auto"/>
        <w:left w:val="none" w:sz="0" w:space="0" w:color="auto"/>
        <w:bottom w:val="none" w:sz="0" w:space="0" w:color="auto"/>
        <w:right w:val="none" w:sz="0" w:space="0" w:color="auto"/>
      </w:divBdr>
    </w:div>
    <w:div w:id="1219365631">
      <w:bodyDiv w:val="1"/>
      <w:marLeft w:val="0"/>
      <w:marRight w:val="0"/>
      <w:marTop w:val="0"/>
      <w:marBottom w:val="0"/>
      <w:divBdr>
        <w:top w:val="none" w:sz="0" w:space="0" w:color="auto"/>
        <w:left w:val="none" w:sz="0" w:space="0" w:color="auto"/>
        <w:bottom w:val="none" w:sz="0" w:space="0" w:color="auto"/>
        <w:right w:val="none" w:sz="0" w:space="0" w:color="auto"/>
      </w:divBdr>
    </w:div>
    <w:div w:id="1232883876">
      <w:bodyDiv w:val="1"/>
      <w:marLeft w:val="0"/>
      <w:marRight w:val="0"/>
      <w:marTop w:val="0"/>
      <w:marBottom w:val="0"/>
      <w:divBdr>
        <w:top w:val="none" w:sz="0" w:space="0" w:color="auto"/>
        <w:left w:val="none" w:sz="0" w:space="0" w:color="auto"/>
        <w:bottom w:val="none" w:sz="0" w:space="0" w:color="auto"/>
        <w:right w:val="none" w:sz="0" w:space="0" w:color="auto"/>
      </w:divBdr>
    </w:div>
    <w:div w:id="1238788026">
      <w:bodyDiv w:val="1"/>
      <w:marLeft w:val="0"/>
      <w:marRight w:val="0"/>
      <w:marTop w:val="0"/>
      <w:marBottom w:val="0"/>
      <w:divBdr>
        <w:top w:val="none" w:sz="0" w:space="0" w:color="auto"/>
        <w:left w:val="none" w:sz="0" w:space="0" w:color="auto"/>
        <w:bottom w:val="none" w:sz="0" w:space="0" w:color="auto"/>
        <w:right w:val="none" w:sz="0" w:space="0" w:color="auto"/>
      </w:divBdr>
    </w:div>
    <w:div w:id="1266958806">
      <w:bodyDiv w:val="1"/>
      <w:marLeft w:val="0"/>
      <w:marRight w:val="0"/>
      <w:marTop w:val="0"/>
      <w:marBottom w:val="0"/>
      <w:divBdr>
        <w:top w:val="none" w:sz="0" w:space="0" w:color="auto"/>
        <w:left w:val="none" w:sz="0" w:space="0" w:color="auto"/>
        <w:bottom w:val="none" w:sz="0" w:space="0" w:color="auto"/>
        <w:right w:val="none" w:sz="0" w:space="0" w:color="auto"/>
      </w:divBdr>
    </w:div>
    <w:div w:id="1274022046">
      <w:bodyDiv w:val="1"/>
      <w:marLeft w:val="0"/>
      <w:marRight w:val="0"/>
      <w:marTop w:val="0"/>
      <w:marBottom w:val="0"/>
      <w:divBdr>
        <w:top w:val="none" w:sz="0" w:space="0" w:color="auto"/>
        <w:left w:val="none" w:sz="0" w:space="0" w:color="auto"/>
        <w:bottom w:val="none" w:sz="0" w:space="0" w:color="auto"/>
        <w:right w:val="none" w:sz="0" w:space="0" w:color="auto"/>
      </w:divBdr>
    </w:div>
    <w:div w:id="1281499988">
      <w:bodyDiv w:val="1"/>
      <w:marLeft w:val="0"/>
      <w:marRight w:val="0"/>
      <w:marTop w:val="0"/>
      <w:marBottom w:val="0"/>
      <w:divBdr>
        <w:top w:val="none" w:sz="0" w:space="0" w:color="auto"/>
        <w:left w:val="none" w:sz="0" w:space="0" w:color="auto"/>
        <w:bottom w:val="none" w:sz="0" w:space="0" w:color="auto"/>
        <w:right w:val="none" w:sz="0" w:space="0" w:color="auto"/>
      </w:divBdr>
    </w:div>
    <w:div w:id="1283851061">
      <w:bodyDiv w:val="1"/>
      <w:marLeft w:val="0"/>
      <w:marRight w:val="0"/>
      <w:marTop w:val="0"/>
      <w:marBottom w:val="0"/>
      <w:divBdr>
        <w:top w:val="none" w:sz="0" w:space="0" w:color="auto"/>
        <w:left w:val="none" w:sz="0" w:space="0" w:color="auto"/>
        <w:bottom w:val="none" w:sz="0" w:space="0" w:color="auto"/>
        <w:right w:val="none" w:sz="0" w:space="0" w:color="auto"/>
      </w:divBdr>
    </w:div>
    <w:div w:id="1304651473">
      <w:bodyDiv w:val="1"/>
      <w:marLeft w:val="0"/>
      <w:marRight w:val="0"/>
      <w:marTop w:val="0"/>
      <w:marBottom w:val="0"/>
      <w:divBdr>
        <w:top w:val="none" w:sz="0" w:space="0" w:color="auto"/>
        <w:left w:val="none" w:sz="0" w:space="0" w:color="auto"/>
        <w:bottom w:val="none" w:sz="0" w:space="0" w:color="auto"/>
        <w:right w:val="none" w:sz="0" w:space="0" w:color="auto"/>
      </w:divBdr>
    </w:div>
    <w:div w:id="1330910833">
      <w:bodyDiv w:val="1"/>
      <w:marLeft w:val="0"/>
      <w:marRight w:val="0"/>
      <w:marTop w:val="0"/>
      <w:marBottom w:val="0"/>
      <w:divBdr>
        <w:top w:val="none" w:sz="0" w:space="0" w:color="auto"/>
        <w:left w:val="none" w:sz="0" w:space="0" w:color="auto"/>
        <w:bottom w:val="none" w:sz="0" w:space="0" w:color="auto"/>
        <w:right w:val="none" w:sz="0" w:space="0" w:color="auto"/>
      </w:divBdr>
    </w:div>
    <w:div w:id="1334725012">
      <w:bodyDiv w:val="1"/>
      <w:marLeft w:val="0"/>
      <w:marRight w:val="0"/>
      <w:marTop w:val="0"/>
      <w:marBottom w:val="0"/>
      <w:divBdr>
        <w:top w:val="none" w:sz="0" w:space="0" w:color="auto"/>
        <w:left w:val="none" w:sz="0" w:space="0" w:color="auto"/>
        <w:bottom w:val="none" w:sz="0" w:space="0" w:color="auto"/>
        <w:right w:val="none" w:sz="0" w:space="0" w:color="auto"/>
      </w:divBdr>
    </w:div>
    <w:div w:id="1345324038">
      <w:bodyDiv w:val="1"/>
      <w:marLeft w:val="0"/>
      <w:marRight w:val="0"/>
      <w:marTop w:val="0"/>
      <w:marBottom w:val="0"/>
      <w:divBdr>
        <w:top w:val="none" w:sz="0" w:space="0" w:color="auto"/>
        <w:left w:val="none" w:sz="0" w:space="0" w:color="auto"/>
        <w:bottom w:val="none" w:sz="0" w:space="0" w:color="auto"/>
        <w:right w:val="none" w:sz="0" w:space="0" w:color="auto"/>
      </w:divBdr>
    </w:div>
    <w:div w:id="1346984404">
      <w:bodyDiv w:val="1"/>
      <w:marLeft w:val="0"/>
      <w:marRight w:val="0"/>
      <w:marTop w:val="0"/>
      <w:marBottom w:val="0"/>
      <w:divBdr>
        <w:top w:val="none" w:sz="0" w:space="0" w:color="auto"/>
        <w:left w:val="none" w:sz="0" w:space="0" w:color="auto"/>
        <w:bottom w:val="none" w:sz="0" w:space="0" w:color="auto"/>
        <w:right w:val="none" w:sz="0" w:space="0" w:color="auto"/>
      </w:divBdr>
    </w:div>
    <w:div w:id="1347708878">
      <w:bodyDiv w:val="1"/>
      <w:marLeft w:val="0"/>
      <w:marRight w:val="0"/>
      <w:marTop w:val="0"/>
      <w:marBottom w:val="0"/>
      <w:divBdr>
        <w:top w:val="none" w:sz="0" w:space="0" w:color="auto"/>
        <w:left w:val="none" w:sz="0" w:space="0" w:color="auto"/>
        <w:bottom w:val="none" w:sz="0" w:space="0" w:color="auto"/>
        <w:right w:val="none" w:sz="0" w:space="0" w:color="auto"/>
      </w:divBdr>
    </w:div>
    <w:div w:id="1352873390">
      <w:bodyDiv w:val="1"/>
      <w:marLeft w:val="0"/>
      <w:marRight w:val="0"/>
      <w:marTop w:val="0"/>
      <w:marBottom w:val="0"/>
      <w:divBdr>
        <w:top w:val="none" w:sz="0" w:space="0" w:color="auto"/>
        <w:left w:val="none" w:sz="0" w:space="0" w:color="auto"/>
        <w:bottom w:val="none" w:sz="0" w:space="0" w:color="auto"/>
        <w:right w:val="none" w:sz="0" w:space="0" w:color="auto"/>
      </w:divBdr>
    </w:div>
    <w:div w:id="1353651864">
      <w:bodyDiv w:val="1"/>
      <w:marLeft w:val="0"/>
      <w:marRight w:val="0"/>
      <w:marTop w:val="0"/>
      <w:marBottom w:val="0"/>
      <w:divBdr>
        <w:top w:val="none" w:sz="0" w:space="0" w:color="auto"/>
        <w:left w:val="none" w:sz="0" w:space="0" w:color="auto"/>
        <w:bottom w:val="none" w:sz="0" w:space="0" w:color="auto"/>
        <w:right w:val="none" w:sz="0" w:space="0" w:color="auto"/>
      </w:divBdr>
    </w:div>
    <w:div w:id="1353920970">
      <w:bodyDiv w:val="1"/>
      <w:marLeft w:val="0"/>
      <w:marRight w:val="0"/>
      <w:marTop w:val="0"/>
      <w:marBottom w:val="0"/>
      <w:divBdr>
        <w:top w:val="none" w:sz="0" w:space="0" w:color="auto"/>
        <w:left w:val="none" w:sz="0" w:space="0" w:color="auto"/>
        <w:bottom w:val="none" w:sz="0" w:space="0" w:color="auto"/>
        <w:right w:val="none" w:sz="0" w:space="0" w:color="auto"/>
      </w:divBdr>
    </w:div>
    <w:div w:id="1355376541">
      <w:bodyDiv w:val="1"/>
      <w:marLeft w:val="0"/>
      <w:marRight w:val="0"/>
      <w:marTop w:val="0"/>
      <w:marBottom w:val="0"/>
      <w:divBdr>
        <w:top w:val="none" w:sz="0" w:space="0" w:color="auto"/>
        <w:left w:val="none" w:sz="0" w:space="0" w:color="auto"/>
        <w:bottom w:val="none" w:sz="0" w:space="0" w:color="auto"/>
        <w:right w:val="none" w:sz="0" w:space="0" w:color="auto"/>
      </w:divBdr>
    </w:div>
    <w:div w:id="1370759160">
      <w:bodyDiv w:val="1"/>
      <w:marLeft w:val="0"/>
      <w:marRight w:val="0"/>
      <w:marTop w:val="0"/>
      <w:marBottom w:val="0"/>
      <w:divBdr>
        <w:top w:val="none" w:sz="0" w:space="0" w:color="auto"/>
        <w:left w:val="none" w:sz="0" w:space="0" w:color="auto"/>
        <w:bottom w:val="none" w:sz="0" w:space="0" w:color="auto"/>
        <w:right w:val="none" w:sz="0" w:space="0" w:color="auto"/>
      </w:divBdr>
    </w:div>
    <w:div w:id="1381588313">
      <w:bodyDiv w:val="1"/>
      <w:marLeft w:val="0"/>
      <w:marRight w:val="0"/>
      <w:marTop w:val="0"/>
      <w:marBottom w:val="0"/>
      <w:divBdr>
        <w:top w:val="none" w:sz="0" w:space="0" w:color="auto"/>
        <w:left w:val="none" w:sz="0" w:space="0" w:color="auto"/>
        <w:bottom w:val="none" w:sz="0" w:space="0" w:color="auto"/>
        <w:right w:val="none" w:sz="0" w:space="0" w:color="auto"/>
      </w:divBdr>
    </w:div>
    <w:div w:id="1392927201">
      <w:bodyDiv w:val="1"/>
      <w:marLeft w:val="0"/>
      <w:marRight w:val="0"/>
      <w:marTop w:val="0"/>
      <w:marBottom w:val="0"/>
      <w:divBdr>
        <w:top w:val="none" w:sz="0" w:space="0" w:color="auto"/>
        <w:left w:val="none" w:sz="0" w:space="0" w:color="auto"/>
        <w:bottom w:val="none" w:sz="0" w:space="0" w:color="auto"/>
        <w:right w:val="none" w:sz="0" w:space="0" w:color="auto"/>
      </w:divBdr>
    </w:div>
    <w:div w:id="1393701426">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288"/>
          <w:marRight w:val="0"/>
          <w:marTop w:val="0"/>
          <w:marBottom w:val="0"/>
          <w:divBdr>
            <w:top w:val="none" w:sz="0" w:space="0" w:color="auto"/>
            <w:left w:val="none" w:sz="0" w:space="0" w:color="auto"/>
            <w:bottom w:val="none" w:sz="0" w:space="0" w:color="auto"/>
            <w:right w:val="none" w:sz="0" w:space="0" w:color="auto"/>
          </w:divBdr>
        </w:div>
        <w:div w:id="576788588">
          <w:marLeft w:val="288"/>
          <w:marRight w:val="0"/>
          <w:marTop w:val="0"/>
          <w:marBottom w:val="0"/>
          <w:divBdr>
            <w:top w:val="none" w:sz="0" w:space="0" w:color="auto"/>
            <w:left w:val="none" w:sz="0" w:space="0" w:color="auto"/>
            <w:bottom w:val="none" w:sz="0" w:space="0" w:color="auto"/>
            <w:right w:val="none" w:sz="0" w:space="0" w:color="auto"/>
          </w:divBdr>
        </w:div>
        <w:div w:id="925070001">
          <w:marLeft w:val="288"/>
          <w:marRight w:val="0"/>
          <w:marTop w:val="0"/>
          <w:marBottom w:val="0"/>
          <w:divBdr>
            <w:top w:val="none" w:sz="0" w:space="0" w:color="auto"/>
            <w:left w:val="none" w:sz="0" w:space="0" w:color="auto"/>
            <w:bottom w:val="none" w:sz="0" w:space="0" w:color="auto"/>
            <w:right w:val="none" w:sz="0" w:space="0" w:color="auto"/>
          </w:divBdr>
        </w:div>
        <w:div w:id="1285116480">
          <w:marLeft w:val="288"/>
          <w:marRight w:val="0"/>
          <w:marTop w:val="0"/>
          <w:marBottom w:val="0"/>
          <w:divBdr>
            <w:top w:val="none" w:sz="0" w:space="0" w:color="auto"/>
            <w:left w:val="none" w:sz="0" w:space="0" w:color="auto"/>
            <w:bottom w:val="none" w:sz="0" w:space="0" w:color="auto"/>
            <w:right w:val="none" w:sz="0" w:space="0" w:color="auto"/>
          </w:divBdr>
        </w:div>
      </w:divsChild>
    </w:div>
    <w:div w:id="1403025302">
      <w:bodyDiv w:val="1"/>
      <w:marLeft w:val="0"/>
      <w:marRight w:val="0"/>
      <w:marTop w:val="0"/>
      <w:marBottom w:val="0"/>
      <w:divBdr>
        <w:top w:val="none" w:sz="0" w:space="0" w:color="auto"/>
        <w:left w:val="none" w:sz="0" w:space="0" w:color="auto"/>
        <w:bottom w:val="none" w:sz="0" w:space="0" w:color="auto"/>
        <w:right w:val="none" w:sz="0" w:space="0" w:color="auto"/>
      </w:divBdr>
    </w:div>
    <w:div w:id="1420102958">
      <w:bodyDiv w:val="1"/>
      <w:marLeft w:val="0"/>
      <w:marRight w:val="0"/>
      <w:marTop w:val="0"/>
      <w:marBottom w:val="0"/>
      <w:divBdr>
        <w:top w:val="none" w:sz="0" w:space="0" w:color="auto"/>
        <w:left w:val="none" w:sz="0" w:space="0" w:color="auto"/>
        <w:bottom w:val="none" w:sz="0" w:space="0" w:color="auto"/>
        <w:right w:val="none" w:sz="0" w:space="0" w:color="auto"/>
      </w:divBdr>
    </w:div>
    <w:div w:id="1443453139">
      <w:bodyDiv w:val="1"/>
      <w:marLeft w:val="0"/>
      <w:marRight w:val="0"/>
      <w:marTop w:val="0"/>
      <w:marBottom w:val="0"/>
      <w:divBdr>
        <w:top w:val="none" w:sz="0" w:space="0" w:color="auto"/>
        <w:left w:val="none" w:sz="0" w:space="0" w:color="auto"/>
        <w:bottom w:val="none" w:sz="0" w:space="0" w:color="auto"/>
        <w:right w:val="none" w:sz="0" w:space="0" w:color="auto"/>
      </w:divBdr>
    </w:div>
    <w:div w:id="1445610521">
      <w:bodyDiv w:val="1"/>
      <w:marLeft w:val="0"/>
      <w:marRight w:val="0"/>
      <w:marTop w:val="0"/>
      <w:marBottom w:val="0"/>
      <w:divBdr>
        <w:top w:val="none" w:sz="0" w:space="0" w:color="auto"/>
        <w:left w:val="none" w:sz="0" w:space="0" w:color="auto"/>
        <w:bottom w:val="none" w:sz="0" w:space="0" w:color="auto"/>
        <w:right w:val="none" w:sz="0" w:space="0" w:color="auto"/>
      </w:divBdr>
    </w:div>
    <w:div w:id="1448423444">
      <w:bodyDiv w:val="1"/>
      <w:marLeft w:val="0"/>
      <w:marRight w:val="0"/>
      <w:marTop w:val="0"/>
      <w:marBottom w:val="0"/>
      <w:divBdr>
        <w:top w:val="none" w:sz="0" w:space="0" w:color="auto"/>
        <w:left w:val="none" w:sz="0" w:space="0" w:color="auto"/>
        <w:bottom w:val="none" w:sz="0" w:space="0" w:color="auto"/>
        <w:right w:val="none" w:sz="0" w:space="0" w:color="auto"/>
      </w:divBdr>
    </w:div>
    <w:div w:id="1455127994">
      <w:bodyDiv w:val="1"/>
      <w:marLeft w:val="0"/>
      <w:marRight w:val="0"/>
      <w:marTop w:val="0"/>
      <w:marBottom w:val="0"/>
      <w:divBdr>
        <w:top w:val="none" w:sz="0" w:space="0" w:color="auto"/>
        <w:left w:val="none" w:sz="0" w:space="0" w:color="auto"/>
        <w:bottom w:val="none" w:sz="0" w:space="0" w:color="auto"/>
        <w:right w:val="none" w:sz="0" w:space="0" w:color="auto"/>
      </w:divBdr>
    </w:div>
    <w:div w:id="1455834228">
      <w:bodyDiv w:val="1"/>
      <w:marLeft w:val="0"/>
      <w:marRight w:val="0"/>
      <w:marTop w:val="0"/>
      <w:marBottom w:val="0"/>
      <w:divBdr>
        <w:top w:val="none" w:sz="0" w:space="0" w:color="auto"/>
        <w:left w:val="none" w:sz="0" w:space="0" w:color="auto"/>
        <w:bottom w:val="none" w:sz="0" w:space="0" w:color="auto"/>
        <w:right w:val="none" w:sz="0" w:space="0" w:color="auto"/>
      </w:divBdr>
    </w:div>
    <w:div w:id="1465584541">
      <w:bodyDiv w:val="1"/>
      <w:marLeft w:val="0"/>
      <w:marRight w:val="0"/>
      <w:marTop w:val="0"/>
      <w:marBottom w:val="0"/>
      <w:divBdr>
        <w:top w:val="none" w:sz="0" w:space="0" w:color="auto"/>
        <w:left w:val="none" w:sz="0" w:space="0" w:color="auto"/>
        <w:bottom w:val="none" w:sz="0" w:space="0" w:color="auto"/>
        <w:right w:val="none" w:sz="0" w:space="0" w:color="auto"/>
      </w:divBdr>
    </w:div>
    <w:div w:id="1472791106">
      <w:bodyDiv w:val="1"/>
      <w:marLeft w:val="0"/>
      <w:marRight w:val="0"/>
      <w:marTop w:val="0"/>
      <w:marBottom w:val="0"/>
      <w:divBdr>
        <w:top w:val="none" w:sz="0" w:space="0" w:color="auto"/>
        <w:left w:val="none" w:sz="0" w:space="0" w:color="auto"/>
        <w:bottom w:val="none" w:sz="0" w:space="0" w:color="auto"/>
        <w:right w:val="none" w:sz="0" w:space="0" w:color="auto"/>
      </w:divBdr>
      <w:divsChild>
        <w:div w:id="202981465">
          <w:marLeft w:val="446"/>
          <w:marRight w:val="0"/>
          <w:marTop w:val="120"/>
          <w:marBottom w:val="0"/>
          <w:divBdr>
            <w:top w:val="none" w:sz="0" w:space="0" w:color="auto"/>
            <w:left w:val="none" w:sz="0" w:space="0" w:color="auto"/>
            <w:bottom w:val="none" w:sz="0" w:space="0" w:color="auto"/>
            <w:right w:val="none" w:sz="0" w:space="0" w:color="auto"/>
          </w:divBdr>
        </w:div>
        <w:div w:id="520512600">
          <w:marLeft w:val="446"/>
          <w:marRight w:val="0"/>
          <w:marTop w:val="120"/>
          <w:marBottom w:val="0"/>
          <w:divBdr>
            <w:top w:val="none" w:sz="0" w:space="0" w:color="auto"/>
            <w:left w:val="none" w:sz="0" w:space="0" w:color="auto"/>
            <w:bottom w:val="none" w:sz="0" w:space="0" w:color="auto"/>
            <w:right w:val="none" w:sz="0" w:space="0" w:color="auto"/>
          </w:divBdr>
        </w:div>
        <w:div w:id="745764372">
          <w:marLeft w:val="446"/>
          <w:marRight w:val="0"/>
          <w:marTop w:val="120"/>
          <w:marBottom w:val="0"/>
          <w:divBdr>
            <w:top w:val="none" w:sz="0" w:space="0" w:color="auto"/>
            <w:left w:val="none" w:sz="0" w:space="0" w:color="auto"/>
            <w:bottom w:val="none" w:sz="0" w:space="0" w:color="auto"/>
            <w:right w:val="none" w:sz="0" w:space="0" w:color="auto"/>
          </w:divBdr>
        </w:div>
        <w:div w:id="1347293122">
          <w:marLeft w:val="446"/>
          <w:marRight w:val="0"/>
          <w:marTop w:val="120"/>
          <w:marBottom w:val="0"/>
          <w:divBdr>
            <w:top w:val="none" w:sz="0" w:space="0" w:color="auto"/>
            <w:left w:val="none" w:sz="0" w:space="0" w:color="auto"/>
            <w:bottom w:val="none" w:sz="0" w:space="0" w:color="auto"/>
            <w:right w:val="none" w:sz="0" w:space="0" w:color="auto"/>
          </w:divBdr>
        </w:div>
        <w:div w:id="1697926435">
          <w:marLeft w:val="446"/>
          <w:marRight w:val="0"/>
          <w:marTop w:val="120"/>
          <w:marBottom w:val="0"/>
          <w:divBdr>
            <w:top w:val="none" w:sz="0" w:space="0" w:color="auto"/>
            <w:left w:val="none" w:sz="0" w:space="0" w:color="auto"/>
            <w:bottom w:val="none" w:sz="0" w:space="0" w:color="auto"/>
            <w:right w:val="none" w:sz="0" w:space="0" w:color="auto"/>
          </w:divBdr>
        </w:div>
      </w:divsChild>
    </w:div>
    <w:div w:id="1478650311">
      <w:bodyDiv w:val="1"/>
      <w:marLeft w:val="0"/>
      <w:marRight w:val="0"/>
      <w:marTop w:val="0"/>
      <w:marBottom w:val="0"/>
      <w:divBdr>
        <w:top w:val="none" w:sz="0" w:space="0" w:color="auto"/>
        <w:left w:val="none" w:sz="0" w:space="0" w:color="auto"/>
        <w:bottom w:val="none" w:sz="0" w:space="0" w:color="auto"/>
        <w:right w:val="none" w:sz="0" w:space="0" w:color="auto"/>
      </w:divBdr>
    </w:div>
    <w:div w:id="1481188935">
      <w:bodyDiv w:val="1"/>
      <w:marLeft w:val="0"/>
      <w:marRight w:val="0"/>
      <w:marTop w:val="0"/>
      <w:marBottom w:val="0"/>
      <w:divBdr>
        <w:top w:val="none" w:sz="0" w:space="0" w:color="auto"/>
        <w:left w:val="none" w:sz="0" w:space="0" w:color="auto"/>
        <w:bottom w:val="none" w:sz="0" w:space="0" w:color="auto"/>
        <w:right w:val="none" w:sz="0" w:space="0" w:color="auto"/>
      </w:divBdr>
    </w:div>
    <w:div w:id="1482578762">
      <w:bodyDiv w:val="1"/>
      <w:marLeft w:val="0"/>
      <w:marRight w:val="0"/>
      <w:marTop w:val="0"/>
      <w:marBottom w:val="0"/>
      <w:divBdr>
        <w:top w:val="none" w:sz="0" w:space="0" w:color="auto"/>
        <w:left w:val="none" w:sz="0" w:space="0" w:color="auto"/>
        <w:bottom w:val="none" w:sz="0" w:space="0" w:color="auto"/>
        <w:right w:val="none" w:sz="0" w:space="0" w:color="auto"/>
      </w:divBdr>
    </w:div>
    <w:div w:id="1494758969">
      <w:bodyDiv w:val="1"/>
      <w:marLeft w:val="0"/>
      <w:marRight w:val="0"/>
      <w:marTop w:val="0"/>
      <w:marBottom w:val="0"/>
      <w:divBdr>
        <w:top w:val="none" w:sz="0" w:space="0" w:color="auto"/>
        <w:left w:val="none" w:sz="0" w:space="0" w:color="auto"/>
        <w:bottom w:val="none" w:sz="0" w:space="0" w:color="auto"/>
        <w:right w:val="none" w:sz="0" w:space="0" w:color="auto"/>
      </w:divBdr>
    </w:div>
    <w:div w:id="1509249055">
      <w:bodyDiv w:val="1"/>
      <w:marLeft w:val="0"/>
      <w:marRight w:val="0"/>
      <w:marTop w:val="0"/>
      <w:marBottom w:val="0"/>
      <w:divBdr>
        <w:top w:val="none" w:sz="0" w:space="0" w:color="auto"/>
        <w:left w:val="none" w:sz="0" w:space="0" w:color="auto"/>
        <w:bottom w:val="none" w:sz="0" w:space="0" w:color="auto"/>
        <w:right w:val="none" w:sz="0" w:space="0" w:color="auto"/>
      </w:divBdr>
    </w:div>
    <w:div w:id="1513689866">
      <w:bodyDiv w:val="1"/>
      <w:marLeft w:val="0"/>
      <w:marRight w:val="0"/>
      <w:marTop w:val="0"/>
      <w:marBottom w:val="0"/>
      <w:divBdr>
        <w:top w:val="none" w:sz="0" w:space="0" w:color="auto"/>
        <w:left w:val="none" w:sz="0" w:space="0" w:color="auto"/>
        <w:bottom w:val="none" w:sz="0" w:space="0" w:color="auto"/>
        <w:right w:val="none" w:sz="0" w:space="0" w:color="auto"/>
      </w:divBdr>
    </w:div>
    <w:div w:id="1515656548">
      <w:bodyDiv w:val="1"/>
      <w:marLeft w:val="0"/>
      <w:marRight w:val="0"/>
      <w:marTop w:val="0"/>
      <w:marBottom w:val="0"/>
      <w:divBdr>
        <w:top w:val="none" w:sz="0" w:space="0" w:color="auto"/>
        <w:left w:val="none" w:sz="0" w:space="0" w:color="auto"/>
        <w:bottom w:val="none" w:sz="0" w:space="0" w:color="auto"/>
        <w:right w:val="none" w:sz="0" w:space="0" w:color="auto"/>
      </w:divBdr>
    </w:div>
    <w:div w:id="1519812121">
      <w:bodyDiv w:val="1"/>
      <w:marLeft w:val="0"/>
      <w:marRight w:val="0"/>
      <w:marTop w:val="0"/>
      <w:marBottom w:val="0"/>
      <w:divBdr>
        <w:top w:val="none" w:sz="0" w:space="0" w:color="auto"/>
        <w:left w:val="none" w:sz="0" w:space="0" w:color="auto"/>
        <w:bottom w:val="none" w:sz="0" w:space="0" w:color="auto"/>
        <w:right w:val="none" w:sz="0" w:space="0" w:color="auto"/>
      </w:divBdr>
    </w:div>
    <w:div w:id="1527404536">
      <w:bodyDiv w:val="1"/>
      <w:marLeft w:val="0"/>
      <w:marRight w:val="0"/>
      <w:marTop w:val="0"/>
      <w:marBottom w:val="0"/>
      <w:divBdr>
        <w:top w:val="none" w:sz="0" w:space="0" w:color="auto"/>
        <w:left w:val="none" w:sz="0" w:space="0" w:color="auto"/>
        <w:bottom w:val="none" w:sz="0" w:space="0" w:color="auto"/>
        <w:right w:val="none" w:sz="0" w:space="0" w:color="auto"/>
      </w:divBdr>
    </w:div>
    <w:div w:id="1530410724">
      <w:bodyDiv w:val="1"/>
      <w:marLeft w:val="0"/>
      <w:marRight w:val="0"/>
      <w:marTop w:val="0"/>
      <w:marBottom w:val="0"/>
      <w:divBdr>
        <w:top w:val="none" w:sz="0" w:space="0" w:color="auto"/>
        <w:left w:val="none" w:sz="0" w:space="0" w:color="auto"/>
        <w:bottom w:val="none" w:sz="0" w:space="0" w:color="auto"/>
        <w:right w:val="none" w:sz="0" w:space="0" w:color="auto"/>
      </w:divBdr>
    </w:div>
    <w:div w:id="1540320831">
      <w:bodyDiv w:val="1"/>
      <w:marLeft w:val="0"/>
      <w:marRight w:val="0"/>
      <w:marTop w:val="0"/>
      <w:marBottom w:val="0"/>
      <w:divBdr>
        <w:top w:val="none" w:sz="0" w:space="0" w:color="auto"/>
        <w:left w:val="none" w:sz="0" w:space="0" w:color="auto"/>
        <w:bottom w:val="none" w:sz="0" w:space="0" w:color="auto"/>
        <w:right w:val="none" w:sz="0" w:space="0" w:color="auto"/>
      </w:divBdr>
    </w:div>
    <w:div w:id="1543784827">
      <w:bodyDiv w:val="1"/>
      <w:marLeft w:val="0"/>
      <w:marRight w:val="0"/>
      <w:marTop w:val="0"/>
      <w:marBottom w:val="0"/>
      <w:divBdr>
        <w:top w:val="none" w:sz="0" w:space="0" w:color="auto"/>
        <w:left w:val="none" w:sz="0" w:space="0" w:color="auto"/>
        <w:bottom w:val="none" w:sz="0" w:space="0" w:color="auto"/>
        <w:right w:val="none" w:sz="0" w:space="0" w:color="auto"/>
      </w:divBdr>
    </w:div>
    <w:div w:id="1552502380">
      <w:bodyDiv w:val="1"/>
      <w:marLeft w:val="0"/>
      <w:marRight w:val="0"/>
      <w:marTop w:val="0"/>
      <w:marBottom w:val="0"/>
      <w:divBdr>
        <w:top w:val="none" w:sz="0" w:space="0" w:color="auto"/>
        <w:left w:val="none" w:sz="0" w:space="0" w:color="auto"/>
        <w:bottom w:val="none" w:sz="0" w:space="0" w:color="auto"/>
        <w:right w:val="none" w:sz="0" w:space="0" w:color="auto"/>
      </w:divBdr>
    </w:div>
    <w:div w:id="1565721807">
      <w:bodyDiv w:val="1"/>
      <w:marLeft w:val="0"/>
      <w:marRight w:val="0"/>
      <w:marTop w:val="0"/>
      <w:marBottom w:val="0"/>
      <w:divBdr>
        <w:top w:val="none" w:sz="0" w:space="0" w:color="auto"/>
        <w:left w:val="none" w:sz="0" w:space="0" w:color="auto"/>
        <w:bottom w:val="none" w:sz="0" w:space="0" w:color="auto"/>
        <w:right w:val="none" w:sz="0" w:space="0" w:color="auto"/>
      </w:divBdr>
    </w:div>
    <w:div w:id="1570189795">
      <w:bodyDiv w:val="1"/>
      <w:marLeft w:val="0"/>
      <w:marRight w:val="0"/>
      <w:marTop w:val="0"/>
      <w:marBottom w:val="0"/>
      <w:divBdr>
        <w:top w:val="none" w:sz="0" w:space="0" w:color="auto"/>
        <w:left w:val="none" w:sz="0" w:space="0" w:color="auto"/>
        <w:bottom w:val="none" w:sz="0" w:space="0" w:color="auto"/>
        <w:right w:val="none" w:sz="0" w:space="0" w:color="auto"/>
      </w:divBdr>
    </w:div>
    <w:div w:id="1575243233">
      <w:bodyDiv w:val="1"/>
      <w:marLeft w:val="0"/>
      <w:marRight w:val="0"/>
      <w:marTop w:val="0"/>
      <w:marBottom w:val="0"/>
      <w:divBdr>
        <w:top w:val="none" w:sz="0" w:space="0" w:color="auto"/>
        <w:left w:val="none" w:sz="0" w:space="0" w:color="auto"/>
        <w:bottom w:val="none" w:sz="0" w:space="0" w:color="auto"/>
        <w:right w:val="none" w:sz="0" w:space="0" w:color="auto"/>
      </w:divBdr>
    </w:div>
    <w:div w:id="1583837384">
      <w:bodyDiv w:val="1"/>
      <w:marLeft w:val="0"/>
      <w:marRight w:val="0"/>
      <w:marTop w:val="0"/>
      <w:marBottom w:val="0"/>
      <w:divBdr>
        <w:top w:val="none" w:sz="0" w:space="0" w:color="auto"/>
        <w:left w:val="none" w:sz="0" w:space="0" w:color="auto"/>
        <w:bottom w:val="none" w:sz="0" w:space="0" w:color="auto"/>
        <w:right w:val="none" w:sz="0" w:space="0" w:color="auto"/>
      </w:divBdr>
    </w:div>
    <w:div w:id="1585608417">
      <w:bodyDiv w:val="1"/>
      <w:marLeft w:val="0"/>
      <w:marRight w:val="0"/>
      <w:marTop w:val="0"/>
      <w:marBottom w:val="0"/>
      <w:divBdr>
        <w:top w:val="none" w:sz="0" w:space="0" w:color="auto"/>
        <w:left w:val="none" w:sz="0" w:space="0" w:color="auto"/>
        <w:bottom w:val="none" w:sz="0" w:space="0" w:color="auto"/>
        <w:right w:val="none" w:sz="0" w:space="0" w:color="auto"/>
      </w:divBdr>
    </w:div>
    <w:div w:id="1591886287">
      <w:bodyDiv w:val="1"/>
      <w:marLeft w:val="0"/>
      <w:marRight w:val="0"/>
      <w:marTop w:val="0"/>
      <w:marBottom w:val="0"/>
      <w:divBdr>
        <w:top w:val="none" w:sz="0" w:space="0" w:color="auto"/>
        <w:left w:val="none" w:sz="0" w:space="0" w:color="auto"/>
        <w:bottom w:val="none" w:sz="0" w:space="0" w:color="auto"/>
        <w:right w:val="none" w:sz="0" w:space="0" w:color="auto"/>
      </w:divBdr>
    </w:div>
    <w:div w:id="1595355247">
      <w:bodyDiv w:val="1"/>
      <w:marLeft w:val="0"/>
      <w:marRight w:val="0"/>
      <w:marTop w:val="0"/>
      <w:marBottom w:val="0"/>
      <w:divBdr>
        <w:top w:val="none" w:sz="0" w:space="0" w:color="auto"/>
        <w:left w:val="none" w:sz="0" w:space="0" w:color="auto"/>
        <w:bottom w:val="none" w:sz="0" w:space="0" w:color="auto"/>
        <w:right w:val="none" w:sz="0" w:space="0" w:color="auto"/>
      </w:divBdr>
    </w:div>
    <w:div w:id="1609845817">
      <w:bodyDiv w:val="1"/>
      <w:marLeft w:val="0"/>
      <w:marRight w:val="0"/>
      <w:marTop w:val="0"/>
      <w:marBottom w:val="0"/>
      <w:divBdr>
        <w:top w:val="none" w:sz="0" w:space="0" w:color="auto"/>
        <w:left w:val="none" w:sz="0" w:space="0" w:color="auto"/>
        <w:bottom w:val="none" w:sz="0" w:space="0" w:color="auto"/>
        <w:right w:val="none" w:sz="0" w:space="0" w:color="auto"/>
      </w:divBdr>
    </w:div>
    <w:div w:id="1623271739">
      <w:bodyDiv w:val="1"/>
      <w:marLeft w:val="0"/>
      <w:marRight w:val="0"/>
      <w:marTop w:val="0"/>
      <w:marBottom w:val="0"/>
      <w:divBdr>
        <w:top w:val="none" w:sz="0" w:space="0" w:color="auto"/>
        <w:left w:val="none" w:sz="0" w:space="0" w:color="auto"/>
        <w:bottom w:val="none" w:sz="0" w:space="0" w:color="auto"/>
        <w:right w:val="none" w:sz="0" w:space="0" w:color="auto"/>
      </w:divBdr>
    </w:div>
    <w:div w:id="1635796784">
      <w:bodyDiv w:val="1"/>
      <w:marLeft w:val="0"/>
      <w:marRight w:val="0"/>
      <w:marTop w:val="0"/>
      <w:marBottom w:val="0"/>
      <w:divBdr>
        <w:top w:val="none" w:sz="0" w:space="0" w:color="auto"/>
        <w:left w:val="none" w:sz="0" w:space="0" w:color="auto"/>
        <w:bottom w:val="none" w:sz="0" w:space="0" w:color="auto"/>
        <w:right w:val="none" w:sz="0" w:space="0" w:color="auto"/>
      </w:divBdr>
    </w:div>
    <w:div w:id="1641768201">
      <w:bodyDiv w:val="1"/>
      <w:marLeft w:val="0"/>
      <w:marRight w:val="0"/>
      <w:marTop w:val="0"/>
      <w:marBottom w:val="0"/>
      <w:divBdr>
        <w:top w:val="none" w:sz="0" w:space="0" w:color="auto"/>
        <w:left w:val="none" w:sz="0" w:space="0" w:color="auto"/>
        <w:bottom w:val="none" w:sz="0" w:space="0" w:color="auto"/>
        <w:right w:val="none" w:sz="0" w:space="0" w:color="auto"/>
      </w:divBdr>
    </w:div>
    <w:div w:id="1644195904">
      <w:bodyDiv w:val="1"/>
      <w:marLeft w:val="0"/>
      <w:marRight w:val="0"/>
      <w:marTop w:val="0"/>
      <w:marBottom w:val="0"/>
      <w:divBdr>
        <w:top w:val="none" w:sz="0" w:space="0" w:color="auto"/>
        <w:left w:val="none" w:sz="0" w:space="0" w:color="auto"/>
        <w:bottom w:val="none" w:sz="0" w:space="0" w:color="auto"/>
        <w:right w:val="none" w:sz="0" w:space="0" w:color="auto"/>
      </w:divBdr>
      <w:divsChild>
        <w:div w:id="1712073421">
          <w:marLeft w:val="0"/>
          <w:marRight w:val="0"/>
          <w:marTop w:val="0"/>
          <w:marBottom w:val="0"/>
          <w:divBdr>
            <w:top w:val="none" w:sz="0" w:space="0" w:color="auto"/>
            <w:left w:val="none" w:sz="0" w:space="0" w:color="auto"/>
            <w:bottom w:val="none" w:sz="0" w:space="0" w:color="auto"/>
            <w:right w:val="none" w:sz="0" w:space="0" w:color="auto"/>
          </w:divBdr>
          <w:divsChild>
            <w:div w:id="732509334">
              <w:marLeft w:val="0"/>
              <w:marRight w:val="0"/>
              <w:marTop w:val="0"/>
              <w:marBottom w:val="0"/>
              <w:divBdr>
                <w:top w:val="none" w:sz="0" w:space="0" w:color="auto"/>
                <w:left w:val="none" w:sz="0" w:space="0" w:color="auto"/>
                <w:bottom w:val="none" w:sz="0" w:space="0" w:color="auto"/>
                <w:right w:val="none" w:sz="0" w:space="0" w:color="auto"/>
              </w:divBdr>
              <w:divsChild>
                <w:div w:id="396169895">
                  <w:marLeft w:val="0"/>
                  <w:marRight w:val="0"/>
                  <w:marTop w:val="0"/>
                  <w:marBottom w:val="0"/>
                  <w:divBdr>
                    <w:top w:val="none" w:sz="0" w:space="0" w:color="auto"/>
                    <w:left w:val="none" w:sz="0" w:space="0" w:color="auto"/>
                    <w:bottom w:val="none" w:sz="0" w:space="0" w:color="auto"/>
                    <w:right w:val="none" w:sz="0" w:space="0" w:color="auto"/>
                  </w:divBdr>
                  <w:divsChild>
                    <w:div w:id="1898397471">
                      <w:marLeft w:val="0"/>
                      <w:marRight w:val="0"/>
                      <w:marTop w:val="0"/>
                      <w:marBottom w:val="0"/>
                      <w:divBdr>
                        <w:top w:val="none" w:sz="0" w:space="0" w:color="auto"/>
                        <w:left w:val="none" w:sz="0" w:space="0" w:color="auto"/>
                        <w:bottom w:val="none" w:sz="0" w:space="0" w:color="auto"/>
                        <w:right w:val="none" w:sz="0" w:space="0" w:color="auto"/>
                      </w:divBdr>
                      <w:divsChild>
                        <w:div w:id="1837577326">
                          <w:marLeft w:val="0"/>
                          <w:marRight w:val="0"/>
                          <w:marTop w:val="0"/>
                          <w:marBottom w:val="0"/>
                          <w:divBdr>
                            <w:top w:val="none" w:sz="0" w:space="0" w:color="auto"/>
                            <w:left w:val="none" w:sz="0" w:space="0" w:color="auto"/>
                            <w:bottom w:val="none" w:sz="0" w:space="0" w:color="auto"/>
                            <w:right w:val="none" w:sz="0" w:space="0" w:color="auto"/>
                          </w:divBdr>
                          <w:divsChild>
                            <w:div w:id="1563101014">
                              <w:marLeft w:val="0"/>
                              <w:marRight w:val="0"/>
                              <w:marTop w:val="0"/>
                              <w:marBottom w:val="0"/>
                              <w:divBdr>
                                <w:top w:val="none" w:sz="0" w:space="0" w:color="auto"/>
                                <w:left w:val="none" w:sz="0" w:space="0" w:color="auto"/>
                                <w:bottom w:val="none" w:sz="0" w:space="0" w:color="auto"/>
                                <w:right w:val="none" w:sz="0" w:space="0" w:color="auto"/>
                              </w:divBdr>
                              <w:divsChild>
                                <w:div w:id="658004060">
                                  <w:marLeft w:val="0"/>
                                  <w:marRight w:val="0"/>
                                  <w:marTop w:val="0"/>
                                  <w:marBottom w:val="0"/>
                                  <w:divBdr>
                                    <w:top w:val="none" w:sz="0" w:space="0" w:color="auto"/>
                                    <w:left w:val="none" w:sz="0" w:space="0" w:color="auto"/>
                                    <w:bottom w:val="none" w:sz="0" w:space="0" w:color="auto"/>
                                    <w:right w:val="none" w:sz="0" w:space="0" w:color="auto"/>
                                  </w:divBdr>
                                  <w:divsChild>
                                    <w:div w:id="136804895">
                                      <w:marLeft w:val="0"/>
                                      <w:marRight w:val="0"/>
                                      <w:marTop w:val="0"/>
                                      <w:marBottom w:val="0"/>
                                      <w:divBdr>
                                        <w:top w:val="none" w:sz="0" w:space="0" w:color="auto"/>
                                        <w:left w:val="none" w:sz="0" w:space="0" w:color="auto"/>
                                        <w:bottom w:val="none" w:sz="0" w:space="0" w:color="auto"/>
                                        <w:right w:val="none" w:sz="0" w:space="0" w:color="auto"/>
                                      </w:divBdr>
                                      <w:divsChild>
                                        <w:div w:id="2032022749">
                                          <w:marLeft w:val="0"/>
                                          <w:marRight w:val="0"/>
                                          <w:marTop w:val="0"/>
                                          <w:marBottom w:val="0"/>
                                          <w:divBdr>
                                            <w:top w:val="none" w:sz="0" w:space="0" w:color="auto"/>
                                            <w:left w:val="none" w:sz="0" w:space="0" w:color="auto"/>
                                            <w:bottom w:val="none" w:sz="0" w:space="0" w:color="auto"/>
                                            <w:right w:val="none" w:sz="0" w:space="0" w:color="auto"/>
                                          </w:divBdr>
                                          <w:divsChild>
                                            <w:div w:id="1399087437">
                                              <w:marLeft w:val="0"/>
                                              <w:marRight w:val="0"/>
                                              <w:marTop w:val="0"/>
                                              <w:marBottom w:val="0"/>
                                              <w:divBdr>
                                                <w:top w:val="none" w:sz="0" w:space="0" w:color="auto"/>
                                                <w:left w:val="none" w:sz="0" w:space="0" w:color="auto"/>
                                                <w:bottom w:val="none" w:sz="0" w:space="0" w:color="auto"/>
                                                <w:right w:val="none" w:sz="0" w:space="0" w:color="auto"/>
                                              </w:divBdr>
                                              <w:divsChild>
                                                <w:div w:id="15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8052355">
      <w:bodyDiv w:val="1"/>
      <w:marLeft w:val="0"/>
      <w:marRight w:val="0"/>
      <w:marTop w:val="0"/>
      <w:marBottom w:val="0"/>
      <w:divBdr>
        <w:top w:val="none" w:sz="0" w:space="0" w:color="auto"/>
        <w:left w:val="none" w:sz="0" w:space="0" w:color="auto"/>
        <w:bottom w:val="none" w:sz="0" w:space="0" w:color="auto"/>
        <w:right w:val="none" w:sz="0" w:space="0" w:color="auto"/>
      </w:divBdr>
    </w:div>
    <w:div w:id="1659114512">
      <w:bodyDiv w:val="1"/>
      <w:marLeft w:val="0"/>
      <w:marRight w:val="0"/>
      <w:marTop w:val="0"/>
      <w:marBottom w:val="0"/>
      <w:divBdr>
        <w:top w:val="none" w:sz="0" w:space="0" w:color="auto"/>
        <w:left w:val="none" w:sz="0" w:space="0" w:color="auto"/>
        <w:bottom w:val="none" w:sz="0" w:space="0" w:color="auto"/>
        <w:right w:val="none" w:sz="0" w:space="0" w:color="auto"/>
      </w:divBdr>
    </w:div>
    <w:div w:id="1667050753">
      <w:bodyDiv w:val="1"/>
      <w:marLeft w:val="0"/>
      <w:marRight w:val="0"/>
      <w:marTop w:val="0"/>
      <w:marBottom w:val="0"/>
      <w:divBdr>
        <w:top w:val="none" w:sz="0" w:space="0" w:color="auto"/>
        <w:left w:val="none" w:sz="0" w:space="0" w:color="auto"/>
        <w:bottom w:val="none" w:sz="0" w:space="0" w:color="auto"/>
        <w:right w:val="none" w:sz="0" w:space="0" w:color="auto"/>
      </w:divBdr>
    </w:div>
    <w:div w:id="1668437867">
      <w:bodyDiv w:val="1"/>
      <w:marLeft w:val="0"/>
      <w:marRight w:val="0"/>
      <w:marTop w:val="0"/>
      <w:marBottom w:val="0"/>
      <w:divBdr>
        <w:top w:val="none" w:sz="0" w:space="0" w:color="auto"/>
        <w:left w:val="none" w:sz="0" w:space="0" w:color="auto"/>
        <w:bottom w:val="none" w:sz="0" w:space="0" w:color="auto"/>
        <w:right w:val="none" w:sz="0" w:space="0" w:color="auto"/>
      </w:divBdr>
    </w:div>
    <w:div w:id="1674606147">
      <w:bodyDiv w:val="1"/>
      <w:marLeft w:val="0"/>
      <w:marRight w:val="0"/>
      <w:marTop w:val="0"/>
      <w:marBottom w:val="0"/>
      <w:divBdr>
        <w:top w:val="none" w:sz="0" w:space="0" w:color="auto"/>
        <w:left w:val="none" w:sz="0" w:space="0" w:color="auto"/>
        <w:bottom w:val="none" w:sz="0" w:space="0" w:color="auto"/>
        <w:right w:val="none" w:sz="0" w:space="0" w:color="auto"/>
      </w:divBdr>
    </w:div>
    <w:div w:id="1676615762">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687252180">
      <w:bodyDiv w:val="1"/>
      <w:marLeft w:val="0"/>
      <w:marRight w:val="0"/>
      <w:marTop w:val="0"/>
      <w:marBottom w:val="0"/>
      <w:divBdr>
        <w:top w:val="none" w:sz="0" w:space="0" w:color="auto"/>
        <w:left w:val="none" w:sz="0" w:space="0" w:color="auto"/>
        <w:bottom w:val="none" w:sz="0" w:space="0" w:color="auto"/>
        <w:right w:val="none" w:sz="0" w:space="0" w:color="auto"/>
      </w:divBdr>
    </w:div>
    <w:div w:id="1689991465">
      <w:bodyDiv w:val="1"/>
      <w:marLeft w:val="0"/>
      <w:marRight w:val="0"/>
      <w:marTop w:val="0"/>
      <w:marBottom w:val="0"/>
      <w:divBdr>
        <w:top w:val="none" w:sz="0" w:space="0" w:color="auto"/>
        <w:left w:val="none" w:sz="0" w:space="0" w:color="auto"/>
        <w:bottom w:val="none" w:sz="0" w:space="0" w:color="auto"/>
        <w:right w:val="none" w:sz="0" w:space="0" w:color="auto"/>
      </w:divBdr>
    </w:div>
    <w:div w:id="1701083240">
      <w:bodyDiv w:val="1"/>
      <w:marLeft w:val="0"/>
      <w:marRight w:val="0"/>
      <w:marTop w:val="0"/>
      <w:marBottom w:val="0"/>
      <w:divBdr>
        <w:top w:val="none" w:sz="0" w:space="0" w:color="auto"/>
        <w:left w:val="none" w:sz="0" w:space="0" w:color="auto"/>
        <w:bottom w:val="none" w:sz="0" w:space="0" w:color="auto"/>
        <w:right w:val="none" w:sz="0" w:space="0" w:color="auto"/>
      </w:divBdr>
    </w:div>
    <w:div w:id="1703169979">
      <w:bodyDiv w:val="1"/>
      <w:marLeft w:val="0"/>
      <w:marRight w:val="0"/>
      <w:marTop w:val="0"/>
      <w:marBottom w:val="0"/>
      <w:divBdr>
        <w:top w:val="none" w:sz="0" w:space="0" w:color="auto"/>
        <w:left w:val="none" w:sz="0" w:space="0" w:color="auto"/>
        <w:bottom w:val="none" w:sz="0" w:space="0" w:color="auto"/>
        <w:right w:val="none" w:sz="0" w:space="0" w:color="auto"/>
      </w:divBdr>
    </w:div>
    <w:div w:id="1711302553">
      <w:bodyDiv w:val="1"/>
      <w:marLeft w:val="0"/>
      <w:marRight w:val="0"/>
      <w:marTop w:val="0"/>
      <w:marBottom w:val="0"/>
      <w:divBdr>
        <w:top w:val="none" w:sz="0" w:space="0" w:color="auto"/>
        <w:left w:val="none" w:sz="0" w:space="0" w:color="auto"/>
        <w:bottom w:val="none" w:sz="0" w:space="0" w:color="auto"/>
        <w:right w:val="none" w:sz="0" w:space="0" w:color="auto"/>
      </w:divBdr>
    </w:div>
    <w:div w:id="1715738222">
      <w:bodyDiv w:val="1"/>
      <w:marLeft w:val="0"/>
      <w:marRight w:val="0"/>
      <w:marTop w:val="0"/>
      <w:marBottom w:val="0"/>
      <w:divBdr>
        <w:top w:val="none" w:sz="0" w:space="0" w:color="auto"/>
        <w:left w:val="none" w:sz="0" w:space="0" w:color="auto"/>
        <w:bottom w:val="none" w:sz="0" w:space="0" w:color="auto"/>
        <w:right w:val="none" w:sz="0" w:space="0" w:color="auto"/>
      </w:divBdr>
    </w:div>
    <w:div w:id="1716658716">
      <w:bodyDiv w:val="1"/>
      <w:marLeft w:val="0"/>
      <w:marRight w:val="0"/>
      <w:marTop w:val="0"/>
      <w:marBottom w:val="0"/>
      <w:divBdr>
        <w:top w:val="none" w:sz="0" w:space="0" w:color="auto"/>
        <w:left w:val="none" w:sz="0" w:space="0" w:color="auto"/>
        <w:bottom w:val="none" w:sz="0" w:space="0" w:color="auto"/>
        <w:right w:val="none" w:sz="0" w:space="0" w:color="auto"/>
      </w:divBdr>
    </w:div>
    <w:div w:id="1735732790">
      <w:bodyDiv w:val="1"/>
      <w:marLeft w:val="0"/>
      <w:marRight w:val="0"/>
      <w:marTop w:val="0"/>
      <w:marBottom w:val="0"/>
      <w:divBdr>
        <w:top w:val="none" w:sz="0" w:space="0" w:color="auto"/>
        <w:left w:val="none" w:sz="0" w:space="0" w:color="auto"/>
        <w:bottom w:val="none" w:sz="0" w:space="0" w:color="auto"/>
        <w:right w:val="none" w:sz="0" w:space="0" w:color="auto"/>
      </w:divBdr>
    </w:div>
    <w:div w:id="1741361667">
      <w:bodyDiv w:val="1"/>
      <w:marLeft w:val="0"/>
      <w:marRight w:val="0"/>
      <w:marTop w:val="0"/>
      <w:marBottom w:val="0"/>
      <w:divBdr>
        <w:top w:val="none" w:sz="0" w:space="0" w:color="auto"/>
        <w:left w:val="none" w:sz="0" w:space="0" w:color="auto"/>
        <w:bottom w:val="none" w:sz="0" w:space="0" w:color="auto"/>
        <w:right w:val="none" w:sz="0" w:space="0" w:color="auto"/>
      </w:divBdr>
    </w:div>
    <w:div w:id="1741905029">
      <w:bodyDiv w:val="1"/>
      <w:marLeft w:val="0"/>
      <w:marRight w:val="0"/>
      <w:marTop w:val="0"/>
      <w:marBottom w:val="0"/>
      <w:divBdr>
        <w:top w:val="none" w:sz="0" w:space="0" w:color="auto"/>
        <w:left w:val="none" w:sz="0" w:space="0" w:color="auto"/>
        <w:bottom w:val="none" w:sz="0" w:space="0" w:color="auto"/>
        <w:right w:val="none" w:sz="0" w:space="0" w:color="auto"/>
      </w:divBdr>
    </w:div>
    <w:div w:id="1744836425">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52047111">
      <w:bodyDiv w:val="1"/>
      <w:marLeft w:val="0"/>
      <w:marRight w:val="0"/>
      <w:marTop w:val="0"/>
      <w:marBottom w:val="0"/>
      <w:divBdr>
        <w:top w:val="none" w:sz="0" w:space="0" w:color="auto"/>
        <w:left w:val="none" w:sz="0" w:space="0" w:color="auto"/>
        <w:bottom w:val="none" w:sz="0" w:space="0" w:color="auto"/>
        <w:right w:val="none" w:sz="0" w:space="0" w:color="auto"/>
      </w:divBdr>
    </w:div>
    <w:div w:id="1760251255">
      <w:bodyDiv w:val="1"/>
      <w:marLeft w:val="0"/>
      <w:marRight w:val="0"/>
      <w:marTop w:val="0"/>
      <w:marBottom w:val="0"/>
      <w:divBdr>
        <w:top w:val="none" w:sz="0" w:space="0" w:color="auto"/>
        <w:left w:val="none" w:sz="0" w:space="0" w:color="auto"/>
        <w:bottom w:val="none" w:sz="0" w:space="0" w:color="auto"/>
        <w:right w:val="none" w:sz="0" w:space="0" w:color="auto"/>
      </w:divBdr>
    </w:div>
    <w:div w:id="1764033052">
      <w:bodyDiv w:val="1"/>
      <w:marLeft w:val="0"/>
      <w:marRight w:val="0"/>
      <w:marTop w:val="0"/>
      <w:marBottom w:val="0"/>
      <w:divBdr>
        <w:top w:val="none" w:sz="0" w:space="0" w:color="auto"/>
        <w:left w:val="none" w:sz="0" w:space="0" w:color="auto"/>
        <w:bottom w:val="none" w:sz="0" w:space="0" w:color="auto"/>
        <w:right w:val="none" w:sz="0" w:space="0" w:color="auto"/>
      </w:divBdr>
    </w:div>
    <w:div w:id="1765031351">
      <w:bodyDiv w:val="1"/>
      <w:marLeft w:val="0"/>
      <w:marRight w:val="0"/>
      <w:marTop w:val="0"/>
      <w:marBottom w:val="0"/>
      <w:divBdr>
        <w:top w:val="none" w:sz="0" w:space="0" w:color="auto"/>
        <w:left w:val="none" w:sz="0" w:space="0" w:color="auto"/>
        <w:bottom w:val="none" w:sz="0" w:space="0" w:color="auto"/>
        <w:right w:val="none" w:sz="0" w:space="0" w:color="auto"/>
      </w:divBdr>
    </w:div>
    <w:div w:id="1775205799">
      <w:bodyDiv w:val="1"/>
      <w:marLeft w:val="0"/>
      <w:marRight w:val="0"/>
      <w:marTop w:val="0"/>
      <w:marBottom w:val="0"/>
      <w:divBdr>
        <w:top w:val="none" w:sz="0" w:space="0" w:color="auto"/>
        <w:left w:val="none" w:sz="0" w:space="0" w:color="auto"/>
        <w:bottom w:val="none" w:sz="0" w:space="0" w:color="auto"/>
        <w:right w:val="none" w:sz="0" w:space="0" w:color="auto"/>
      </w:divBdr>
    </w:div>
    <w:div w:id="1786073055">
      <w:bodyDiv w:val="1"/>
      <w:marLeft w:val="0"/>
      <w:marRight w:val="0"/>
      <w:marTop w:val="0"/>
      <w:marBottom w:val="0"/>
      <w:divBdr>
        <w:top w:val="none" w:sz="0" w:space="0" w:color="auto"/>
        <w:left w:val="none" w:sz="0" w:space="0" w:color="auto"/>
        <w:bottom w:val="none" w:sz="0" w:space="0" w:color="auto"/>
        <w:right w:val="none" w:sz="0" w:space="0" w:color="auto"/>
      </w:divBdr>
    </w:div>
    <w:div w:id="1792045336">
      <w:bodyDiv w:val="1"/>
      <w:marLeft w:val="0"/>
      <w:marRight w:val="0"/>
      <w:marTop w:val="0"/>
      <w:marBottom w:val="0"/>
      <w:divBdr>
        <w:top w:val="none" w:sz="0" w:space="0" w:color="auto"/>
        <w:left w:val="none" w:sz="0" w:space="0" w:color="auto"/>
        <w:bottom w:val="none" w:sz="0" w:space="0" w:color="auto"/>
        <w:right w:val="none" w:sz="0" w:space="0" w:color="auto"/>
      </w:divBdr>
    </w:div>
    <w:div w:id="1796294920">
      <w:bodyDiv w:val="1"/>
      <w:marLeft w:val="0"/>
      <w:marRight w:val="0"/>
      <w:marTop w:val="0"/>
      <w:marBottom w:val="0"/>
      <w:divBdr>
        <w:top w:val="none" w:sz="0" w:space="0" w:color="auto"/>
        <w:left w:val="none" w:sz="0" w:space="0" w:color="auto"/>
        <w:bottom w:val="none" w:sz="0" w:space="0" w:color="auto"/>
        <w:right w:val="none" w:sz="0" w:space="0" w:color="auto"/>
      </w:divBdr>
    </w:div>
    <w:div w:id="1813401725">
      <w:bodyDiv w:val="1"/>
      <w:marLeft w:val="0"/>
      <w:marRight w:val="0"/>
      <w:marTop w:val="0"/>
      <w:marBottom w:val="0"/>
      <w:divBdr>
        <w:top w:val="none" w:sz="0" w:space="0" w:color="auto"/>
        <w:left w:val="none" w:sz="0" w:space="0" w:color="auto"/>
        <w:bottom w:val="none" w:sz="0" w:space="0" w:color="auto"/>
        <w:right w:val="none" w:sz="0" w:space="0" w:color="auto"/>
      </w:divBdr>
    </w:div>
    <w:div w:id="1829134377">
      <w:bodyDiv w:val="1"/>
      <w:marLeft w:val="0"/>
      <w:marRight w:val="0"/>
      <w:marTop w:val="0"/>
      <w:marBottom w:val="0"/>
      <w:divBdr>
        <w:top w:val="none" w:sz="0" w:space="0" w:color="auto"/>
        <w:left w:val="none" w:sz="0" w:space="0" w:color="auto"/>
        <w:bottom w:val="none" w:sz="0" w:space="0" w:color="auto"/>
        <w:right w:val="none" w:sz="0" w:space="0" w:color="auto"/>
      </w:divBdr>
    </w:div>
    <w:div w:id="1841971161">
      <w:bodyDiv w:val="1"/>
      <w:marLeft w:val="0"/>
      <w:marRight w:val="0"/>
      <w:marTop w:val="0"/>
      <w:marBottom w:val="0"/>
      <w:divBdr>
        <w:top w:val="none" w:sz="0" w:space="0" w:color="auto"/>
        <w:left w:val="none" w:sz="0" w:space="0" w:color="auto"/>
        <w:bottom w:val="none" w:sz="0" w:space="0" w:color="auto"/>
        <w:right w:val="none" w:sz="0" w:space="0" w:color="auto"/>
      </w:divBdr>
    </w:div>
    <w:div w:id="1846245774">
      <w:bodyDiv w:val="1"/>
      <w:marLeft w:val="0"/>
      <w:marRight w:val="0"/>
      <w:marTop w:val="0"/>
      <w:marBottom w:val="0"/>
      <w:divBdr>
        <w:top w:val="none" w:sz="0" w:space="0" w:color="auto"/>
        <w:left w:val="none" w:sz="0" w:space="0" w:color="auto"/>
        <w:bottom w:val="none" w:sz="0" w:space="0" w:color="auto"/>
        <w:right w:val="none" w:sz="0" w:space="0" w:color="auto"/>
      </w:divBdr>
    </w:div>
    <w:div w:id="1852186346">
      <w:bodyDiv w:val="1"/>
      <w:marLeft w:val="0"/>
      <w:marRight w:val="0"/>
      <w:marTop w:val="0"/>
      <w:marBottom w:val="0"/>
      <w:divBdr>
        <w:top w:val="none" w:sz="0" w:space="0" w:color="auto"/>
        <w:left w:val="none" w:sz="0" w:space="0" w:color="auto"/>
        <w:bottom w:val="none" w:sz="0" w:space="0" w:color="auto"/>
        <w:right w:val="none" w:sz="0" w:space="0" w:color="auto"/>
      </w:divBdr>
    </w:div>
    <w:div w:id="1856848348">
      <w:bodyDiv w:val="1"/>
      <w:marLeft w:val="0"/>
      <w:marRight w:val="0"/>
      <w:marTop w:val="0"/>
      <w:marBottom w:val="0"/>
      <w:divBdr>
        <w:top w:val="none" w:sz="0" w:space="0" w:color="auto"/>
        <w:left w:val="none" w:sz="0" w:space="0" w:color="auto"/>
        <w:bottom w:val="none" w:sz="0" w:space="0" w:color="auto"/>
        <w:right w:val="none" w:sz="0" w:space="0" w:color="auto"/>
      </w:divBdr>
    </w:div>
    <w:div w:id="1862084505">
      <w:bodyDiv w:val="1"/>
      <w:marLeft w:val="0"/>
      <w:marRight w:val="0"/>
      <w:marTop w:val="0"/>
      <w:marBottom w:val="0"/>
      <w:divBdr>
        <w:top w:val="none" w:sz="0" w:space="0" w:color="auto"/>
        <w:left w:val="none" w:sz="0" w:space="0" w:color="auto"/>
        <w:bottom w:val="none" w:sz="0" w:space="0" w:color="auto"/>
        <w:right w:val="none" w:sz="0" w:space="0" w:color="auto"/>
      </w:divBdr>
    </w:div>
    <w:div w:id="1880432880">
      <w:bodyDiv w:val="1"/>
      <w:marLeft w:val="0"/>
      <w:marRight w:val="0"/>
      <w:marTop w:val="0"/>
      <w:marBottom w:val="0"/>
      <w:divBdr>
        <w:top w:val="none" w:sz="0" w:space="0" w:color="auto"/>
        <w:left w:val="none" w:sz="0" w:space="0" w:color="auto"/>
        <w:bottom w:val="none" w:sz="0" w:space="0" w:color="auto"/>
        <w:right w:val="none" w:sz="0" w:space="0" w:color="auto"/>
      </w:divBdr>
    </w:div>
    <w:div w:id="1907105312">
      <w:bodyDiv w:val="1"/>
      <w:marLeft w:val="0"/>
      <w:marRight w:val="0"/>
      <w:marTop w:val="0"/>
      <w:marBottom w:val="0"/>
      <w:divBdr>
        <w:top w:val="none" w:sz="0" w:space="0" w:color="auto"/>
        <w:left w:val="none" w:sz="0" w:space="0" w:color="auto"/>
        <w:bottom w:val="none" w:sz="0" w:space="0" w:color="auto"/>
        <w:right w:val="none" w:sz="0" w:space="0" w:color="auto"/>
      </w:divBdr>
    </w:div>
    <w:div w:id="1923755222">
      <w:bodyDiv w:val="1"/>
      <w:marLeft w:val="0"/>
      <w:marRight w:val="0"/>
      <w:marTop w:val="0"/>
      <w:marBottom w:val="0"/>
      <w:divBdr>
        <w:top w:val="none" w:sz="0" w:space="0" w:color="auto"/>
        <w:left w:val="none" w:sz="0" w:space="0" w:color="auto"/>
        <w:bottom w:val="none" w:sz="0" w:space="0" w:color="auto"/>
        <w:right w:val="none" w:sz="0" w:space="0" w:color="auto"/>
      </w:divBdr>
    </w:div>
    <w:div w:id="1934391574">
      <w:bodyDiv w:val="1"/>
      <w:marLeft w:val="0"/>
      <w:marRight w:val="0"/>
      <w:marTop w:val="0"/>
      <w:marBottom w:val="0"/>
      <w:divBdr>
        <w:top w:val="none" w:sz="0" w:space="0" w:color="auto"/>
        <w:left w:val="none" w:sz="0" w:space="0" w:color="auto"/>
        <w:bottom w:val="none" w:sz="0" w:space="0" w:color="auto"/>
        <w:right w:val="none" w:sz="0" w:space="0" w:color="auto"/>
      </w:divBdr>
    </w:div>
    <w:div w:id="1935625423">
      <w:bodyDiv w:val="1"/>
      <w:marLeft w:val="0"/>
      <w:marRight w:val="0"/>
      <w:marTop w:val="0"/>
      <w:marBottom w:val="0"/>
      <w:divBdr>
        <w:top w:val="none" w:sz="0" w:space="0" w:color="auto"/>
        <w:left w:val="none" w:sz="0" w:space="0" w:color="auto"/>
        <w:bottom w:val="none" w:sz="0" w:space="0" w:color="auto"/>
        <w:right w:val="none" w:sz="0" w:space="0" w:color="auto"/>
      </w:divBdr>
      <w:divsChild>
        <w:div w:id="118956731">
          <w:marLeft w:val="0"/>
          <w:marRight w:val="0"/>
          <w:marTop w:val="0"/>
          <w:marBottom w:val="0"/>
          <w:divBdr>
            <w:top w:val="none" w:sz="0" w:space="0" w:color="auto"/>
            <w:left w:val="none" w:sz="0" w:space="0" w:color="auto"/>
            <w:bottom w:val="none" w:sz="0" w:space="0" w:color="auto"/>
            <w:right w:val="none" w:sz="0" w:space="0" w:color="auto"/>
          </w:divBdr>
          <w:divsChild>
            <w:div w:id="238173543">
              <w:marLeft w:val="0"/>
              <w:marRight w:val="0"/>
              <w:marTop w:val="0"/>
              <w:marBottom w:val="0"/>
              <w:divBdr>
                <w:top w:val="none" w:sz="0" w:space="0" w:color="auto"/>
                <w:left w:val="none" w:sz="0" w:space="0" w:color="auto"/>
                <w:bottom w:val="none" w:sz="0" w:space="0" w:color="auto"/>
                <w:right w:val="none" w:sz="0" w:space="0" w:color="auto"/>
              </w:divBdr>
            </w:div>
            <w:div w:id="282688504">
              <w:marLeft w:val="0"/>
              <w:marRight w:val="0"/>
              <w:marTop w:val="0"/>
              <w:marBottom w:val="0"/>
              <w:divBdr>
                <w:top w:val="none" w:sz="0" w:space="0" w:color="auto"/>
                <w:left w:val="none" w:sz="0" w:space="0" w:color="auto"/>
                <w:bottom w:val="none" w:sz="0" w:space="0" w:color="auto"/>
                <w:right w:val="none" w:sz="0" w:space="0" w:color="auto"/>
              </w:divBdr>
            </w:div>
            <w:div w:id="559823738">
              <w:marLeft w:val="0"/>
              <w:marRight w:val="0"/>
              <w:marTop w:val="0"/>
              <w:marBottom w:val="0"/>
              <w:divBdr>
                <w:top w:val="none" w:sz="0" w:space="0" w:color="auto"/>
                <w:left w:val="none" w:sz="0" w:space="0" w:color="auto"/>
                <w:bottom w:val="none" w:sz="0" w:space="0" w:color="auto"/>
                <w:right w:val="none" w:sz="0" w:space="0" w:color="auto"/>
              </w:divBdr>
            </w:div>
            <w:div w:id="1124739625">
              <w:marLeft w:val="0"/>
              <w:marRight w:val="0"/>
              <w:marTop w:val="0"/>
              <w:marBottom w:val="0"/>
              <w:divBdr>
                <w:top w:val="none" w:sz="0" w:space="0" w:color="auto"/>
                <w:left w:val="none" w:sz="0" w:space="0" w:color="auto"/>
                <w:bottom w:val="none" w:sz="0" w:space="0" w:color="auto"/>
                <w:right w:val="none" w:sz="0" w:space="0" w:color="auto"/>
              </w:divBdr>
            </w:div>
            <w:div w:id="1200432648">
              <w:marLeft w:val="0"/>
              <w:marRight w:val="0"/>
              <w:marTop w:val="0"/>
              <w:marBottom w:val="0"/>
              <w:divBdr>
                <w:top w:val="none" w:sz="0" w:space="0" w:color="auto"/>
                <w:left w:val="none" w:sz="0" w:space="0" w:color="auto"/>
                <w:bottom w:val="none" w:sz="0" w:space="0" w:color="auto"/>
                <w:right w:val="none" w:sz="0" w:space="0" w:color="auto"/>
              </w:divBdr>
            </w:div>
            <w:div w:id="1484421069">
              <w:marLeft w:val="0"/>
              <w:marRight w:val="0"/>
              <w:marTop w:val="0"/>
              <w:marBottom w:val="0"/>
              <w:divBdr>
                <w:top w:val="none" w:sz="0" w:space="0" w:color="auto"/>
                <w:left w:val="none" w:sz="0" w:space="0" w:color="auto"/>
                <w:bottom w:val="none" w:sz="0" w:space="0" w:color="auto"/>
                <w:right w:val="none" w:sz="0" w:space="0" w:color="auto"/>
              </w:divBdr>
            </w:div>
            <w:div w:id="1584221395">
              <w:marLeft w:val="0"/>
              <w:marRight w:val="0"/>
              <w:marTop w:val="0"/>
              <w:marBottom w:val="0"/>
              <w:divBdr>
                <w:top w:val="none" w:sz="0" w:space="0" w:color="auto"/>
                <w:left w:val="none" w:sz="0" w:space="0" w:color="auto"/>
                <w:bottom w:val="none" w:sz="0" w:space="0" w:color="auto"/>
                <w:right w:val="none" w:sz="0" w:space="0" w:color="auto"/>
              </w:divBdr>
            </w:div>
            <w:div w:id="1650865736">
              <w:marLeft w:val="0"/>
              <w:marRight w:val="0"/>
              <w:marTop w:val="0"/>
              <w:marBottom w:val="0"/>
              <w:divBdr>
                <w:top w:val="none" w:sz="0" w:space="0" w:color="auto"/>
                <w:left w:val="none" w:sz="0" w:space="0" w:color="auto"/>
                <w:bottom w:val="none" w:sz="0" w:space="0" w:color="auto"/>
                <w:right w:val="none" w:sz="0" w:space="0" w:color="auto"/>
              </w:divBdr>
            </w:div>
            <w:div w:id="1681657499">
              <w:marLeft w:val="0"/>
              <w:marRight w:val="0"/>
              <w:marTop w:val="0"/>
              <w:marBottom w:val="0"/>
              <w:divBdr>
                <w:top w:val="none" w:sz="0" w:space="0" w:color="auto"/>
                <w:left w:val="none" w:sz="0" w:space="0" w:color="auto"/>
                <w:bottom w:val="none" w:sz="0" w:space="0" w:color="auto"/>
                <w:right w:val="none" w:sz="0" w:space="0" w:color="auto"/>
              </w:divBdr>
            </w:div>
            <w:div w:id="1972006453">
              <w:marLeft w:val="0"/>
              <w:marRight w:val="0"/>
              <w:marTop w:val="0"/>
              <w:marBottom w:val="0"/>
              <w:divBdr>
                <w:top w:val="none" w:sz="0" w:space="0" w:color="auto"/>
                <w:left w:val="none" w:sz="0" w:space="0" w:color="auto"/>
                <w:bottom w:val="none" w:sz="0" w:space="0" w:color="auto"/>
                <w:right w:val="none" w:sz="0" w:space="0" w:color="auto"/>
              </w:divBdr>
            </w:div>
          </w:divsChild>
        </w:div>
        <w:div w:id="1878078676">
          <w:marLeft w:val="0"/>
          <w:marRight w:val="0"/>
          <w:marTop w:val="0"/>
          <w:marBottom w:val="0"/>
          <w:divBdr>
            <w:top w:val="none" w:sz="0" w:space="0" w:color="auto"/>
            <w:left w:val="none" w:sz="0" w:space="0" w:color="auto"/>
            <w:bottom w:val="none" w:sz="0" w:space="0" w:color="auto"/>
            <w:right w:val="none" w:sz="0" w:space="0" w:color="auto"/>
          </w:divBdr>
          <w:divsChild>
            <w:div w:id="115678653">
              <w:marLeft w:val="0"/>
              <w:marRight w:val="0"/>
              <w:marTop w:val="0"/>
              <w:marBottom w:val="0"/>
              <w:divBdr>
                <w:top w:val="none" w:sz="0" w:space="0" w:color="auto"/>
                <w:left w:val="none" w:sz="0" w:space="0" w:color="auto"/>
                <w:bottom w:val="none" w:sz="0" w:space="0" w:color="auto"/>
                <w:right w:val="none" w:sz="0" w:space="0" w:color="auto"/>
              </w:divBdr>
            </w:div>
            <w:div w:id="119037026">
              <w:marLeft w:val="0"/>
              <w:marRight w:val="0"/>
              <w:marTop w:val="0"/>
              <w:marBottom w:val="0"/>
              <w:divBdr>
                <w:top w:val="none" w:sz="0" w:space="0" w:color="auto"/>
                <w:left w:val="none" w:sz="0" w:space="0" w:color="auto"/>
                <w:bottom w:val="none" w:sz="0" w:space="0" w:color="auto"/>
                <w:right w:val="none" w:sz="0" w:space="0" w:color="auto"/>
              </w:divBdr>
            </w:div>
            <w:div w:id="806551868">
              <w:marLeft w:val="0"/>
              <w:marRight w:val="0"/>
              <w:marTop w:val="0"/>
              <w:marBottom w:val="0"/>
              <w:divBdr>
                <w:top w:val="none" w:sz="0" w:space="0" w:color="auto"/>
                <w:left w:val="none" w:sz="0" w:space="0" w:color="auto"/>
                <w:bottom w:val="none" w:sz="0" w:space="0" w:color="auto"/>
                <w:right w:val="none" w:sz="0" w:space="0" w:color="auto"/>
              </w:divBdr>
            </w:div>
            <w:div w:id="910772892">
              <w:marLeft w:val="0"/>
              <w:marRight w:val="0"/>
              <w:marTop w:val="0"/>
              <w:marBottom w:val="0"/>
              <w:divBdr>
                <w:top w:val="none" w:sz="0" w:space="0" w:color="auto"/>
                <w:left w:val="none" w:sz="0" w:space="0" w:color="auto"/>
                <w:bottom w:val="none" w:sz="0" w:space="0" w:color="auto"/>
                <w:right w:val="none" w:sz="0" w:space="0" w:color="auto"/>
              </w:divBdr>
            </w:div>
            <w:div w:id="1233932706">
              <w:marLeft w:val="0"/>
              <w:marRight w:val="0"/>
              <w:marTop w:val="0"/>
              <w:marBottom w:val="0"/>
              <w:divBdr>
                <w:top w:val="none" w:sz="0" w:space="0" w:color="auto"/>
                <w:left w:val="none" w:sz="0" w:space="0" w:color="auto"/>
                <w:bottom w:val="none" w:sz="0" w:space="0" w:color="auto"/>
                <w:right w:val="none" w:sz="0" w:space="0" w:color="auto"/>
              </w:divBdr>
            </w:div>
            <w:div w:id="1302465994">
              <w:marLeft w:val="0"/>
              <w:marRight w:val="0"/>
              <w:marTop w:val="0"/>
              <w:marBottom w:val="0"/>
              <w:divBdr>
                <w:top w:val="none" w:sz="0" w:space="0" w:color="auto"/>
                <w:left w:val="none" w:sz="0" w:space="0" w:color="auto"/>
                <w:bottom w:val="none" w:sz="0" w:space="0" w:color="auto"/>
                <w:right w:val="none" w:sz="0" w:space="0" w:color="auto"/>
              </w:divBdr>
            </w:div>
            <w:div w:id="1732923187">
              <w:marLeft w:val="0"/>
              <w:marRight w:val="0"/>
              <w:marTop w:val="0"/>
              <w:marBottom w:val="0"/>
              <w:divBdr>
                <w:top w:val="none" w:sz="0" w:space="0" w:color="auto"/>
                <w:left w:val="none" w:sz="0" w:space="0" w:color="auto"/>
                <w:bottom w:val="none" w:sz="0" w:space="0" w:color="auto"/>
                <w:right w:val="none" w:sz="0" w:space="0" w:color="auto"/>
              </w:divBdr>
            </w:div>
            <w:div w:id="1784961208">
              <w:marLeft w:val="0"/>
              <w:marRight w:val="0"/>
              <w:marTop w:val="0"/>
              <w:marBottom w:val="0"/>
              <w:divBdr>
                <w:top w:val="none" w:sz="0" w:space="0" w:color="auto"/>
                <w:left w:val="none" w:sz="0" w:space="0" w:color="auto"/>
                <w:bottom w:val="none" w:sz="0" w:space="0" w:color="auto"/>
                <w:right w:val="none" w:sz="0" w:space="0" w:color="auto"/>
              </w:divBdr>
            </w:div>
            <w:div w:id="2020765927">
              <w:marLeft w:val="0"/>
              <w:marRight w:val="0"/>
              <w:marTop w:val="0"/>
              <w:marBottom w:val="0"/>
              <w:divBdr>
                <w:top w:val="none" w:sz="0" w:space="0" w:color="auto"/>
                <w:left w:val="none" w:sz="0" w:space="0" w:color="auto"/>
                <w:bottom w:val="none" w:sz="0" w:space="0" w:color="auto"/>
                <w:right w:val="none" w:sz="0" w:space="0" w:color="auto"/>
              </w:divBdr>
            </w:div>
          </w:divsChild>
        </w:div>
        <w:div w:id="1885823076">
          <w:marLeft w:val="0"/>
          <w:marRight w:val="0"/>
          <w:marTop w:val="0"/>
          <w:marBottom w:val="0"/>
          <w:divBdr>
            <w:top w:val="none" w:sz="0" w:space="0" w:color="auto"/>
            <w:left w:val="none" w:sz="0" w:space="0" w:color="auto"/>
            <w:bottom w:val="none" w:sz="0" w:space="0" w:color="auto"/>
            <w:right w:val="none" w:sz="0" w:space="0" w:color="auto"/>
          </w:divBdr>
          <w:divsChild>
            <w:div w:id="59520254">
              <w:marLeft w:val="0"/>
              <w:marRight w:val="0"/>
              <w:marTop w:val="0"/>
              <w:marBottom w:val="0"/>
              <w:divBdr>
                <w:top w:val="none" w:sz="0" w:space="0" w:color="auto"/>
                <w:left w:val="none" w:sz="0" w:space="0" w:color="auto"/>
                <w:bottom w:val="none" w:sz="0" w:space="0" w:color="auto"/>
                <w:right w:val="none" w:sz="0" w:space="0" w:color="auto"/>
              </w:divBdr>
            </w:div>
            <w:div w:id="216477036">
              <w:marLeft w:val="0"/>
              <w:marRight w:val="0"/>
              <w:marTop w:val="0"/>
              <w:marBottom w:val="0"/>
              <w:divBdr>
                <w:top w:val="none" w:sz="0" w:space="0" w:color="auto"/>
                <w:left w:val="none" w:sz="0" w:space="0" w:color="auto"/>
                <w:bottom w:val="none" w:sz="0" w:space="0" w:color="auto"/>
                <w:right w:val="none" w:sz="0" w:space="0" w:color="auto"/>
              </w:divBdr>
            </w:div>
            <w:div w:id="325745653">
              <w:marLeft w:val="0"/>
              <w:marRight w:val="0"/>
              <w:marTop w:val="0"/>
              <w:marBottom w:val="0"/>
              <w:divBdr>
                <w:top w:val="none" w:sz="0" w:space="0" w:color="auto"/>
                <w:left w:val="none" w:sz="0" w:space="0" w:color="auto"/>
                <w:bottom w:val="none" w:sz="0" w:space="0" w:color="auto"/>
                <w:right w:val="none" w:sz="0" w:space="0" w:color="auto"/>
              </w:divBdr>
            </w:div>
            <w:div w:id="539434582">
              <w:marLeft w:val="0"/>
              <w:marRight w:val="0"/>
              <w:marTop w:val="0"/>
              <w:marBottom w:val="0"/>
              <w:divBdr>
                <w:top w:val="none" w:sz="0" w:space="0" w:color="auto"/>
                <w:left w:val="none" w:sz="0" w:space="0" w:color="auto"/>
                <w:bottom w:val="none" w:sz="0" w:space="0" w:color="auto"/>
                <w:right w:val="none" w:sz="0" w:space="0" w:color="auto"/>
              </w:divBdr>
            </w:div>
            <w:div w:id="755907298">
              <w:marLeft w:val="0"/>
              <w:marRight w:val="0"/>
              <w:marTop w:val="0"/>
              <w:marBottom w:val="0"/>
              <w:divBdr>
                <w:top w:val="none" w:sz="0" w:space="0" w:color="auto"/>
                <w:left w:val="none" w:sz="0" w:space="0" w:color="auto"/>
                <w:bottom w:val="none" w:sz="0" w:space="0" w:color="auto"/>
                <w:right w:val="none" w:sz="0" w:space="0" w:color="auto"/>
              </w:divBdr>
            </w:div>
            <w:div w:id="1149906756">
              <w:marLeft w:val="0"/>
              <w:marRight w:val="0"/>
              <w:marTop w:val="0"/>
              <w:marBottom w:val="0"/>
              <w:divBdr>
                <w:top w:val="none" w:sz="0" w:space="0" w:color="auto"/>
                <w:left w:val="none" w:sz="0" w:space="0" w:color="auto"/>
                <w:bottom w:val="none" w:sz="0" w:space="0" w:color="auto"/>
                <w:right w:val="none" w:sz="0" w:space="0" w:color="auto"/>
              </w:divBdr>
            </w:div>
            <w:div w:id="1219167893">
              <w:marLeft w:val="0"/>
              <w:marRight w:val="0"/>
              <w:marTop w:val="0"/>
              <w:marBottom w:val="0"/>
              <w:divBdr>
                <w:top w:val="none" w:sz="0" w:space="0" w:color="auto"/>
                <w:left w:val="none" w:sz="0" w:space="0" w:color="auto"/>
                <w:bottom w:val="none" w:sz="0" w:space="0" w:color="auto"/>
                <w:right w:val="none" w:sz="0" w:space="0" w:color="auto"/>
              </w:divBdr>
            </w:div>
            <w:div w:id="1319651916">
              <w:marLeft w:val="0"/>
              <w:marRight w:val="0"/>
              <w:marTop w:val="0"/>
              <w:marBottom w:val="0"/>
              <w:divBdr>
                <w:top w:val="none" w:sz="0" w:space="0" w:color="auto"/>
                <w:left w:val="none" w:sz="0" w:space="0" w:color="auto"/>
                <w:bottom w:val="none" w:sz="0" w:space="0" w:color="auto"/>
                <w:right w:val="none" w:sz="0" w:space="0" w:color="auto"/>
              </w:divBdr>
            </w:div>
            <w:div w:id="1469858756">
              <w:marLeft w:val="0"/>
              <w:marRight w:val="0"/>
              <w:marTop w:val="0"/>
              <w:marBottom w:val="0"/>
              <w:divBdr>
                <w:top w:val="none" w:sz="0" w:space="0" w:color="auto"/>
                <w:left w:val="none" w:sz="0" w:space="0" w:color="auto"/>
                <w:bottom w:val="none" w:sz="0" w:space="0" w:color="auto"/>
                <w:right w:val="none" w:sz="0" w:space="0" w:color="auto"/>
              </w:divBdr>
            </w:div>
            <w:div w:id="1513838468">
              <w:marLeft w:val="0"/>
              <w:marRight w:val="0"/>
              <w:marTop w:val="0"/>
              <w:marBottom w:val="0"/>
              <w:divBdr>
                <w:top w:val="none" w:sz="0" w:space="0" w:color="auto"/>
                <w:left w:val="none" w:sz="0" w:space="0" w:color="auto"/>
                <w:bottom w:val="none" w:sz="0" w:space="0" w:color="auto"/>
                <w:right w:val="none" w:sz="0" w:space="0" w:color="auto"/>
              </w:divBdr>
            </w:div>
            <w:div w:id="1615670190">
              <w:marLeft w:val="0"/>
              <w:marRight w:val="0"/>
              <w:marTop w:val="0"/>
              <w:marBottom w:val="0"/>
              <w:divBdr>
                <w:top w:val="none" w:sz="0" w:space="0" w:color="auto"/>
                <w:left w:val="none" w:sz="0" w:space="0" w:color="auto"/>
                <w:bottom w:val="none" w:sz="0" w:space="0" w:color="auto"/>
                <w:right w:val="none" w:sz="0" w:space="0" w:color="auto"/>
              </w:divBdr>
            </w:div>
            <w:div w:id="20794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0929">
      <w:bodyDiv w:val="1"/>
      <w:marLeft w:val="0"/>
      <w:marRight w:val="0"/>
      <w:marTop w:val="0"/>
      <w:marBottom w:val="0"/>
      <w:divBdr>
        <w:top w:val="none" w:sz="0" w:space="0" w:color="auto"/>
        <w:left w:val="none" w:sz="0" w:space="0" w:color="auto"/>
        <w:bottom w:val="none" w:sz="0" w:space="0" w:color="auto"/>
        <w:right w:val="none" w:sz="0" w:space="0" w:color="auto"/>
      </w:divBdr>
    </w:div>
    <w:div w:id="1956592463">
      <w:bodyDiv w:val="1"/>
      <w:marLeft w:val="0"/>
      <w:marRight w:val="0"/>
      <w:marTop w:val="0"/>
      <w:marBottom w:val="0"/>
      <w:divBdr>
        <w:top w:val="none" w:sz="0" w:space="0" w:color="auto"/>
        <w:left w:val="none" w:sz="0" w:space="0" w:color="auto"/>
        <w:bottom w:val="none" w:sz="0" w:space="0" w:color="auto"/>
        <w:right w:val="none" w:sz="0" w:space="0" w:color="auto"/>
      </w:divBdr>
    </w:div>
    <w:div w:id="1963730448">
      <w:bodyDiv w:val="1"/>
      <w:marLeft w:val="0"/>
      <w:marRight w:val="0"/>
      <w:marTop w:val="0"/>
      <w:marBottom w:val="0"/>
      <w:divBdr>
        <w:top w:val="none" w:sz="0" w:space="0" w:color="auto"/>
        <w:left w:val="none" w:sz="0" w:space="0" w:color="auto"/>
        <w:bottom w:val="none" w:sz="0" w:space="0" w:color="auto"/>
        <w:right w:val="none" w:sz="0" w:space="0" w:color="auto"/>
      </w:divBdr>
    </w:div>
    <w:div w:id="1973750725">
      <w:bodyDiv w:val="1"/>
      <w:marLeft w:val="0"/>
      <w:marRight w:val="0"/>
      <w:marTop w:val="0"/>
      <w:marBottom w:val="0"/>
      <w:divBdr>
        <w:top w:val="none" w:sz="0" w:space="0" w:color="auto"/>
        <w:left w:val="none" w:sz="0" w:space="0" w:color="auto"/>
        <w:bottom w:val="none" w:sz="0" w:space="0" w:color="auto"/>
        <w:right w:val="none" w:sz="0" w:space="0" w:color="auto"/>
      </w:divBdr>
    </w:div>
    <w:div w:id="1984656634">
      <w:bodyDiv w:val="1"/>
      <w:marLeft w:val="0"/>
      <w:marRight w:val="0"/>
      <w:marTop w:val="0"/>
      <w:marBottom w:val="0"/>
      <w:divBdr>
        <w:top w:val="none" w:sz="0" w:space="0" w:color="auto"/>
        <w:left w:val="none" w:sz="0" w:space="0" w:color="auto"/>
        <w:bottom w:val="none" w:sz="0" w:space="0" w:color="auto"/>
        <w:right w:val="none" w:sz="0" w:space="0" w:color="auto"/>
      </w:divBdr>
    </w:div>
    <w:div w:id="1985969611">
      <w:bodyDiv w:val="1"/>
      <w:marLeft w:val="0"/>
      <w:marRight w:val="0"/>
      <w:marTop w:val="0"/>
      <w:marBottom w:val="0"/>
      <w:divBdr>
        <w:top w:val="none" w:sz="0" w:space="0" w:color="auto"/>
        <w:left w:val="none" w:sz="0" w:space="0" w:color="auto"/>
        <w:bottom w:val="none" w:sz="0" w:space="0" w:color="auto"/>
        <w:right w:val="none" w:sz="0" w:space="0" w:color="auto"/>
      </w:divBdr>
    </w:div>
    <w:div w:id="1986544459">
      <w:bodyDiv w:val="1"/>
      <w:marLeft w:val="0"/>
      <w:marRight w:val="0"/>
      <w:marTop w:val="0"/>
      <w:marBottom w:val="0"/>
      <w:divBdr>
        <w:top w:val="none" w:sz="0" w:space="0" w:color="auto"/>
        <w:left w:val="none" w:sz="0" w:space="0" w:color="auto"/>
        <w:bottom w:val="none" w:sz="0" w:space="0" w:color="auto"/>
        <w:right w:val="none" w:sz="0" w:space="0" w:color="auto"/>
      </w:divBdr>
    </w:div>
    <w:div w:id="1987198676">
      <w:bodyDiv w:val="1"/>
      <w:marLeft w:val="0"/>
      <w:marRight w:val="0"/>
      <w:marTop w:val="0"/>
      <w:marBottom w:val="0"/>
      <w:divBdr>
        <w:top w:val="none" w:sz="0" w:space="0" w:color="auto"/>
        <w:left w:val="none" w:sz="0" w:space="0" w:color="auto"/>
        <w:bottom w:val="none" w:sz="0" w:space="0" w:color="auto"/>
        <w:right w:val="none" w:sz="0" w:space="0" w:color="auto"/>
      </w:divBdr>
    </w:div>
    <w:div w:id="1994988426">
      <w:bodyDiv w:val="1"/>
      <w:marLeft w:val="0"/>
      <w:marRight w:val="0"/>
      <w:marTop w:val="0"/>
      <w:marBottom w:val="0"/>
      <w:divBdr>
        <w:top w:val="none" w:sz="0" w:space="0" w:color="auto"/>
        <w:left w:val="none" w:sz="0" w:space="0" w:color="auto"/>
        <w:bottom w:val="none" w:sz="0" w:space="0" w:color="auto"/>
        <w:right w:val="none" w:sz="0" w:space="0" w:color="auto"/>
      </w:divBdr>
    </w:div>
    <w:div w:id="1999141657">
      <w:bodyDiv w:val="1"/>
      <w:marLeft w:val="0"/>
      <w:marRight w:val="0"/>
      <w:marTop w:val="0"/>
      <w:marBottom w:val="0"/>
      <w:divBdr>
        <w:top w:val="none" w:sz="0" w:space="0" w:color="auto"/>
        <w:left w:val="none" w:sz="0" w:space="0" w:color="auto"/>
        <w:bottom w:val="none" w:sz="0" w:space="0" w:color="auto"/>
        <w:right w:val="none" w:sz="0" w:space="0" w:color="auto"/>
      </w:divBdr>
    </w:div>
    <w:div w:id="2010332154">
      <w:bodyDiv w:val="1"/>
      <w:marLeft w:val="0"/>
      <w:marRight w:val="0"/>
      <w:marTop w:val="0"/>
      <w:marBottom w:val="0"/>
      <w:divBdr>
        <w:top w:val="none" w:sz="0" w:space="0" w:color="auto"/>
        <w:left w:val="none" w:sz="0" w:space="0" w:color="auto"/>
        <w:bottom w:val="none" w:sz="0" w:space="0" w:color="auto"/>
        <w:right w:val="none" w:sz="0" w:space="0" w:color="auto"/>
      </w:divBdr>
    </w:div>
    <w:div w:id="2014871547">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16220585">
      <w:bodyDiv w:val="1"/>
      <w:marLeft w:val="0"/>
      <w:marRight w:val="0"/>
      <w:marTop w:val="0"/>
      <w:marBottom w:val="0"/>
      <w:divBdr>
        <w:top w:val="none" w:sz="0" w:space="0" w:color="auto"/>
        <w:left w:val="none" w:sz="0" w:space="0" w:color="auto"/>
        <w:bottom w:val="none" w:sz="0" w:space="0" w:color="auto"/>
        <w:right w:val="none" w:sz="0" w:space="0" w:color="auto"/>
      </w:divBdr>
    </w:div>
    <w:div w:id="2018850771">
      <w:bodyDiv w:val="1"/>
      <w:marLeft w:val="0"/>
      <w:marRight w:val="0"/>
      <w:marTop w:val="0"/>
      <w:marBottom w:val="0"/>
      <w:divBdr>
        <w:top w:val="none" w:sz="0" w:space="0" w:color="auto"/>
        <w:left w:val="none" w:sz="0" w:space="0" w:color="auto"/>
        <w:bottom w:val="none" w:sz="0" w:space="0" w:color="auto"/>
        <w:right w:val="none" w:sz="0" w:space="0" w:color="auto"/>
      </w:divBdr>
    </w:div>
    <w:div w:id="2023437645">
      <w:bodyDiv w:val="1"/>
      <w:marLeft w:val="0"/>
      <w:marRight w:val="0"/>
      <w:marTop w:val="0"/>
      <w:marBottom w:val="0"/>
      <w:divBdr>
        <w:top w:val="none" w:sz="0" w:space="0" w:color="auto"/>
        <w:left w:val="none" w:sz="0" w:space="0" w:color="auto"/>
        <w:bottom w:val="none" w:sz="0" w:space="0" w:color="auto"/>
        <w:right w:val="none" w:sz="0" w:space="0" w:color="auto"/>
      </w:divBdr>
    </w:div>
    <w:div w:id="2026243255">
      <w:bodyDiv w:val="1"/>
      <w:marLeft w:val="0"/>
      <w:marRight w:val="0"/>
      <w:marTop w:val="0"/>
      <w:marBottom w:val="0"/>
      <w:divBdr>
        <w:top w:val="none" w:sz="0" w:space="0" w:color="auto"/>
        <w:left w:val="none" w:sz="0" w:space="0" w:color="auto"/>
        <w:bottom w:val="none" w:sz="0" w:space="0" w:color="auto"/>
        <w:right w:val="none" w:sz="0" w:space="0" w:color="auto"/>
      </w:divBdr>
    </w:div>
    <w:div w:id="2040162961">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47101873">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52145665">
      <w:bodyDiv w:val="1"/>
      <w:marLeft w:val="0"/>
      <w:marRight w:val="0"/>
      <w:marTop w:val="0"/>
      <w:marBottom w:val="0"/>
      <w:divBdr>
        <w:top w:val="none" w:sz="0" w:space="0" w:color="auto"/>
        <w:left w:val="none" w:sz="0" w:space="0" w:color="auto"/>
        <w:bottom w:val="none" w:sz="0" w:space="0" w:color="auto"/>
        <w:right w:val="none" w:sz="0" w:space="0" w:color="auto"/>
      </w:divBdr>
    </w:div>
    <w:div w:id="2060205700">
      <w:bodyDiv w:val="1"/>
      <w:marLeft w:val="0"/>
      <w:marRight w:val="0"/>
      <w:marTop w:val="0"/>
      <w:marBottom w:val="0"/>
      <w:divBdr>
        <w:top w:val="none" w:sz="0" w:space="0" w:color="auto"/>
        <w:left w:val="none" w:sz="0" w:space="0" w:color="auto"/>
        <w:bottom w:val="none" w:sz="0" w:space="0" w:color="auto"/>
        <w:right w:val="none" w:sz="0" w:space="0" w:color="auto"/>
      </w:divBdr>
    </w:div>
    <w:div w:id="2060550003">
      <w:bodyDiv w:val="1"/>
      <w:marLeft w:val="0"/>
      <w:marRight w:val="0"/>
      <w:marTop w:val="0"/>
      <w:marBottom w:val="0"/>
      <w:divBdr>
        <w:top w:val="none" w:sz="0" w:space="0" w:color="auto"/>
        <w:left w:val="none" w:sz="0" w:space="0" w:color="auto"/>
        <w:bottom w:val="none" w:sz="0" w:space="0" w:color="auto"/>
        <w:right w:val="none" w:sz="0" w:space="0" w:color="auto"/>
      </w:divBdr>
    </w:div>
    <w:div w:id="2070497760">
      <w:bodyDiv w:val="1"/>
      <w:marLeft w:val="0"/>
      <w:marRight w:val="0"/>
      <w:marTop w:val="0"/>
      <w:marBottom w:val="0"/>
      <w:divBdr>
        <w:top w:val="none" w:sz="0" w:space="0" w:color="auto"/>
        <w:left w:val="none" w:sz="0" w:space="0" w:color="auto"/>
        <w:bottom w:val="none" w:sz="0" w:space="0" w:color="auto"/>
        <w:right w:val="none" w:sz="0" w:space="0" w:color="auto"/>
      </w:divBdr>
    </w:div>
    <w:div w:id="2073188072">
      <w:bodyDiv w:val="1"/>
      <w:marLeft w:val="0"/>
      <w:marRight w:val="0"/>
      <w:marTop w:val="0"/>
      <w:marBottom w:val="0"/>
      <w:divBdr>
        <w:top w:val="none" w:sz="0" w:space="0" w:color="auto"/>
        <w:left w:val="none" w:sz="0" w:space="0" w:color="auto"/>
        <w:bottom w:val="none" w:sz="0" w:space="0" w:color="auto"/>
        <w:right w:val="none" w:sz="0" w:space="0" w:color="auto"/>
      </w:divBdr>
      <w:divsChild>
        <w:div w:id="579294951">
          <w:marLeft w:val="0"/>
          <w:marRight w:val="0"/>
          <w:marTop w:val="0"/>
          <w:marBottom w:val="0"/>
          <w:divBdr>
            <w:top w:val="none" w:sz="0" w:space="0" w:color="auto"/>
            <w:left w:val="none" w:sz="0" w:space="0" w:color="auto"/>
            <w:bottom w:val="none" w:sz="0" w:space="0" w:color="auto"/>
            <w:right w:val="none" w:sz="0" w:space="0" w:color="auto"/>
          </w:divBdr>
          <w:divsChild>
            <w:div w:id="378434854">
              <w:marLeft w:val="0"/>
              <w:marRight w:val="0"/>
              <w:marTop w:val="0"/>
              <w:marBottom w:val="0"/>
              <w:divBdr>
                <w:top w:val="none" w:sz="0" w:space="0" w:color="auto"/>
                <w:left w:val="none" w:sz="0" w:space="0" w:color="auto"/>
                <w:bottom w:val="none" w:sz="0" w:space="0" w:color="auto"/>
                <w:right w:val="none" w:sz="0" w:space="0" w:color="auto"/>
              </w:divBdr>
            </w:div>
            <w:div w:id="413822061">
              <w:marLeft w:val="0"/>
              <w:marRight w:val="0"/>
              <w:marTop w:val="0"/>
              <w:marBottom w:val="0"/>
              <w:divBdr>
                <w:top w:val="none" w:sz="0" w:space="0" w:color="auto"/>
                <w:left w:val="none" w:sz="0" w:space="0" w:color="auto"/>
                <w:bottom w:val="none" w:sz="0" w:space="0" w:color="auto"/>
                <w:right w:val="none" w:sz="0" w:space="0" w:color="auto"/>
              </w:divBdr>
            </w:div>
            <w:div w:id="673189805">
              <w:marLeft w:val="0"/>
              <w:marRight w:val="0"/>
              <w:marTop w:val="0"/>
              <w:marBottom w:val="0"/>
              <w:divBdr>
                <w:top w:val="none" w:sz="0" w:space="0" w:color="auto"/>
                <w:left w:val="none" w:sz="0" w:space="0" w:color="auto"/>
                <w:bottom w:val="none" w:sz="0" w:space="0" w:color="auto"/>
                <w:right w:val="none" w:sz="0" w:space="0" w:color="auto"/>
              </w:divBdr>
            </w:div>
            <w:div w:id="757672379">
              <w:marLeft w:val="0"/>
              <w:marRight w:val="0"/>
              <w:marTop w:val="0"/>
              <w:marBottom w:val="0"/>
              <w:divBdr>
                <w:top w:val="none" w:sz="0" w:space="0" w:color="auto"/>
                <w:left w:val="none" w:sz="0" w:space="0" w:color="auto"/>
                <w:bottom w:val="none" w:sz="0" w:space="0" w:color="auto"/>
                <w:right w:val="none" w:sz="0" w:space="0" w:color="auto"/>
              </w:divBdr>
            </w:div>
            <w:div w:id="852837608">
              <w:marLeft w:val="0"/>
              <w:marRight w:val="0"/>
              <w:marTop w:val="0"/>
              <w:marBottom w:val="0"/>
              <w:divBdr>
                <w:top w:val="none" w:sz="0" w:space="0" w:color="auto"/>
                <w:left w:val="none" w:sz="0" w:space="0" w:color="auto"/>
                <w:bottom w:val="none" w:sz="0" w:space="0" w:color="auto"/>
                <w:right w:val="none" w:sz="0" w:space="0" w:color="auto"/>
              </w:divBdr>
            </w:div>
            <w:div w:id="977297285">
              <w:marLeft w:val="0"/>
              <w:marRight w:val="0"/>
              <w:marTop w:val="0"/>
              <w:marBottom w:val="0"/>
              <w:divBdr>
                <w:top w:val="none" w:sz="0" w:space="0" w:color="auto"/>
                <w:left w:val="none" w:sz="0" w:space="0" w:color="auto"/>
                <w:bottom w:val="none" w:sz="0" w:space="0" w:color="auto"/>
                <w:right w:val="none" w:sz="0" w:space="0" w:color="auto"/>
              </w:divBdr>
            </w:div>
            <w:div w:id="1158110949">
              <w:marLeft w:val="0"/>
              <w:marRight w:val="0"/>
              <w:marTop w:val="0"/>
              <w:marBottom w:val="0"/>
              <w:divBdr>
                <w:top w:val="none" w:sz="0" w:space="0" w:color="auto"/>
                <w:left w:val="none" w:sz="0" w:space="0" w:color="auto"/>
                <w:bottom w:val="none" w:sz="0" w:space="0" w:color="auto"/>
                <w:right w:val="none" w:sz="0" w:space="0" w:color="auto"/>
              </w:divBdr>
            </w:div>
            <w:div w:id="1373506132">
              <w:marLeft w:val="0"/>
              <w:marRight w:val="0"/>
              <w:marTop w:val="0"/>
              <w:marBottom w:val="0"/>
              <w:divBdr>
                <w:top w:val="none" w:sz="0" w:space="0" w:color="auto"/>
                <w:left w:val="none" w:sz="0" w:space="0" w:color="auto"/>
                <w:bottom w:val="none" w:sz="0" w:space="0" w:color="auto"/>
                <w:right w:val="none" w:sz="0" w:space="0" w:color="auto"/>
              </w:divBdr>
            </w:div>
            <w:div w:id="1400665922">
              <w:marLeft w:val="0"/>
              <w:marRight w:val="0"/>
              <w:marTop w:val="0"/>
              <w:marBottom w:val="0"/>
              <w:divBdr>
                <w:top w:val="none" w:sz="0" w:space="0" w:color="auto"/>
                <w:left w:val="none" w:sz="0" w:space="0" w:color="auto"/>
                <w:bottom w:val="none" w:sz="0" w:space="0" w:color="auto"/>
                <w:right w:val="none" w:sz="0" w:space="0" w:color="auto"/>
              </w:divBdr>
            </w:div>
            <w:div w:id="1509636106">
              <w:marLeft w:val="0"/>
              <w:marRight w:val="0"/>
              <w:marTop w:val="0"/>
              <w:marBottom w:val="0"/>
              <w:divBdr>
                <w:top w:val="none" w:sz="0" w:space="0" w:color="auto"/>
                <w:left w:val="none" w:sz="0" w:space="0" w:color="auto"/>
                <w:bottom w:val="none" w:sz="0" w:space="0" w:color="auto"/>
                <w:right w:val="none" w:sz="0" w:space="0" w:color="auto"/>
              </w:divBdr>
            </w:div>
            <w:div w:id="1872523703">
              <w:marLeft w:val="0"/>
              <w:marRight w:val="0"/>
              <w:marTop w:val="0"/>
              <w:marBottom w:val="0"/>
              <w:divBdr>
                <w:top w:val="none" w:sz="0" w:space="0" w:color="auto"/>
                <w:left w:val="none" w:sz="0" w:space="0" w:color="auto"/>
                <w:bottom w:val="none" w:sz="0" w:space="0" w:color="auto"/>
                <w:right w:val="none" w:sz="0" w:space="0" w:color="auto"/>
              </w:divBdr>
            </w:div>
            <w:div w:id="1970739413">
              <w:marLeft w:val="0"/>
              <w:marRight w:val="0"/>
              <w:marTop w:val="0"/>
              <w:marBottom w:val="0"/>
              <w:divBdr>
                <w:top w:val="none" w:sz="0" w:space="0" w:color="auto"/>
                <w:left w:val="none" w:sz="0" w:space="0" w:color="auto"/>
                <w:bottom w:val="none" w:sz="0" w:space="0" w:color="auto"/>
                <w:right w:val="none" w:sz="0" w:space="0" w:color="auto"/>
              </w:divBdr>
            </w:div>
          </w:divsChild>
        </w:div>
        <w:div w:id="756710207">
          <w:marLeft w:val="0"/>
          <w:marRight w:val="0"/>
          <w:marTop w:val="0"/>
          <w:marBottom w:val="0"/>
          <w:divBdr>
            <w:top w:val="none" w:sz="0" w:space="0" w:color="auto"/>
            <w:left w:val="none" w:sz="0" w:space="0" w:color="auto"/>
            <w:bottom w:val="none" w:sz="0" w:space="0" w:color="auto"/>
            <w:right w:val="none" w:sz="0" w:space="0" w:color="auto"/>
          </w:divBdr>
          <w:divsChild>
            <w:div w:id="252515619">
              <w:marLeft w:val="0"/>
              <w:marRight w:val="0"/>
              <w:marTop w:val="0"/>
              <w:marBottom w:val="0"/>
              <w:divBdr>
                <w:top w:val="none" w:sz="0" w:space="0" w:color="auto"/>
                <w:left w:val="none" w:sz="0" w:space="0" w:color="auto"/>
                <w:bottom w:val="none" w:sz="0" w:space="0" w:color="auto"/>
                <w:right w:val="none" w:sz="0" w:space="0" w:color="auto"/>
              </w:divBdr>
            </w:div>
            <w:div w:id="403994741">
              <w:marLeft w:val="0"/>
              <w:marRight w:val="0"/>
              <w:marTop w:val="0"/>
              <w:marBottom w:val="0"/>
              <w:divBdr>
                <w:top w:val="none" w:sz="0" w:space="0" w:color="auto"/>
                <w:left w:val="none" w:sz="0" w:space="0" w:color="auto"/>
                <w:bottom w:val="none" w:sz="0" w:space="0" w:color="auto"/>
                <w:right w:val="none" w:sz="0" w:space="0" w:color="auto"/>
              </w:divBdr>
            </w:div>
            <w:div w:id="464549286">
              <w:marLeft w:val="0"/>
              <w:marRight w:val="0"/>
              <w:marTop w:val="0"/>
              <w:marBottom w:val="0"/>
              <w:divBdr>
                <w:top w:val="none" w:sz="0" w:space="0" w:color="auto"/>
                <w:left w:val="none" w:sz="0" w:space="0" w:color="auto"/>
                <w:bottom w:val="none" w:sz="0" w:space="0" w:color="auto"/>
                <w:right w:val="none" w:sz="0" w:space="0" w:color="auto"/>
              </w:divBdr>
            </w:div>
            <w:div w:id="685138857">
              <w:marLeft w:val="0"/>
              <w:marRight w:val="0"/>
              <w:marTop w:val="0"/>
              <w:marBottom w:val="0"/>
              <w:divBdr>
                <w:top w:val="none" w:sz="0" w:space="0" w:color="auto"/>
                <w:left w:val="none" w:sz="0" w:space="0" w:color="auto"/>
                <w:bottom w:val="none" w:sz="0" w:space="0" w:color="auto"/>
                <w:right w:val="none" w:sz="0" w:space="0" w:color="auto"/>
              </w:divBdr>
            </w:div>
            <w:div w:id="1119909706">
              <w:marLeft w:val="0"/>
              <w:marRight w:val="0"/>
              <w:marTop w:val="0"/>
              <w:marBottom w:val="0"/>
              <w:divBdr>
                <w:top w:val="none" w:sz="0" w:space="0" w:color="auto"/>
                <w:left w:val="none" w:sz="0" w:space="0" w:color="auto"/>
                <w:bottom w:val="none" w:sz="0" w:space="0" w:color="auto"/>
                <w:right w:val="none" w:sz="0" w:space="0" w:color="auto"/>
              </w:divBdr>
            </w:div>
            <w:div w:id="1546138061">
              <w:marLeft w:val="0"/>
              <w:marRight w:val="0"/>
              <w:marTop w:val="0"/>
              <w:marBottom w:val="0"/>
              <w:divBdr>
                <w:top w:val="none" w:sz="0" w:space="0" w:color="auto"/>
                <w:left w:val="none" w:sz="0" w:space="0" w:color="auto"/>
                <w:bottom w:val="none" w:sz="0" w:space="0" w:color="auto"/>
                <w:right w:val="none" w:sz="0" w:space="0" w:color="auto"/>
              </w:divBdr>
            </w:div>
            <w:div w:id="1801991706">
              <w:marLeft w:val="0"/>
              <w:marRight w:val="0"/>
              <w:marTop w:val="0"/>
              <w:marBottom w:val="0"/>
              <w:divBdr>
                <w:top w:val="none" w:sz="0" w:space="0" w:color="auto"/>
                <w:left w:val="none" w:sz="0" w:space="0" w:color="auto"/>
                <w:bottom w:val="none" w:sz="0" w:space="0" w:color="auto"/>
                <w:right w:val="none" w:sz="0" w:space="0" w:color="auto"/>
              </w:divBdr>
            </w:div>
            <w:div w:id="1886747381">
              <w:marLeft w:val="0"/>
              <w:marRight w:val="0"/>
              <w:marTop w:val="0"/>
              <w:marBottom w:val="0"/>
              <w:divBdr>
                <w:top w:val="none" w:sz="0" w:space="0" w:color="auto"/>
                <w:left w:val="none" w:sz="0" w:space="0" w:color="auto"/>
                <w:bottom w:val="none" w:sz="0" w:space="0" w:color="auto"/>
                <w:right w:val="none" w:sz="0" w:space="0" w:color="auto"/>
              </w:divBdr>
            </w:div>
            <w:div w:id="2017223970">
              <w:marLeft w:val="0"/>
              <w:marRight w:val="0"/>
              <w:marTop w:val="0"/>
              <w:marBottom w:val="0"/>
              <w:divBdr>
                <w:top w:val="none" w:sz="0" w:space="0" w:color="auto"/>
                <w:left w:val="none" w:sz="0" w:space="0" w:color="auto"/>
                <w:bottom w:val="none" w:sz="0" w:space="0" w:color="auto"/>
                <w:right w:val="none" w:sz="0" w:space="0" w:color="auto"/>
              </w:divBdr>
            </w:div>
            <w:div w:id="2057966456">
              <w:marLeft w:val="0"/>
              <w:marRight w:val="0"/>
              <w:marTop w:val="0"/>
              <w:marBottom w:val="0"/>
              <w:divBdr>
                <w:top w:val="none" w:sz="0" w:space="0" w:color="auto"/>
                <w:left w:val="none" w:sz="0" w:space="0" w:color="auto"/>
                <w:bottom w:val="none" w:sz="0" w:space="0" w:color="auto"/>
                <w:right w:val="none" w:sz="0" w:space="0" w:color="auto"/>
              </w:divBdr>
            </w:div>
          </w:divsChild>
        </w:div>
        <w:div w:id="1930313229">
          <w:marLeft w:val="0"/>
          <w:marRight w:val="0"/>
          <w:marTop w:val="0"/>
          <w:marBottom w:val="0"/>
          <w:divBdr>
            <w:top w:val="none" w:sz="0" w:space="0" w:color="auto"/>
            <w:left w:val="none" w:sz="0" w:space="0" w:color="auto"/>
            <w:bottom w:val="none" w:sz="0" w:space="0" w:color="auto"/>
            <w:right w:val="none" w:sz="0" w:space="0" w:color="auto"/>
          </w:divBdr>
          <w:divsChild>
            <w:div w:id="30152413">
              <w:marLeft w:val="0"/>
              <w:marRight w:val="0"/>
              <w:marTop w:val="0"/>
              <w:marBottom w:val="0"/>
              <w:divBdr>
                <w:top w:val="none" w:sz="0" w:space="0" w:color="auto"/>
                <w:left w:val="none" w:sz="0" w:space="0" w:color="auto"/>
                <w:bottom w:val="none" w:sz="0" w:space="0" w:color="auto"/>
                <w:right w:val="none" w:sz="0" w:space="0" w:color="auto"/>
              </w:divBdr>
            </w:div>
            <w:div w:id="794101229">
              <w:marLeft w:val="0"/>
              <w:marRight w:val="0"/>
              <w:marTop w:val="0"/>
              <w:marBottom w:val="0"/>
              <w:divBdr>
                <w:top w:val="none" w:sz="0" w:space="0" w:color="auto"/>
                <w:left w:val="none" w:sz="0" w:space="0" w:color="auto"/>
                <w:bottom w:val="none" w:sz="0" w:space="0" w:color="auto"/>
                <w:right w:val="none" w:sz="0" w:space="0" w:color="auto"/>
              </w:divBdr>
            </w:div>
            <w:div w:id="992368549">
              <w:marLeft w:val="0"/>
              <w:marRight w:val="0"/>
              <w:marTop w:val="0"/>
              <w:marBottom w:val="0"/>
              <w:divBdr>
                <w:top w:val="none" w:sz="0" w:space="0" w:color="auto"/>
                <w:left w:val="none" w:sz="0" w:space="0" w:color="auto"/>
                <w:bottom w:val="none" w:sz="0" w:space="0" w:color="auto"/>
                <w:right w:val="none" w:sz="0" w:space="0" w:color="auto"/>
              </w:divBdr>
            </w:div>
            <w:div w:id="1114254868">
              <w:marLeft w:val="0"/>
              <w:marRight w:val="0"/>
              <w:marTop w:val="0"/>
              <w:marBottom w:val="0"/>
              <w:divBdr>
                <w:top w:val="none" w:sz="0" w:space="0" w:color="auto"/>
                <w:left w:val="none" w:sz="0" w:space="0" w:color="auto"/>
                <w:bottom w:val="none" w:sz="0" w:space="0" w:color="auto"/>
                <w:right w:val="none" w:sz="0" w:space="0" w:color="auto"/>
              </w:divBdr>
            </w:div>
            <w:div w:id="1227374319">
              <w:marLeft w:val="0"/>
              <w:marRight w:val="0"/>
              <w:marTop w:val="0"/>
              <w:marBottom w:val="0"/>
              <w:divBdr>
                <w:top w:val="none" w:sz="0" w:space="0" w:color="auto"/>
                <w:left w:val="none" w:sz="0" w:space="0" w:color="auto"/>
                <w:bottom w:val="none" w:sz="0" w:space="0" w:color="auto"/>
                <w:right w:val="none" w:sz="0" w:space="0" w:color="auto"/>
              </w:divBdr>
            </w:div>
            <w:div w:id="1689596117">
              <w:marLeft w:val="0"/>
              <w:marRight w:val="0"/>
              <w:marTop w:val="0"/>
              <w:marBottom w:val="0"/>
              <w:divBdr>
                <w:top w:val="none" w:sz="0" w:space="0" w:color="auto"/>
                <w:left w:val="none" w:sz="0" w:space="0" w:color="auto"/>
                <w:bottom w:val="none" w:sz="0" w:space="0" w:color="auto"/>
                <w:right w:val="none" w:sz="0" w:space="0" w:color="auto"/>
              </w:divBdr>
            </w:div>
            <w:div w:id="1787965038">
              <w:marLeft w:val="0"/>
              <w:marRight w:val="0"/>
              <w:marTop w:val="0"/>
              <w:marBottom w:val="0"/>
              <w:divBdr>
                <w:top w:val="none" w:sz="0" w:space="0" w:color="auto"/>
                <w:left w:val="none" w:sz="0" w:space="0" w:color="auto"/>
                <w:bottom w:val="none" w:sz="0" w:space="0" w:color="auto"/>
                <w:right w:val="none" w:sz="0" w:space="0" w:color="auto"/>
              </w:divBdr>
            </w:div>
            <w:div w:id="1855874892">
              <w:marLeft w:val="0"/>
              <w:marRight w:val="0"/>
              <w:marTop w:val="0"/>
              <w:marBottom w:val="0"/>
              <w:divBdr>
                <w:top w:val="none" w:sz="0" w:space="0" w:color="auto"/>
                <w:left w:val="none" w:sz="0" w:space="0" w:color="auto"/>
                <w:bottom w:val="none" w:sz="0" w:space="0" w:color="auto"/>
                <w:right w:val="none" w:sz="0" w:space="0" w:color="auto"/>
              </w:divBdr>
            </w:div>
            <w:div w:id="205588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6760">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087146360">
      <w:bodyDiv w:val="1"/>
      <w:marLeft w:val="0"/>
      <w:marRight w:val="0"/>
      <w:marTop w:val="0"/>
      <w:marBottom w:val="0"/>
      <w:divBdr>
        <w:top w:val="none" w:sz="0" w:space="0" w:color="auto"/>
        <w:left w:val="none" w:sz="0" w:space="0" w:color="auto"/>
        <w:bottom w:val="none" w:sz="0" w:space="0" w:color="auto"/>
        <w:right w:val="none" w:sz="0" w:space="0" w:color="auto"/>
      </w:divBdr>
    </w:div>
    <w:div w:id="2098088338">
      <w:bodyDiv w:val="1"/>
      <w:marLeft w:val="0"/>
      <w:marRight w:val="0"/>
      <w:marTop w:val="0"/>
      <w:marBottom w:val="0"/>
      <w:divBdr>
        <w:top w:val="none" w:sz="0" w:space="0" w:color="auto"/>
        <w:left w:val="none" w:sz="0" w:space="0" w:color="auto"/>
        <w:bottom w:val="none" w:sz="0" w:space="0" w:color="auto"/>
        <w:right w:val="none" w:sz="0" w:space="0" w:color="auto"/>
      </w:divBdr>
    </w:div>
    <w:div w:id="2101825648">
      <w:bodyDiv w:val="1"/>
      <w:marLeft w:val="0"/>
      <w:marRight w:val="0"/>
      <w:marTop w:val="0"/>
      <w:marBottom w:val="0"/>
      <w:divBdr>
        <w:top w:val="none" w:sz="0" w:space="0" w:color="auto"/>
        <w:left w:val="none" w:sz="0" w:space="0" w:color="auto"/>
        <w:bottom w:val="none" w:sz="0" w:space="0" w:color="auto"/>
        <w:right w:val="none" w:sz="0" w:space="0" w:color="auto"/>
      </w:divBdr>
    </w:div>
    <w:div w:id="2107650007">
      <w:bodyDiv w:val="1"/>
      <w:marLeft w:val="0"/>
      <w:marRight w:val="0"/>
      <w:marTop w:val="0"/>
      <w:marBottom w:val="0"/>
      <w:divBdr>
        <w:top w:val="none" w:sz="0" w:space="0" w:color="auto"/>
        <w:left w:val="none" w:sz="0" w:space="0" w:color="auto"/>
        <w:bottom w:val="none" w:sz="0" w:space="0" w:color="auto"/>
        <w:right w:val="none" w:sz="0" w:space="0" w:color="auto"/>
      </w:divBdr>
    </w:div>
    <w:div w:id="2108113189">
      <w:bodyDiv w:val="1"/>
      <w:marLeft w:val="0"/>
      <w:marRight w:val="0"/>
      <w:marTop w:val="0"/>
      <w:marBottom w:val="0"/>
      <w:divBdr>
        <w:top w:val="none" w:sz="0" w:space="0" w:color="auto"/>
        <w:left w:val="none" w:sz="0" w:space="0" w:color="auto"/>
        <w:bottom w:val="none" w:sz="0" w:space="0" w:color="auto"/>
        <w:right w:val="none" w:sz="0" w:space="0" w:color="auto"/>
      </w:divBdr>
    </w:div>
    <w:div w:id="2112815955">
      <w:bodyDiv w:val="1"/>
      <w:marLeft w:val="0"/>
      <w:marRight w:val="0"/>
      <w:marTop w:val="0"/>
      <w:marBottom w:val="0"/>
      <w:divBdr>
        <w:top w:val="none" w:sz="0" w:space="0" w:color="auto"/>
        <w:left w:val="none" w:sz="0" w:space="0" w:color="auto"/>
        <w:bottom w:val="none" w:sz="0" w:space="0" w:color="auto"/>
        <w:right w:val="none" w:sz="0" w:space="0" w:color="auto"/>
      </w:divBdr>
    </w:div>
    <w:div w:id="2115637215">
      <w:bodyDiv w:val="1"/>
      <w:marLeft w:val="0"/>
      <w:marRight w:val="0"/>
      <w:marTop w:val="0"/>
      <w:marBottom w:val="0"/>
      <w:divBdr>
        <w:top w:val="none" w:sz="0" w:space="0" w:color="auto"/>
        <w:left w:val="none" w:sz="0" w:space="0" w:color="auto"/>
        <w:bottom w:val="none" w:sz="0" w:space="0" w:color="auto"/>
        <w:right w:val="none" w:sz="0" w:space="0" w:color="auto"/>
      </w:divBdr>
    </w:div>
    <w:div w:id="2124691009">
      <w:bodyDiv w:val="1"/>
      <w:marLeft w:val="0"/>
      <w:marRight w:val="0"/>
      <w:marTop w:val="0"/>
      <w:marBottom w:val="0"/>
      <w:divBdr>
        <w:top w:val="none" w:sz="0" w:space="0" w:color="auto"/>
        <w:left w:val="none" w:sz="0" w:space="0" w:color="auto"/>
        <w:bottom w:val="none" w:sz="0" w:space="0" w:color="auto"/>
        <w:right w:val="none" w:sz="0" w:space="0" w:color="auto"/>
      </w:divBdr>
    </w:div>
    <w:div w:id="2124958055">
      <w:bodyDiv w:val="1"/>
      <w:marLeft w:val="0"/>
      <w:marRight w:val="0"/>
      <w:marTop w:val="0"/>
      <w:marBottom w:val="0"/>
      <w:divBdr>
        <w:top w:val="none" w:sz="0" w:space="0" w:color="auto"/>
        <w:left w:val="none" w:sz="0" w:space="0" w:color="auto"/>
        <w:bottom w:val="none" w:sz="0" w:space="0" w:color="auto"/>
        <w:right w:val="none" w:sz="0" w:space="0" w:color="auto"/>
      </w:divBdr>
    </w:div>
    <w:div w:id="2129156838">
      <w:bodyDiv w:val="1"/>
      <w:marLeft w:val="0"/>
      <w:marRight w:val="0"/>
      <w:marTop w:val="0"/>
      <w:marBottom w:val="0"/>
      <w:divBdr>
        <w:top w:val="none" w:sz="0" w:space="0" w:color="auto"/>
        <w:left w:val="none" w:sz="0" w:space="0" w:color="auto"/>
        <w:bottom w:val="none" w:sz="0" w:space="0" w:color="auto"/>
        <w:right w:val="none" w:sz="0" w:space="0" w:color="auto"/>
      </w:divBdr>
    </w:div>
    <w:div w:id="2134515950">
      <w:bodyDiv w:val="1"/>
      <w:marLeft w:val="0"/>
      <w:marRight w:val="0"/>
      <w:marTop w:val="0"/>
      <w:marBottom w:val="0"/>
      <w:divBdr>
        <w:top w:val="none" w:sz="0" w:space="0" w:color="auto"/>
        <w:left w:val="none" w:sz="0" w:space="0" w:color="auto"/>
        <w:bottom w:val="none" w:sz="0" w:space="0" w:color="auto"/>
        <w:right w:val="none" w:sz="0" w:space="0" w:color="auto"/>
      </w:divBdr>
    </w:div>
    <w:div w:id="213609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lwpvicgovau.sharepoint.com/Users/fionadurante/Downloads/deeca.vic.gov.au" TargetMode="External"/><Relationship Id="rId21" Type="http://schemas.openxmlformats.org/officeDocument/2006/relationships/image" Target="media/image2.png"/><Relationship Id="rId42" Type="http://schemas.openxmlformats.org/officeDocument/2006/relationships/hyperlink" Target="https://www.dcceew.gov.au/water/cewo/monitoring/mer-program" TargetMode="External"/><Relationship Id="rId47" Type="http://schemas.openxmlformats.org/officeDocument/2006/relationships/image" Target="media/image13.sv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48.png"/><Relationship Id="rId89" Type="http://schemas.openxmlformats.org/officeDocument/2006/relationships/header" Target="header5.xml"/><Relationship Id="rId112"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image" Target="media/image66.jpg"/><Relationship Id="rId11" Type="http://schemas.openxmlformats.org/officeDocument/2006/relationships/webSettings" Target="webSettings.xml"/><Relationship Id="rId32" Type="http://schemas.openxmlformats.org/officeDocument/2006/relationships/hyperlink" Target="https://delwpvicgovau.sharepoint.com/Users/johnallen/Desktop/DECCA%20Work/2024/AUGUST/13%20August%202024/customer.service@delwp.vic.gov.au" TargetMode="External"/><Relationship Id="rId37" Type="http://schemas.openxmlformats.org/officeDocument/2006/relationships/hyperlink" Target="https://www.water.vic.gov.au/our-programs/aboriginal-water-program/water-is-life-roadmap" TargetMode="External"/><Relationship Id="rId53" Type="http://schemas.openxmlformats.org/officeDocument/2006/relationships/image" Target="media/image19.svg"/><Relationship Id="rId58" Type="http://schemas.openxmlformats.org/officeDocument/2006/relationships/image" Target="media/image24.png"/><Relationship Id="rId74" Type="http://schemas.openxmlformats.org/officeDocument/2006/relationships/hyperlink" Target="https://www.aboriginalheritagecouncil.vic.gov.au/taungurung-land-waters-council-aboriginal-corporation" TargetMode="External"/><Relationship Id="rId79" Type="http://schemas.openxmlformats.org/officeDocument/2006/relationships/image" Target="media/image43.png"/><Relationship Id="rId102" Type="http://schemas.openxmlformats.org/officeDocument/2006/relationships/image" Target="media/image61.jpg"/><Relationship Id="rId5" Type="http://schemas.openxmlformats.org/officeDocument/2006/relationships/customXml" Target="../customXml/item5.xml"/><Relationship Id="rId90" Type="http://schemas.openxmlformats.org/officeDocument/2006/relationships/header" Target="header6.xml"/><Relationship Id="rId95" Type="http://schemas.openxmlformats.org/officeDocument/2006/relationships/image" Target="media/image55.png"/><Relationship Id="rId22" Type="http://schemas.openxmlformats.org/officeDocument/2006/relationships/image" Target="media/image3.png"/><Relationship Id="rId27" Type="http://schemas.openxmlformats.org/officeDocument/2006/relationships/hyperlink" Target="https://delwpvicgovau.sharepoint.com/Users/fionadurante/Downloads/deeca.vic.gov.au" TargetMode="External"/><Relationship Id="rId43" Type="http://schemas.openxmlformats.org/officeDocument/2006/relationships/image" Target="media/image10.png"/><Relationship Id="rId48" Type="http://schemas.openxmlformats.org/officeDocument/2006/relationships/image" Target="media/image14.png"/><Relationship Id="rId64" Type="http://schemas.openxmlformats.org/officeDocument/2006/relationships/image" Target="media/image30.png"/><Relationship Id="rId69" Type="http://schemas.openxmlformats.org/officeDocument/2006/relationships/image" Target="media/image35.png"/><Relationship Id="rId80" Type="http://schemas.openxmlformats.org/officeDocument/2006/relationships/image" Target="media/image44.png"/><Relationship Id="rId85" Type="http://schemas.openxmlformats.org/officeDocument/2006/relationships/image" Target="media/image49.png"/><Relationship Id="rId12" Type="http://schemas.openxmlformats.org/officeDocument/2006/relationships/footnotes" Target="footnotes.xml"/><Relationship Id="rId17" Type="http://schemas.openxmlformats.org/officeDocument/2006/relationships/footer" Target="footer2.xml"/><Relationship Id="rId33" Type="http://schemas.openxmlformats.org/officeDocument/2006/relationships/hyperlink" Target="https://delwpvicgovau.sharepoint.com/Users/johnallen/Desktop/DECCA%20Work/2024/AUGUST/13%20August%202024/www.deeca.vic.gov.au" TargetMode="External"/><Relationship Id="rId38" Type="http://schemas.openxmlformats.org/officeDocument/2006/relationships/hyperlink" Target="http://www.bom.gov.au/water/nwa/2020/mdb/climateandwater/climateandwater.shtml" TargetMode="External"/><Relationship Id="rId59" Type="http://schemas.openxmlformats.org/officeDocument/2006/relationships/image" Target="media/image25.svg"/><Relationship Id="rId103" Type="http://schemas.openxmlformats.org/officeDocument/2006/relationships/image" Target="media/image62.png"/><Relationship Id="rId108" Type="http://schemas.openxmlformats.org/officeDocument/2006/relationships/image" Target="media/image67.jpg"/><Relationship Id="rId54" Type="http://schemas.openxmlformats.org/officeDocument/2006/relationships/image" Target="media/image20.png"/><Relationship Id="rId70" Type="http://schemas.openxmlformats.org/officeDocument/2006/relationships/image" Target="media/image36.png"/><Relationship Id="rId75" Type="http://schemas.openxmlformats.org/officeDocument/2006/relationships/image" Target="media/image40.png"/><Relationship Id="rId91" Type="http://schemas.openxmlformats.org/officeDocument/2006/relationships/hyperlink" Target="https://www.water.vic.gov.au/__data/assets/pdf_file/0038/685892/Victorian-water-quality-analysis-2022-time-series-report-compressed-part-1-intro-and-coastal-basins.pdf" TargetMode="External"/><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yperlink" Target="https://www.water.vic.gov.au/waterways/victorian-waterway-management-program/victorian-waterway-management-strategy" TargetMode="External"/><Relationship Id="rId49" Type="http://schemas.openxmlformats.org/officeDocument/2006/relationships/image" Target="media/image15.svg"/><Relationship Id="rId57" Type="http://schemas.openxmlformats.org/officeDocument/2006/relationships/image" Target="media/image23.svg"/><Relationship Id="rId106" Type="http://schemas.openxmlformats.org/officeDocument/2006/relationships/image" Target="media/image65.png"/><Relationship Id="rId10" Type="http://schemas.openxmlformats.org/officeDocument/2006/relationships/settings" Target="settings.xml"/><Relationship Id="rId31" Type="http://schemas.openxmlformats.org/officeDocument/2006/relationships/hyperlink" Target="http://creativecommons.org/licenses/by/4.0/" TargetMode="External"/><Relationship Id="rId44" Type="http://schemas.openxmlformats.org/officeDocument/2006/relationships/image" Target="media/image11.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4.png"/><Relationship Id="rId99" Type="http://schemas.openxmlformats.org/officeDocument/2006/relationships/image" Target="media/image58.jpg"/><Relationship Id="rId101" Type="http://schemas.openxmlformats.org/officeDocument/2006/relationships/image" Target="media/image60.pn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39" Type="http://schemas.openxmlformats.org/officeDocument/2006/relationships/hyperlink" Target="https://www.mdba.gov.au/climate-and-river-health/water-environment/living-murray" TargetMode="External"/><Relationship Id="rId109" Type="http://schemas.openxmlformats.org/officeDocument/2006/relationships/hyperlink" Target="https://www.legislation.gov.au/F2012L02240/latest/text" TargetMode="External"/><Relationship Id="rId34" Type="http://schemas.openxmlformats.org/officeDocument/2006/relationships/hyperlink" Target="https://engage.vic.gov.au/project/planning-our-basin-future-together/page/prospectus-and-fact-sheets" TargetMode="External"/><Relationship Id="rId50" Type="http://schemas.openxmlformats.org/officeDocument/2006/relationships/image" Target="media/image16.png"/><Relationship Id="rId55" Type="http://schemas.openxmlformats.org/officeDocument/2006/relationships/image" Target="media/image21.svg"/><Relationship Id="rId76" Type="http://schemas.openxmlformats.org/officeDocument/2006/relationships/image" Target="media/image41.png"/><Relationship Id="rId97" Type="http://schemas.microsoft.com/office/2007/relationships/hdphoto" Target="media/hdphoto1.wdp"/><Relationship Id="rId104" Type="http://schemas.openxmlformats.org/officeDocument/2006/relationships/image" Target="media/image63.png"/><Relationship Id="rId7" Type="http://schemas.openxmlformats.org/officeDocument/2006/relationships/customXml" Target="../customXml/item7.xml"/><Relationship Id="rId71" Type="http://schemas.openxmlformats.org/officeDocument/2006/relationships/image" Target="media/image37.png"/><Relationship Id="rId92"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8.svg"/><Relationship Id="rId24" Type="http://schemas.openxmlformats.org/officeDocument/2006/relationships/image" Target="media/image5.png"/><Relationship Id="rId40" Type="http://schemas.openxmlformats.org/officeDocument/2006/relationships/hyperlink" Target="https://www.ari.vic.gov.au/research/rivers-and-estuaries/assessing-benefits-of-water-for-the-environment" TargetMode="External"/><Relationship Id="rId45" Type="http://schemas.openxmlformats.org/officeDocument/2006/relationships/hyperlink" Target="https://www.ramsar.org/sites/default/files/documents/library/original_1971_convention_e.pdf" TargetMode="External"/><Relationship Id="rId66" Type="http://schemas.openxmlformats.org/officeDocument/2006/relationships/image" Target="media/image32.png"/><Relationship Id="rId87" Type="http://schemas.openxmlformats.org/officeDocument/2006/relationships/image" Target="media/image51.png"/><Relationship Id="rId110" Type="http://schemas.openxmlformats.org/officeDocument/2006/relationships/hyperlink" Target="https://www.mdba.gov.au/publications-and-data/publications/basin-wide-environmental-watering-strategy" TargetMode="External"/><Relationship Id="rId61" Type="http://schemas.openxmlformats.org/officeDocument/2006/relationships/image" Target="media/image27.svg"/><Relationship Id="rId82" Type="http://schemas.openxmlformats.org/officeDocument/2006/relationships/image" Target="media/image46.pn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creativecommons.org/licenses/by/4.0/" TargetMode="External"/><Relationship Id="rId35" Type="http://schemas.openxmlformats.org/officeDocument/2006/relationships/image" Target="media/image9.png"/><Relationship Id="rId56" Type="http://schemas.openxmlformats.org/officeDocument/2006/relationships/image" Target="media/image22.png"/><Relationship Id="rId77" Type="http://schemas.openxmlformats.org/officeDocument/2006/relationships/hyperlink" Target="https://www.aboriginalheritagecouncil.vic.gov.au/yorta-yorta-nation-aboriginal-corporation" TargetMode="External"/><Relationship Id="rId100" Type="http://schemas.openxmlformats.org/officeDocument/2006/relationships/image" Target="media/image59.jpg"/><Relationship Id="rId105" Type="http://schemas.openxmlformats.org/officeDocument/2006/relationships/image" Target="media/image64.jpg"/><Relationship Id="rId8" Type="http://schemas.openxmlformats.org/officeDocument/2006/relationships/numbering" Target="numbering.xml"/><Relationship Id="rId51" Type="http://schemas.openxmlformats.org/officeDocument/2006/relationships/image" Target="media/image17.svg"/><Relationship Id="rId72" Type="http://schemas.openxmlformats.org/officeDocument/2006/relationships/image" Target="media/image38.png"/><Relationship Id="rId93" Type="http://schemas.openxmlformats.org/officeDocument/2006/relationships/image" Target="media/image53.png"/><Relationship Id="rId98" Type="http://schemas.openxmlformats.org/officeDocument/2006/relationships/image" Target="media/image57.jp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12.png"/><Relationship Id="rId67" Type="http://schemas.openxmlformats.org/officeDocument/2006/relationships/image" Target="media/image33.png"/><Relationship Id="rId20" Type="http://schemas.openxmlformats.org/officeDocument/2006/relationships/image" Target="media/image1.png"/><Relationship Id="rId41" Type="http://schemas.openxmlformats.org/officeDocument/2006/relationships/hyperlink" Target="https://www.ari.vic.gov.au/research/field-techniques-and-monitoring/native-fish-report-card-program" TargetMode="External"/><Relationship Id="rId62" Type="http://schemas.openxmlformats.org/officeDocument/2006/relationships/image" Target="media/image28.png"/><Relationship Id="rId83" Type="http://schemas.openxmlformats.org/officeDocument/2006/relationships/image" Target="media/image47.jpeg"/><Relationship Id="rId88" Type="http://schemas.openxmlformats.org/officeDocument/2006/relationships/header" Target="header4.xml"/><Relationship Id="rId11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0n\AppData\Roaming\Microsoft\Templates\DEECA%20Report_with%20macros.dotm" TargetMode="External"/></Relationship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7FA37438CBE574F8271D9B4994D55E9" ma:contentTypeVersion="208" ma:contentTypeDescription="All project related information. The library can be used to manage multiple projects." ma:contentTypeScope="" ma:versionID="78991eb4998331098ea7a6163ba9be5e">
  <xsd:schema xmlns:xsd="http://www.w3.org/2001/XMLSchema" xmlns:xs="http://www.w3.org/2001/XMLSchema" xmlns:p="http://schemas.microsoft.com/office/2006/metadata/properties" xmlns:ns2="9fd47c19-1c4a-4d7d-b342-c10cef269344" xmlns:ns3="a5f32de4-e402-4188-b034-e71ca7d22e54" xmlns:ns4="add75793-3539-4089-8056-52012629aff0" xmlns:ns5="d7cb3191-eb8f-4a6c-93a5-a96d4dc931df" xmlns:ns6="9809706e-421a-4863-9856-0e0ba7fdf982" targetNamespace="http://schemas.microsoft.com/office/2006/metadata/properties" ma:root="true" ma:fieldsID="298f5f1217aabb8c88b0f44552b52bac" ns2:_="" ns3:_="" ns4:_="" ns5:_="" ns6:_="">
    <xsd:import namespace="9fd47c19-1c4a-4d7d-b342-c10cef269344"/>
    <xsd:import namespace="a5f32de4-e402-4188-b034-e71ca7d22e54"/>
    <xsd:import namespace="add75793-3539-4089-8056-52012629aff0"/>
    <xsd:import namespace="d7cb3191-eb8f-4a6c-93a5-a96d4dc931df"/>
    <xsd:import namespace="9809706e-421a-4863-9856-0e0ba7fdf98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4:MediaServiceMetadata" minOccurs="0"/>
                <xsd:element ref="ns2:g91c59fb10974fa1a03160ad8386f0f4" minOccurs="0"/>
                <xsd:element ref="ns2:k89f7abdcb7a4cb6bf7127306e63f68a" minOccurs="0"/>
                <xsd:element ref="ns5:MediaServiceAutoKeyPoints" minOccurs="0"/>
                <xsd:element ref="ns5:MediaServiceKeyPoints" minOccurs="0"/>
                <xsd:element ref="ns6:SharedWithUsers" minOccurs="0"/>
                <xsd:element ref="ns6:SharedWithDetails" minOccurs="0"/>
                <xsd:element ref="ns2:be330e6ff7164718af66e3369cee0e88" minOccurs="0"/>
                <xsd:element ref="ns5:MediaServiceAutoTags" minOccurs="0"/>
                <xsd:element ref="ns5:MediaServiceGenerationTime" minOccurs="0"/>
                <xsd:element ref="ns5:MediaServiceEventHashCode" minOccurs="0"/>
                <xsd:element ref="ns5:MediaServiceDateTaken" minOccurs="0"/>
                <xsd:element ref="ns5:MediaServiceOCR" minOccurs="0"/>
                <xsd:element ref="ns4:MediaServiceFastMetadata" minOccurs="0"/>
                <xsd:element ref="ns5:Sub_x002d_Project" minOccurs="0"/>
                <xsd:element ref="ns5:Version2" minOccurs="0"/>
                <xsd:element ref="ns5:lcf76f155ced4ddcb4097134ff3c332f" minOccurs="0"/>
                <xsd:element ref="ns2:ProjName" minOccurs="0"/>
                <xsd:element ref="ns5:MediaServiceObjectDetectorVersions" minOccurs="0"/>
                <xsd:element ref="ns5:MediaServiceSearchProperties"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19"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89f7abdcb7a4cb6bf7127306e63f68a" ma:index="24" nillable="true" ma:taxonomy="true" ma:internalName="k89f7abdcb7a4cb6bf7127306e63f68a" ma:taxonomyFieldName="Catchment_x0020_Management_x0020_Authority" ma:displayName="Catchment Management" ma:default="" ma:fieldId="{489f7abd-cb7a-4cb6-bf71-27306e63f68a}" ma:taxonomyMulti="true" ma:sspId="797aeec6-0273-40f2-ab3e-beee73212332" ma:termSetId="b3983688-f970-42a9-a10f-221da37b8205" ma:anchorId="00000000-0000-0000-0000-000000000000" ma:open="false" ma:isKeyword="false">
      <xsd:complexType>
        <xsd:sequence>
          <xsd:element ref="pc:Terms" minOccurs="0" maxOccurs="1"/>
        </xsd:sequence>
      </xsd:complexType>
    </xsd:element>
    <xsd:element name="be330e6ff7164718af66e3369cee0e88" ma:index="30" nillable="true" ma:taxonomy="true" ma:internalName="be330e6ff7164718af66e3369cee0e88" ma:taxonomyFieldName="Water_x0020_Corporations" ma:displayName="Water Corporations" ma:default="" ma:fieldId="{be330e6f-f716-4718-af66-e3369cee0e88}" ma:sspId="797aeec6-0273-40f2-ab3e-beee73212332" ma:termSetId="c26617e6-9da7-4691-a4d0-a6f61adf882a" ma:anchorId="00000000-0000-0000-0000-000000000000" ma:open="false" ma:isKeyword="false">
      <xsd:complexType>
        <xsd:sequence>
          <xsd:element ref="pc:Terms" minOccurs="0" maxOccurs="1"/>
        </xsd:sequence>
      </xsd:complexType>
    </xsd:element>
    <xsd:element name="ProjName" ma:index="42" nillable="true" ma:displayName="Project" ma:description="ECM V2 Project Name" ma:format="Dropdown" ma:indexed="true" ma:internalName="ProjName">
      <xsd:simpleType>
        <xsd:restriction base="dms:Choice">
          <xsd:enumeration value="Other"/>
          <xsd:enumeration value="Basin Plan Review"/>
          <xsd:enumeration value="Basin-wide Environmental Watering Strategy"/>
          <xsd:enumeration value="Complementary Measures"/>
          <xsd:enumeration value="Enhanced Environmental Water Delivery"/>
          <xsd:enumeration value="Issues"/>
          <xsd:enumeration value="Long Term Watering Plans"/>
          <xsd:enumeration value="Networks"/>
          <xsd:enumeration value="References"/>
          <xsd:enumeration value="Reporting"/>
          <xsd:enumeration value="Sustainable diversion limit adjustment mechanism"/>
          <xsd:enumeration value="SDL Assessment"/>
          <xsd:enumeration value="Water Resource Plans"/>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cb3191-eb8f-4a6c-93a5-a96d4dc931df" elementFormDefault="qualified">
    <xsd:import namespace="http://schemas.microsoft.com/office/2006/documentManagement/types"/>
    <xsd:import namespace="http://schemas.microsoft.com/office/infopath/2007/PartnerControls"/>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Sub_x002d_Project" ma:index="37" nillable="true" ma:displayName="Sub-Project" ma:format="Dropdown" ma:internalName="Sub_x002d_Project">
      <xsd:simpleType>
        <xsd:restriction base="dms:Choice">
          <xsd:enumeration value="Annual Matter 19 WRPs"/>
          <xsd:enumeration value="Annual Matter 9.3"/>
          <xsd:enumeration value="Annual Matters 6 9 10 14"/>
          <xsd:enumeration value="Climate change"/>
          <xsd:enumeration value="Complementary Measures Business Case 2019"/>
          <xsd:enumeration value="Complementary Measures Prospectus 2022"/>
          <xsd:enumeration value="Drought"/>
          <xsd:enumeration value="Environmental Watering Committee (EWC)"/>
          <xsd:enumeration value="Environment Victoria"/>
          <xsd:enumeration value="EWIG"/>
          <xsd:enumeration value="EWWG Environmental Water Working Group"/>
          <xsd:enumeration value="Five Yearly Matter 8 (2020)"/>
          <xsd:enumeration value="Five Yearly Matter 8 (2024)"/>
          <xsd:enumeration value="Goulburn - Murray WRP"/>
          <xsd:enumeration value="Greens Lake"/>
          <xsd:enumeration value="Little Lake Boort"/>
          <xsd:enumeration value="Lower Lakes"/>
          <xsd:enumeration value="LTWP Northern Victoria"/>
          <xsd:enumeration value="LTWP Review"/>
          <xsd:enumeration value="LTWP Update 2020"/>
          <xsd:enumeration value="LTWP Update 2021"/>
          <xsd:enumeration value="LTWP Update 2022"/>
          <xsd:enumeration value="LTWP Update 2026"/>
          <xsd:enumeration value="LTWP Victorian Murray"/>
          <xsd:enumeration value="LTWP Wimmera-Mallee"/>
          <xsd:enumeration value="Reconciliation"/>
          <xsd:enumeration value="Restoring Flows to Mallee Floodplains Project"/>
          <xsd:enumeration value="MDBA materials"/>
          <xsd:enumeration value="Media"/>
          <xsd:enumeration value="Northern Victoria WRP"/>
          <xsd:enumeration value="Annual Matter 9.2 (PEW)"/>
          <xsd:enumeration value="Reporting Other Jurisdictions"/>
          <xsd:enumeration value="SCBEWC Southern Connected Basin Environmental Water Coordination"/>
          <xsd:enumeration value="Southern Purple-Spotted Gudgeon"/>
          <xsd:enumeration value="Stage 1"/>
          <xsd:enumeration value="Stage 1a Technical Measures"/>
          <xsd:enumeration value="Stage 1 Decision Support Tools"/>
          <xsd:enumeration value="Stage 1 Delivery Strategies"/>
          <xsd:enumeration value="Stage 1 Funding"/>
          <xsd:enumeration value="Stage 1 Governance"/>
          <xsd:enumeration value="Stage 1 IP Data Sharing"/>
          <xsd:enumeration value="Stage 1 Legal"/>
          <xsd:enumeration value="Stage 1 Project Management"/>
          <xsd:enumeration value="Stage 1 M&amp;E"/>
          <xsd:enumeration value="Stage 1 Modelling"/>
          <xsd:enumeration value="Stage 1 Water Accounting"/>
          <xsd:enumeration value="Stage 2 Funding"/>
          <xsd:enumeration value="Strategic Review of the Comp Measures Business Case 2020-2021"/>
          <xsd:enumeration value="Sustainable Yields"/>
          <xsd:enumeration value="Victorian Murray WRP"/>
          <xsd:enumeration value="Wimmera - Mallee (groundwater) WRP"/>
          <xsd:enumeration value="Wimmera - Mallee (surface water) WRP"/>
          <xsd:enumeration value="WLWG Water Liaison Working Group"/>
          <xsd:enumeration value="WRP Implementation"/>
        </xsd:restriction>
      </xsd:simpleType>
    </xsd:element>
    <xsd:element name="Version2" ma:index="38" nillable="true" ma:displayName="Version 2" ma:default="Draft" ma:format="Dropdown" ma:internalName="Version2">
      <xsd:simpleType>
        <xsd:restriction base="dms:Choice">
          <xsd:enumeration value="Draft"/>
          <xsd:enumeration value="Final"/>
        </xsd:restriction>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element name="MediaServiceLocation" ma:index="45" nillable="true" ma:displayName="Location" ma:indexed="true" ma:internalName="MediaServiceLocation" ma:readOnly="true">
      <xsd:simpleType>
        <xsd:restriction base="dms:Text"/>
      </xsd:simpleType>
    </xsd:element>
    <xsd:element name="MediaServiceBillingMetadata" ma:index="4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09706e-421a-4863-9856-0e0ba7fdf982"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b:Source>
    <b:Tag>Cot13</b:Tag>
    <b:SourceType>Report</b:SourceType>
    <b:Guid>{B0F74740-1A8C-4BC2-811E-57C1E03B7E97}</b:Guid>
    <b:Title>Broken River environmental watering plan. Report prepared for the Goulburn-Murray Water Connections Project and Goulburn Broken Catchment Management Authority</b:Title>
    <b:Year>2013</b:Year>
    <b:Publisher>Peter Cottingham &amp; Associates</b:Publisher>
    <b:Author>
      <b:Author>
        <b:NameList>
          <b:Person>
            <b:Last>Cottingham</b:Last>
            <b:First>Peter</b:First>
          </b:Person>
          <b:Person>
            <b:Last>Bound</b:Last>
            <b:First>Nick</b:First>
          </b:Person>
          <b:Person>
            <b:Last>Boon</b:Last>
            <b:First>Paul</b:First>
          </b:Person>
          <b:Person>
            <b:Last>Nielsen</b:Last>
            <b:First>Daryl</b:First>
          </b:Person>
          <b:Person>
            <b:Last>Vietz</b:Last>
            <b:First>Geoff</b:First>
          </b:Person>
          <b:Person>
            <b:Last>Neal</b:Last>
            <b:First>Brad</b:First>
          </b:Person>
        </b:NameList>
      </b:Author>
    </b:Author>
    <b:RefOrder>3</b:RefOrder>
  </b:Source>
</b:Sources>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DOCID332-1175490689-1701</_dlc_DocId>
    <_dlc_DocIdUrl xmlns="a5f32de4-e402-4188-b034-e71ca7d22e54">
      <Url>https://delwpvicgovau.sharepoint.com/sites/ecm_332/_layouts/15/DocIdRedir.aspx?ID=DOCID332-1175490689-1701</Url>
      <Description>DOCID332-1175490689-1701</Description>
    </_dlc_DocIdUrl>
    <SharedWithUsers xmlns="9809706e-421a-4863-9856-0e0ba7fdf982">
      <UserInfo>
        <DisplayName>Jacqui J Brooks (DEECA)</DisplayName>
        <AccountId>43</AccountId>
        <AccountType/>
      </UserInfo>
      <UserInfo>
        <DisplayName>Claire Allison (DEECA)</DisplayName>
        <AccountId>1177</AccountId>
        <AccountType/>
      </UserInfo>
    </SharedWithUsers>
    <TaxCatchAll xmlns="9fd47c19-1c4a-4d7d-b342-c10cef269344">
      <Value>103</Value>
      <Value>94</Value>
      <Value>2</Value>
      <Value>3</Value>
    </TaxCatchAll>
    <Sub_x002d_Project xmlns="d7cb3191-eb8f-4a6c-93a5-a96d4dc931df">Five Yearly Matter 8 (2024)</Sub_x002d_Project>
    <ProjName xmlns="9fd47c19-1c4a-4d7d-b342-c10cef269344">Reporting</ProjNam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Version2 xmlns="d7cb3191-eb8f-4a6c-93a5-a96d4dc931df">Draft</Version2>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be330e6ff7164718af66e3369cee0e88 xmlns="9fd47c19-1c4a-4d7d-b342-c10cef269344">
      <Terms xmlns="http://schemas.microsoft.com/office/infopath/2007/PartnerControls"/>
    </be330e6ff7164718af66e3369cee0e88>
    <k89f7abdcb7a4cb6bf7127306e63f68a xmlns="9fd47c19-1c4a-4d7d-b342-c10cef269344">
      <Terms xmlns="http://schemas.microsoft.com/office/infopath/2007/PartnerControls"/>
    </k89f7abdcb7a4cb6bf7127306e63f68a>
    <lcf76f155ced4ddcb4097134ff3c332f xmlns="d7cb3191-eb8f-4a6c-93a5-a96d4dc931df">
      <Terms xmlns="http://schemas.microsoft.com/office/infopath/2007/PartnerControls"/>
    </lcf76f155ced4ddcb4097134ff3c332f>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0403F6-9E49-4E82-BEAB-6A80F80800EA}">
  <ds:schemaRefs>
    <ds:schemaRef ds:uri="Microsoft.SharePoint.Taxonomy.ContentTypeSync"/>
  </ds:schemaRefs>
</ds:datastoreItem>
</file>

<file path=customXml/itemProps3.xml><?xml version="1.0" encoding="utf-8"?>
<ds:datastoreItem xmlns:ds="http://schemas.openxmlformats.org/officeDocument/2006/customXml" ds:itemID="{39FF39DB-0ADB-4DA2-9A54-79CB4AC11E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add75793-3539-4089-8056-52012629aff0"/>
    <ds:schemaRef ds:uri="d7cb3191-eb8f-4a6c-93a5-a96d4dc931df"/>
    <ds:schemaRef ds:uri="9809706e-421a-4863-9856-0e0ba7fdf9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5.xml><?xml version="1.0" encoding="utf-8"?>
<ds:datastoreItem xmlns:ds="http://schemas.openxmlformats.org/officeDocument/2006/customXml" ds:itemID="{DDBCC7CC-AD24-448B-BEDB-8B41D96E13DD}">
  <ds:schemaRefs>
    <ds:schemaRef ds:uri="http://schemas.openxmlformats.org/officeDocument/2006/bibliography"/>
  </ds:schemaRefs>
</ds:datastoreItem>
</file>

<file path=customXml/itemProps6.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a5f32de4-e402-4188-b034-e71ca7d22e54"/>
    <ds:schemaRef ds:uri="9809706e-421a-4863-9856-0e0ba7fdf982"/>
    <ds:schemaRef ds:uri="9fd47c19-1c4a-4d7d-b342-c10cef269344"/>
    <ds:schemaRef ds:uri="d7cb3191-eb8f-4a6c-93a5-a96d4dc931df"/>
  </ds:schemaRefs>
</ds:datastoreItem>
</file>

<file path=customXml/itemProps7.xml><?xml version="1.0" encoding="utf-8"?>
<ds:datastoreItem xmlns:ds="http://schemas.openxmlformats.org/officeDocument/2006/customXml" ds:itemID="{2604A0D6-B105-4C04-B2DA-2F03D4C03D8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DEECA Report_with macros.dotm</Template>
  <TotalTime>1</TotalTime>
  <Pages>18</Pages>
  <Words>40647</Words>
  <Characters>231063</Characters>
  <Application>Microsoft Office Word</Application>
  <DocSecurity>0</DocSecurity>
  <Lines>9018</Lines>
  <Paragraphs>4564</Paragraphs>
  <ScaleCrop>false</ScaleCrop>
  <HeadingPairs>
    <vt:vector size="2" baseType="variant">
      <vt:variant>
        <vt:lpstr>Title</vt:lpstr>
      </vt:variant>
      <vt:variant>
        <vt:i4>1</vt:i4>
      </vt:variant>
    </vt:vector>
  </HeadingPairs>
  <TitlesOfParts>
    <vt:vector size="1" baseType="lpstr">
      <vt:lpstr>2024 Matter 8 Summary Report to the MDBA</vt:lpstr>
    </vt:vector>
  </TitlesOfParts>
  <Company/>
  <LinksUpToDate>false</LinksUpToDate>
  <CharactersWithSpaces>267967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Matter 8 Summary Report to the MDBA</dc:title>
  <dc:subject>2024</dc:subject>
  <dc:creator>Claire Allison (DELWP)</dc:creator>
  <cp:keywords/>
  <dc:description/>
  <cp:lastModifiedBy>Gabriel L Cornell (DEECA)</cp:lastModifiedBy>
  <cp:revision>3</cp:revision>
  <cp:lastPrinted>2022-06-18T12:14:00Z</cp:lastPrinted>
  <dcterms:created xsi:type="dcterms:W3CDTF">2025-11-12T04:24:00Z</dcterms:created>
  <dcterms:modified xsi:type="dcterms:W3CDTF">2025-11-12T04:25:00Z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three lines maximum unless the subtitle is not in use</vt:lpwstr>
  </property>
  <property fmtid="{D5CDD505-2E9C-101B-9397-08002B2CF9AE}" pid="3" name="xFooterSubtitle">
    <vt:lpwstr>Subtitle over two to three lines. Do not allow text to go below the white header background</vt:lpwstr>
  </property>
  <property fmtid="{D5CDD505-2E9C-101B-9397-08002B2CF9AE}" pid="4" name="MediaServiceImageTags">
    <vt:lpwstr/>
  </property>
  <property fmtid="{D5CDD505-2E9C-101B-9397-08002B2CF9AE}" pid="5" name="MSIP_Label_4257e2ab-f512-40e2-9c9a-c64247360765_Enabled">
    <vt:lpwstr>true</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ContentBits">
    <vt:lpwstr>2</vt:lpwstr>
  </property>
  <property fmtid="{D5CDD505-2E9C-101B-9397-08002B2CF9AE}" pid="10" name="Records Class Project">
    <vt:lpwstr>94;#Reference Materials|f95fc07f-4085-41de-ae1e-da9e571af2f5</vt:lpwstr>
  </property>
  <property fmtid="{D5CDD505-2E9C-101B-9397-08002B2CF9AE}" pid="11" name="Department Document Type">
    <vt:lpwstr>103;#Guide|2c0c7f4f-0a0f-4031-9f65-a7ab977990a8</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Record Purpose">
    <vt:lpwstr/>
  </property>
  <property fmtid="{D5CDD505-2E9C-101B-9397-08002B2CF9AE}" pid="15" name="Water Corporations">
    <vt:lpwstr/>
  </property>
  <property fmtid="{D5CDD505-2E9C-101B-9397-08002B2CF9AE}" pid="16" name="Catchment Management Authority">
    <vt:lpwstr/>
  </property>
  <property fmtid="{D5CDD505-2E9C-101B-9397-08002B2CF9AE}" pid="17" name="Water_x0020_Corporations">
    <vt:lpwstr/>
  </property>
  <property fmtid="{D5CDD505-2E9C-101B-9397-08002B2CF9AE}" pid="18" name="Record_x0020_Purpose">
    <vt:lpwstr/>
  </property>
  <property fmtid="{D5CDD505-2E9C-101B-9397-08002B2CF9AE}" pid="19" name="Catchment_x0020_Management_x0020_Authority">
    <vt:lpwstr/>
  </property>
  <property fmtid="{D5CDD505-2E9C-101B-9397-08002B2CF9AE}" pid="20" name="ContentTypeId">
    <vt:lpwstr>0x0101009298E819CE1EBB4F8D2096B3E0F0C2911D0067FA37438CBE574F8271D9B4994D55E9</vt:lpwstr>
  </property>
  <property fmtid="{D5CDD505-2E9C-101B-9397-08002B2CF9AE}" pid="21" name="MSIP_Label_4257e2ab-f512-40e2-9c9a-c64247360765_SetDate">
    <vt:lpwstr>2024-09-26T00:38:07Z</vt:lpwstr>
  </property>
  <property fmtid="{D5CDD505-2E9C-101B-9397-08002B2CF9AE}" pid="22" name="MSIP_Label_4257e2ab-f512-40e2-9c9a-c64247360765_ActionId">
    <vt:lpwstr>c4f79262-e1fe-4d03-9705-163f7927c8fd</vt:lpwstr>
  </property>
  <property fmtid="{D5CDD505-2E9C-101B-9397-08002B2CF9AE}" pid="23" name="_dlc_DocIdItemGuid">
    <vt:lpwstr>c5f97065-a47e-4467-929b-e281068bd371</vt:lpwstr>
  </property>
  <property fmtid="{D5CDD505-2E9C-101B-9397-08002B2CF9AE}" pid="24" name="Security_x0020_Classification">
    <vt:lpwstr>3;#Unclassified|7fa379f4-4aba-4692-ab80-7d39d3a23cf4</vt:lpwstr>
  </property>
  <property fmtid="{D5CDD505-2E9C-101B-9397-08002B2CF9AE}" pid="25" name="Department_x0020_Document_x0020_Type">
    <vt:lpwstr>103;#Guide|2c0c7f4f-0a0f-4031-9f65-a7ab977990a8</vt:lpwstr>
  </property>
  <property fmtid="{D5CDD505-2E9C-101B-9397-08002B2CF9AE}" pid="26" name="Records_x0020_Class_x0020_Project">
    <vt:lpwstr>94;#Reference Materials|f95fc07f-4085-41de-ae1e-da9e571af2f5</vt:lpwstr>
  </property>
  <property fmtid="{D5CDD505-2E9C-101B-9397-08002B2CF9AE}" pid="27" name="Dissemination_x0020_Limiting_x0020_Marker">
    <vt:lpwstr>2;#FOUO|955eb6fc-b35a-4808-8aa5-31e514fa3f26</vt:lpwstr>
  </property>
</Properties>
</file>