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8DC2" w14:textId="5A55EDF0" w:rsidR="00D375FB" w:rsidRPr="007B2534" w:rsidRDefault="00D375FB" w:rsidP="00D375FB">
      <w:pPr>
        <w:pStyle w:val="Heading1"/>
        <w:rPr>
          <w:rFonts w:ascii="Arial" w:hAnsi="Arial" w:cs="Arial"/>
        </w:rPr>
      </w:pPr>
      <w:r w:rsidRPr="007B2534">
        <w:rPr>
          <w:rFonts w:ascii="Arial" w:hAnsi="Arial" w:cs="Arial"/>
        </w:rPr>
        <w:t>WATE</w:t>
      </w:r>
      <w:r w:rsidR="004E0830">
        <w:rPr>
          <w:rFonts w:ascii="Arial" w:hAnsi="Arial" w:cs="Arial"/>
        </w:rPr>
        <w:t>R</w:t>
      </w:r>
      <w:r w:rsidRPr="007B2534">
        <w:rPr>
          <w:rFonts w:ascii="Arial" w:hAnsi="Arial" w:cs="Arial"/>
        </w:rPr>
        <w:t xml:space="preserve"> FOR VICTORIA</w:t>
      </w:r>
    </w:p>
    <w:p w14:paraId="5FFB932D" w14:textId="4C362B79" w:rsidR="00110284" w:rsidRPr="007B2534" w:rsidRDefault="00D375FB" w:rsidP="00D375FB">
      <w:pPr>
        <w:pStyle w:val="Heading2"/>
        <w:rPr>
          <w:rFonts w:ascii="Arial" w:hAnsi="Arial" w:cs="Arial"/>
        </w:rPr>
      </w:pPr>
      <w:r w:rsidRPr="007B2534">
        <w:rPr>
          <w:rFonts w:ascii="Arial" w:hAnsi="Arial" w:cs="Arial"/>
        </w:rPr>
        <w:t xml:space="preserve">Action Status Report </w:t>
      </w:r>
    </w:p>
    <w:p w14:paraId="04B217A0" w14:textId="092A770A" w:rsidR="00D375FB" w:rsidRPr="007B2534" w:rsidRDefault="00D375FB" w:rsidP="00D375FB">
      <w:pPr>
        <w:pStyle w:val="Heading2"/>
        <w:rPr>
          <w:rFonts w:ascii="Arial" w:hAnsi="Arial" w:cs="Arial"/>
        </w:rPr>
      </w:pPr>
      <w:r w:rsidRPr="007B2534">
        <w:rPr>
          <w:rFonts w:ascii="Arial" w:hAnsi="Arial" w:cs="Arial"/>
        </w:rPr>
        <w:t>July 202</w:t>
      </w:r>
      <w:r w:rsidR="008450F0">
        <w:rPr>
          <w:rFonts w:ascii="Arial" w:hAnsi="Arial" w:cs="Arial"/>
        </w:rPr>
        <w:t>2</w:t>
      </w:r>
    </w:p>
    <w:p w14:paraId="260CBA12" w14:textId="514B1E61" w:rsidR="00D375FB" w:rsidRPr="007B2534" w:rsidRDefault="00D375FB" w:rsidP="00D375FB">
      <w:pPr>
        <w:rPr>
          <w:rFonts w:ascii="Arial" w:hAnsi="Arial" w:cs="Arial"/>
        </w:rPr>
      </w:pPr>
    </w:p>
    <w:p w14:paraId="49D940E9" w14:textId="21B77458" w:rsidR="00D375FB" w:rsidRPr="007B2534" w:rsidRDefault="00D375FB" w:rsidP="00D375FB">
      <w:pPr>
        <w:pStyle w:val="Heading3"/>
        <w:rPr>
          <w:rFonts w:ascii="Arial" w:hAnsi="Arial" w:cs="Arial"/>
        </w:rPr>
      </w:pPr>
      <w:r w:rsidRPr="007B2534">
        <w:rPr>
          <w:rFonts w:ascii="Arial" w:hAnsi="Arial" w:cs="Arial"/>
        </w:rPr>
        <w:t>Overall Action Status:</w:t>
      </w:r>
    </w:p>
    <w:p w14:paraId="15F71396" w14:textId="4E62E360" w:rsidR="00D375FB" w:rsidRPr="00404C8D" w:rsidRDefault="00D375FB" w:rsidP="00D375FB">
      <w:pPr>
        <w:rPr>
          <w:rFonts w:ascii="Arial" w:hAnsi="Arial" w:cs="Arial"/>
          <w:sz w:val="18"/>
          <w:szCs w:val="18"/>
        </w:rPr>
      </w:pPr>
      <w:r w:rsidRPr="00404C8D">
        <w:rPr>
          <w:rFonts w:ascii="Arial" w:hAnsi="Arial" w:cs="Arial"/>
          <w:sz w:val="18"/>
          <w:szCs w:val="18"/>
        </w:rPr>
        <w:t>Work is underway on all 69 actions</w:t>
      </w:r>
    </w:p>
    <w:p w14:paraId="42B9BA3C" w14:textId="6A2A59E6" w:rsidR="00D375FB" w:rsidRPr="00404C8D" w:rsidRDefault="00D375FB" w:rsidP="00D375FB">
      <w:pPr>
        <w:rPr>
          <w:rFonts w:ascii="Arial" w:hAnsi="Arial" w:cs="Arial"/>
          <w:sz w:val="18"/>
          <w:szCs w:val="18"/>
        </w:rPr>
      </w:pPr>
    </w:p>
    <w:p w14:paraId="75C7BF0B" w14:textId="5BD628BE" w:rsidR="00D375FB" w:rsidRPr="00404C8D" w:rsidRDefault="007A5D2F" w:rsidP="00D375FB">
      <w:pPr>
        <w:rPr>
          <w:rFonts w:ascii="Arial" w:hAnsi="Arial" w:cs="Arial"/>
          <w:sz w:val="18"/>
          <w:szCs w:val="18"/>
        </w:rPr>
      </w:pPr>
      <w:r>
        <w:rPr>
          <w:rFonts w:ascii="Arial" w:hAnsi="Arial" w:cs="Arial"/>
          <w:b/>
          <w:bCs/>
          <w:sz w:val="18"/>
          <w:szCs w:val="18"/>
        </w:rPr>
        <w:t>5</w:t>
      </w:r>
      <w:r w:rsidR="006E76E1">
        <w:rPr>
          <w:rFonts w:ascii="Arial" w:hAnsi="Arial" w:cs="Arial"/>
          <w:b/>
          <w:bCs/>
          <w:sz w:val="18"/>
          <w:szCs w:val="18"/>
        </w:rPr>
        <w:t>2</w:t>
      </w:r>
      <w:r w:rsidR="00D375FB" w:rsidRPr="00404C8D">
        <w:rPr>
          <w:rFonts w:ascii="Arial" w:hAnsi="Arial" w:cs="Arial"/>
          <w:sz w:val="18"/>
          <w:szCs w:val="18"/>
        </w:rPr>
        <w:t xml:space="preserve"> - </w:t>
      </w:r>
      <w:r w:rsidR="00FF7184" w:rsidRPr="00FF7184">
        <w:rPr>
          <w:rFonts w:ascii="Arial" w:eastAsia="Times New Roman" w:hAnsi="Arial" w:cs="Arial"/>
          <w:sz w:val="18"/>
          <w:szCs w:val="18"/>
        </w:rPr>
        <w:t>Complete</w:t>
      </w:r>
      <w:r w:rsidR="00D375FB" w:rsidRPr="00FF7184">
        <w:rPr>
          <w:rFonts w:ascii="Arial" w:eastAsia="Times New Roman" w:hAnsi="Arial" w:cs="Arial"/>
          <w:sz w:val="18"/>
          <w:szCs w:val="18"/>
        </w:rPr>
        <w:t xml:space="preserve"> and now business as usual</w:t>
      </w:r>
    </w:p>
    <w:p w14:paraId="22715B1F" w14:textId="4D18954A" w:rsidR="00D375FB" w:rsidRPr="00404C8D" w:rsidRDefault="000E74D8" w:rsidP="00D375FB">
      <w:pPr>
        <w:rPr>
          <w:rFonts w:ascii="Arial" w:hAnsi="Arial" w:cs="Arial"/>
          <w:sz w:val="18"/>
          <w:szCs w:val="18"/>
        </w:rPr>
      </w:pPr>
      <w:r w:rsidRPr="007A5D2F">
        <w:rPr>
          <w:rFonts w:ascii="Arial" w:hAnsi="Arial" w:cs="Arial"/>
          <w:b/>
          <w:bCs/>
          <w:sz w:val="18"/>
          <w:szCs w:val="18"/>
        </w:rPr>
        <w:t>1</w:t>
      </w:r>
      <w:r w:rsidR="00BA64AA">
        <w:rPr>
          <w:rFonts w:ascii="Arial" w:hAnsi="Arial" w:cs="Arial"/>
          <w:b/>
          <w:bCs/>
          <w:sz w:val="18"/>
          <w:szCs w:val="18"/>
        </w:rPr>
        <w:t xml:space="preserve">0 </w:t>
      </w:r>
      <w:r w:rsidR="00D375FB" w:rsidRPr="700E1A2F">
        <w:rPr>
          <w:rFonts w:ascii="Arial" w:hAnsi="Arial" w:cs="Arial"/>
          <w:sz w:val="18"/>
          <w:szCs w:val="18"/>
        </w:rPr>
        <w:t>- In progress</w:t>
      </w:r>
    </w:p>
    <w:p w14:paraId="3389322D" w14:textId="1C628779" w:rsidR="00D375FB" w:rsidRPr="00404C8D" w:rsidRDefault="005F6A19" w:rsidP="00D375FB">
      <w:pPr>
        <w:rPr>
          <w:rFonts w:ascii="Arial" w:hAnsi="Arial" w:cs="Arial"/>
          <w:sz w:val="18"/>
          <w:szCs w:val="18"/>
        </w:rPr>
      </w:pPr>
      <w:r w:rsidRPr="00E70FBC">
        <w:rPr>
          <w:rFonts w:ascii="Arial" w:hAnsi="Arial" w:cs="Arial"/>
          <w:b/>
          <w:sz w:val="18"/>
          <w:szCs w:val="18"/>
        </w:rPr>
        <w:t xml:space="preserve"> </w:t>
      </w:r>
      <w:r w:rsidR="00BA64AA" w:rsidRPr="00E70FBC">
        <w:rPr>
          <w:rFonts w:ascii="Arial" w:hAnsi="Arial" w:cs="Arial"/>
          <w:b/>
          <w:sz w:val="18"/>
          <w:szCs w:val="18"/>
        </w:rPr>
        <w:t>7</w:t>
      </w:r>
      <w:r w:rsidR="00D375FB" w:rsidRPr="00404C8D">
        <w:rPr>
          <w:rFonts w:ascii="Arial" w:hAnsi="Arial" w:cs="Arial"/>
          <w:sz w:val="18"/>
          <w:szCs w:val="18"/>
        </w:rPr>
        <w:t>- In progress with revised time frame</w:t>
      </w:r>
    </w:p>
    <w:p w14:paraId="534C7915" w14:textId="37CE0567" w:rsidR="00D375FB" w:rsidRPr="007B2534" w:rsidRDefault="00D375FB" w:rsidP="00D375FB">
      <w:pPr>
        <w:rPr>
          <w:rFonts w:ascii="Arial" w:hAnsi="Arial" w:cs="Arial"/>
        </w:rPr>
      </w:pPr>
    </w:p>
    <w:tbl>
      <w:tblPr>
        <w:tblStyle w:val="TableGrid"/>
        <w:tblW w:w="9493" w:type="dxa"/>
        <w:tblLayout w:type="fixed"/>
        <w:tblLook w:val="04A0" w:firstRow="1" w:lastRow="0" w:firstColumn="1" w:lastColumn="0" w:noHBand="0" w:noVBand="1"/>
      </w:tblPr>
      <w:tblGrid>
        <w:gridCol w:w="1555"/>
        <w:gridCol w:w="1134"/>
        <w:gridCol w:w="2126"/>
        <w:gridCol w:w="566"/>
        <w:gridCol w:w="2694"/>
        <w:gridCol w:w="567"/>
        <w:gridCol w:w="851"/>
      </w:tblGrid>
      <w:tr w:rsidR="00FC1A71" w:rsidRPr="00FC1A71" w14:paraId="1B6F8FBD" w14:textId="77777777" w:rsidTr="004823AE">
        <w:tc>
          <w:tcPr>
            <w:tcW w:w="1555" w:type="dxa"/>
          </w:tcPr>
          <w:p w14:paraId="43875B26" w14:textId="0348D936" w:rsidR="00D375FB" w:rsidRPr="00FC1A71" w:rsidRDefault="00D375FB" w:rsidP="00D375FB">
            <w:pPr>
              <w:rPr>
                <w:rFonts w:ascii="Arial" w:hAnsi="Arial" w:cs="Arial"/>
                <w:color w:val="000000" w:themeColor="text1"/>
                <w:sz w:val="18"/>
                <w:szCs w:val="18"/>
              </w:rPr>
            </w:pPr>
            <w:r w:rsidRPr="00FC1A71">
              <w:rPr>
                <w:rFonts w:ascii="Arial" w:hAnsi="Arial" w:cs="Arial"/>
                <w:color w:val="000000" w:themeColor="text1"/>
                <w:sz w:val="18"/>
                <w:szCs w:val="18"/>
              </w:rPr>
              <w:t>ACTION</w:t>
            </w:r>
          </w:p>
        </w:tc>
        <w:tc>
          <w:tcPr>
            <w:tcW w:w="1134" w:type="dxa"/>
          </w:tcPr>
          <w:p w14:paraId="3AC0A31C" w14:textId="1B0175E7" w:rsidR="00D375FB" w:rsidRPr="00FC1A71" w:rsidRDefault="00D375FB" w:rsidP="00D375FB">
            <w:pPr>
              <w:rPr>
                <w:rFonts w:ascii="Arial" w:hAnsi="Arial" w:cs="Arial"/>
                <w:color w:val="000000" w:themeColor="text1"/>
                <w:sz w:val="18"/>
                <w:szCs w:val="18"/>
              </w:rPr>
            </w:pPr>
            <w:r w:rsidRPr="00FC1A71">
              <w:rPr>
                <w:rFonts w:ascii="Arial" w:hAnsi="Arial" w:cs="Arial"/>
                <w:color w:val="000000" w:themeColor="text1"/>
                <w:sz w:val="18"/>
                <w:szCs w:val="18"/>
              </w:rPr>
              <w:t>STATUS</w:t>
            </w:r>
          </w:p>
        </w:tc>
        <w:tc>
          <w:tcPr>
            <w:tcW w:w="5386" w:type="dxa"/>
            <w:gridSpan w:val="3"/>
          </w:tcPr>
          <w:p w14:paraId="0B3E4F01" w14:textId="72DC0C5A" w:rsidR="00D375FB" w:rsidRPr="00FC1A71" w:rsidRDefault="00D375FB" w:rsidP="00D375FB">
            <w:pPr>
              <w:rPr>
                <w:rFonts w:ascii="Arial" w:hAnsi="Arial" w:cs="Arial"/>
                <w:color w:val="000000" w:themeColor="text1"/>
                <w:sz w:val="18"/>
                <w:szCs w:val="18"/>
              </w:rPr>
            </w:pPr>
            <w:r w:rsidRPr="00FC1A71">
              <w:rPr>
                <w:rFonts w:ascii="Arial" w:hAnsi="Arial" w:cs="Arial"/>
                <w:color w:val="000000" w:themeColor="text1"/>
                <w:sz w:val="18"/>
                <w:szCs w:val="18"/>
              </w:rPr>
              <w:t>HIGHLIGHT</w:t>
            </w:r>
          </w:p>
        </w:tc>
        <w:tc>
          <w:tcPr>
            <w:tcW w:w="1418" w:type="dxa"/>
            <w:gridSpan w:val="2"/>
          </w:tcPr>
          <w:p w14:paraId="70698711" w14:textId="7B0DB98D" w:rsidR="00D375FB" w:rsidRPr="00FC1A71" w:rsidRDefault="00D375FB" w:rsidP="00D375FB">
            <w:pPr>
              <w:rPr>
                <w:rFonts w:ascii="Arial" w:hAnsi="Arial" w:cs="Arial"/>
                <w:color w:val="000000" w:themeColor="text1"/>
                <w:sz w:val="18"/>
                <w:szCs w:val="18"/>
              </w:rPr>
            </w:pPr>
            <w:r w:rsidRPr="00FC1A71">
              <w:rPr>
                <w:rFonts w:ascii="Arial" w:hAnsi="Arial" w:cs="Arial"/>
                <w:color w:val="000000" w:themeColor="text1"/>
                <w:sz w:val="18"/>
                <w:szCs w:val="18"/>
              </w:rPr>
              <w:t>TIMEFRAME</w:t>
            </w:r>
          </w:p>
        </w:tc>
      </w:tr>
      <w:tr w:rsidR="00FC1A71" w:rsidRPr="00FC1A71" w14:paraId="69A684DD" w14:textId="77777777" w:rsidTr="004823AE">
        <w:tc>
          <w:tcPr>
            <w:tcW w:w="9493" w:type="dxa"/>
            <w:gridSpan w:val="7"/>
          </w:tcPr>
          <w:p w14:paraId="002D6C75" w14:textId="30AF4068" w:rsidR="00D375FB" w:rsidRPr="00B109D4" w:rsidRDefault="00D375FB" w:rsidP="00D375FB">
            <w:pPr>
              <w:rPr>
                <w:rFonts w:ascii="Arial" w:hAnsi="Arial" w:cs="Arial"/>
                <w:b/>
                <w:bCs/>
                <w:color w:val="000000" w:themeColor="text1"/>
                <w:sz w:val="18"/>
                <w:szCs w:val="18"/>
              </w:rPr>
            </w:pPr>
            <w:r w:rsidRPr="007D6EBF">
              <w:rPr>
                <w:rFonts w:ascii="Arial" w:hAnsi="Arial" w:cs="Arial"/>
                <w:b/>
                <w:bCs/>
                <w:color w:val="000000" w:themeColor="text1"/>
                <w:sz w:val="20"/>
                <w:szCs w:val="20"/>
              </w:rPr>
              <w:t>Chapter 2: Climate change</w:t>
            </w:r>
          </w:p>
        </w:tc>
      </w:tr>
      <w:tr w:rsidR="00FC1A71" w:rsidRPr="00FC1A71" w14:paraId="52207737" w14:textId="77777777" w:rsidTr="004823AE">
        <w:tc>
          <w:tcPr>
            <w:tcW w:w="1555" w:type="dxa"/>
          </w:tcPr>
          <w:p w14:paraId="0851D1AB" w14:textId="77777777" w:rsidR="00D375FB" w:rsidRPr="00FC1A71" w:rsidRDefault="0432E62B" w:rsidP="00D375FB">
            <w:pPr>
              <w:pStyle w:val="Pa5"/>
              <w:rPr>
                <w:rFonts w:ascii="Arial" w:hAnsi="Arial" w:cs="Arial"/>
                <w:color w:val="000000" w:themeColor="text1"/>
                <w:sz w:val="18"/>
                <w:szCs w:val="18"/>
              </w:rPr>
            </w:pPr>
            <w:r w:rsidRPr="7E34A906">
              <w:rPr>
                <w:rFonts w:ascii="Arial" w:hAnsi="Arial" w:cs="Arial"/>
                <w:color w:val="000000" w:themeColor="text1"/>
                <w:sz w:val="18"/>
                <w:szCs w:val="18"/>
              </w:rPr>
              <w:t>Action 2.1 Achieve net-zero emissions in the water sector</w:t>
            </w:r>
          </w:p>
          <w:p w14:paraId="3444139D" w14:textId="77777777" w:rsidR="00D375FB" w:rsidRPr="00FC1A71" w:rsidRDefault="00D375FB" w:rsidP="00D375FB">
            <w:pPr>
              <w:rPr>
                <w:rFonts w:ascii="Arial" w:hAnsi="Arial" w:cs="Arial"/>
                <w:color w:val="000000" w:themeColor="text1"/>
                <w:sz w:val="18"/>
                <w:szCs w:val="18"/>
              </w:rPr>
            </w:pPr>
          </w:p>
        </w:tc>
        <w:tc>
          <w:tcPr>
            <w:tcW w:w="1134" w:type="dxa"/>
          </w:tcPr>
          <w:p w14:paraId="32B14388" w14:textId="088E0BBB" w:rsidR="00D375FB" w:rsidRPr="00FC1A71" w:rsidRDefault="00FF7184" w:rsidP="00D375FB">
            <w:pPr>
              <w:rPr>
                <w:rFonts w:ascii="Arial" w:hAnsi="Arial" w:cs="Arial"/>
                <w:color w:val="000000" w:themeColor="text1"/>
                <w:sz w:val="18"/>
                <w:szCs w:val="18"/>
              </w:rPr>
            </w:pPr>
            <w:r w:rsidRPr="00FF7184">
              <w:rPr>
                <w:rFonts w:ascii="Arial" w:eastAsia="Times New Roman" w:hAnsi="Arial" w:cs="Arial"/>
                <w:sz w:val="18"/>
                <w:szCs w:val="18"/>
              </w:rPr>
              <w:t>Complete</w:t>
            </w:r>
            <w:r w:rsidR="00D375FB" w:rsidRPr="00FF7184">
              <w:rPr>
                <w:rFonts w:ascii="Arial" w:eastAsia="Times New Roman" w:hAnsi="Arial" w:cs="Arial"/>
                <w:sz w:val="18"/>
                <w:szCs w:val="18"/>
              </w:rPr>
              <w:t xml:space="preserve"> and now business as usual</w:t>
            </w:r>
          </w:p>
        </w:tc>
        <w:tc>
          <w:tcPr>
            <w:tcW w:w="5386" w:type="dxa"/>
            <w:gridSpan w:val="3"/>
          </w:tcPr>
          <w:p w14:paraId="5578758C" w14:textId="6DE21B12" w:rsidR="00D375FB" w:rsidRPr="00FC1A71" w:rsidRDefault="00482090" w:rsidP="00B97DDA">
            <w:pPr>
              <w:pStyle w:val="Pa6"/>
              <w:spacing w:after="180"/>
              <w:jc w:val="both"/>
              <w:rPr>
                <w:rFonts w:ascii="Arial" w:hAnsi="Arial" w:cs="Arial"/>
                <w:color w:val="000000" w:themeColor="text1"/>
                <w:sz w:val="18"/>
                <w:szCs w:val="18"/>
              </w:rPr>
            </w:pPr>
            <w:r>
              <w:rPr>
                <w:rFonts w:ascii="Arial" w:hAnsi="Arial" w:cs="Arial"/>
                <w:color w:val="000000" w:themeColor="text1"/>
                <w:sz w:val="18"/>
                <w:szCs w:val="18"/>
              </w:rPr>
              <w:t xml:space="preserve">The </w:t>
            </w:r>
            <w:r w:rsidR="000271E2">
              <w:rPr>
                <w:rFonts w:ascii="Arial" w:hAnsi="Arial" w:cs="Arial"/>
                <w:color w:val="000000" w:themeColor="text1"/>
                <w:sz w:val="18"/>
                <w:szCs w:val="18"/>
              </w:rPr>
              <w:t>Minister for Water released the updated Statement of Obligations (Emission Reduction) in May 2022</w:t>
            </w:r>
            <w:r w:rsidR="008521DA">
              <w:rPr>
                <w:rFonts w:ascii="Arial" w:hAnsi="Arial" w:cs="Arial"/>
                <w:color w:val="000000" w:themeColor="text1"/>
                <w:sz w:val="18"/>
                <w:szCs w:val="18"/>
              </w:rPr>
              <w:t xml:space="preserve"> </w:t>
            </w:r>
            <w:r w:rsidR="00421C13">
              <w:rPr>
                <w:rFonts w:ascii="Arial" w:hAnsi="Arial" w:cs="Arial"/>
                <w:color w:val="000000" w:themeColor="text1"/>
                <w:sz w:val="18"/>
                <w:szCs w:val="18"/>
              </w:rPr>
              <w:t>committing water corporations to achieving a collective 42.4</w:t>
            </w:r>
            <w:r w:rsidR="006D235E">
              <w:rPr>
                <w:rFonts w:ascii="Arial" w:hAnsi="Arial" w:cs="Arial"/>
                <w:color w:val="000000" w:themeColor="text1"/>
                <w:sz w:val="18"/>
                <w:szCs w:val="18"/>
              </w:rPr>
              <w:t>%</w:t>
            </w:r>
            <w:r w:rsidR="00421C13">
              <w:rPr>
                <w:rFonts w:ascii="Arial" w:hAnsi="Arial" w:cs="Arial"/>
                <w:color w:val="000000" w:themeColor="text1"/>
                <w:sz w:val="18"/>
                <w:szCs w:val="18"/>
              </w:rPr>
              <w:t xml:space="preserve"> </w:t>
            </w:r>
            <w:r w:rsidR="002F1A97">
              <w:rPr>
                <w:rFonts w:ascii="Arial" w:hAnsi="Arial" w:cs="Arial"/>
                <w:color w:val="000000" w:themeColor="text1"/>
                <w:sz w:val="18"/>
                <w:szCs w:val="18"/>
              </w:rPr>
              <w:t xml:space="preserve">reduction </w:t>
            </w:r>
            <w:r w:rsidR="00B0088E">
              <w:rPr>
                <w:rFonts w:ascii="Arial" w:hAnsi="Arial" w:cs="Arial"/>
                <w:color w:val="000000" w:themeColor="text1"/>
                <w:sz w:val="18"/>
                <w:szCs w:val="18"/>
              </w:rPr>
              <w:t>in emissions by 2025, 93.7</w:t>
            </w:r>
            <w:r w:rsidR="006D235E">
              <w:rPr>
                <w:rFonts w:ascii="Arial" w:hAnsi="Arial" w:cs="Arial"/>
                <w:color w:val="000000" w:themeColor="text1"/>
                <w:sz w:val="18"/>
                <w:szCs w:val="18"/>
              </w:rPr>
              <w:t>%</w:t>
            </w:r>
            <w:r w:rsidR="00B0088E">
              <w:rPr>
                <w:rFonts w:ascii="Arial" w:hAnsi="Arial" w:cs="Arial"/>
                <w:color w:val="000000" w:themeColor="text1"/>
                <w:sz w:val="18"/>
                <w:szCs w:val="18"/>
              </w:rPr>
              <w:t xml:space="preserve"> </w:t>
            </w:r>
            <w:r w:rsidR="0031123A">
              <w:rPr>
                <w:rFonts w:ascii="Arial" w:hAnsi="Arial" w:cs="Arial"/>
                <w:color w:val="000000" w:themeColor="text1"/>
                <w:sz w:val="18"/>
                <w:szCs w:val="18"/>
              </w:rPr>
              <w:t>by 2030, and 100</w:t>
            </w:r>
            <w:r w:rsidR="006D235E">
              <w:rPr>
                <w:rFonts w:ascii="Arial" w:hAnsi="Arial" w:cs="Arial"/>
                <w:color w:val="000000" w:themeColor="text1"/>
                <w:sz w:val="18"/>
                <w:szCs w:val="18"/>
              </w:rPr>
              <w:t>%</w:t>
            </w:r>
            <w:r w:rsidR="0031123A">
              <w:rPr>
                <w:rFonts w:ascii="Arial" w:hAnsi="Arial" w:cs="Arial"/>
                <w:color w:val="000000" w:themeColor="text1"/>
                <w:sz w:val="18"/>
                <w:szCs w:val="18"/>
              </w:rPr>
              <w:t xml:space="preserve"> (achievement of net-zero) </w:t>
            </w:r>
            <w:r w:rsidR="006F1F25">
              <w:rPr>
                <w:rFonts w:ascii="Arial" w:hAnsi="Arial" w:cs="Arial"/>
                <w:color w:val="000000" w:themeColor="text1"/>
                <w:sz w:val="18"/>
                <w:szCs w:val="18"/>
              </w:rPr>
              <w:t>by 2035.</w:t>
            </w:r>
            <w:r w:rsidR="009B078D">
              <w:rPr>
                <w:rFonts w:ascii="Arial" w:hAnsi="Arial" w:cs="Arial"/>
                <w:color w:val="000000" w:themeColor="text1"/>
                <w:sz w:val="18"/>
                <w:szCs w:val="18"/>
              </w:rPr>
              <w:t xml:space="preserve"> Water corporations are also committ</w:t>
            </w:r>
            <w:r w:rsidR="007C723C">
              <w:rPr>
                <w:rFonts w:ascii="Arial" w:hAnsi="Arial" w:cs="Arial"/>
                <w:color w:val="000000" w:themeColor="text1"/>
                <w:sz w:val="18"/>
                <w:szCs w:val="18"/>
              </w:rPr>
              <w:t>ed</w:t>
            </w:r>
            <w:r w:rsidR="009B078D">
              <w:rPr>
                <w:rFonts w:ascii="Arial" w:hAnsi="Arial" w:cs="Arial"/>
                <w:color w:val="000000" w:themeColor="text1"/>
                <w:sz w:val="18"/>
                <w:szCs w:val="18"/>
              </w:rPr>
              <w:t xml:space="preserve"> to sourcing 100</w:t>
            </w:r>
            <w:r w:rsidR="006D235E">
              <w:rPr>
                <w:rFonts w:ascii="Arial" w:hAnsi="Arial" w:cs="Arial"/>
                <w:color w:val="000000" w:themeColor="text1"/>
                <w:sz w:val="18"/>
                <w:szCs w:val="18"/>
              </w:rPr>
              <w:t>%</w:t>
            </w:r>
            <w:r w:rsidR="009B078D">
              <w:rPr>
                <w:rFonts w:ascii="Arial" w:hAnsi="Arial" w:cs="Arial"/>
                <w:color w:val="000000" w:themeColor="text1"/>
                <w:sz w:val="18"/>
                <w:szCs w:val="18"/>
              </w:rPr>
              <w:t xml:space="preserve"> of their energy </w:t>
            </w:r>
            <w:r w:rsidR="008F28C7">
              <w:rPr>
                <w:rFonts w:ascii="Arial" w:hAnsi="Arial" w:cs="Arial"/>
                <w:color w:val="000000" w:themeColor="text1"/>
                <w:sz w:val="18"/>
                <w:szCs w:val="18"/>
              </w:rPr>
              <w:t>needs from renewable energy sources by 2025</w:t>
            </w:r>
            <w:r w:rsidR="00E14B48">
              <w:rPr>
                <w:rFonts w:ascii="Arial" w:hAnsi="Arial" w:cs="Arial"/>
                <w:color w:val="000000" w:themeColor="text1"/>
                <w:sz w:val="18"/>
                <w:szCs w:val="18"/>
              </w:rPr>
              <w:t>.</w:t>
            </w:r>
            <w:r w:rsidR="00B324A7">
              <w:rPr>
                <w:rFonts w:ascii="Arial" w:hAnsi="Arial" w:cs="Arial"/>
                <w:color w:val="000000" w:themeColor="text1"/>
                <w:sz w:val="18"/>
                <w:szCs w:val="18"/>
              </w:rPr>
              <w:t xml:space="preserve"> This puts water corporations on the pathway to achieving </w:t>
            </w:r>
            <w:r w:rsidR="004577F9">
              <w:rPr>
                <w:rFonts w:ascii="Arial" w:hAnsi="Arial" w:cs="Arial"/>
                <w:color w:val="000000" w:themeColor="text1"/>
                <w:sz w:val="18"/>
                <w:szCs w:val="18"/>
              </w:rPr>
              <w:t>this action</w:t>
            </w:r>
            <w:r w:rsidR="00CA78A9">
              <w:rPr>
                <w:rFonts w:ascii="Arial" w:hAnsi="Arial" w:cs="Arial"/>
                <w:color w:val="000000" w:themeColor="text1"/>
                <w:sz w:val="18"/>
                <w:szCs w:val="18"/>
              </w:rPr>
              <w:t xml:space="preserve"> </w:t>
            </w:r>
            <w:r w:rsidR="00B324A7">
              <w:rPr>
                <w:rFonts w:ascii="Arial" w:hAnsi="Arial" w:cs="Arial"/>
                <w:color w:val="000000" w:themeColor="text1"/>
                <w:sz w:val="18"/>
                <w:szCs w:val="18"/>
              </w:rPr>
              <w:t xml:space="preserve">15 years earlier than </w:t>
            </w:r>
            <w:r w:rsidR="00CA78A9">
              <w:rPr>
                <w:rFonts w:ascii="Arial" w:hAnsi="Arial" w:cs="Arial"/>
                <w:color w:val="000000" w:themeColor="text1"/>
                <w:sz w:val="18"/>
                <w:szCs w:val="18"/>
              </w:rPr>
              <w:t xml:space="preserve">originally </w:t>
            </w:r>
            <w:r w:rsidR="00B324A7">
              <w:rPr>
                <w:rFonts w:ascii="Arial" w:hAnsi="Arial" w:cs="Arial"/>
                <w:color w:val="000000" w:themeColor="text1"/>
                <w:sz w:val="18"/>
                <w:szCs w:val="18"/>
              </w:rPr>
              <w:t>scheduled.</w:t>
            </w:r>
          </w:p>
        </w:tc>
        <w:tc>
          <w:tcPr>
            <w:tcW w:w="1418" w:type="dxa"/>
            <w:gridSpan w:val="2"/>
          </w:tcPr>
          <w:p w14:paraId="09425E18" w14:textId="39EFC51E" w:rsidR="00D375FB" w:rsidRPr="00FC1A71" w:rsidRDefault="0432E62B" w:rsidP="00D375FB">
            <w:pPr>
              <w:rPr>
                <w:rFonts w:ascii="Arial" w:hAnsi="Arial" w:cs="Arial"/>
                <w:color w:val="000000" w:themeColor="text1"/>
                <w:sz w:val="18"/>
                <w:szCs w:val="18"/>
              </w:rPr>
            </w:pPr>
            <w:r w:rsidRPr="7E34A906">
              <w:rPr>
                <w:rFonts w:ascii="Arial" w:hAnsi="Arial" w:cs="Arial"/>
                <w:color w:val="000000" w:themeColor="text1"/>
                <w:sz w:val="18"/>
                <w:szCs w:val="18"/>
              </w:rPr>
              <w:t>Ongoing</w:t>
            </w:r>
          </w:p>
        </w:tc>
      </w:tr>
      <w:tr w:rsidR="00FC1A71" w:rsidRPr="00FC1A71" w14:paraId="7C01E806" w14:textId="77777777" w:rsidTr="004823AE">
        <w:tc>
          <w:tcPr>
            <w:tcW w:w="1555" w:type="dxa"/>
          </w:tcPr>
          <w:p w14:paraId="428A512C" w14:textId="7BFE9774" w:rsidR="00D375FB" w:rsidRPr="00FC1A71" w:rsidRDefault="00D375FB" w:rsidP="00D375FB">
            <w:pPr>
              <w:pStyle w:val="Pa5"/>
              <w:rPr>
                <w:rFonts w:ascii="Arial" w:hAnsi="Arial" w:cs="Arial"/>
                <w:color w:val="000000" w:themeColor="text1"/>
                <w:sz w:val="18"/>
                <w:szCs w:val="18"/>
              </w:rPr>
            </w:pPr>
            <w:r w:rsidRPr="00FC1A71">
              <w:rPr>
                <w:rFonts w:ascii="Arial" w:hAnsi="Arial" w:cs="Arial"/>
                <w:color w:val="000000" w:themeColor="text1"/>
                <w:sz w:val="18"/>
                <w:szCs w:val="18"/>
              </w:rPr>
              <w:t>Action 2.2 Understand and apply climate science to water management</w:t>
            </w:r>
          </w:p>
        </w:tc>
        <w:tc>
          <w:tcPr>
            <w:tcW w:w="1134" w:type="dxa"/>
          </w:tcPr>
          <w:p w14:paraId="4F58D6CE" w14:textId="43E743EF" w:rsidR="00D375FB" w:rsidRPr="00FC1A71" w:rsidRDefault="00FF7184" w:rsidP="00D375FB">
            <w:pPr>
              <w:rPr>
                <w:rFonts w:ascii="Arial" w:hAnsi="Arial" w:cs="Arial"/>
                <w:color w:val="000000" w:themeColor="text1"/>
                <w:sz w:val="18"/>
                <w:szCs w:val="18"/>
              </w:rPr>
            </w:pPr>
            <w:r w:rsidRPr="00FF7184">
              <w:rPr>
                <w:rFonts w:ascii="Arial" w:eastAsia="Times New Roman" w:hAnsi="Arial" w:cs="Arial"/>
                <w:sz w:val="18"/>
                <w:szCs w:val="18"/>
              </w:rPr>
              <w:t>Complete</w:t>
            </w:r>
            <w:r w:rsidR="001135C0" w:rsidRPr="00FF7184">
              <w:rPr>
                <w:rFonts w:ascii="Arial" w:eastAsia="Times New Roman" w:hAnsi="Arial" w:cs="Arial"/>
                <w:sz w:val="18"/>
                <w:szCs w:val="18"/>
              </w:rPr>
              <w:t xml:space="preserve"> and now business as usual</w:t>
            </w:r>
          </w:p>
        </w:tc>
        <w:tc>
          <w:tcPr>
            <w:tcW w:w="5386" w:type="dxa"/>
            <w:gridSpan w:val="3"/>
          </w:tcPr>
          <w:p w14:paraId="1E35842A" w14:textId="110EF577" w:rsidR="00D375FB" w:rsidRPr="00FC1A71" w:rsidRDefault="001135C0" w:rsidP="00B97DDA">
            <w:pPr>
              <w:pStyle w:val="TablebodyleftTables"/>
              <w:jc w:val="both"/>
              <w:rPr>
                <w:rFonts w:ascii="Arial" w:hAnsi="Arial" w:cs="Arial"/>
                <w:color w:val="000000" w:themeColor="text1"/>
              </w:rPr>
            </w:pPr>
            <w:r w:rsidRPr="00FC1A71">
              <w:rPr>
                <w:rFonts w:ascii="Arial" w:hAnsi="Arial" w:cs="Arial"/>
                <w:color w:val="000000" w:themeColor="text1"/>
              </w:rPr>
              <w:t xml:space="preserve">Research strategy developed, and investment has been made through funding agreements with research institutions to continue research into the impact of climate change on water availability, </w:t>
            </w:r>
            <w:r w:rsidR="00B667AC">
              <w:rPr>
                <w:rFonts w:ascii="Arial" w:hAnsi="Arial" w:cs="Arial"/>
                <w:color w:val="000000" w:themeColor="text1"/>
              </w:rPr>
              <w:t xml:space="preserve">and </w:t>
            </w:r>
            <w:r w:rsidRPr="00FC1A71">
              <w:rPr>
                <w:rFonts w:ascii="Arial" w:hAnsi="Arial" w:cs="Arial"/>
                <w:color w:val="000000" w:themeColor="text1"/>
              </w:rPr>
              <w:t>to prepare and provide guidance for planning Victoria’s future.</w:t>
            </w:r>
          </w:p>
        </w:tc>
        <w:tc>
          <w:tcPr>
            <w:tcW w:w="1418" w:type="dxa"/>
            <w:gridSpan w:val="2"/>
          </w:tcPr>
          <w:p w14:paraId="061C053F" w14:textId="21276E43" w:rsidR="00D375FB"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14BE4CA6" w14:textId="77777777" w:rsidTr="004823AE">
        <w:trPr>
          <w:trHeight w:val="1730"/>
        </w:trPr>
        <w:tc>
          <w:tcPr>
            <w:tcW w:w="1555" w:type="dxa"/>
          </w:tcPr>
          <w:p w14:paraId="702F1979" w14:textId="3792B4C0" w:rsidR="00D375FB" w:rsidRPr="00FC1A71" w:rsidRDefault="0106616F" w:rsidP="005C25B5">
            <w:pPr>
              <w:pStyle w:val="TablebodymaincolumnTables"/>
              <w:rPr>
                <w:rFonts w:ascii="Arial" w:hAnsi="Arial" w:cs="Arial"/>
                <w:color w:val="000000" w:themeColor="text1"/>
              </w:rPr>
            </w:pPr>
            <w:r w:rsidRPr="7E34A906">
              <w:rPr>
                <w:rFonts w:ascii="Arial" w:hAnsi="Arial" w:cs="Arial"/>
                <w:color w:val="000000" w:themeColor="text1"/>
              </w:rPr>
              <w:t xml:space="preserve">Action 2.3 </w:t>
            </w:r>
            <w:r w:rsidR="001135C0">
              <w:br/>
            </w:r>
            <w:r w:rsidRPr="7E34A906">
              <w:rPr>
                <w:rFonts w:ascii="Arial" w:hAnsi="Arial" w:cs="Arial"/>
                <w:color w:val="000000" w:themeColor="text1"/>
              </w:rPr>
              <w:t>Lead climate change adaptation across Victoria’s water system</w:t>
            </w:r>
          </w:p>
        </w:tc>
        <w:tc>
          <w:tcPr>
            <w:tcW w:w="1134" w:type="dxa"/>
          </w:tcPr>
          <w:p w14:paraId="59F13B5B" w14:textId="4472B2AB" w:rsidR="00D375FB" w:rsidRPr="00FC1A71" w:rsidRDefault="00FF7184" w:rsidP="00D375FB">
            <w:pPr>
              <w:rPr>
                <w:rFonts w:ascii="Arial" w:hAnsi="Arial" w:cs="Arial"/>
                <w:color w:val="000000" w:themeColor="text1"/>
                <w:sz w:val="18"/>
                <w:szCs w:val="18"/>
              </w:rPr>
            </w:pPr>
            <w:r w:rsidRPr="00FF7184">
              <w:rPr>
                <w:rFonts w:ascii="Arial" w:eastAsia="Times New Roman" w:hAnsi="Arial" w:cs="Arial"/>
                <w:sz w:val="18"/>
                <w:szCs w:val="18"/>
              </w:rPr>
              <w:t>Complete</w:t>
            </w:r>
            <w:r w:rsidR="00974912" w:rsidRPr="00FF7184">
              <w:rPr>
                <w:rFonts w:ascii="Arial" w:eastAsia="Times New Roman" w:hAnsi="Arial" w:cs="Arial"/>
                <w:sz w:val="18"/>
                <w:szCs w:val="18"/>
              </w:rPr>
              <w:t xml:space="preserve"> and now business as usual</w:t>
            </w:r>
          </w:p>
        </w:tc>
        <w:tc>
          <w:tcPr>
            <w:tcW w:w="5386" w:type="dxa"/>
            <w:gridSpan w:val="3"/>
          </w:tcPr>
          <w:p w14:paraId="167EEA67" w14:textId="47865124" w:rsidR="00D375FB" w:rsidRPr="00FC1A71" w:rsidRDefault="008C20EA" w:rsidP="005C25B5">
            <w:pPr>
              <w:pStyle w:val="TablebodyleftTables"/>
              <w:jc w:val="both"/>
              <w:rPr>
                <w:rFonts w:ascii="Arial" w:hAnsi="Arial" w:cs="Arial"/>
                <w:color w:val="000000" w:themeColor="text1"/>
              </w:rPr>
            </w:pPr>
            <w:r>
              <w:rPr>
                <w:rFonts w:ascii="Arial" w:hAnsi="Arial" w:cs="Arial"/>
                <w:color w:val="000000" w:themeColor="text1"/>
              </w:rPr>
              <w:t>Following successful delivery of a pilot Water Sector Climate Change Adaptation Plan</w:t>
            </w:r>
            <w:r w:rsidR="00117207">
              <w:rPr>
                <w:rFonts w:ascii="Arial" w:hAnsi="Arial" w:cs="Arial"/>
                <w:color w:val="000000" w:themeColor="text1"/>
              </w:rPr>
              <w:t xml:space="preserve">, </w:t>
            </w:r>
            <w:r w:rsidR="00DF1D60">
              <w:rPr>
                <w:rFonts w:ascii="Arial" w:hAnsi="Arial" w:cs="Arial"/>
                <w:color w:val="000000" w:themeColor="text1"/>
              </w:rPr>
              <w:t>the</w:t>
            </w:r>
            <w:r w:rsidR="00F97AA2">
              <w:rPr>
                <w:rFonts w:ascii="Arial" w:hAnsi="Arial" w:cs="Arial"/>
                <w:color w:val="000000" w:themeColor="text1"/>
              </w:rPr>
              <w:t xml:space="preserve"> </w:t>
            </w:r>
            <w:r w:rsidR="00C64784">
              <w:rPr>
                <w:rFonts w:ascii="Arial" w:hAnsi="Arial" w:cs="Arial"/>
                <w:color w:val="000000" w:themeColor="text1"/>
              </w:rPr>
              <w:t xml:space="preserve">legislated </w:t>
            </w:r>
            <w:r w:rsidR="00485F38" w:rsidRPr="00303E56">
              <w:rPr>
                <w:rFonts w:ascii="Arial" w:hAnsi="Arial" w:cs="Arial"/>
                <w:i/>
                <w:color w:val="000000" w:themeColor="text1"/>
              </w:rPr>
              <w:t>Water Cycle Climate Change Adaptation Action Plan 2022-26</w:t>
            </w:r>
            <w:r w:rsidR="00405F90">
              <w:rPr>
                <w:rFonts w:ascii="Arial" w:hAnsi="Arial" w:cs="Arial"/>
                <w:color w:val="000000" w:themeColor="text1"/>
              </w:rPr>
              <w:t xml:space="preserve">, </w:t>
            </w:r>
            <w:r w:rsidR="00F97AA2" w:rsidRPr="00723447">
              <w:rPr>
                <w:rFonts w:ascii="Arial" w:hAnsi="Arial" w:cs="Arial"/>
                <w:color w:val="000000" w:themeColor="text1"/>
              </w:rPr>
              <w:t xml:space="preserve">was released in </w:t>
            </w:r>
            <w:r w:rsidR="00973E32">
              <w:rPr>
                <w:rFonts w:ascii="Arial" w:hAnsi="Arial" w:cs="Arial"/>
                <w:color w:val="000000" w:themeColor="text1"/>
              </w:rPr>
              <w:t>February</w:t>
            </w:r>
            <w:r w:rsidR="00F97AA2" w:rsidRPr="00723447">
              <w:rPr>
                <w:rFonts w:ascii="Arial" w:hAnsi="Arial" w:cs="Arial"/>
                <w:color w:val="000000" w:themeColor="text1"/>
              </w:rPr>
              <w:t xml:space="preserve"> 2022</w:t>
            </w:r>
            <w:r w:rsidR="00382B16">
              <w:rPr>
                <w:rFonts w:ascii="Arial" w:hAnsi="Arial" w:cs="Arial"/>
                <w:color w:val="000000" w:themeColor="text1"/>
              </w:rPr>
              <w:t>,</w:t>
            </w:r>
            <w:r w:rsidR="00F97AA2" w:rsidRPr="00723447">
              <w:rPr>
                <w:rFonts w:ascii="Arial" w:hAnsi="Arial" w:cs="Arial"/>
                <w:color w:val="000000" w:themeColor="text1"/>
              </w:rPr>
              <w:t xml:space="preserve"> with 21 new actions</w:t>
            </w:r>
            <w:r w:rsidR="00F97AA2">
              <w:rPr>
                <w:rFonts w:ascii="Arial" w:hAnsi="Arial" w:cs="Arial"/>
                <w:color w:val="000000" w:themeColor="text1"/>
              </w:rPr>
              <w:t xml:space="preserve">. </w:t>
            </w:r>
            <w:r w:rsidR="00600B3F">
              <w:rPr>
                <w:rFonts w:ascii="Arial" w:hAnsi="Arial" w:cs="Arial"/>
                <w:color w:val="000000" w:themeColor="text1"/>
              </w:rPr>
              <w:t>This</w:t>
            </w:r>
            <w:r w:rsidR="0069701B">
              <w:rPr>
                <w:rFonts w:ascii="Arial" w:hAnsi="Arial" w:cs="Arial"/>
                <w:color w:val="000000" w:themeColor="text1"/>
              </w:rPr>
              <w:t xml:space="preserve"> latest Plan is the first prepared</w:t>
            </w:r>
            <w:r w:rsidR="00405F90">
              <w:rPr>
                <w:rFonts w:ascii="Arial" w:hAnsi="Arial" w:cs="Arial"/>
                <w:color w:val="000000" w:themeColor="text1"/>
              </w:rPr>
              <w:t xml:space="preserve"> in accordance with the requirements of the </w:t>
            </w:r>
            <w:r w:rsidR="00405F90">
              <w:rPr>
                <w:rFonts w:ascii="Arial" w:hAnsi="Arial" w:cs="Arial"/>
                <w:i/>
                <w:iCs/>
                <w:color w:val="000000" w:themeColor="text1"/>
              </w:rPr>
              <w:t>Climate Change Act</w:t>
            </w:r>
            <w:r w:rsidR="00485F38">
              <w:rPr>
                <w:rFonts w:ascii="Arial" w:hAnsi="Arial" w:cs="Arial"/>
                <w:i/>
                <w:color w:val="000000" w:themeColor="text1"/>
              </w:rPr>
              <w:t xml:space="preserve"> </w:t>
            </w:r>
            <w:r w:rsidR="004539E3">
              <w:rPr>
                <w:rFonts w:ascii="Arial" w:hAnsi="Arial" w:cs="Arial"/>
                <w:i/>
                <w:iCs/>
                <w:color w:val="000000" w:themeColor="text1"/>
              </w:rPr>
              <w:t>2017</w:t>
            </w:r>
            <w:r w:rsidR="00485F38" w:rsidRPr="00303E56">
              <w:rPr>
                <w:rFonts w:ascii="Arial" w:hAnsi="Arial" w:cs="Arial"/>
                <w:color w:val="000000" w:themeColor="text1"/>
              </w:rPr>
              <w:t>.</w:t>
            </w:r>
            <w:r w:rsidR="00381C00">
              <w:rPr>
                <w:rFonts w:ascii="Arial" w:hAnsi="Arial" w:cs="Arial"/>
                <w:color w:val="000000" w:themeColor="text1"/>
              </w:rPr>
              <w:t xml:space="preserve"> Under the legislation, Adaptation Action Plans are to be prepared for seven systems every five years</w:t>
            </w:r>
            <w:r w:rsidR="005C25B5">
              <w:rPr>
                <w:rFonts w:ascii="Arial" w:hAnsi="Arial" w:cs="Arial"/>
                <w:color w:val="000000" w:themeColor="text1"/>
              </w:rPr>
              <w:t>.</w:t>
            </w:r>
          </w:p>
        </w:tc>
        <w:tc>
          <w:tcPr>
            <w:tcW w:w="1418" w:type="dxa"/>
            <w:gridSpan w:val="2"/>
          </w:tcPr>
          <w:p w14:paraId="1DF32AD1" w14:textId="5555935D" w:rsidR="00D375FB" w:rsidRPr="00FC1A71" w:rsidRDefault="0E2DAB8C" w:rsidP="00D375FB">
            <w:pPr>
              <w:rPr>
                <w:rFonts w:ascii="Arial" w:hAnsi="Arial" w:cs="Arial"/>
                <w:color w:val="000000" w:themeColor="text1"/>
                <w:sz w:val="18"/>
                <w:szCs w:val="18"/>
              </w:rPr>
            </w:pPr>
            <w:r w:rsidRPr="7E34A906">
              <w:rPr>
                <w:rFonts w:ascii="Arial" w:hAnsi="Arial" w:cs="Arial"/>
                <w:color w:val="000000" w:themeColor="text1"/>
                <w:sz w:val="18"/>
                <w:szCs w:val="18"/>
              </w:rPr>
              <w:t>Ongoing</w:t>
            </w:r>
          </w:p>
        </w:tc>
      </w:tr>
      <w:tr w:rsidR="00FC1A71" w:rsidRPr="00FC1A71" w14:paraId="48EBFEE3" w14:textId="77777777" w:rsidTr="004823AE">
        <w:tc>
          <w:tcPr>
            <w:tcW w:w="9493" w:type="dxa"/>
            <w:gridSpan w:val="7"/>
          </w:tcPr>
          <w:p w14:paraId="36C1EE9E" w14:textId="06E7CCB7" w:rsidR="001135C0" w:rsidRPr="00B109D4" w:rsidRDefault="001135C0" w:rsidP="001135C0">
            <w:pPr>
              <w:pStyle w:val="AppendixtabletitleTables"/>
              <w:rPr>
                <w:rFonts w:ascii="Arial" w:hAnsi="Arial" w:cs="Arial"/>
                <w:color w:val="000000" w:themeColor="text1"/>
                <w:sz w:val="18"/>
                <w:szCs w:val="18"/>
              </w:rPr>
            </w:pPr>
            <w:r w:rsidRPr="007D6EBF">
              <w:rPr>
                <w:rFonts w:ascii="Arial" w:hAnsi="Arial" w:cs="Arial"/>
                <w:color w:val="000000" w:themeColor="text1"/>
              </w:rPr>
              <w:t>Chapter 3: Waterway and catchment health</w:t>
            </w:r>
          </w:p>
        </w:tc>
      </w:tr>
      <w:tr w:rsidR="00FC1A71" w:rsidRPr="00FC1A71" w14:paraId="0313B23D" w14:textId="77777777" w:rsidTr="004823AE">
        <w:tc>
          <w:tcPr>
            <w:tcW w:w="1555" w:type="dxa"/>
          </w:tcPr>
          <w:p w14:paraId="2DD7A4BD" w14:textId="365CD629"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3.1 </w:t>
            </w:r>
            <w:r w:rsidRPr="00FC1A71">
              <w:rPr>
                <w:rFonts w:ascii="Arial" w:hAnsi="Arial" w:cs="Arial"/>
                <w:color w:val="000000" w:themeColor="text1"/>
              </w:rPr>
              <w:br/>
              <w:t>Improving arrangements for urban waterways</w:t>
            </w:r>
          </w:p>
          <w:p w14:paraId="209E1BFD" w14:textId="77777777" w:rsidR="00D375FB" w:rsidRPr="00FC1A71" w:rsidRDefault="00D375FB" w:rsidP="00D375FB">
            <w:pPr>
              <w:rPr>
                <w:rFonts w:ascii="Arial" w:hAnsi="Arial" w:cs="Arial"/>
                <w:color w:val="000000" w:themeColor="text1"/>
                <w:sz w:val="18"/>
                <w:szCs w:val="18"/>
              </w:rPr>
            </w:pPr>
          </w:p>
        </w:tc>
        <w:tc>
          <w:tcPr>
            <w:tcW w:w="1134" w:type="dxa"/>
          </w:tcPr>
          <w:p w14:paraId="6CA4845C" w14:textId="65CD7ABB" w:rsidR="00D375FB" w:rsidRPr="00FC1A71" w:rsidRDefault="00FF7184" w:rsidP="00D375FB">
            <w:pPr>
              <w:rPr>
                <w:rFonts w:ascii="Arial" w:hAnsi="Arial" w:cs="Arial"/>
                <w:color w:val="000000" w:themeColor="text1"/>
                <w:sz w:val="18"/>
                <w:szCs w:val="18"/>
              </w:rPr>
            </w:pPr>
            <w:r w:rsidRPr="00FF7184">
              <w:rPr>
                <w:rFonts w:ascii="Arial" w:eastAsia="Times New Roman" w:hAnsi="Arial" w:cs="Arial"/>
                <w:sz w:val="18"/>
                <w:szCs w:val="18"/>
              </w:rPr>
              <w:t>Complete and now business as usual</w:t>
            </w:r>
          </w:p>
        </w:tc>
        <w:tc>
          <w:tcPr>
            <w:tcW w:w="5386" w:type="dxa"/>
            <w:gridSpan w:val="3"/>
          </w:tcPr>
          <w:p w14:paraId="157C922A" w14:textId="399E3456" w:rsidR="003C1A4F" w:rsidRDefault="00601DD0" w:rsidP="00B97DDA">
            <w:pPr>
              <w:pStyle w:val="TablebodyleftTables"/>
              <w:jc w:val="both"/>
              <w:rPr>
                <w:rFonts w:ascii="Arial" w:hAnsi="Arial" w:cs="Arial"/>
                <w:color w:val="000000" w:themeColor="text1"/>
              </w:rPr>
            </w:pPr>
            <w:r w:rsidRPr="00601DD0">
              <w:rPr>
                <w:rFonts w:ascii="Arial" w:hAnsi="Arial" w:cs="Arial"/>
                <w:color w:val="000000" w:themeColor="text1"/>
              </w:rPr>
              <w:t>The Yarra Strategic Plan</w:t>
            </w:r>
            <w:r w:rsidR="007F0C27">
              <w:rPr>
                <w:rFonts w:ascii="Arial" w:hAnsi="Arial" w:cs="Arial"/>
                <w:color w:val="000000" w:themeColor="text1"/>
              </w:rPr>
              <w:t>,</w:t>
            </w:r>
            <w:r w:rsidR="007F0C27">
              <w:t xml:space="preserve"> </w:t>
            </w:r>
            <w:r w:rsidR="007F0C27" w:rsidRPr="00B97DDA">
              <w:rPr>
                <w:rFonts w:ascii="Arial" w:hAnsi="Arial" w:cs="Arial"/>
                <w:i/>
                <w:iCs/>
                <w:color w:val="000000" w:themeColor="text1"/>
              </w:rPr>
              <w:t>Burndap Birrarung burndap umarkoo</w:t>
            </w:r>
            <w:r w:rsidR="007F0C27">
              <w:rPr>
                <w:rFonts w:ascii="Arial" w:hAnsi="Arial" w:cs="Arial"/>
                <w:color w:val="000000" w:themeColor="text1"/>
              </w:rPr>
              <w:t>,</w:t>
            </w:r>
            <w:r w:rsidRPr="00601DD0">
              <w:rPr>
                <w:rFonts w:ascii="Arial" w:hAnsi="Arial" w:cs="Arial"/>
                <w:color w:val="000000" w:themeColor="text1"/>
              </w:rPr>
              <w:t xml:space="preserve"> was </w:t>
            </w:r>
            <w:r w:rsidR="007F0C27">
              <w:rPr>
                <w:rFonts w:ascii="Arial" w:hAnsi="Arial" w:cs="Arial"/>
                <w:color w:val="000000" w:themeColor="text1"/>
              </w:rPr>
              <w:t>released</w:t>
            </w:r>
            <w:r w:rsidRPr="00601DD0">
              <w:rPr>
                <w:rFonts w:ascii="Arial" w:hAnsi="Arial" w:cs="Arial"/>
                <w:color w:val="000000" w:themeColor="text1"/>
              </w:rPr>
              <w:t xml:space="preserve"> in Feb</w:t>
            </w:r>
            <w:r w:rsidR="008F1A77">
              <w:rPr>
                <w:rFonts w:ascii="Arial" w:hAnsi="Arial" w:cs="Arial"/>
                <w:color w:val="000000" w:themeColor="text1"/>
              </w:rPr>
              <w:t>ruary</w:t>
            </w:r>
            <w:r w:rsidRPr="00601DD0">
              <w:rPr>
                <w:rFonts w:ascii="Arial" w:hAnsi="Arial" w:cs="Arial"/>
                <w:color w:val="000000" w:themeColor="text1"/>
              </w:rPr>
              <w:t xml:space="preserve"> 2022. </w:t>
            </w:r>
            <w:r w:rsidR="00945FEE">
              <w:rPr>
                <w:rFonts w:ascii="Arial" w:hAnsi="Arial" w:cs="Arial"/>
                <w:color w:val="000000" w:themeColor="text1"/>
              </w:rPr>
              <w:t xml:space="preserve">This embeds as business as usual many of the objectives of the </w:t>
            </w:r>
            <w:r w:rsidR="005F6BAC" w:rsidRPr="00601DD0">
              <w:rPr>
                <w:rFonts w:ascii="Arial" w:hAnsi="Arial" w:cs="Arial"/>
                <w:color w:val="000000" w:themeColor="text1"/>
              </w:rPr>
              <w:t>Yarra</w:t>
            </w:r>
            <w:r w:rsidR="005F6BAC" w:rsidRPr="00303E56">
              <w:rPr>
                <w:rFonts w:ascii="Arial" w:hAnsi="Arial" w:cs="Arial"/>
                <w:color w:val="000000" w:themeColor="text1"/>
              </w:rPr>
              <w:t xml:space="preserve"> River Protection Ministerial Advisory</w:t>
            </w:r>
            <w:r w:rsidR="005F6BAC">
              <w:rPr>
                <w:rFonts w:ascii="Arial" w:hAnsi="Arial" w:cs="Arial"/>
                <w:color w:val="000000" w:themeColor="text1"/>
              </w:rPr>
              <w:t xml:space="preserve"> C</w:t>
            </w:r>
            <w:r w:rsidR="005F6BAC" w:rsidRPr="00303E56">
              <w:rPr>
                <w:rFonts w:ascii="Arial" w:hAnsi="Arial" w:cs="Arial"/>
                <w:color w:val="000000" w:themeColor="text1"/>
              </w:rPr>
              <w:t>ommittee</w:t>
            </w:r>
            <w:r w:rsidR="005F6BAC">
              <w:rPr>
                <w:rFonts w:ascii="Arial" w:hAnsi="Arial" w:cs="Arial"/>
                <w:color w:val="000000" w:themeColor="text1"/>
              </w:rPr>
              <w:t xml:space="preserve"> </w:t>
            </w:r>
            <w:r w:rsidR="00943269">
              <w:rPr>
                <w:rFonts w:ascii="Arial" w:hAnsi="Arial" w:cs="Arial"/>
                <w:color w:val="000000" w:themeColor="text1"/>
              </w:rPr>
              <w:t xml:space="preserve">(MAC) </w:t>
            </w:r>
            <w:r w:rsidR="005F6BAC">
              <w:rPr>
                <w:rFonts w:ascii="Arial" w:hAnsi="Arial" w:cs="Arial"/>
                <w:color w:val="000000" w:themeColor="text1"/>
              </w:rPr>
              <w:t>for the river and its parklands. Other key</w:t>
            </w:r>
            <w:r w:rsidR="005F6BAC" w:rsidRPr="00601DD0">
              <w:rPr>
                <w:rFonts w:ascii="Arial" w:hAnsi="Arial" w:cs="Arial"/>
                <w:color w:val="000000" w:themeColor="text1"/>
              </w:rPr>
              <w:t xml:space="preserve"> </w:t>
            </w:r>
            <w:r w:rsidRPr="00601DD0">
              <w:rPr>
                <w:rFonts w:ascii="Arial" w:hAnsi="Arial" w:cs="Arial"/>
                <w:color w:val="000000" w:themeColor="text1"/>
              </w:rPr>
              <w:t xml:space="preserve">actions from the </w:t>
            </w:r>
            <w:r w:rsidR="00050153">
              <w:rPr>
                <w:rFonts w:ascii="Arial" w:hAnsi="Arial" w:cs="Arial"/>
                <w:color w:val="000000" w:themeColor="text1"/>
              </w:rPr>
              <w:t xml:space="preserve">Yarra River Action Plan </w:t>
            </w:r>
            <w:r w:rsidR="005277E1">
              <w:rPr>
                <w:rFonts w:ascii="Arial" w:hAnsi="Arial" w:cs="Arial"/>
                <w:color w:val="000000" w:themeColor="text1"/>
              </w:rPr>
              <w:t xml:space="preserve">(the </w:t>
            </w:r>
            <w:r w:rsidR="009357DC">
              <w:rPr>
                <w:rFonts w:ascii="Arial" w:hAnsi="Arial" w:cs="Arial"/>
                <w:color w:val="000000" w:themeColor="text1"/>
              </w:rPr>
              <w:t>Government’s response to</w:t>
            </w:r>
            <w:r w:rsidRPr="00601DD0">
              <w:rPr>
                <w:rFonts w:ascii="Arial" w:hAnsi="Arial" w:cs="Arial"/>
                <w:color w:val="000000" w:themeColor="text1"/>
              </w:rPr>
              <w:t xml:space="preserve"> the </w:t>
            </w:r>
            <w:r w:rsidR="00943269">
              <w:rPr>
                <w:rFonts w:ascii="Arial" w:hAnsi="Arial" w:cs="Arial"/>
                <w:color w:val="000000" w:themeColor="text1"/>
              </w:rPr>
              <w:t>MAC</w:t>
            </w:r>
            <w:r w:rsidR="005277E1">
              <w:rPr>
                <w:rFonts w:ascii="Arial" w:hAnsi="Arial" w:cs="Arial"/>
                <w:color w:val="000000" w:themeColor="text1"/>
              </w:rPr>
              <w:t>)</w:t>
            </w:r>
            <w:r w:rsidR="00943269">
              <w:rPr>
                <w:rFonts w:ascii="Arial" w:hAnsi="Arial" w:cs="Arial"/>
                <w:color w:val="000000" w:themeColor="text1"/>
              </w:rPr>
              <w:t xml:space="preserve"> </w:t>
            </w:r>
            <w:r w:rsidR="003C68A8">
              <w:rPr>
                <w:rFonts w:ascii="Arial" w:hAnsi="Arial" w:cs="Arial"/>
                <w:color w:val="000000" w:themeColor="text1"/>
              </w:rPr>
              <w:t xml:space="preserve">have also been implemented </w:t>
            </w:r>
            <w:r w:rsidRPr="00601DD0">
              <w:rPr>
                <w:rFonts w:ascii="Arial" w:hAnsi="Arial" w:cs="Arial"/>
                <w:color w:val="000000" w:themeColor="text1"/>
              </w:rPr>
              <w:t>including changes to the Victorian Planning Provisions to improve management of stormwater, release of the first State of the Yarra and its Parklands Report, watering of the Bolin Bolin billabong and stronger planning controls for the Yarra.</w:t>
            </w:r>
            <w:r>
              <w:rPr>
                <w:rFonts w:ascii="Arial" w:hAnsi="Arial" w:cs="Arial"/>
                <w:color w:val="000000" w:themeColor="text1"/>
              </w:rPr>
              <w:t xml:space="preserve"> </w:t>
            </w:r>
          </w:p>
          <w:p w14:paraId="7E76BA40" w14:textId="59B9194F" w:rsidR="00D375FB" w:rsidRPr="00FC1A71" w:rsidRDefault="008D0F52" w:rsidP="005C25B5">
            <w:pPr>
              <w:pStyle w:val="TablebodyleftTables"/>
              <w:jc w:val="both"/>
              <w:rPr>
                <w:rFonts w:ascii="Arial" w:hAnsi="Arial" w:cs="Arial"/>
                <w:color w:val="000000" w:themeColor="text1"/>
              </w:rPr>
            </w:pPr>
            <w:r>
              <w:rPr>
                <w:rFonts w:ascii="Arial" w:hAnsi="Arial" w:cs="Arial"/>
                <w:color w:val="000000" w:themeColor="text1"/>
              </w:rPr>
              <w:t>T</w:t>
            </w:r>
            <w:r w:rsidR="00601DD0" w:rsidRPr="00601DD0">
              <w:rPr>
                <w:rFonts w:ascii="Arial" w:hAnsi="Arial" w:cs="Arial"/>
                <w:color w:val="000000" w:themeColor="text1"/>
              </w:rPr>
              <w:t xml:space="preserve">he </w:t>
            </w:r>
            <w:r w:rsidR="007612D6">
              <w:rPr>
                <w:rFonts w:ascii="Arial" w:hAnsi="Arial" w:cs="Arial"/>
                <w:color w:val="000000" w:themeColor="text1"/>
              </w:rPr>
              <w:t xml:space="preserve">government has also </w:t>
            </w:r>
            <w:r w:rsidR="00235C24">
              <w:rPr>
                <w:rFonts w:ascii="Arial" w:hAnsi="Arial" w:cs="Arial"/>
                <w:color w:val="000000" w:themeColor="text1"/>
              </w:rPr>
              <w:t>applied</w:t>
            </w:r>
            <w:r w:rsidR="00601DD0" w:rsidRPr="00601DD0">
              <w:rPr>
                <w:rFonts w:ascii="Arial" w:hAnsi="Arial" w:cs="Arial"/>
                <w:color w:val="000000" w:themeColor="text1"/>
              </w:rPr>
              <w:t xml:space="preserve"> </w:t>
            </w:r>
            <w:r w:rsidR="00A40CFA">
              <w:rPr>
                <w:rFonts w:ascii="Arial" w:hAnsi="Arial" w:cs="Arial"/>
                <w:color w:val="000000" w:themeColor="text1"/>
              </w:rPr>
              <w:t>the</w:t>
            </w:r>
            <w:r w:rsidR="00743D32">
              <w:rPr>
                <w:rFonts w:ascii="Arial" w:hAnsi="Arial" w:cs="Arial"/>
                <w:color w:val="000000" w:themeColor="text1"/>
              </w:rPr>
              <w:t>s</w:t>
            </w:r>
            <w:r w:rsidR="00A40CFA">
              <w:rPr>
                <w:rFonts w:ascii="Arial" w:hAnsi="Arial" w:cs="Arial"/>
                <w:color w:val="000000" w:themeColor="text1"/>
              </w:rPr>
              <w:t xml:space="preserve">e objectives to other major urban waterways, with the release of the </w:t>
            </w:r>
            <w:r w:rsidR="00601DD0" w:rsidRPr="00601DD0">
              <w:rPr>
                <w:rFonts w:ascii="Arial" w:hAnsi="Arial" w:cs="Arial"/>
                <w:color w:val="000000" w:themeColor="text1"/>
              </w:rPr>
              <w:t>Waterways of the West and Rivers of the Barwon (</w:t>
            </w:r>
            <w:r w:rsidR="00601DD0" w:rsidRPr="00B97DDA">
              <w:rPr>
                <w:rFonts w:ascii="Arial" w:hAnsi="Arial" w:cs="Arial"/>
                <w:i/>
                <w:iCs/>
                <w:color w:val="000000" w:themeColor="text1"/>
              </w:rPr>
              <w:t>Barre Warre Yulluk</w:t>
            </w:r>
            <w:r w:rsidR="00601DD0" w:rsidRPr="00601DD0">
              <w:rPr>
                <w:rFonts w:ascii="Arial" w:hAnsi="Arial" w:cs="Arial"/>
                <w:color w:val="000000" w:themeColor="text1"/>
              </w:rPr>
              <w:t>) Action Plans</w:t>
            </w:r>
            <w:r>
              <w:rPr>
                <w:rFonts w:ascii="Arial" w:hAnsi="Arial" w:cs="Arial"/>
                <w:color w:val="000000" w:themeColor="text1"/>
              </w:rPr>
              <w:t xml:space="preserve"> </w:t>
            </w:r>
            <w:r w:rsidR="00A40CFA">
              <w:rPr>
                <w:rFonts w:ascii="Arial" w:hAnsi="Arial" w:cs="Arial"/>
                <w:color w:val="000000" w:themeColor="text1"/>
              </w:rPr>
              <w:t xml:space="preserve">in </w:t>
            </w:r>
            <w:r w:rsidR="009E793D">
              <w:rPr>
                <w:rFonts w:ascii="Arial" w:hAnsi="Arial" w:cs="Arial"/>
                <w:color w:val="000000" w:themeColor="text1"/>
              </w:rPr>
              <w:t>2021</w:t>
            </w:r>
            <w:r w:rsidR="003C1A4F">
              <w:rPr>
                <w:rFonts w:ascii="Arial" w:hAnsi="Arial" w:cs="Arial"/>
                <w:color w:val="000000" w:themeColor="text1"/>
              </w:rPr>
              <w:t>,</w:t>
            </w:r>
            <w:r w:rsidR="00835D65">
              <w:rPr>
                <w:rFonts w:ascii="Arial" w:hAnsi="Arial" w:cs="Arial"/>
                <w:color w:val="000000" w:themeColor="text1"/>
              </w:rPr>
              <w:t xml:space="preserve"> and </w:t>
            </w:r>
            <w:r w:rsidR="0025495A">
              <w:rPr>
                <w:rFonts w:ascii="Arial" w:hAnsi="Arial" w:cs="Arial"/>
                <w:color w:val="000000" w:themeColor="text1"/>
              </w:rPr>
              <w:t>implementation of the short</w:t>
            </w:r>
            <w:r w:rsidR="00CB1D6B">
              <w:rPr>
                <w:rFonts w:ascii="Arial" w:hAnsi="Arial" w:cs="Arial"/>
                <w:color w:val="000000" w:themeColor="text1"/>
              </w:rPr>
              <w:t>-</w:t>
            </w:r>
            <w:r w:rsidR="0025495A">
              <w:rPr>
                <w:rFonts w:ascii="Arial" w:hAnsi="Arial" w:cs="Arial"/>
                <w:color w:val="000000" w:themeColor="text1"/>
              </w:rPr>
              <w:t xml:space="preserve">term </w:t>
            </w:r>
            <w:r w:rsidR="00835D65">
              <w:rPr>
                <w:rFonts w:ascii="Arial" w:hAnsi="Arial" w:cs="Arial"/>
                <w:color w:val="000000" w:themeColor="text1"/>
              </w:rPr>
              <w:t xml:space="preserve">actions </w:t>
            </w:r>
            <w:r w:rsidR="00743D32">
              <w:rPr>
                <w:rFonts w:ascii="Arial" w:hAnsi="Arial" w:cs="Arial"/>
                <w:color w:val="000000" w:themeColor="text1"/>
              </w:rPr>
              <w:t>is</w:t>
            </w:r>
            <w:r w:rsidR="00835D65">
              <w:rPr>
                <w:rFonts w:ascii="Arial" w:hAnsi="Arial" w:cs="Arial"/>
                <w:color w:val="000000" w:themeColor="text1"/>
              </w:rPr>
              <w:t xml:space="preserve"> underway</w:t>
            </w:r>
            <w:r>
              <w:rPr>
                <w:rFonts w:ascii="Arial" w:hAnsi="Arial" w:cs="Arial"/>
                <w:color w:val="000000" w:themeColor="text1"/>
              </w:rPr>
              <w:t>.</w:t>
            </w:r>
          </w:p>
        </w:tc>
        <w:tc>
          <w:tcPr>
            <w:tcW w:w="1418" w:type="dxa"/>
            <w:gridSpan w:val="2"/>
          </w:tcPr>
          <w:p w14:paraId="2BD41AC5" w14:textId="75D15547" w:rsidR="00D375FB" w:rsidRPr="00FC1A71" w:rsidRDefault="00AE5EE5" w:rsidP="00D375FB">
            <w:pPr>
              <w:rPr>
                <w:rFonts w:ascii="Arial" w:hAnsi="Arial" w:cs="Arial"/>
                <w:color w:val="000000" w:themeColor="text1"/>
                <w:sz w:val="18"/>
                <w:szCs w:val="18"/>
              </w:rPr>
            </w:pPr>
            <w:r>
              <w:rPr>
                <w:rFonts w:ascii="Arial" w:hAnsi="Arial" w:cs="Arial"/>
                <w:color w:val="000000" w:themeColor="text1"/>
                <w:sz w:val="18"/>
                <w:szCs w:val="18"/>
              </w:rPr>
              <w:t>Ongoing</w:t>
            </w:r>
          </w:p>
        </w:tc>
      </w:tr>
      <w:tr w:rsidR="00FC1A71" w:rsidRPr="00FC1A71" w14:paraId="19745597" w14:textId="77777777" w:rsidTr="004823AE">
        <w:trPr>
          <w:trHeight w:val="701"/>
        </w:trPr>
        <w:tc>
          <w:tcPr>
            <w:tcW w:w="1555" w:type="dxa"/>
          </w:tcPr>
          <w:p w14:paraId="584E09B5" w14:textId="4020082B"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3.2 </w:t>
            </w:r>
            <w:r w:rsidRPr="00FC1A71">
              <w:rPr>
                <w:rFonts w:ascii="Arial" w:hAnsi="Arial" w:cs="Arial"/>
                <w:color w:val="000000" w:themeColor="text1"/>
              </w:rPr>
              <w:br/>
              <w:t>Protect water quality through the State Environment Protection Policy</w:t>
            </w:r>
          </w:p>
          <w:p w14:paraId="25A98A41" w14:textId="77777777" w:rsidR="00D375FB" w:rsidRPr="00FC1A71" w:rsidRDefault="00D375FB" w:rsidP="00D375FB">
            <w:pPr>
              <w:rPr>
                <w:rFonts w:ascii="Arial" w:hAnsi="Arial" w:cs="Arial"/>
                <w:color w:val="000000" w:themeColor="text1"/>
                <w:sz w:val="18"/>
                <w:szCs w:val="18"/>
              </w:rPr>
            </w:pPr>
          </w:p>
        </w:tc>
        <w:tc>
          <w:tcPr>
            <w:tcW w:w="1134" w:type="dxa"/>
          </w:tcPr>
          <w:p w14:paraId="7429AD04" w14:textId="328CBEB4" w:rsidR="00D375FB" w:rsidRPr="00FC1A71" w:rsidRDefault="00FF7184" w:rsidP="00D375FB">
            <w:pPr>
              <w:rPr>
                <w:rFonts w:ascii="Arial" w:hAnsi="Arial" w:cs="Arial"/>
                <w:color w:val="000000" w:themeColor="text1"/>
                <w:sz w:val="18"/>
                <w:szCs w:val="18"/>
              </w:rPr>
            </w:pPr>
            <w:r w:rsidRPr="00FF7184">
              <w:rPr>
                <w:rFonts w:ascii="Arial" w:eastAsia="Times New Roman" w:hAnsi="Arial" w:cs="Arial"/>
                <w:sz w:val="18"/>
                <w:szCs w:val="18"/>
              </w:rPr>
              <w:t>Complete</w:t>
            </w:r>
            <w:r w:rsidR="001135C0" w:rsidRPr="00FF7184">
              <w:rPr>
                <w:rFonts w:ascii="Arial" w:eastAsia="Times New Roman" w:hAnsi="Arial" w:cs="Arial"/>
                <w:sz w:val="18"/>
                <w:szCs w:val="18"/>
              </w:rPr>
              <w:t xml:space="preserve"> and now business as usual</w:t>
            </w:r>
          </w:p>
        </w:tc>
        <w:tc>
          <w:tcPr>
            <w:tcW w:w="5386" w:type="dxa"/>
            <w:gridSpan w:val="3"/>
          </w:tcPr>
          <w:p w14:paraId="2A1FBB44" w14:textId="56682AAC" w:rsidR="002D21FB" w:rsidRDefault="002D21FB" w:rsidP="00986D19">
            <w:pPr>
              <w:pStyle w:val="NormalWeb"/>
              <w:spacing w:before="0" w:beforeAutospacing="0" w:after="210" w:afterAutospacing="0"/>
              <w:jc w:val="both"/>
              <w:rPr>
                <w:rFonts w:ascii="Arial" w:hAnsi="Arial" w:cs="Arial"/>
                <w:color w:val="000000"/>
                <w:sz w:val="18"/>
                <w:szCs w:val="18"/>
                <w:lang w:val="en-GB" w:eastAsia="en-US"/>
              </w:rPr>
            </w:pPr>
            <w:r w:rsidRPr="680B27F1">
              <w:rPr>
                <w:rFonts w:ascii="Arial" w:hAnsi="Arial" w:cs="Arial"/>
                <w:color w:val="000000" w:themeColor="text1"/>
                <w:sz w:val="18"/>
                <w:szCs w:val="18"/>
                <w:lang w:val="en-GB" w:eastAsia="en-US"/>
              </w:rPr>
              <w:t xml:space="preserve">Under </w:t>
            </w:r>
            <w:r w:rsidRPr="680B27F1">
              <w:rPr>
                <w:rFonts w:ascii="Arial" w:hAnsi="Arial" w:cs="Arial"/>
                <w:i/>
                <w:color w:val="000000" w:themeColor="text1"/>
                <w:sz w:val="18"/>
                <w:szCs w:val="18"/>
                <w:lang w:val="en-GB" w:eastAsia="en-US"/>
              </w:rPr>
              <w:t>the Environment Protection Act 2017</w:t>
            </w:r>
            <w:r w:rsidRPr="680B27F1">
              <w:rPr>
                <w:rFonts w:ascii="Arial" w:hAnsi="Arial" w:cs="Arial"/>
                <w:color w:val="000000" w:themeColor="text1"/>
                <w:sz w:val="18"/>
                <w:szCs w:val="18"/>
                <w:lang w:val="en-GB" w:eastAsia="en-US"/>
              </w:rPr>
              <w:t xml:space="preserve"> the SEPP no longer has a formal legal role.</w:t>
            </w:r>
            <w:r w:rsidR="00986D19" w:rsidRPr="680B27F1">
              <w:rPr>
                <w:rFonts w:ascii="Arial" w:hAnsi="Arial" w:cs="Arial"/>
                <w:color w:val="000000" w:themeColor="text1"/>
                <w:sz w:val="18"/>
                <w:szCs w:val="18"/>
                <w:lang w:val="en-GB" w:eastAsia="en-US"/>
              </w:rPr>
              <w:t xml:space="preserve"> </w:t>
            </w:r>
            <w:r w:rsidRPr="680B27F1">
              <w:rPr>
                <w:rFonts w:ascii="Arial" w:hAnsi="Arial" w:cs="Arial"/>
                <w:color w:val="000000" w:themeColor="text1"/>
                <w:sz w:val="18"/>
                <w:szCs w:val="18"/>
                <w:lang w:val="en-GB" w:eastAsia="en-US"/>
              </w:rPr>
              <w:t>The Act introduces new duties such as the </w:t>
            </w:r>
            <w:hyperlink r:id="rId14">
              <w:r w:rsidRPr="680B27F1">
                <w:rPr>
                  <w:rStyle w:val="Hyperlink"/>
                  <w:rFonts w:ascii="Arial" w:hAnsi="Arial" w:cs="Arial"/>
                  <w:color w:val="000000" w:themeColor="text1"/>
                  <w:sz w:val="18"/>
                  <w:szCs w:val="18"/>
                  <w:u w:val="none"/>
                  <w:lang w:val="en-GB" w:eastAsia="en-US"/>
                </w:rPr>
                <w:t>general environmental duty</w:t>
              </w:r>
            </w:hyperlink>
            <w:r w:rsidRPr="680B27F1">
              <w:rPr>
                <w:rFonts w:ascii="Arial" w:hAnsi="Arial" w:cs="Arial"/>
                <w:color w:val="000000" w:themeColor="text1"/>
                <w:sz w:val="18"/>
                <w:szCs w:val="18"/>
                <w:lang w:val="en-GB" w:eastAsia="en-US"/>
              </w:rPr>
              <w:t> (GED) and new subordinate instruments.</w:t>
            </w:r>
          </w:p>
          <w:p w14:paraId="1E5FDBF3" w14:textId="77777777" w:rsidR="002D21FB" w:rsidRDefault="002D21FB" w:rsidP="00ED4236">
            <w:pPr>
              <w:pStyle w:val="NormalWeb"/>
              <w:spacing w:before="210" w:beforeAutospacing="0" w:after="0" w:afterAutospacing="0"/>
              <w:rPr>
                <w:rFonts w:ascii="Arial" w:hAnsi="Arial" w:cs="Arial"/>
                <w:color w:val="000000"/>
                <w:sz w:val="18"/>
                <w:szCs w:val="18"/>
                <w:lang w:val="en-GB" w:eastAsia="en-US"/>
              </w:rPr>
            </w:pPr>
            <w:r>
              <w:rPr>
                <w:rFonts w:ascii="Arial" w:hAnsi="Arial" w:cs="Arial"/>
                <w:color w:val="000000"/>
                <w:sz w:val="18"/>
                <w:szCs w:val="18"/>
                <w:lang w:val="en-GB" w:eastAsia="en-US"/>
              </w:rPr>
              <w:t>Some of the content in SEPP is:</w:t>
            </w:r>
          </w:p>
          <w:p w14:paraId="5E85AE40" w14:textId="77777777" w:rsidR="002D21FB" w:rsidRDefault="002D21FB" w:rsidP="00ED4236">
            <w:pPr>
              <w:numPr>
                <w:ilvl w:val="0"/>
                <w:numId w:val="1"/>
              </w:numPr>
              <w:ind w:left="714" w:hanging="357"/>
              <w:rPr>
                <w:rFonts w:ascii="Arial" w:eastAsia="Times New Roman" w:hAnsi="Arial" w:cs="Arial"/>
                <w:color w:val="000000"/>
                <w:sz w:val="18"/>
                <w:szCs w:val="18"/>
                <w:lang w:val="en-GB"/>
              </w:rPr>
            </w:pPr>
            <w:r>
              <w:rPr>
                <w:rFonts w:ascii="Arial" w:eastAsia="Times New Roman" w:hAnsi="Arial" w:cs="Arial"/>
                <w:color w:val="000000"/>
                <w:sz w:val="18"/>
                <w:szCs w:val="18"/>
                <w:lang w:val="en-GB"/>
              </w:rPr>
              <w:t>replaced by the GED</w:t>
            </w:r>
          </w:p>
          <w:p w14:paraId="497AB733" w14:textId="77777777" w:rsidR="002D21FB" w:rsidRDefault="002D21FB" w:rsidP="00ED4236">
            <w:pPr>
              <w:numPr>
                <w:ilvl w:val="0"/>
                <w:numId w:val="1"/>
              </w:numPr>
              <w:ind w:left="714" w:hanging="357"/>
              <w:rPr>
                <w:rFonts w:ascii="Arial" w:eastAsia="Times New Roman" w:hAnsi="Arial" w:cs="Arial"/>
                <w:color w:val="000000"/>
                <w:sz w:val="18"/>
                <w:szCs w:val="18"/>
                <w:lang w:val="en-GB"/>
              </w:rPr>
            </w:pPr>
            <w:r>
              <w:rPr>
                <w:rFonts w:ascii="Arial" w:eastAsia="Times New Roman" w:hAnsi="Arial" w:cs="Arial"/>
                <w:color w:val="000000"/>
                <w:sz w:val="18"/>
                <w:szCs w:val="18"/>
                <w:lang w:val="en-GB"/>
              </w:rPr>
              <w:t>in environment reference standards or regulations</w:t>
            </w:r>
          </w:p>
          <w:p w14:paraId="4871EAF4" w14:textId="364BA417" w:rsidR="008A1011" w:rsidRPr="008A1011" w:rsidRDefault="002D21FB" w:rsidP="008A1011">
            <w:pPr>
              <w:numPr>
                <w:ilvl w:val="0"/>
                <w:numId w:val="1"/>
              </w:numPr>
              <w:ind w:left="714" w:hanging="357"/>
              <w:rPr>
                <w:rFonts w:ascii="Arial" w:eastAsia="Times New Roman" w:hAnsi="Arial" w:cs="Arial"/>
                <w:color w:val="000000"/>
                <w:sz w:val="18"/>
                <w:szCs w:val="18"/>
                <w:lang w:val="en-GB"/>
              </w:rPr>
            </w:pPr>
            <w:r w:rsidRPr="680B27F1">
              <w:rPr>
                <w:rFonts w:ascii="Arial" w:eastAsia="Times New Roman" w:hAnsi="Arial" w:cs="Arial"/>
                <w:color w:val="000000" w:themeColor="text1"/>
                <w:sz w:val="18"/>
                <w:szCs w:val="18"/>
                <w:lang w:val="en-GB"/>
              </w:rPr>
              <w:t>reframed as EPA guidance.</w:t>
            </w:r>
            <w:r w:rsidR="008A1011">
              <w:rPr>
                <w:rFonts w:ascii="Arial" w:eastAsia="Times New Roman" w:hAnsi="Arial" w:cs="Arial"/>
                <w:color w:val="000000"/>
                <w:sz w:val="18"/>
                <w:szCs w:val="18"/>
                <w:lang w:val="en-GB"/>
              </w:rPr>
              <w:br/>
            </w:r>
          </w:p>
          <w:p w14:paraId="7DDF5548" w14:textId="5FE0BE21" w:rsidR="00D375FB" w:rsidRPr="00FC1A71" w:rsidRDefault="00BC42D5" w:rsidP="00D375FB">
            <w:pPr>
              <w:rPr>
                <w:rFonts w:ascii="Arial" w:hAnsi="Arial" w:cs="Arial"/>
                <w:color w:val="000000" w:themeColor="text1"/>
                <w:sz w:val="18"/>
                <w:szCs w:val="18"/>
              </w:rPr>
            </w:pPr>
            <w:r>
              <w:rPr>
                <w:rFonts w:ascii="Arial" w:hAnsi="Arial" w:cs="Arial"/>
                <w:color w:val="000000"/>
                <w:sz w:val="18"/>
                <w:szCs w:val="18"/>
              </w:rPr>
              <w:t xml:space="preserve">More information is available in the EPA publication </w:t>
            </w:r>
            <w:hyperlink r:id="rId15" w:history="1">
              <w:r w:rsidR="002D21FB" w:rsidRPr="00F30A67">
                <w:rPr>
                  <w:rStyle w:val="Hyperlink"/>
                  <w:rFonts w:ascii="Arial" w:hAnsi="Arial" w:cs="Arial"/>
                  <w:i/>
                  <w:iCs/>
                  <w:color w:val="000000"/>
                  <w:sz w:val="18"/>
                  <w:szCs w:val="18"/>
                  <w:u w:val="none"/>
                </w:rPr>
                <w:t>Using SEPPs and WMPs in the new environment protection framework guide</w:t>
              </w:r>
            </w:hyperlink>
            <w:r w:rsidR="002D21FB" w:rsidRPr="00E61123">
              <w:rPr>
                <w:rFonts w:ascii="Arial" w:hAnsi="Arial" w:cs="Arial"/>
                <w:color w:val="000000"/>
                <w:sz w:val="18"/>
                <w:szCs w:val="18"/>
              </w:rPr>
              <w:t>.</w:t>
            </w:r>
          </w:p>
        </w:tc>
        <w:tc>
          <w:tcPr>
            <w:tcW w:w="1418" w:type="dxa"/>
            <w:gridSpan w:val="2"/>
          </w:tcPr>
          <w:p w14:paraId="7BD79B78" w14:textId="3B023F59" w:rsidR="00D375FB" w:rsidRPr="00FC1A71" w:rsidRDefault="00D375FB" w:rsidP="00D375FB">
            <w:pPr>
              <w:rPr>
                <w:rFonts w:ascii="Arial" w:hAnsi="Arial" w:cs="Arial"/>
                <w:color w:val="000000" w:themeColor="text1"/>
                <w:sz w:val="18"/>
                <w:szCs w:val="18"/>
              </w:rPr>
            </w:pPr>
          </w:p>
        </w:tc>
      </w:tr>
      <w:tr w:rsidR="00FC1A71" w:rsidRPr="00FC1A71" w14:paraId="4483BB43" w14:textId="77777777" w:rsidTr="004823AE">
        <w:tc>
          <w:tcPr>
            <w:tcW w:w="1555" w:type="dxa"/>
          </w:tcPr>
          <w:p w14:paraId="6888DBDF" w14:textId="77777777" w:rsidR="001135C0" w:rsidRPr="00FC1A71" w:rsidRDefault="58F47A05" w:rsidP="001135C0">
            <w:pPr>
              <w:pStyle w:val="TablebodymaincolumnTables"/>
              <w:rPr>
                <w:rFonts w:ascii="Arial" w:hAnsi="Arial" w:cs="Arial"/>
                <w:color w:val="000000" w:themeColor="text1"/>
              </w:rPr>
            </w:pPr>
            <w:r w:rsidRPr="4BC6EC45">
              <w:rPr>
                <w:rFonts w:ascii="Arial" w:hAnsi="Arial" w:cs="Arial"/>
                <w:color w:val="000000" w:themeColor="text1"/>
              </w:rPr>
              <w:lastRenderedPageBreak/>
              <w:t xml:space="preserve">Action 3.3 </w:t>
            </w:r>
            <w:r w:rsidR="001135C0">
              <w:br/>
            </w:r>
            <w:r w:rsidRPr="4BC6EC45">
              <w:rPr>
                <w:rFonts w:ascii="Arial" w:hAnsi="Arial" w:cs="Arial"/>
                <w:color w:val="000000" w:themeColor="text1"/>
              </w:rPr>
              <w:t>Invest in integrated catchment management</w:t>
            </w:r>
          </w:p>
          <w:p w14:paraId="53FA0715" w14:textId="77777777" w:rsidR="001135C0" w:rsidRPr="00FC1A71" w:rsidRDefault="001135C0" w:rsidP="00D375FB">
            <w:pPr>
              <w:rPr>
                <w:rFonts w:ascii="Arial" w:hAnsi="Arial" w:cs="Arial"/>
                <w:color w:val="000000" w:themeColor="text1"/>
                <w:sz w:val="18"/>
                <w:szCs w:val="18"/>
              </w:rPr>
            </w:pPr>
          </w:p>
        </w:tc>
        <w:tc>
          <w:tcPr>
            <w:tcW w:w="1134" w:type="dxa"/>
          </w:tcPr>
          <w:p w14:paraId="39EE82D3" w14:textId="3D41B71F" w:rsidR="001135C0" w:rsidRPr="00FC1A71" w:rsidRDefault="00FF7184" w:rsidP="00D375FB">
            <w:pPr>
              <w:rPr>
                <w:rFonts w:ascii="Arial" w:hAnsi="Arial" w:cs="Arial"/>
                <w:color w:val="000000" w:themeColor="text1"/>
                <w:sz w:val="18"/>
                <w:szCs w:val="18"/>
              </w:rPr>
            </w:pPr>
            <w:r w:rsidRPr="00FF7184">
              <w:rPr>
                <w:rFonts w:ascii="Arial" w:eastAsia="Times New Roman" w:hAnsi="Arial" w:cs="Arial"/>
                <w:sz w:val="18"/>
                <w:szCs w:val="18"/>
              </w:rPr>
              <w:t>Complete</w:t>
            </w:r>
            <w:r w:rsidR="001135C0" w:rsidRPr="00FF7184">
              <w:rPr>
                <w:rFonts w:ascii="Arial" w:eastAsia="Times New Roman" w:hAnsi="Arial" w:cs="Arial"/>
                <w:sz w:val="18"/>
                <w:szCs w:val="18"/>
              </w:rPr>
              <w:t xml:space="preserve"> and now business as usual</w:t>
            </w:r>
          </w:p>
        </w:tc>
        <w:tc>
          <w:tcPr>
            <w:tcW w:w="5386" w:type="dxa"/>
            <w:gridSpan w:val="3"/>
          </w:tcPr>
          <w:p w14:paraId="0E1DBC76" w14:textId="731C98C5" w:rsidR="001135C0" w:rsidRPr="00FC1A71" w:rsidRDefault="00603192" w:rsidP="006E76E1">
            <w:pPr>
              <w:pStyle w:val="TablebodyleftTables"/>
              <w:jc w:val="both"/>
              <w:rPr>
                <w:rFonts w:ascii="Arial" w:hAnsi="Arial" w:cs="Arial"/>
                <w:color w:val="000000" w:themeColor="text1"/>
              </w:rPr>
            </w:pPr>
            <w:r>
              <w:rPr>
                <w:rFonts w:ascii="Arial" w:hAnsi="Arial" w:cs="Arial"/>
                <w:color w:val="000000" w:themeColor="text1"/>
              </w:rPr>
              <w:t xml:space="preserve">A new </w:t>
            </w:r>
            <w:r w:rsidR="002F0316">
              <w:rPr>
                <w:rFonts w:ascii="Arial" w:hAnsi="Arial" w:cs="Arial"/>
                <w:color w:val="000000" w:themeColor="text1"/>
              </w:rPr>
              <w:t>ministerial</w:t>
            </w:r>
            <w:r>
              <w:rPr>
                <w:rFonts w:ascii="Arial" w:hAnsi="Arial" w:cs="Arial"/>
                <w:color w:val="000000" w:themeColor="text1"/>
              </w:rPr>
              <w:t xml:space="preserve"> statement </w:t>
            </w:r>
            <w:r w:rsidR="00ED0CE0">
              <w:rPr>
                <w:rFonts w:ascii="Arial" w:hAnsi="Arial" w:cs="Arial"/>
                <w:color w:val="000000" w:themeColor="text1"/>
              </w:rPr>
              <w:t>ha</w:t>
            </w:r>
            <w:r w:rsidR="00DE0CFD">
              <w:rPr>
                <w:rFonts w:ascii="Arial" w:hAnsi="Arial" w:cs="Arial"/>
                <w:color w:val="000000" w:themeColor="text1"/>
              </w:rPr>
              <w:t>s</w:t>
            </w:r>
            <w:r w:rsidR="00ED0CE0">
              <w:rPr>
                <w:rFonts w:ascii="Arial" w:hAnsi="Arial" w:cs="Arial"/>
                <w:color w:val="000000" w:themeColor="text1"/>
              </w:rPr>
              <w:t xml:space="preserve"> been </w:t>
            </w:r>
            <w:r w:rsidR="001A7289">
              <w:rPr>
                <w:rFonts w:ascii="Arial" w:hAnsi="Arial" w:cs="Arial"/>
                <w:color w:val="000000" w:themeColor="text1"/>
              </w:rPr>
              <w:t xml:space="preserve">released building on the legacy of </w:t>
            </w:r>
            <w:r w:rsidR="001135C0" w:rsidRPr="00FC1A71">
              <w:rPr>
                <w:rStyle w:val="Italics"/>
                <w:rFonts w:ascii="Arial" w:hAnsi="Arial" w:cs="Arial"/>
                <w:i w:val="0"/>
                <w:iCs w:val="0"/>
                <w:color w:val="000000" w:themeColor="text1"/>
              </w:rPr>
              <w:t>Our Catchments, Our Communities</w:t>
            </w:r>
            <w:r w:rsidR="001A7289">
              <w:rPr>
                <w:rStyle w:val="Italics"/>
                <w:rFonts w:ascii="Arial" w:hAnsi="Arial" w:cs="Arial"/>
                <w:i w:val="0"/>
                <w:iCs w:val="0"/>
                <w:color w:val="000000" w:themeColor="text1"/>
              </w:rPr>
              <w:t xml:space="preserve"> for better stewardship</w:t>
            </w:r>
            <w:r w:rsidR="001135C0" w:rsidRPr="00FC1A71">
              <w:rPr>
                <w:rFonts w:ascii="Arial" w:hAnsi="Arial" w:cs="Arial"/>
                <w:color w:val="000000" w:themeColor="text1"/>
              </w:rPr>
              <w:t xml:space="preserve">. </w:t>
            </w:r>
            <w:r w:rsidR="001A7289">
              <w:rPr>
                <w:rFonts w:ascii="Arial" w:hAnsi="Arial" w:cs="Arial"/>
                <w:color w:val="000000" w:themeColor="text1"/>
              </w:rPr>
              <w:t>Current</w:t>
            </w:r>
            <w:r w:rsidR="001A7289" w:rsidRPr="00FC1A71">
              <w:rPr>
                <w:rFonts w:ascii="Arial" w:hAnsi="Arial" w:cs="Arial"/>
                <w:color w:val="000000" w:themeColor="text1"/>
              </w:rPr>
              <w:t xml:space="preserve"> </w:t>
            </w:r>
            <w:r w:rsidR="001135C0" w:rsidRPr="00FC1A71">
              <w:rPr>
                <w:rFonts w:ascii="Arial" w:hAnsi="Arial" w:cs="Arial"/>
                <w:color w:val="000000" w:themeColor="text1"/>
              </w:rPr>
              <w:t xml:space="preserve">investment </w:t>
            </w:r>
            <w:r w:rsidR="001A7289">
              <w:rPr>
                <w:rFonts w:ascii="Arial" w:hAnsi="Arial" w:cs="Arial"/>
                <w:color w:val="000000" w:themeColor="text1"/>
              </w:rPr>
              <w:t xml:space="preserve">continues to </w:t>
            </w:r>
            <w:r w:rsidR="001135C0" w:rsidRPr="00FC1A71">
              <w:rPr>
                <w:rFonts w:ascii="Arial" w:hAnsi="Arial" w:cs="Arial"/>
                <w:color w:val="000000" w:themeColor="text1"/>
              </w:rPr>
              <w:t xml:space="preserve">support the </w:t>
            </w:r>
            <w:r w:rsidR="00F3147F">
              <w:rPr>
                <w:rFonts w:ascii="Arial" w:hAnsi="Arial" w:cs="Arial"/>
                <w:color w:val="000000" w:themeColor="text1"/>
              </w:rPr>
              <w:t>finalisation</w:t>
            </w:r>
            <w:r w:rsidR="00F3147F" w:rsidRPr="00FC1A71">
              <w:rPr>
                <w:rFonts w:ascii="Arial" w:hAnsi="Arial" w:cs="Arial"/>
                <w:color w:val="000000" w:themeColor="text1"/>
              </w:rPr>
              <w:t xml:space="preserve"> </w:t>
            </w:r>
            <w:r w:rsidR="001135C0" w:rsidRPr="00FC1A71">
              <w:rPr>
                <w:rFonts w:ascii="Arial" w:hAnsi="Arial" w:cs="Arial"/>
                <w:color w:val="000000" w:themeColor="text1"/>
              </w:rPr>
              <w:t xml:space="preserve">of regional catchment strategies and delivering the next round of stewardship </w:t>
            </w:r>
            <w:r w:rsidR="006E5B02">
              <w:rPr>
                <w:rFonts w:ascii="Arial" w:hAnsi="Arial" w:cs="Arial"/>
                <w:color w:val="000000" w:themeColor="text1"/>
              </w:rPr>
              <w:t>and partnership</w:t>
            </w:r>
            <w:r w:rsidR="001135C0" w:rsidRPr="00FC1A71">
              <w:rPr>
                <w:rFonts w:ascii="Arial" w:hAnsi="Arial" w:cs="Arial"/>
                <w:color w:val="000000" w:themeColor="text1"/>
              </w:rPr>
              <w:t xml:space="preserve"> projects across Victoria through continuing action of DELWP, Catchment Management </w:t>
            </w:r>
            <w:r w:rsidR="00B97DDA" w:rsidRPr="00FC1A71">
              <w:rPr>
                <w:rFonts w:ascii="Arial" w:hAnsi="Arial" w:cs="Arial"/>
                <w:color w:val="000000" w:themeColor="text1"/>
              </w:rPr>
              <w:t>Authorities,</w:t>
            </w:r>
            <w:r w:rsidR="001135C0" w:rsidRPr="00FC1A71">
              <w:rPr>
                <w:rFonts w:ascii="Arial" w:hAnsi="Arial" w:cs="Arial"/>
                <w:color w:val="000000" w:themeColor="text1"/>
              </w:rPr>
              <w:t xml:space="preserve"> sector partners, Traditional Owners and the community.</w:t>
            </w:r>
          </w:p>
        </w:tc>
        <w:tc>
          <w:tcPr>
            <w:tcW w:w="1418" w:type="dxa"/>
            <w:gridSpan w:val="2"/>
          </w:tcPr>
          <w:p w14:paraId="25D3AC3F" w14:textId="22C342DF" w:rsidR="001135C0" w:rsidRPr="00FC1A71" w:rsidRDefault="58F47A05" w:rsidP="00D375FB">
            <w:pPr>
              <w:rPr>
                <w:rFonts w:ascii="Arial" w:hAnsi="Arial" w:cs="Arial"/>
                <w:color w:val="000000" w:themeColor="text1"/>
                <w:sz w:val="18"/>
                <w:szCs w:val="18"/>
              </w:rPr>
            </w:pPr>
            <w:r w:rsidRPr="4BC6EC45">
              <w:rPr>
                <w:rFonts w:ascii="Arial" w:hAnsi="Arial" w:cs="Arial"/>
                <w:color w:val="000000" w:themeColor="text1"/>
                <w:sz w:val="18"/>
                <w:szCs w:val="18"/>
              </w:rPr>
              <w:t>Ongoing</w:t>
            </w:r>
          </w:p>
        </w:tc>
      </w:tr>
      <w:tr w:rsidR="00FC1A71" w:rsidRPr="00FC1A71" w14:paraId="719598E8" w14:textId="77777777" w:rsidTr="004823AE">
        <w:tc>
          <w:tcPr>
            <w:tcW w:w="1555" w:type="dxa"/>
          </w:tcPr>
          <w:p w14:paraId="07BB9E4A"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3.4 </w:t>
            </w:r>
            <w:r w:rsidRPr="00FC1A71">
              <w:rPr>
                <w:rFonts w:ascii="Arial" w:hAnsi="Arial" w:cs="Arial"/>
                <w:color w:val="000000" w:themeColor="text1"/>
              </w:rPr>
              <w:br/>
              <w:t>Provide long-term investment to improve waterway health</w:t>
            </w:r>
          </w:p>
          <w:p w14:paraId="18998A84" w14:textId="77777777" w:rsidR="001135C0" w:rsidRPr="00FC1A71" w:rsidRDefault="001135C0" w:rsidP="00D375FB">
            <w:pPr>
              <w:rPr>
                <w:rFonts w:ascii="Arial" w:hAnsi="Arial" w:cs="Arial"/>
                <w:color w:val="000000" w:themeColor="text1"/>
                <w:sz w:val="18"/>
                <w:szCs w:val="18"/>
              </w:rPr>
            </w:pPr>
          </w:p>
        </w:tc>
        <w:tc>
          <w:tcPr>
            <w:tcW w:w="1134" w:type="dxa"/>
          </w:tcPr>
          <w:p w14:paraId="5563B8C7" w14:textId="77DB1335" w:rsidR="001135C0" w:rsidRPr="00FC1A71" w:rsidRDefault="00FF7184" w:rsidP="00D375FB">
            <w:pPr>
              <w:rPr>
                <w:rFonts w:ascii="Arial" w:hAnsi="Arial" w:cs="Arial"/>
                <w:color w:val="000000" w:themeColor="text1"/>
                <w:sz w:val="18"/>
                <w:szCs w:val="18"/>
              </w:rPr>
            </w:pPr>
            <w:r w:rsidRPr="00751324">
              <w:rPr>
                <w:rFonts w:ascii="Arial" w:eastAsia="Times New Roman" w:hAnsi="Arial" w:cs="Arial"/>
                <w:sz w:val="18"/>
                <w:szCs w:val="18"/>
              </w:rPr>
              <w:t>Complete</w:t>
            </w:r>
            <w:r w:rsidR="001135C0" w:rsidRPr="00751324">
              <w:rPr>
                <w:rFonts w:ascii="Arial" w:eastAsia="Times New Roman" w:hAnsi="Arial" w:cs="Arial"/>
                <w:sz w:val="18"/>
                <w:szCs w:val="18"/>
              </w:rPr>
              <w:t xml:space="preserve"> and now business as usual</w:t>
            </w:r>
          </w:p>
        </w:tc>
        <w:tc>
          <w:tcPr>
            <w:tcW w:w="5386" w:type="dxa"/>
            <w:gridSpan w:val="3"/>
          </w:tcPr>
          <w:p w14:paraId="70ED8B87" w14:textId="77777777" w:rsidR="008C36E2" w:rsidRPr="00B97DDA" w:rsidRDefault="001135C0" w:rsidP="00B97DDA">
            <w:pPr>
              <w:jc w:val="both"/>
              <w:rPr>
                <w:rFonts w:ascii="Arial" w:hAnsi="Arial" w:cs="Arial"/>
                <w:color w:val="000000" w:themeColor="text1"/>
                <w:sz w:val="18"/>
                <w:szCs w:val="18"/>
              </w:rPr>
            </w:pPr>
            <w:r w:rsidRPr="00B97DDA">
              <w:rPr>
                <w:rFonts w:ascii="Arial" w:hAnsi="Arial" w:cs="Arial"/>
                <w:color w:val="000000" w:themeColor="text1"/>
                <w:sz w:val="18"/>
                <w:szCs w:val="18"/>
              </w:rPr>
              <w:t>New agreements with delivery partners are currently being developed to continue delivery of on-ground works to maintain and improve the health of our waterways out to 2024.</w:t>
            </w:r>
            <w:r w:rsidR="008C36E2" w:rsidRPr="00B97DDA">
              <w:rPr>
                <w:rFonts w:ascii="Arial" w:hAnsi="Arial" w:cs="Arial"/>
                <w:color w:val="000000" w:themeColor="text1"/>
                <w:sz w:val="18"/>
                <w:szCs w:val="18"/>
              </w:rPr>
              <w:t xml:space="preserve"> </w:t>
            </w:r>
          </w:p>
          <w:p w14:paraId="0F6F2FD6" w14:textId="3E5BF346" w:rsidR="00A905AE" w:rsidRPr="00B97DDA" w:rsidRDefault="008C36E2" w:rsidP="00B97DDA">
            <w:pPr>
              <w:jc w:val="both"/>
              <w:rPr>
                <w:rFonts w:ascii="Arial" w:hAnsi="Arial" w:cs="Arial"/>
                <w:color w:val="000000"/>
                <w:sz w:val="18"/>
                <w:szCs w:val="18"/>
              </w:rPr>
            </w:pPr>
            <w:r w:rsidRPr="00B97DDA">
              <w:rPr>
                <w:rFonts w:ascii="Arial" w:hAnsi="Arial" w:cs="Arial"/>
                <w:color w:val="000000"/>
                <w:sz w:val="18"/>
                <w:szCs w:val="18"/>
              </w:rPr>
              <w:br/>
              <w:t>Following the succe</w:t>
            </w:r>
            <w:r w:rsidR="003D5D3C" w:rsidRPr="00B97DDA">
              <w:rPr>
                <w:rFonts w:ascii="Arial" w:hAnsi="Arial" w:cs="Arial"/>
                <w:color w:val="000000"/>
                <w:sz w:val="18"/>
                <w:szCs w:val="18"/>
              </w:rPr>
              <w:t>s</w:t>
            </w:r>
            <w:r w:rsidRPr="00B97DDA">
              <w:rPr>
                <w:rFonts w:ascii="Arial" w:hAnsi="Arial" w:cs="Arial"/>
                <w:color w:val="000000"/>
                <w:sz w:val="18"/>
                <w:szCs w:val="18"/>
              </w:rPr>
              <w:t xml:space="preserve">sful trial of the initial 10 </w:t>
            </w:r>
            <w:r w:rsidR="00F8265B" w:rsidRPr="00B97DDA">
              <w:rPr>
                <w:rFonts w:ascii="Arial" w:hAnsi="Arial" w:cs="Arial"/>
                <w:color w:val="000000"/>
                <w:sz w:val="18"/>
                <w:szCs w:val="18"/>
              </w:rPr>
              <w:t>f</w:t>
            </w:r>
            <w:r w:rsidRPr="00B97DDA">
              <w:rPr>
                <w:rFonts w:ascii="Arial" w:hAnsi="Arial" w:cs="Arial"/>
                <w:color w:val="000000"/>
                <w:sz w:val="18"/>
                <w:szCs w:val="18"/>
              </w:rPr>
              <w:t>lagship projects (which continu</w:t>
            </w:r>
            <w:r w:rsidR="00A71C4B" w:rsidRPr="00B97DDA">
              <w:rPr>
                <w:rFonts w:ascii="Arial" w:hAnsi="Arial" w:cs="Arial"/>
                <w:color w:val="000000"/>
                <w:sz w:val="18"/>
                <w:szCs w:val="18"/>
              </w:rPr>
              <w:t>e</w:t>
            </w:r>
            <w:r w:rsidRPr="00B97DDA">
              <w:rPr>
                <w:rFonts w:ascii="Arial" w:hAnsi="Arial" w:cs="Arial"/>
                <w:color w:val="000000"/>
                <w:sz w:val="18"/>
                <w:szCs w:val="18"/>
              </w:rPr>
              <w:t xml:space="preserve"> </w:t>
            </w:r>
            <w:r w:rsidR="00805615" w:rsidRPr="00B97DDA">
              <w:rPr>
                <w:rFonts w:ascii="Arial" w:hAnsi="Arial" w:cs="Arial"/>
                <w:color w:val="000000"/>
                <w:sz w:val="18"/>
                <w:szCs w:val="18"/>
              </w:rPr>
              <w:t>to be delivered</w:t>
            </w:r>
            <w:r w:rsidRPr="00B97DDA">
              <w:rPr>
                <w:rFonts w:ascii="Arial" w:hAnsi="Arial" w:cs="Arial"/>
                <w:color w:val="000000"/>
                <w:sz w:val="18"/>
                <w:szCs w:val="18"/>
              </w:rPr>
              <w:t xml:space="preserve">), an additional </w:t>
            </w:r>
            <w:r w:rsidR="00F8265B" w:rsidRPr="00B97DDA">
              <w:rPr>
                <w:rFonts w:ascii="Arial" w:hAnsi="Arial" w:cs="Arial"/>
                <w:color w:val="000000"/>
                <w:sz w:val="18"/>
                <w:szCs w:val="18"/>
              </w:rPr>
              <w:t>nine</w:t>
            </w:r>
            <w:r w:rsidRPr="00B97DDA">
              <w:rPr>
                <w:rFonts w:ascii="Arial" w:hAnsi="Arial" w:cs="Arial"/>
                <w:color w:val="000000"/>
                <w:sz w:val="18"/>
                <w:szCs w:val="18"/>
              </w:rPr>
              <w:t xml:space="preserve"> </w:t>
            </w:r>
            <w:r w:rsidR="00F8265B" w:rsidRPr="00B97DDA">
              <w:rPr>
                <w:rFonts w:ascii="Arial" w:hAnsi="Arial" w:cs="Arial"/>
                <w:color w:val="000000"/>
                <w:sz w:val="18"/>
                <w:szCs w:val="18"/>
              </w:rPr>
              <w:t>f</w:t>
            </w:r>
            <w:r w:rsidRPr="00B97DDA">
              <w:rPr>
                <w:rFonts w:ascii="Arial" w:hAnsi="Arial" w:cs="Arial"/>
                <w:color w:val="000000"/>
                <w:sz w:val="18"/>
                <w:szCs w:val="18"/>
              </w:rPr>
              <w:t>lagship projects have been established</w:t>
            </w:r>
            <w:r w:rsidR="00170253">
              <w:rPr>
                <w:rFonts w:ascii="Arial" w:hAnsi="Arial" w:cs="Arial"/>
                <w:color w:val="000000"/>
                <w:sz w:val="18"/>
                <w:szCs w:val="18"/>
              </w:rPr>
              <w:t>, wi</w:t>
            </w:r>
            <w:r w:rsidR="00A905AE" w:rsidRPr="00B97DDA">
              <w:rPr>
                <w:rFonts w:ascii="Arial" w:hAnsi="Arial" w:cs="Arial"/>
                <w:color w:val="000000"/>
                <w:sz w:val="18"/>
                <w:szCs w:val="18"/>
              </w:rPr>
              <w:t>th new approaches for tracking progress and reporting being trialled at these waterways.</w:t>
            </w:r>
          </w:p>
          <w:p w14:paraId="6DB4876D" w14:textId="5C137147" w:rsidR="001135C0" w:rsidRPr="00FC1A71" w:rsidRDefault="001135C0" w:rsidP="001135C0">
            <w:pPr>
              <w:rPr>
                <w:rFonts w:ascii="Arial" w:hAnsi="Arial" w:cs="Arial"/>
                <w:color w:val="000000" w:themeColor="text1"/>
                <w:sz w:val="18"/>
                <w:szCs w:val="18"/>
              </w:rPr>
            </w:pPr>
          </w:p>
        </w:tc>
        <w:tc>
          <w:tcPr>
            <w:tcW w:w="1418" w:type="dxa"/>
            <w:gridSpan w:val="2"/>
          </w:tcPr>
          <w:p w14:paraId="41BC5855" w14:textId="1258AC43" w:rsidR="001135C0"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37B3FEC4" w14:textId="77777777" w:rsidTr="004823AE">
        <w:tc>
          <w:tcPr>
            <w:tcW w:w="1555" w:type="dxa"/>
          </w:tcPr>
          <w:p w14:paraId="66953112" w14:textId="77777777" w:rsidR="001135C0" w:rsidRPr="00FC1A71" w:rsidRDefault="065F36E0" w:rsidP="001135C0">
            <w:pPr>
              <w:pStyle w:val="TablebodymaincolumnTables"/>
              <w:rPr>
                <w:rFonts w:ascii="Arial" w:hAnsi="Arial" w:cs="Arial"/>
                <w:color w:val="000000" w:themeColor="text1"/>
              </w:rPr>
            </w:pPr>
            <w:r w:rsidRPr="6B4D8D62">
              <w:rPr>
                <w:rFonts w:ascii="Arial" w:hAnsi="Arial" w:cs="Arial"/>
                <w:color w:val="000000" w:themeColor="text1"/>
              </w:rPr>
              <w:t xml:space="preserve">Action 3.5 </w:t>
            </w:r>
            <w:r w:rsidR="001135C0">
              <w:br/>
            </w:r>
            <w:r w:rsidRPr="6B4D8D62">
              <w:rPr>
                <w:rFonts w:ascii="Arial" w:hAnsi="Arial" w:cs="Arial"/>
                <w:color w:val="000000" w:themeColor="text1"/>
              </w:rPr>
              <w:t xml:space="preserve">Improve environmental water management in </w:t>
            </w:r>
            <w:r w:rsidR="001135C0">
              <w:br/>
            </w:r>
            <w:r w:rsidRPr="6B4D8D62">
              <w:rPr>
                <w:rFonts w:ascii="Arial" w:hAnsi="Arial" w:cs="Arial"/>
                <w:color w:val="000000" w:themeColor="text1"/>
              </w:rPr>
              <w:t>a changing climate</w:t>
            </w:r>
          </w:p>
          <w:p w14:paraId="0F9C6108" w14:textId="77777777" w:rsidR="001135C0" w:rsidRPr="00FC1A71" w:rsidRDefault="001135C0" w:rsidP="00D375FB">
            <w:pPr>
              <w:rPr>
                <w:rFonts w:ascii="Arial" w:hAnsi="Arial" w:cs="Arial"/>
                <w:color w:val="000000" w:themeColor="text1"/>
                <w:sz w:val="18"/>
                <w:szCs w:val="18"/>
              </w:rPr>
            </w:pPr>
          </w:p>
        </w:tc>
        <w:tc>
          <w:tcPr>
            <w:tcW w:w="1134" w:type="dxa"/>
          </w:tcPr>
          <w:p w14:paraId="7D433BF4" w14:textId="0F8F149A" w:rsidR="001135C0" w:rsidRPr="00FC1A71" w:rsidRDefault="00FF7184" w:rsidP="00D375FB">
            <w:pPr>
              <w:rPr>
                <w:rFonts w:ascii="Arial" w:hAnsi="Arial" w:cs="Arial"/>
                <w:color w:val="000000" w:themeColor="text1"/>
                <w:sz w:val="18"/>
                <w:szCs w:val="18"/>
              </w:rPr>
            </w:pPr>
            <w:r w:rsidRPr="00751324">
              <w:rPr>
                <w:rFonts w:ascii="Arial" w:eastAsia="Times New Roman" w:hAnsi="Arial" w:cs="Arial"/>
                <w:sz w:val="18"/>
                <w:szCs w:val="18"/>
              </w:rPr>
              <w:t>Complete</w:t>
            </w:r>
            <w:r w:rsidR="001135C0" w:rsidRPr="00751324">
              <w:rPr>
                <w:rFonts w:ascii="Arial" w:eastAsia="Times New Roman" w:hAnsi="Arial" w:cs="Arial"/>
                <w:sz w:val="18"/>
                <w:szCs w:val="18"/>
              </w:rPr>
              <w:t xml:space="preserve"> and now business as usual</w:t>
            </w:r>
          </w:p>
        </w:tc>
        <w:tc>
          <w:tcPr>
            <w:tcW w:w="5386" w:type="dxa"/>
            <w:gridSpan w:val="3"/>
          </w:tcPr>
          <w:p w14:paraId="17600DDB" w14:textId="507BDA89" w:rsidR="001135C0" w:rsidRPr="009937FF" w:rsidRDefault="001135C0" w:rsidP="00FF7184">
            <w:pPr>
              <w:jc w:val="both"/>
              <w:rPr>
                <w:rFonts w:ascii="Arial" w:hAnsi="Arial" w:cs="Arial"/>
                <w:color w:val="000000"/>
                <w:sz w:val="18"/>
                <w:szCs w:val="18"/>
              </w:rPr>
            </w:pPr>
            <w:r w:rsidRPr="009937FF">
              <w:rPr>
                <w:rFonts w:ascii="Arial" w:hAnsi="Arial" w:cs="Arial"/>
                <w:color w:val="000000"/>
                <w:sz w:val="18"/>
                <w:szCs w:val="18"/>
                <w:lang w:val="en-GB"/>
              </w:rPr>
              <w:t>New environmental entitlements have been established for the Thomson and Barwon Rivers. Investment has been made in environmental works for priority waterways and project work is underway. An additional $17 million capital stimulus investment in environmental waterway works projects is</w:t>
            </w:r>
            <w:r w:rsidR="005C25B5">
              <w:rPr>
                <w:rFonts w:ascii="Arial" w:hAnsi="Arial" w:cs="Arial"/>
                <w:color w:val="000000"/>
                <w:sz w:val="18"/>
                <w:szCs w:val="18"/>
                <w:lang w:val="en-GB"/>
              </w:rPr>
              <w:t xml:space="preserve"> </w:t>
            </w:r>
            <w:r w:rsidRPr="009937FF">
              <w:rPr>
                <w:rFonts w:ascii="Arial" w:hAnsi="Arial" w:cs="Arial"/>
                <w:color w:val="000000"/>
                <w:sz w:val="18"/>
                <w:szCs w:val="18"/>
                <w:lang w:val="en-GB"/>
              </w:rPr>
              <w:t>also being undertaken in Northern Victoria.</w:t>
            </w:r>
            <w:r w:rsidR="005C25B5">
              <w:rPr>
                <w:rFonts w:ascii="Arial" w:hAnsi="Arial" w:cs="Arial"/>
                <w:color w:val="000000"/>
                <w:sz w:val="18"/>
                <w:szCs w:val="18"/>
                <w:lang w:val="en-GB"/>
              </w:rPr>
              <w:t xml:space="preserve"> </w:t>
            </w:r>
            <w:r w:rsidR="00833B2F" w:rsidRPr="009937FF">
              <w:rPr>
                <w:rFonts w:ascii="Arial" w:hAnsi="Arial" w:cs="Arial"/>
                <w:color w:val="000000"/>
                <w:sz w:val="18"/>
                <w:szCs w:val="18"/>
              </w:rPr>
              <w:t xml:space="preserve">New </w:t>
            </w:r>
            <w:r w:rsidR="00FF7184" w:rsidRPr="009937FF">
              <w:rPr>
                <w:rFonts w:ascii="Arial" w:hAnsi="Arial" w:cs="Arial"/>
                <w:color w:val="000000"/>
                <w:sz w:val="18"/>
                <w:szCs w:val="18"/>
              </w:rPr>
              <w:t>environmental</w:t>
            </w:r>
            <w:r w:rsidR="6979DDBB" w:rsidRPr="009937FF">
              <w:rPr>
                <w:rFonts w:ascii="Arial" w:hAnsi="Arial" w:cs="Arial"/>
                <w:color w:val="000000"/>
                <w:sz w:val="18"/>
                <w:szCs w:val="18"/>
              </w:rPr>
              <w:t xml:space="preserve"> water recovery </w:t>
            </w:r>
            <w:r w:rsidR="1DC8849E" w:rsidRPr="009937FF">
              <w:rPr>
                <w:rFonts w:ascii="Arial" w:hAnsi="Arial" w:cs="Arial"/>
                <w:color w:val="000000"/>
                <w:sz w:val="18"/>
                <w:szCs w:val="18"/>
              </w:rPr>
              <w:t xml:space="preserve">targets </w:t>
            </w:r>
            <w:r w:rsidR="00FF7184" w:rsidRPr="009937FF">
              <w:rPr>
                <w:rFonts w:ascii="Arial" w:hAnsi="Arial" w:cs="Arial"/>
                <w:color w:val="000000"/>
                <w:sz w:val="18"/>
                <w:szCs w:val="18"/>
              </w:rPr>
              <w:t>have</w:t>
            </w:r>
            <w:r w:rsidR="6979DDBB" w:rsidRPr="009937FF">
              <w:rPr>
                <w:rFonts w:ascii="Arial" w:hAnsi="Arial" w:cs="Arial"/>
                <w:color w:val="000000"/>
                <w:sz w:val="18"/>
                <w:szCs w:val="18"/>
              </w:rPr>
              <w:t xml:space="preserve"> be</w:t>
            </w:r>
            <w:r w:rsidR="430B7507" w:rsidRPr="009937FF">
              <w:rPr>
                <w:rFonts w:ascii="Arial" w:hAnsi="Arial" w:cs="Arial"/>
                <w:color w:val="000000"/>
                <w:sz w:val="18"/>
                <w:szCs w:val="18"/>
              </w:rPr>
              <w:t>en</w:t>
            </w:r>
            <w:r w:rsidR="6979DDBB" w:rsidRPr="009937FF">
              <w:rPr>
                <w:rFonts w:ascii="Arial" w:hAnsi="Arial" w:cs="Arial"/>
                <w:color w:val="000000"/>
                <w:sz w:val="18"/>
                <w:szCs w:val="18"/>
              </w:rPr>
              <w:t xml:space="preserve"> identified through the new Central and Gippsland</w:t>
            </w:r>
            <w:r w:rsidR="1F05A7CA" w:rsidRPr="009937FF">
              <w:rPr>
                <w:rFonts w:ascii="Arial" w:hAnsi="Arial" w:cs="Arial"/>
                <w:color w:val="000000"/>
                <w:sz w:val="18"/>
                <w:szCs w:val="18"/>
              </w:rPr>
              <w:t xml:space="preserve"> Region</w:t>
            </w:r>
            <w:r w:rsidR="6979DDBB" w:rsidRPr="009937FF">
              <w:rPr>
                <w:rFonts w:ascii="Arial" w:hAnsi="Arial" w:cs="Arial"/>
                <w:color w:val="000000"/>
                <w:sz w:val="18"/>
                <w:szCs w:val="18"/>
              </w:rPr>
              <w:t xml:space="preserve"> Sustainable Water Strategy.</w:t>
            </w:r>
          </w:p>
        </w:tc>
        <w:tc>
          <w:tcPr>
            <w:tcW w:w="1418" w:type="dxa"/>
            <w:gridSpan w:val="2"/>
          </w:tcPr>
          <w:p w14:paraId="5B005B1B" w14:textId="78557C5F" w:rsidR="001135C0" w:rsidRPr="00FC1A71" w:rsidRDefault="065F36E0" w:rsidP="00D375FB">
            <w:pPr>
              <w:rPr>
                <w:rFonts w:ascii="Arial" w:hAnsi="Arial" w:cs="Arial"/>
                <w:color w:val="000000" w:themeColor="text1"/>
                <w:sz w:val="18"/>
                <w:szCs w:val="18"/>
              </w:rPr>
            </w:pPr>
            <w:r w:rsidRPr="6B4D8D62">
              <w:rPr>
                <w:rFonts w:ascii="Arial" w:hAnsi="Arial" w:cs="Arial"/>
                <w:color w:val="000000" w:themeColor="text1"/>
                <w:sz w:val="18"/>
                <w:szCs w:val="18"/>
              </w:rPr>
              <w:t>Ongoing</w:t>
            </w:r>
          </w:p>
        </w:tc>
      </w:tr>
      <w:tr w:rsidR="00FC1A71" w:rsidRPr="00FC1A71" w14:paraId="1C167E31" w14:textId="77777777" w:rsidTr="004823AE">
        <w:tc>
          <w:tcPr>
            <w:tcW w:w="1555" w:type="dxa"/>
          </w:tcPr>
          <w:p w14:paraId="4EABCB02"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3.6 </w:t>
            </w:r>
            <w:r w:rsidRPr="00FC1A71">
              <w:rPr>
                <w:rFonts w:ascii="Arial" w:hAnsi="Arial" w:cs="Arial"/>
                <w:color w:val="000000" w:themeColor="text1"/>
              </w:rPr>
              <w:br/>
              <w:t>Better monitor and report on the benefits of environmental watering</w:t>
            </w:r>
          </w:p>
          <w:p w14:paraId="3360A30E" w14:textId="77777777" w:rsidR="001135C0" w:rsidRPr="00FC1A71" w:rsidRDefault="001135C0" w:rsidP="00D375FB">
            <w:pPr>
              <w:rPr>
                <w:rFonts w:ascii="Arial" w:hAnsi="Arial" w:cs="Arial"/>
                <w:color w:val="000000" w:themeColor="text1"/>
                <w:sz w:val="18"/>
                <w:szCs w:val="18"/>
              </w:rPr>
            </w:pPr>
          </w:p>
        </w:tc>
        <w:tc>
          <w:tcPr>
            <w:tcW w:w="1134" w:type="dxa"/>
          </w:tcPr>
          <w:p w14:paraId="1D5C2163" w14:textId="584AFFC5" w:rsidR="001135C0" w:rsidRPr="00FC1A71" w:rsidRDefault="00FF7184" w:rsidP="00D375FB">
            <w:pPr>
              <w:rPr>
                <w:rFonts w:ascii="Arial" w:hAnsi="Arial" w:cs="Arial"/>
                <w:color w:val="000000" w:themeColor="text1"/>
                <w:sz w:val="18"/>
                <w:szCs w:val="18"/>
              </w:rPr>
            </w:pPr>
            <w:r w:rsidRPr="00FF7184">
              <w:rPr>
                <w:rFonts w:ascii="Arial" w:eastAsia="Times New Roman" w:hAnsi="Arial" w:cs="Arial"/>
                <w:sz w:val="18"/>
                <w:szCs w:val="18"/>
              </w:rPr>
              <w:t>Complete</w:t>
            </w:r>
            <w:r w:rsidR="001135C0" w:rsidRPr="00FF7184">
              <w:rPr>
                <w:rFonts w:ascii="Arial" w:eastAsia="Times New Roman" w:hAnsi="Arial" w:cs="Arial"/>
                <w:sz w:val="18"/>
                <w:szCs w:val="18"/>
              </w:rPr>
              <w:t xml:space="preserve"> and now business as usual</w:t>
            </w:r>
          </w:p>
        </w:tc>
        <w:tc>
          <w:tcPr>
            <w:tcW w:w="5386" w:type="dxa"/>
            <w:gridSpan w:val="3"/>
          </w:tcPr>
          <w:p w14:paraId="749ECE32" w14:textId="2041FB6B" w:rsidR="001135C0" w:rsidRPr="00FC1A71" w:rsidRDefault="001135C0" w:rsidP="00B97DDA">
            <w:pPr>
              <w:pStyle w:val="TablebodyleftTables"/>
              <w:jc w:val="both"/>
              <w:rPr>
                <w:rFonts w:ascii="Arial" w:hAnsi="Arial" w:cs="Arial"/>
                <w:color w:val="000000" w:themeColor="text1"/>
              </w:rPr>
            </w:pPr>
            <w:r w:rsidRPr="00FC1A71">
              <w:rPr>
                <w:rFonts w:ascii="Arial" w:hAnsi="Arial" w:cs="Arial"/>
                <w:color w:val="000000" w:themeColor="text1"/>
              </w:rPr>
              <w:t xml:space="preserve">Reporting on benefits of environmental watering </w:t>
            </w:r>
            <w:r w:rsidR="00A4619C">
              <w:rPr>
                <w:rFonts w:ascii="Arial" w:hAnsi="Arial" w:cs="Arial"/>
                <w:color w:val="000000" w:themeColor="text1"/>
              </w:rPr>
              <w:t>is</w:t>
            </w:r>
            <w:r w:rsidR="00B932D2">
              <w:rPr>
                <w:rFonts w:ascii="Arial" w:hAnsi="Arial" w:cs="Arial"/>
                <w:color w:val="000000" w:themeColor="text1"/>
              </w:rPr>
              <w:t xml:space="preserve"> </w:t>
            </w:r>
            <w:r w:rsidRPr="00FC1A71">
              <w:rPr>
                <w:rFonts w:ascii="Arial" w:hAnsi="Arial" w:cs="Arial"/>
                <w:color w:val="000000" w:themeColor="text1"/>
              </w:rPr>
              <w:t xml:space="preserve">published annually in the Victorian Environmental Water Holder </w:t>
            </w:r>
            <w:r w:rsidRPr="00FC1A71">
              <w:rPr>
                <w:rStyle w:val="Italics"/>
                <w:rFonts w:ascii="Arial" w:hAnsi="Arial" w:cs="Arial"/>
                <w:i w:val="0"/>
                <w:iCs w:val="0"/>
                <w:color w:val="000000" w:themeColor="text1"/>
              </w:rPr>
              <w:t>Reflections</w:t>
            </w:r>
            <w:r w:rsidRPr="00FC1A71">
              <w:rPr>
                <w:rFonts w:ascii="Arial" w:hAnsi="Arial" w:cs="Arial"/>
                <w:color w:val="000000" w:themeColor="text1"/>
              </w:rPr>
              <w:t xml:space="preserve"> booklet</w:t>
            </w:r>
            <w:r w:rsidR="00464A44">
              <w:rPr>
                <w:rFonts w:ascii="Arial" w:hAnsi="Arial" w:cs="Arial"/>
                <w:color w:val="000000" w:themeColor="text1"/>
              </w:rPr>
              <w:t xml:space="preserve"> and DELWP’s annual report</w:t>
            </w:r>
            <w:r w:rsidRPr="00FC1A71">
              <w:rPr>
                <w:rFonts w:ascii="Arial" w:hAnsi="Arial" w:cs="Arial"/>
                <w:color w:val="000000" w:themeColor="text1"/>
              </w:rPr>
              <w:t>.</w:t>
            </w:r>
            <w:r w:rsidR="008419C1">
              <w:rPr>
                <w:rFonts w:ascii="Arial" w:hAnsi="Arial" w:cs="Arial"/>
                <w:color w:val="000000" w:themeColor="text1"/>
              </w:rPr>
              <w:t xml:space="preserve"> CMAs regularly use the outcomes from statewide environmental flows monitoring programs to provide information to their partners</w:t>
            </w:r>
            <w:r w:rsidR="00025131">
              <w:rPr>
                <w:rFonts w:ascii="Arial" w:hAnsi="Arial" w:cs="Arial"/>
                <w:color w:val="000000" w:themeColor="text1"/>
              </w:rPr>
              <w:t>, stakeholders and the broader community about the benefits of environmental watering.</w:t>
            </w:r>
            <w:r w:rsidRPr="00FC1A71">
              <w:rPr>
                <w:rFonts w:ascii="Arial" w:hAnsi="Arial" w:cs="Arial"/>
                <w:color w:val="000000" w:themeColor="text1"/>
              </w:rPr>
              <w:t xml:space="preserve"> </w:t>
            </w:r>
            <w:r w:rsidR="002C718D">
              <w:rPr>
                <w:rFonts w:ascii="Arial" w:hAnsi="Arial" w:cs="Arial"/>
                <w:color w:val="000000" w:themeColor="text1"/>
              </w:rPr>
              <w:t xml:space="preserve">Environmental water </w:t>
            </w:r>
            <w:r w:rsidR="002C718D" w:rsidRPr="22428153">
              <w:rPr>
                <w:rFonts w:ascii="Arial" w:hAnsi="Arial" w:cs="Arial"/>
                <w:color w:val="000000" w:themeColor="text1"/>
              </w:rPr>
              <w:t>o</w:t>
            </w:r>
            <w:r w:rsidRPr="22428153">
              <w:rPr>
                <w:rFonts w:ascii="Arial" w:hAnsi="Arial" w:cs="Arial"/>
                <w:color w:val="000000" w:themeColor="text1"/>
              </w:rPr>
              <w:t xml:space="preserve">utcomes will also be </w:t>
            </w:r>
            <w:r w:rsidR="002C718D" w:rsidRPr="22428153">
              <w:rPr>
                <w:rFonts w:ascii="Arial" w:hAnsi="Arial" w:cs="Arial"/>
                <w:color w:val="000000" w:themeColor="text1"/>
              </w:rPr>
              <w:t>addressed in</w:t>
            </w:r>
            <w:r w:rsidRPr="22428153">
              <w:rPr>
                <w:rFonts w:ascii="Arial" w:hAnsi="Arial" w:cs="Arial"/>
                <w:color w:val="000000" w:themeColor="text1"/>
              </w:rPr>
              <w:t xml:space="preserve"> the </w:t>
            </w:r>
            <w:r w:rsidR="004B627F" w:rsidRPr="22428153">
              <w:rPr>
                <w:rFonts w:ascii="Arial" w:hAnsi="Arial" w:cs="Arial"/>
                <w:color w:val="000000" w:themeColor="text1"/>
              </w:rPr>
              <w:t xml:space="preserve">State of the Environment </w:t>
            </w:r>
            <w:r w:rsidR="009937FF" w:rsidRPr="22428153">
              <w:rPr>
                <w:rFonts w:ascii="Arial" w:hAnsi="Arial" w:cs="Arial"/>
                <w:color w:val="000000" w:themeColor="text1"/>
              </w:rPr>
              <w:t>report</w:t>
            </w:r>
            <w:r w:rsidRPr="22428153">
              <w:rPr>
                <w:rFonts w:ascii="Arial" w:hAnsi="Arial" w:cs="Arial"/>
                <w:color w:val="000000" w:themeColor="text1"/>
              </w:rPr>
              <w:t xml:space="preserve"> </w:t>
            </w:r>
            <w:r w:rsidR="00A448AD" w:rsidRPr="22428153">
              <w:rPr>
                <w:rFonts w:ascii="Arial" w:hAnsi="Arial" w:cs="Arial"/>
                <w:color w:val="000000" w:themeColor="text1"/>
              </w:rPr>
              <w:t xml:space="preserve">in </w:t>
            </w:r>
            <w:r w:rsidRPr="22428153">
              <w:rPr>
                <w:rFonts w:ascii="Arial" w:hAnsi="Arial" w:cs="Arial"/>
                <w:color w:val="000000" w:themeColor="text1"/>
              </w:rPr>
              <w:t>20</w:t>
            </w:r>
            <w:r w:rsidR="0024591D" w:rsidRPr="22428153">
              <w:rPr>
                <w:rFonts w:ascii="Arial" w:hAnsi="Arial" w:cs="Arial"/>
                <w:color w:val="000000" w:themeColor="text1"/>
              </w:rPr>
              <w:t>23.</w:t>
            </w:r>
            <w:r w:rsidRPr="00FC1A71">
              <w:rPr>
                <w:rFonts w:ascii="Arial" w:hAnsi="Arial" w:cs="Arial"/>
                <w:color w:val="000000" w:themeColor="text1"/>
              </w:rPr>
              <w:t xml:space="preserve"> </w:t>
            </w:r>
          </w:p>
          <w:p w14:paraId="72798983" w14:textId="77777777" w:rsidR="001135C0" w:rsidRPr="00FC1A71" w:rsidRDefault="001135C0" w:rsidP="00D375FB">
            <w:pPr>
              <w:rPr>
                <w:rFonts w:ascii="Arial" w:hAnsi="Arial" w:cs="Arial"/>
                <w:color w:val="000000" w:themeColor="text1"/>
                <w:sz w:val="18"/>
                <w:szCs w:val="18"/>
              </w:rPr>
            </w:pPr>
          </w:p>
        </w:tc>
        <w:tc>
          <w:tcPr>
            <w:tcW w:w="1418" w:type="dxa"/>
            <w:gridSpan w:val="2"/>
          </w:tcPr>
          <w:p w14:paraId="3B9D496C" w14:textId="4A858DAE" w:rsidR="001135C0"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7B88A72A" w14:textId="77777777" w:rsidTr="004823AE">
        <w:tc>
          <w:tcPr>
            <w:tcW w:w="1555" w:type="dxa"/>
          </w:tcPr>
          <w:p w14:paraId="4215A9D7"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3.7 </w:t>
            </w:r>
            <w:r w:rsidRPr="00FC1A71">
              <w:rPr>
                <w:rFonts w:ascii="Arial" w:hAnsi="Arial" w:cs="Arial"/>
                <w:color w:val="000000" w:themeColor="text1"/>
              </w:rPr>
              <w:br/>
              <w:t>Ensure clear and transparent charging arrangements</w:t>
            </w:r>
          </w:p>
          <w:p w14:paraId="5DCE086D" w14:textId="77777777" w:rsidR="001135C0" w:rsidRPr="00FC1A71" w:rsidRDefault="001135C0" w:rsidP="00D375FB">
            <w:pPr>
              <w:rPr>
                <w:rFonts w:ascii="Arial" w:hAnsi="Arial" w:cs="Arial"/>
                <w:color w:val="000000" w:themeColor="text1"/>
                <w:sz w:val="18"/>
                <w:szCs w:val="18"/>
              </w:rPr>
            </w:pPr>
          </w:p>
        </w:tc>
        <w:tc>
          <w:tcPr>
            <w:tcW w:w="1134" w:type="dxa"/>
          </w:tcPr>
          <w:p w14:paraId="4426375B" w14:textId="0782DDE0" w:rsidR="001135C0"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In progress with revised time frame</w:t>
            </w:r>
          </w:p>
        </w:tc>
        <w:tc>
          <w:tcPr>
            <w:tcW w:w="5386" w:type="dxa"/>
            <w:gridSpan w:val="3"/>
          </w:tcPr>
          <w:p w14:paraId="09267E45" w14:textId="7E8F5059" w:rsidR="001135C0" w:rsidRPr="00FC1A71" w:rsidRDefault="001135C0" w:rsidP="005C25B5">
            <w:pPr>
              <w:pStyle w:val="TablebodyleftTables"/>
              <w:jc w:val="both"/>
              <w:rPr>
                <w:rFonts w:ascii="Arial" w:hAnsi="Arial" w:cs="Arial"/>
                <w:color w:val="000000" w:themeColor="text1"/>
              </w:rPr>
            </w:pPr>
            <w:r w:rsidRPr="00FC1A71">
              <w:rPr>
                <w:rFonts w:ascii="Arial" w:hAnsi="Arial" w:cs="Arial"/>
                <w:color w:val="000000" w:themeColor="text1"/>
              </w:rPr>
              <w:t xml:space="preserve">Consultation with key stakeholders is underway. </w:t>
            </w:r>
          </w:p>
        </w:tc>
        <w:tc>
          <w:tcPr>
            <w:tcW w:w="1418" w:type="dxa"/>
            <w:gridSpan w:val="2"/>
          </w:tcPr>
          <w:p w14:paraId="24C6D93C" w14:textId="01176827" w:rsidR="001135C0"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202</w:t>
            </w:r>
            <w:r w:rsidR="008C36E2">
              <w:rPr>
                <w:rFonts w:ascii="Arial" w:hAnsi="Arial" w:cs="Arial"/>
                <w:color w:val="000000" w:themeColor="text1"/>
                <w:sz w:val="18"/>
                <w:szCs w:val="18"/>
              </w:rPr>
              <w:t>3</w:t>
            </w:r>
          </w:p>
        </w:tc>
      </w:tr>
      <w:tr w:rsidR="00FC1A71" w:rsidRPr="00FC1A71" w14:paraId="67FEC68E" w14:textId="77777777" w:rsidTr="004823AE">
        <w:tc>
          <w:tcPr>
            <w:tcW w:w="1555" w:type="dxa"/>
          </w:tcPr>
          <w:p w14:paraId="0D8772CF"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3.8 </w:t>
            </w:r>
            <w:r w:rsidRPr="00FC1A71">
              <w:rPr>
                <w:rFonts w:ascii="Arial" w:hAnsi="Arial" w:cs="Arial"/>
                <w:color w:val="000000" w:themeColor="text1"/>
              </w:rPr>
              <w:br/>
              <w:t xml:space="preserve">Support community partnerships and </w:t>
            </w:r>
            <w:r w:rsidRPr="00FC1A71">
              <w:rPr>
                <w:rFonts w:ascii="Arial" w:hAnsi="Arial" w:cs="Arial"/>
                <w:color w:val="000000" w:themeColor="text1"/>
              </w:rPr>
              <w:br/>
              <w:t>citizen science</w:t>
            </w:r>
          </w:p>
          <w:p w14:paraId="3198B7F1" w14:textId="77777777" w:rsidR="001135C0" w:rsidRPr="00FC1A71" w:rsidRDefault="001135C0" w:rsidP="00D375FB">
            <w:pPr>
              <w:rPr>
                <w:rFonts w:ascii="Arial" w:hAnsi="Arial" w:cs="Arial"/>
                <w:color w:val="000000" w:themeColor="text1"/>
                <w:sz w:val="18"/>
                <w:szCs w:val="18"/>
              </w:rPr>
            </w:pPr>
          </w:p>
        </w:tc>
        <w:tc>
          <w:tcPr>
            <w:tcW w:w="1134" w:type="dxa"/>
          </w:tcPr>
          <w:p w14:paraId="4AD56042" w14:textId="50B3C5FF" w:rsidR="001135C0" w:rsidRPr="00FC1A71" w:rsidRDefault="00FF7184" w:rsidP="00D375FB">
            <w:pPr>
              <w:rPr>
                <w:rFonts w:ascii="Arial" w:hAnsi="Arial" w:cs="Arial"/>
                <w:color w:val="000000" w:themeColor="text1"/>
                <w:sz w:val="18"/>
                <w:szCs w:val="18"/>
              </w:rPr>
            </w:pPr>
            <w:r w:rsidRPr="00EC41D1">
              <w:rPr>
                <w:rFonts w:ascii="Arial" w:eastAsia="Times New Roman" w:hAnsi="Arial" w:cs="Arial"/>
                <w:sz w:val="18"/>
                <w:szCs w:val="18"/>
              </w:rPr>
              <w:t>Complete</w:t>
            </w:r>
            <w:r w:rsidR="001135C0" w:rsidRPr="00EC41D1">
              <w:rPr>
                <w:rFonts w:ascii="Arial" w:eastAsia="Times New Roman" w:hAnsi="Arial" w:cs="Arial"/>
                <w:sz w:val="18"/>
                <w:szCs w:val="18"/>
              </w:rPr>
              <w:t xml:space="preserve"> and now business as usual</w:t>
            </w:r>
          </w:p>
        </w:tc>
        <w:tc>
          <w:tcPr>
            <w:tcW w:w="5386" w:type="dxa"/>
            <w:gridSpan w:val="3"/>
          </w:tcPr>
          <w:p w14:paraId="76DA974B" w14:textId="734EE02C" w:rsidR="001135C0" w:rsidRPr="00FC1A71" w:rsidRDefault="001135C0" w:rsidP="00465DF8">
            <w:pPr>
              <w:pStyle w:val="TablebodyleftTables"/>
              <w:jc w:val="both"/>
              <w:rPr>
                <w:rFonts w:ascii="Arial" w:hAnsi="Arial" w:cs="Arial"/>
                <w:color w:val="000000" w:themeColor="text1"/>
              </w:rPr>
            </w:pPr>
            <w:r w:rsidRPr="00FC1A71">
              <w:rPr>
                <w:rFonts w:ascii="Arial" w:hAnsi="Arial" w:cs="Arial"/>
                <w:color w:val="000000" w:themeColor="text1"/>
              </w:rPr>
              <w:t>Waterway citizen science programs continue to be supported across Victoria. The Angler Riparian Partnerships Program is now complete</w:t>
            </w:r>
            <w:r w:rsidR="00676C84">
              <w:rPr>
                <w:rFonts w:ascii="Arial" w:hAnsi="Arial" w:cs="Arial"/>
                <w:color w:val="000000" w:themeColor="text1"/>
              </w:rPr>
              <w:t>.</w:t>
            </w:r>
            <w:r w:rsidRPr="00FC1A71">
              <w:rPr>
                <w:rFonts w:ascii="Arial" w:hAnsi="Arial" w:cs="Arial"/>
                <w:color w:val="000000" w:themeColor="text1"/>
              </w:rPr>
              <w:t xml:space="preserve"> </w:t>
            </w:r>
            <w:r w:rsidR="00E62960">
              <w:rPr>
                <w:rFonts w:ascii="Arial" w:hAnsi="Arial" w:cs="Arial"/>
                <w:color w:val="000000" w:themeColor="text1"/>
              </w:rPr>
              <w:t>O</w:t>
            </w:r>
            <w:r w:rsidR="008C36E2" w:rsidRPr="008C36E2">
              <w:rPr>
                <w:rFonts w:ascii="Arial" w:hAnsi="Arial" w:cs="Arial"/>
                <w:color w:val="000000" w:themeColor="text1"/>
              </w:rPr>
              <w:t>ver four years</w:t>
            </w:r>
            <w:r w:rsidR="00E62960">
              <w:rPr>
                <w:rFonts w:ascii="Arial" w:hAnsi="Arial" w:cs="Arial"/>
                <w:color w:val="000000" w:themeColor="text1"/>
              </w:rPr>
              <w:t xml:space="preserve">, </w:t>
            </w:r>
            <w:r w:rsidRPr="00FC1A71">
              <w:rPr>
                <w:rFonts w:ascii="Arial" w:hAnsi="Arial" w:cs="Arial"/>
                <w:color w:val="000000" w:themeColor="text1"/>
              </w:rPr>
              <w:t>156 angling clubs and community groups participat</w:t>
            </w:r>
            <w:r w:rsidR="008658AA">
              <w:rPr>
                <w:rFonts w:ascii="Arial" w:hAnsi="Arial" w:cs="Arial"/>
                <w:color w:val="000000" w:themeColor="text1"/>
              </w:rPr>
              <w:t>ed</w:t>
            </w:r>
            <w:r w:rsidRPr="00FC1A71">
              <w:rPr>
                <w:rFonts w:ascii="Arial" w:hAnsi="Arial" w:cs="Arial"/>
                <w:color w:val="000000" w:themeColor="text1"/>
              </w:rPr>
              <w:t xml:space="preserve"> in 35 events and helped to plant 41,5</w:t>
            </w:r>
            <w:r w:rsidR="008C36E2">
              <w:rPr>
                <w:rFonts w:ascii="Arial" w:hAnsi="Arial" w:cs="Arial"/>
                <w:color w:val="000000" w:themeColor="text1"/>
              </w:rPr>
              <w:t>55</w:t>
            </w:r>
            <w:r w:rsidRPr="00FC1A71">
              <w:rPr>
                <w:rFonts w:ascii="Arial" w:hAnsi="Arial" w:cs="Arial"/>
                <w:color w:val="000000" w:themeColor="text1"/>
              </w:rPr>
              <w:t xml:space="preserve"> native trees and shrubs and control 174 hectares of weeds in 39 separate projects. These efforts improved</w:t>
            </w:r>
            <w:r w:rsidR="005C25B5">
              <w:rPr>
                <w:rFonts w:ascii="Arial" w:hAnsi="Arial" w:cs="Arial"/>
                <w:color w:val="000000" w:themeColor="text1"/>
              </w:rPr>
              <w:t xml:space="preserve"> </w:t>
            </w:r>
            <w:r w:rsidRPr="00FC1A71">
              <w:rPr>
                <w:rFonts w:ascii="Arial" w:hAnsi="Arial" w:cs="Arial"/>
                <w:color w:val="000000" w:themeColor="text1"/>
              </w:rPr>
              <w:t>70 kilometres of riparian land along 30 waterways across Victoria</w:t>
            </w:r>
            <w:r w:rsidR="003303A3">
              <w:rPr>
                <w:rFonts w:ascii="Arial" w:hAnsi="Arial" w:cs="Arial"/>
                <w:color w:val="000000" w:themeColor="text1"/>
              </w:rPr>
              <w:t>.</w:t>
            </w:r>
          </w:p>
        </w:tc>
        <w:tc>
          <w:tcPr>
            <w:tcW w:w="1418" w:type="dxa"/>
            <w:gridSpan w:val="2"/>
          </w:tcPr>
          <w:p w14:paraId="3AEB17DA" w14:textId="0DDF3DCC" w:rsidR="001135C0"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52CE966F" w14:textId="77777777" w:rsidTr="004823AE">
        <w:tc>
          <w:tcPr>
            <w:tcW w:w="1555" w:type="dxa"/>
          </w:tcPr>
          <w:p w14:paraId="59EC1548"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3.9 </w:t>
            </w:r>
            <w:r w:rsidRPr="00FC1A71">
              <w:rPr>
                <w:rFonts w:ascii="Arial" w:hAnsi="Arial" w:cs="Arial"/>
                <w:color w:val="000000" w:themeColor="text1"/>
              </w:rPr>
              <w:br/>
              <w:t xml:space="preserve">Improve knowledge </w:t>
            </w:r>
            <w:r w:rsidRPr="00FC1A71">
              <w:rPr>
                <w:rFonts w:ascii="Arial" w:hAnsi="Arial" w:cs="Arial"/>
                <w:color w:val="000000" w:themeColor="text1"/>
              </w:rPr>
              <w:br/>
              <w:t>and information about waterways and catchments</w:t>
            </w:r>
          </w:p>
          <w:p w14:paraId="38251D26" w14:textId="77777777" w:rsidR="001135C0" w:rsidRPr="00FC1A71" w:rsidRDefault="001135C0" w:rsidP="001135C0">
            <w:pPr>
              <w:rPr>
                <w:rFonts w:ascii="Arial" w:hAnsi="Arial" w:cs="Arial"/>
                <w:color w:val="000000" w:themeColor="text1"/>
                <w:sz w:val="18"/>
                <w:szCs w:val="18"/>
              </w:rPr>
            </w:pPr>
          </w:p>
        </w:tc>
        <w:tc>
          <w:tcPr>
            <w:tcW w:w="1134" w:type="dxa"/>
          </w:tcPr>
          <w:p w14:paraId="02DC049D" w14:textId="23AADF96" w:rsidR="001135C0" w:rsidRPr="00FC1A71" w:rsidRDefault="00FF7184" w:rsidP="001135C0">
            <w:pPr>
              <w:rPr>
                <w:rFonts w:ascii="Arial" w:hAnsi="Arial" w:cs="Arial"/>
                <w:color w:val="000000" w:themeColor="text1"/>
                <w:sz w:val="18"/>
                <w:szCs w:val="18"/>
              </w:rPr>
            </w:pPr>
            <w:r w:rsidRPr="00EC41D1">
              <w:rPr>
                <w:rFonts w:ascii="Arial" w:eastAsia="Times New Roman" w:hAnsi="Arial" w:cs="Arial"/>
                <w:sz w:val="18"/>
                <w:szCs w:val="18"/>
              </w:rPr>
              <w:t>Complete</w:t>
            </w:r>
            <w:r w:rsidR="001135C0" w:rsidRPr="00EC41D1">
              <w:rPr>
                <w:rFonts w:ascii="Arial" w:eastAsia="Times New Roman" w:hAnsi="Arial" w:cs="Arial"/>
                <w:sz w:val="18"/>
                <w:szCs w:val="18"/>
              </w:rPr>
              <w:t xml:space="preserve"> and now business as usual</w:t>
            </w:r>
          </w:p>
        </w:tc>
        <w:tc>
          <w:tcPr>
            <w:tcW w:w="5386" w:type="dxa"/>
            <w:gridSpan w:val="3"/>
          </w:tcPr>
          <w:p w14:paraId="3F043FB0" w14:textId="77777777" w:rsidR="008A1011" w:rsidRDefault="001135C0" w:rsidP="00465DF8">
            <w:pPr>
              <w:pStyle w:val="TablebodyleftTables"/>
              <w:jc w:val="both"/>
              <w:rPr>
                <w:rFonts w:ascii="Arial" w:hAnsi="Arial" w:cs="Arial"/>
                <w:color w:val="000000" w:themeColor="text1"/>
              </w:rPr>
            </w:pPr>
            <w:r w:rsidRPr="00FC1A71">
              <w:rPr>
                <w:rFonts w:ascii="Arial" w:hAnsi="Arial" w:cs="Arial"/>
                <w:color w:val="000000" w:themeColor="text1"/>
              </w:rPr>
              <w:t>Improvements to monitoring, evaluation and reporting programs have been implemented and a range of programs have been delivered, including the Riparian Intervention Monitoring Program, Wetland Intervention Monitoring Program, Native Fish Report Card, state-wide monitoring of benefits of water for the environment for rivers and wetlands, and state-wide Index of Estuary Condition.</w:t>
            </w:r>
            <w:r w:rsidR="005C25B5">
              <w:rPr>
                <w:rFonts w:ascii="Arial" w:hAnsi="Arial" w:cs="Arial"/>
                <w:color w:val="000000" w:themeColor="text1"/>
              </w:rPr>
              <w:t xml:space="preserve"> </w:t>
            </w:r>
          </w:p>
          <w:p w14:paraId="6B5F1920" w14:textId="77777777" w:rsidR="001135C0" w:rsidRDefault="001135C0" w:rsidP="00465DF8">
            <w:pPr>
              <w:pStyle w:val="TablebodyleftTables"/>
              <w:jc w:val="both"/>
              <w:rPr>
                <w:rFonts w:ascii="Arial" w:hAnsi="Arial" w:cs="Arial"/>
                <w:color w:val="000000" w:themeColor="text1"/>
              </w:rPr>
            </w:pPr>
            <w:r w:rsidRPr="00FC1A71">
              <w:rPr>
                <w:rFonts w:ascii="Arial" w:hAnsi="Arial" w:cs="Arial"/>
                <w:color w:val="000000" w:themeColor="text1"/>
              </w:rPr>
              <w:t xml:space="preserve">A waterway research hub was also established to support more coordinated strategic research and monitoring. </w:t>
            </w:r>
            <w:r w:rsidR="00001E19" w:rsidRPr="00001E19">
              <w:rPr>
                <w:rFonts w:ascii="Arial" w:hAnsi="Arial" w:cs="Arial"/>
                <w:color w:val="000000" w:themeColor="text1"/>
              </w:rPr>
              <w:t>New data on aquatic biodiversity has been acquired using eDNA methods from over 1800 locat</w:t>
            </w:r>
            <w:r w:rsidR="005D6802">
              <w:rPr>
                <w:rFonts w:ascii="Arial" w:hAnsi="Arial" w:cs="Arial"/>
                <w:color w:val="000000" w:themeColor="text1"/>
              </w:rPr>
              <w:t>i</w:t>
            </w:r>
            <w:r w:rsidR="00001E19" w:rsidRPr="00001E19">
              <w:rPr>
                <w:rFonts w:ascii="Arial" w:hAnsi="Arial" w:cs="Arial"/>
                <w:color w:val="000000" w:themeColor="text1"/>
              </w:rPr>
              <w:t>ons along Victoria's rivers and streams. Th</w:t>
            </w:r>
            <w:r w:rsidR="003A0A97">
              <w:rPr>
                <w:rFonts w:ascii="Arial" w:hAnsi="Arial" w:cs="Arial"/>
                <w:color w:val="000000" w:themeColor="text1"/>
              </w:rPr>
              <w:t>i</w:t>
            </w:r>
            <w:r w:rsidR="00001E19" w:rsidRPr="00001E19">
              <w:rPr>
                <w:rFonts w:ascii="Arial" w:hAnsi="Arial" w:cs="Arial"/>
                <w:color w:val="000000" w:themeColor="text1"/>
              </w:rPr>
              <w:t>s data will be incorpo</w:t>
            </w:r>
            <w:r w:rsidR="003A0A97">
              <w:rPr>
                <w:rFonts w:ascii="Arial" w:hAnsi="Arial" w:cs="Arial"/>
                <w:color w:val="000000" w:themeColor="text1"/>
              </w:rPr>
              <w:t>r</w:t>
            </w:r>
            <w:r w:rsidR="00001E19" w:rsidRPr="00001E19">
              <w:rPr>
                <w:rFonts w:ascii="Arial" w:hAnsi="Arial" w:cs="Arial"/>
                <w:color w:val="000000" w:themeColor="text1"/>
              </w:rPr>
              <w:t>ated into state and regional strategy updates.</w:t>
            </w:r>
          </w:p>
          <w:p w14:paraId="4DA9AB4A" w14:textId="73890A5A" w:rsidR="004823AE" w:rsidRPr="00FC1A71" w:rsidRDefault="004823AE" w:rsidP="00465DF8">
            <w:pPr>
              <w:pStyle w:val="TablebodyleftTables"/>
              <w:jc w:val="both"/>
              <w:rPr>
                <w:rFonts w:ascii="Arial" w:hAnsi="Arial" w:cs="Arial"/>
                <w:color w:val="000000" w:themeColor="text1"/>
              </w:rPr>
            </w:pPr>
          </w:p>
        </w:tc>
        <w:tc>
          <w:tcPr>
            <w:tcW w:w="1418" w:type="dxa"/>
            <w:gridSpan w:val="2"/>
          </w:tcPr>
          <w:p w14:paraId="011D0ED4" w14:textId="3BC842A3" w:rsidR="001135C0" w:rsidRPr="00FC1A71" w:rsidRDefault="001135C0"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06523421" w14:textId="77777777" w:rsidTr="004823AE">
        <w:tc>
          <w:tcPr>
            <w:tcW w:w="9493" w:type="dxa"/>
            <w:gridSpan w:val="7"/>
          </w:tcPr>
          <w:p w14:paraId="3BD8C6DF" w14:textId="39632C0B" w:rsidR="001135C0" w:rsidRPr="00B109D4" w:rsidRDefault="001135C0" w:rsidP="001135C0">
            <w:pPr>
              <w:pStyle w:val="AppendixtabletitleTables"/>
              <w:rPr>
                <w:rFonts w:ascii="Arial" w:hAnsi="Arial" w:cs="Arial"/>
                <w:color w:val="000000" w:themeColor="text1"/>
                <w:sz w:val="18"/>
                <w:szCs w:val="18"/>
              </w:rPr>
            </w:pPr>
            <w:r w:rsidRPr="007D6EBF">
              <w:rPr>
                <w:rFonts w:ascii="Arial" w:hAnsi="Arial" w:cs="Arial"/>
                <w:color w:val="000000" w:themeColor="text1"/>
              </w:rPr>
              <w:t>Chapter 4: Water for agriculture</w:t>
            </w:r>
          </w:p>
        </w:tc>
      </w:tr>
      <w:tr w:rsidR="00FC1A71" w:rsidRPr="00FC1A71" w14:paraId="5B89E555" w14:textId="77777777" w:rsidTr="004823AE">
        <w:tc>
          <w:tcPr>
            <w:tcW w:w="1555" w:type="dxa"/>
          </w:tcPr>
          <w:p w14:paraId="30FACE89"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lastRenderedPageBreak/>
              <w:t xml:space="preserve">Action 4.1 </w:t>
            </w:r>
            <w:r w:rsidRPr="00FC1A71">
              <w:rPr>
                <w:rFonts w:ascii="Arial" w:hAnsi="Arial" w:cs="Arial"/>
                <w:color w:val="000000" w:themeColor="text1"/>
              </w:rPr>
              <w:br/>
              <w:t xml:space="preserve">Supporting regional development </w:t>
            </w:r>
            <w:r w:rsidRPr="00FC1A71">
              <w:rPr>
                <w:rFonts w:ascii="Arial" w:hAnsi="Arial" w:cs="Arial"/>
                <w:color w:val="000000" w:themeColor="text1"/>
              </w:rPr>
              <w:br/>
              <w:t>and change</w:t>
            </w:r>
          </w:p>
          <w:p w14:paraId="7BDFC108" w14:textId="77777777" w:rsidR="001135C0" w:rsidRPr="00FC1A71" w:rsidRDefault="001135C0" w:rsidP="001135C0">
            <w:pPr>
              <w:rPr>
                <w:rFonts w:ascii="Arial" w:hAnsi="Arial" w:cs="Arial"/>
                <w:color w:val="000000" w:themeColor="text1"/>
                <w:sz w:val="18"/>
                <w:szCs w:val="18"/>
              </w:rPr>
            </w:pPr>
          </w:p>
        </w:tc>
        <w:tc>
          <w:tcPr>
            <w:tcW w:w="1134" w:type="dxa"/>
          </w:tcPr>
          <w:p w14:paraId="51FD4C23" w14:textId="6D79516A" w:rsidR="001135C0" w:rsidRPr="00FC1A71" w:rsidRDefault="00FF7184" w:rsidP="001135C0">
            <w:pPr>
              <w:rPr>
                <w:rFonts w:ascii="Arial" w:hAnsi="Arial" w:cs="Arial"/>
                <w:color w:val="000000" w:themeColor="text1"/>
                <w:sz w:val="18"/>
                <w:szCs w:val="18"/>
              </w:rPr>
            </w:pPr>
            <w:r w:rsidRPr="00E93524">
              <w:rPr>
                <w:rFonts w:ascii="Arial" w:eastAsia="Times New Roman" w:hAnsi="Arial" w:cs="Arial"/>
                <w:sz w:val="18"/>
                <w:szCs w:val="18"/>
              </w:rPr>
              <w:t>Complete</w:t>
            </w:r>
            <w:r w:rsidR="001135C0" w:rsidRPr="00E93524">
              <w:rPr>
                <w:rFonts w:ascii="Arial" w:eastAsia="Times New Roman" w:hAnsi="Arial" w:cs="Arial"/>
                <w:sz w:val="18"/>
                <w:szCs w:val="18"/>
              </w:rPr>
              <w:t xml:space="preserve"> and now business as usual</w:t>
            </w:r>
          </w:p>
        </w:tc>
        <w:tc>
          <w:tcPr>
            <w:tcW w:w="5386" w:type="dxa"/>
            <w:gridSpan w:val="3"/>
          </w:tcPr>
          <w:p w14:paraId="7D5EBAD8" w14:textId="2B1DACE9" w:rsidR="001135C0" w:rsidRPr="00FC1A71" w:rsidRDefault="001135C0" w:rsidP="00465DF8">
            <w:pPr>
              <w:pStyle w:val="TablebodyleftTables"/>
              <w:jc w:val="both"/>
              <w:rPr>
                <w:rFonts w:ascii="Arial" w:hAnsi="Arial" w:cs="Arial"/>
                <w:color w:val="000000" w:themeColor="text1"/>
              </w:rPr>
            </w:pPr>
            <w:r w:rsidRPr="00FC1A71">
              <w:rPr>
                <w:rFonts w:ascii="Arial" w:hAnsi="Arial" w:cs="Arial"/>
                <w:color w:val="000000" w:themeColor="text1"/>
              </w:rPr>
              <w:t>Water corporations are continuing to work with regional stakeholders to support regional development.</w:t>
            </w:r>
          </w:p>
        </w:tc>
        <w:tc>
          <w:tcPr>
            <w:tcW w:w="1418" w:type="dxa"/>
            <w:gridSpan w:val="2"/>
          </w:tcPr>
          <w:p w14:paraId="3632F265" w14:textId="0B7442CD" w:rsidR="001135C0" w:rsidRPr="00FC1A71" w:rsidRDefault="001135C0"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51E595D2" w14:textId="77777777" w:rsidTr="004823AE">
        <w:tc>
          <w:tcPr>
            <w:tcW w:w="1555" w:type="dxa"/>
          </w:tcPr>
          <w:p w14:paraId="61692160"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4.2 </w:t>
            </w:r>
            <w:r w:rsidRPr="00FC1A71">
              <w:rPr>
                <w:rFonts w:ascii="Arial" w:hAnsi="Arial" w:cs="Arial"/>
                <w:color w:val="000000" w:themeColor="text1"/>
              </w:rPr>
              <w:br/>
              <w:t xml:space="preserve">Invest in rural </w:t>
            </w:r>
            <w:r w:rsidRPr="00FC1A71">
              <w:rPr>
                <w:rFonts w:ascii="Arial" w:hAnsi="Arial" w:cs="Arial"/>
                <w:color w:val="000000" w:themeColor="text1"/>
              </w:rPr>
              <w:br/>
              <w:t>water infrastructure</w:t>
            </w:r>
          </w:p>
          <w:p w14:paraId="2290564B" w14:textId="77777777" w:rsidR="001135C0" w:rsidRPr="00FC1A71" w:rsidRDefault="001135C0" w:rsidP="001135C0">
            <w:pPr>
              <w:rPr>
                <w:rFonts w:ascii="Arial" w:hAnsi="Arial" w:cs="Arial"/>
                <w:color w:val="000000" w:themeColor="text1"/>
                <w:sz w:val="18"/>
                <w:szCs w:val="18"/>
              </w:rPr>
            </w:pPr>
          </w:p>
        </w:tc>
        <w:tc>
          <w:tcPr>
            <w:tcW w:w="1134" w:type="dxa"/>
          </w:tcPr>
          <w:p w14:paraId="164B4F78" w14:textId="2F968997" w:rsidR="001135C0" w:rsidRPr="00FC1A71" w:rsidRDefault="00FF7184" w:rsidP="001135C0">
            <w:pPr>
              <w:rPr>
                <w:rFonts w:ascii="Arial" w:hAnsi="Arial" w:cs="Arial"/>
                <w:color w:val="000000" w:themeColor="text1"/>
                <w:sz w:val="18"/>
                <w:szCs w:val="18"/>
              </w:rPr>
            </w:pPr>
            <w:r w:rsidRPr="00E93524">
              <w:rPr>
                <w:rFonts w:ascii="Arial" w:eastAsia="Times New Roman" w:hAnsi="Arial" w:cs="Arial"/>
                <w:sz w:val="18"/>
                <w:szCs w:val="18"/>
              </w:rPr>
              <w:t>Complete</w:t>
            </w:r>
            <w:r w:rsidR="001135C0" w:rsidRPr="00E93524">
              <w:rPr>
                <w:rFonts w:ascii="Arial" w:eastAsia="Times New Roman" w:hAnsi="Arial" w:cs="Arial"/>
                <w:sz w:val="18"/>
                <w:szCs w:val="18"/>
              </w:rPr>
              <w:t xml:space="preserve"> and now business as usual</w:t>
            </w:r>
          </w:p>
        </w:tc>
        <w:tc>
          <w:tcPr>
            <w:tcW w:w="5386" w:type="dxa"/>
            <w:gridSpan w:val="3"/>
          </w:tcPr>
          <w:p w14:paraId="70465A79" w14:textId="77777777" w:rsidR="00050D14" w:rsidRDefault="001135C0" w:rsidP="00465DF8">
            <w:pPr>
              <w:pStyle w:val="TablebodyleftTables"/>
              <w:jc w:val="both"/>
              <w:rPr>
                <w:rFonts w:ascii="Arial" w:hAnsi="Arial" w:cs="Arial"/>
                <w:color w:val="000000" w:themeColor="text1"/>
              </w:rPr>
            </w:pPr>
            <w:r w:rsidRPr="00FC1A71">
              <w:rPr>
                <w:rFonts w:ascii="Arial" w:hAnsi="Arial" w:cs="Arial"/>
                <w:color w:val="000000" w:themeColor="text1"/>
              </w:rPr>
              <w:t>Investment principles have been embedded in decision making, with six irrigation modernisation and domestic and stock pipeline projects complete, and five capital projects currently underway throughout the state.</w:t>
            </w:r>
            <w:r w:rsidR="00171DA4">
              <w:rPr>
                <w:rFonts w:ascii="Arial" w:hAnsi="Arial" w:cs="Arial"/>
                <w:color w:val="000000" w:themeColor="text1"/>
              </w:rPr>
              <w:t xml:space="preserve"> </w:t>
            </w:r>
            <w:r w:rsidRPr="00FC1A71">
              <w:rPr>
                <w:rFonts w:ascii="Arial" w:hAnsi="Arial" w:cs="Arial"/>
                <w:color w:val="000000" w:themeColor="text1"/>
              </w:rPr>
              <w:t xml:space="preserve">14 feasibility studies have been completed, which may generate business cases for further government investment. </w:t>
            </w:r>
          </w:p>
          <w:p w14:paraId="6234685D" w14:textId="6B2B1EB8" w:rsidR="001135C0" w:rsidRPr="00FC1A71" w:rsidRDefault="009E1364" w:rsidP="00465DF8">
            <w:pPr>
              <w:pStyle w:val="TablebodyleftTables"/>
              <w:jc w:val="both"/>
              <w:rPr>
                <w:rFonts w:ascii="Arial" w:hAnsi="Arial" w:cs="Arial"/>
                <w:color w:val="000000" w:themeColor="text1"/>
              </w:rPr>
            </w:pPr>
            <w:r w:rsidRPr="009E1364">
              <w:rPr>
                <w:rFonts w:ascii="Arial" w:hAnsi="Arial" w:cs="Arial"/>
                <w:color w:val="000000" w:themeColor="text1"/>
              </w:rPr>
              <w:t>In 2021, Commonwealth investment was also secured through the National Water Grid Fund Connections Funding Pathway, with the investment going towards nine construction projects</w:t>
            </w:r>
            <w:r w:rsidR="003A0A97">
              <w:rPr>
                <w:rFonts w:ascii="Arial" w:hAnsi="Arial" w:cs="Arial"/>
                <w:color w:val="000000" w:themeColor="text1"/>
              </w:rPr>
              <w:t>.</w:t>
            </w:r>
          </w:p>
        </w:tc>
        <w:tc>
          <w:tcPr>
            <w:tcW w:w="1418" w:type="dxa"/>
            <w:gridSpan w:val="2"/>
          </w:tcPr>
          <w:p w14:paraId="0F94935A" w14:textId="4EA65B6D" w:rsidR="001135C0" w:rsidRPr="00FC1A71" w:rsidRDefault="001135C0"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3DB822F0" w14:textId="77777777" w:rsidTr="004823AE">
        <w:tc>
          <w:tcPr>
            <w:tcW w:w="1555" w:type="dxa"/>
          </w:tcPr>
          <w:p w14:paraId="422A6D17" w14:textId="77777777" w:rsidR="001135C0" w:rsidRPr="00FC1A71" w:rsidRDefault="001135C0" w:rsidP="001135C0">
            <w:pPr>
              <w:pStyle w:val="TablebodymaincolumnTables"/>
              <w:rPr>
                <w:rFonts w:ascii="Arial" w:hAnsi="Arial" w:cs="Arial"/>
                <w:color w:val="000000" w:themeColor="text1"/>
              </w:rPr>
            </w:pPr>
            <w:r w:rsidRPr="71C19AB0">
              <w:rPr>
                <w:rFonts w:ascii="Arial" w:hAnsi="Arial" w:cs="Arial"/>
                <w:color w:val="000000" w:themeColor="text1"/>
              </w:rPr>
              <w:t xml:space="preserve">Action 4.3 </w:t>
            </w:r>
            <w:r>
              <w:br/>
            </w:r>
            <w:r w:rsidRPr="71C19AB0">
              <w:rPr>
                <w:rFonts w:ascii="Arial" w:hAnsi="Arial" w:cs="Arial"/>
                <w:color w:val="000000" w:themeColor="text1"/>
              </w:rPr>
              <w:t xml:space="preserve">Help irrigation </w:t>
            </w:r>
            <w:r>
              <w:br/>
            </w:r>
            <w:r w:rsidRPr="71C19AB0">
              <w:rPr>
                <w:rFonts w:ascii="Arial" w:hAnsi="Arial" w:cs="Arial"/>
                <w:color w:val="000000" w:themeColor="text1"/>
              </w:rPr>
              <w:t>districts adapt</w:t>
            </w:r>
          </w:p>
          <w:p w14:paraId="0CEAEE51" w14:textId="77777777" w:rsidR="001135C0" w:rsidRPr="00FC1A71" w:rsidRDefault="001135C0" w:rsidP="001135C0">
            <w:pPr>
              <w:rPr>
                <w:rFonts w:ascii="Arial" w:hAnsi="Arial" w:cs="Arial"/>
                <w:color w:val="000000" w:themeColor="text1"/>
                <w:sz w:val="18"/>
                <w:szCs w:val="18"/>
              </w:rPr>
            </w:pPr>
          </w:p>
        </w:tc>
        <w:tc>
          <w:tcPr>
            <w:tcW w:w="1134" w:type="dxa"/>
          </w:tcPr>
          <w:p w14:paraId="2BC558F8" w14:textId="0EB2DB96" w:rsidR="001135C0" w:rsidRPr="00FC1A71" w:rsidRDefault="00FF7184" w:rsidP="001135C0">
            <w:pPr>
              <w:rPr>
                <w:rFonts w:ascii="Arial" w:hAnsi="Arial" w:cs="Arial"/>
                <w:color w:val="000000" w:themeColor="text1"/>
                <w:sz w:val="18"/>
                <w:szCs w:val="18"/>
              </w:rPr>
            </w:pPr>
            <w:r w:rsidRPr="00D4551D">
              <w:rPr>
                <w:rFonts w:ascii="Arial" w:eastAsia="Times New Roman" w:hAnsi="Arial" w:cs="Arial"/>
                <w:sz w:val="18"/>
                <w:szCs w:val="18"/>
              </w:rPr>
              <w:t>Complete</w:t>
            </w:r>
            <w:r w:rsidR="001135C0" w:rsidRPr="00D4551D">
              <w:rPr>
                <w:rFonts w:ascii="Arial" w:eastAsia="Times New Roman" w:hAnsi="Arial" w:cs="Arial"/>
                <w:sz w:val="18"/>
                <w:szCs w:val="18"/>
              </w:rPr>
              <w:t xml:space="preserve"> and now business as usual</w:t>
            </w:r>
          </w:p>
        </w:tc>
        <w:tc>
          <w:tcPr>
            <w:tcW w:w="5386" w:type="dxa"/>
            <w:gridSpan w:val="3"/>
          </w:tcPr>
          <w:p w14:paraId="73F6A1FF" w14:textId="59DBC204" w:rsidR="001135C0" w:rsidRPr="00FC1A71" w:rsidRDefault="001135C0" w:rsidP="00465DF8">
            <w:pPr>
              <w:pStyle w:val="TablebodyleftTables"/>
              <w:jc w:val="both"/>
              <w:rPr>
                <w:rFonts w:ascii="Arial" w:hAnsi="Arial" w:cs="Arial"/>
                <w:color w:val="000000" w:themeColor="text1"/>
              </w:rPr>
            </w:pPr>
            <w:r w:rsidRPr="00FC1A71">
              <w:rPr>
                <w:rFonts w:ascii="Arial" w:hAnsi="Arial" w:cs="Arial"/>
                <w:color w:val="000000" w:themeColor="text1"/>
              </w:rPr>
              <w:t>Delivery share review is complete, with actions completed or embedded as business as usual from July 2021. Rural water corporations are working with their irrigation communities to adapt through modernisation, reform and innovation projects, and continue to engage with customers and other key stakeholders to ensure irrigation districts remain affordable and attractive to new businesses.</w:t>
            </w:r>
          </w:p>
          <w:p w14:paraId="4CF2E245" w14:textId="77777777" w:rsidR="001135C0" w:rsidRPr="00FC1A71" w:rsidRDefault="001135C0" w:rsidP="001135C0">
            <w:pPr>
              <w:rPr>
                <w:rFonts w:ascii="Arial" w:hAnsi="Arial" w:cs="Arial"/>
                <w:color w:val="000000" w:themeColor="text1"/>
                <w:sz w:val="18"/>
                <w:szCs w:val="18"/>
              </w:rPr>
            </w:pPr>
          </w:p>
        </w:tc>
        <w:tc>
          <w:tcPr>
            <w:tcW w:w="1418" w:type="dxa"/>
            <w:gridSpan w:val="2"/>
          </w:tcPr>
          <w:p w14:paraId="1CDF4DCB" w14:textId="55111C70" w:rsidR="001135C0" w:rsidRPr="00CB79C7" w:rsidRDefault="00F765CB" w:rsidP="001135C0">
            <w:pPr>
              <w:rPr>
                <w:rFonts w:ascii="Arial" w:hAnsi="Arial" w:cs="Arial"/>
                <w:color w:val="000000" w:themeColor="text1"/>
                <w:sz w:val="18"/>
                <w:szCs w:val="18"/>
              </w:rPr>
            </w:pPr>
            <w:r>
              <w:rPr>
                <w:rFonts w:ascii="Arial" w:eastAsia="Times New Roman" w:hAnsi="Arial" w:cs="Arial"/>
                <w:sz w:val="18"/>
                <w:szCs w:val="18"/>
              </w:rPr>
              <w:t>Ongoing</w:t>
            </w:r>
          </w:p>
        </w:tc>
      </w:tr>
      <w:tr w:rsidR="00FC1A71" w:rsidRPr="00FC1A71" w14:paraId="196FDD7A" w14:textId="77777777" w:rsidTr="004823AE">
        <w:tc>
          <w:tcPr>
            <w:tcW w:w="1555" w:type="dxa"/>
          </w:tcPr>
          <w:p w14:paraId="465D3403"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4.4 </w:t>
            </w:r>
            <w:r w:rsidRPr="00FC1A71">
              <w:rPr>
                <w:rFonts w:ascii="Arial" w:hAnsi="Arial" w:cs="Arial"/>
                <w:color w:val="000000" w:themeColor="text1"/>
              </w:rPr>
              <w:br/>
              <w:t xml:space="preserve">Reduce barriers to change and support communities </w:t>
            </w:r>
            <w:r w:rsidRPr="00FC1A71">
              <w:rPr>
                <w:rFonts w:ascii="Arial" w:hAnsi="Arial" w:cs="Arial"/>
                <w:color w:val="000000" w:themeColor="text1"/>
              </w:rPr>
              <w:br/>
              <w:t>in irrigation districts</w:t>
            </w:r>
          </w:p>
          <w:p w14:paraId="135E1269" w14:textId="77777777" w:rsidR="001135C0" w:rsidRPr="00FC1A71" w:rsidRDefault="001135C0" w:rsidP="001135C0">
            <w:pPr>
              <w:rPr>
                <w:rFonts w:ascii="Arial" w:hAnsi="Arial" w:cs="Arial"/>
                <w:color w:val="000000" w:themeColor="text1"/>
                <w:sz w:val="18"/>
                <w:szCs w:val="18"/>
              </w:rPr>
            </w:pPr>
          </w:p>
        </w:tc>
        <w:tc>
          <w:tcPr>
            <w:tcW w:w="1134" w:type="dxa"/>
          </w:tcPr>
          <w:p w14:paraId="1AF5090F" w14:textId="2D032DE7" w:rsidR="001135C0" w:rsidRPr="00FC1A71" w:rsidRDefault="00FF7184" w:rsidP="001135C0">
            <w:pPr>
              <w:rPr>
                <w:rFonts w:ascii="Arial" w:hAnsi="Arial" w:cs="Arial"/>
                <w:color w:val="000000" w:themeColor="text1"/>
                <w:sz w:val="18"/>
                <w:szCs w:val="18"/>
              </w:rPr>
            </w:pPr>
            <w:r w:rsidRPr="00D4551D">
              <w:rPr>
                <w:rFonts w:ascii="Arial" w:eastAsia="Times New Roman" w:hAnsi="Arial" w:cs="Arial"/>
                <w:sz w:val="18"/>
                <w:szCs w:val="18"/>
              </w:rPr>
              <w:t>Complete</w:t>
            </w:r>
            <w:r w:rsidR="001135C0" w:rsidRPr="00D4551D">
              <w:rPr>
                <w:rFonts w:ascii="Arial" w:eastAsia="Times New Roman" w:hAnsi="Arial" w:cs="Arial"/>
                <w:sz w:val="18"/>
                <w:szCs w:val="18"/>
              </w:rPr>
              <w:t xml:space="preserve"> and now business as usual</w:t>
            </w:r>
          </w:p>
        </w:tc>
        <w:tc>
          <w:tcPr>
            <w:tcW w:w="5386" w:type="dxa"/>
            <w:gridSpan w:val="3"/>
          </w:tcPr>
          <w:p w14:paraId="72C26DA6" w14:textId="06CDC804" w:rsidR="002D14D4" w:rsidRDefault="002D14D4" w:rsidP="00465DF8">
            <w:pPr>
              <w:pStyle w:val="TablebodyleftTables"/>
              <w:jc w:val="both"/>
              <w:rPr>
                <w:rFonts w:ascii="Arial" w:hAnsi="Arial" w:cs="Arial"/>
                <w:color w:val="000000" w:themeColor="text1"/>
              </w:rPr>
            </w:pPr>
            <w:r w:rsidRPr="002D14D4">
              <w:rPr>
                <w:rFonts w:ascii="Arial" w:hAnsi="Arial" w:cs="Arial"/>
                <w:color w:val="000000" w:themeColor="text1"/>
              </w:rPr>
              <w:t xml:space="preserve">The </w:t>
            </w:r>
            <w:r w:rsidR="00F401FF">
              <w:rPr>
                <w:rFonts w:ascii="Arial" w:hAnsi="Arial" w:cs="Arial"/>
                <w:color w:val="000000" w:themeColor="text1"/>
              </w:rPr>
              <w:t xml:space="preserve">initial </w:t>
            </w:r>
            <w:r w:rsidR="00FF7184">
              <w:rPr>
                <w:rFonts w:ascii="Arial" w:hAnsi="Arial" w:cs="Arial"/>
                <w:color w:val="000000" w:themeColor="text1"/>
              </w:rPr>
              <w:t>four</w:t>
            </w:r>
            <w:r w:rsidR="00F401FF">
              <w:rPr>
                <w:rFonts w:ascii="Arial" w:hAnsi="Arial" w:cs="Arial"/>
                <w:color w:val="000000" w:themeColor="text1"/>
              </w:rPr>
              <w:t xml:space="preserve">-year </w:t>
            </w:r>
            <w:r w:rsidRPr="002D14D4">
              <w:rPr>
                <w:rFonts w:ascii="Arial" w:hAnsi="Arial" w:cs="Arial"/>
                <w:color w:val="000000" w:themeColor="text1"/>
              </w:rPr>
              <w:t>Sustainable Irrigation Program is complete</w:t>
            </w:r>
            <w:r w:rsidR="000D39A0">
              <w:rPr>
                <w:rFonts w:ascii="Arial" w:hAnsi="Arial" w:cs="Arial"/>
                <w:color w:val="000000" w:themeColor="text1"/>
              </w:rPr>
              <w:t xml:space="preserve">, </w:t>
            </w:r>
            <w:r w:rsidR="005D2B74">
              <w:rPr>
                <w:rFonts w:ascii="Arial" w:hAnsi="Arial" w:cs="Arial"/>
                <w:color w:val="000000" w:themeColor="text1"/>
              </w:rPr>
              <w:t xml:space="preserve">with a further four years </w:t>
            </w:r>
            <w:r w:rsidR="00D810B4">
              <w:rPr>
                <w:rFonts w:ascii="Arial" w:hAnsi="Arial" w:cs="Arial"/>
                <w:color w:val="000000" w:themeColor="text1"/>
              </w:rPr>
              <w:t xml:space="preserve">now </w:t>
            </w:r>
            <w:r w:rsidR="005D2B74">
              <w:rPr>
                <w:rFonts w:ascii="Arial" w:hAnsi="Arial" w:cs="Arial"/>
                <w:color w:val="000000" w:themeColor="text1"/>
              </w:rPr>
              <w:t>being delivered until 20</w:t>
            </w:r>
            <w:r w:rsidRPr="002D14D4">
              <w:rPr>
                <w:rFonts w:ascii="Arial" w:hAnsi="Arial" w:cs="Arial"/>
                <w:color w:val="000000" w:themeColor="text1"/>
              </w:rPr>
              <w:t xml:space="preserve">24. </w:t>
            </w:r>
            <w:r>
              <w:rPr>
                <w:rFonts w:ascii="Arial" w:hAnsi="Arial" w:cs="Arial"/>
                <w:color w:val="000000" w:themeColor="text1"/>
              </w:rPr>
              <w:t xml:space="preserve">This </w:t>
            </w:r>
            <w:r w:rsidR="00D810B4">
              <w:rPr>
                <w:rFonts w:ascii="Arial" w:hAnsi="Arial" w:cs="Arial"/>
                <w:color w:val="000000" w:themeColor="text1"/>
              </w:rPr>
              <w:t xml:space="preserve">program </w:t>
            </w:r>
            <w:r>
              <w:rPr>
                <w:rFonts w:ascii="Arial" w:hAnsi="Arial" w:cs="Arial"/>
                <w:color w:val="000000" w:themeColor="text1"/>
              </w:rPr>
              <w:t xml:space="preserve">will </w:t>
            </w:r>
            <w:r w:rsidR="001135C0" w:rsidRPr="00FC1A71">
              <w:rPr>
                <w:rFonts w:ascii="Arial" w:hAnsi="Arial" w:cs="Arial"/>
                <w:color w:val="000000" w:themeColor="text1"/>
              </w:rPr>
              <w:t xml:space="preserve">assist irrigators through decision support, whole farm planning and a range of incentives and extension programs. </w:t>
            </w:r>
          </w:p>
          <w:p w14:paraId="45693FCB" w14:textId="3307F977" w:rsidR="001135C0" w:rsidRPr="00FC1A71" w:rsidRDefault="001135C0" w:rsidP="00465DF8">
            <w:pPr>
              <w:pStyle w:val="TablebodyleftTables"/>
              <w:jc w:val="both"/>
              <w:rPr>
                <w:rFonts w:ascii="Arial" w:hAnsi="Arial" w:cs="Arial"/>
                <w:color w:val="000000" w:themeColor="text1"/>
              </w:rPr>
            </w:pPr>
            <w:r w:rsidRPr="00FC1A71">
              <w:rPr>
                <w:rFonts w:ascii="Arial" w:hAnsi="Arial" w:cs="Arial"/>
                <w:color w:val="000000" w:themeColor="text1"/>
              </w:rPr>
              <w:t>In the Goulburn Murray Irrigation District, a project to reduce barriers to change by establishing an Agricultural Redevelopment Coordinator to streamline irrigation redevelopment across the district is underway. In West Gippsland, the Newry Farm Planning project is providing irrigators connecting to the Newry Pipeline the opportunity to prepare or update a whole farm plan for their property</w:t>
            </w:r>
            <w:r w:rsidR="005B18E5">
              <w:rPr>
                <w:rFonts w:ascii="Arial" w:hAnsi="Arial" w:cs="Arial"/>
                <w:color w:val="000000" w:themeColor="text1"/>
              </w:rPr>
              <w:t>,</w:t>
            </w:r>
            <w:r w:rsidRPr="00FC1A71">
              <w:rPr>
                <w:rFonts w:ascii="Arial" w:hAnsi="Arial" w:cs="Arial"/>
                <w:color w:val="000000" w:themeColor="text1"/>
              </w:rPr>
              <w:t xml:space="preserve"> reducing barriers to plan for the future.</w:t>
            </w:r>
          </w:p>
        </w:tc>
        <w:tc>
          <w:tcPr>
            <w:tcW w:w="1418" w:type="dxa"/>
            <w:gridSpan w:val="2"/>
          </w:tcPr>
          <w:p w14:paraId="71C12330" w14:textId="4F7A543A" w:rsidR="001135C0" w:rsidRPr="00FC1A71" w:rsidRDefault="001020D1" w:rsidP="001135C0">
            <w:pPr>
              <w:rPr>
                <w:rFonts w:ascii="Arial" w:hAnsi="Arial" w:cs="Arial"/>
                <w:color w:val="000000" w:themeColor="text1"/>
                <w:sz w:val="18"/>
                <w:szCs w:val="18"/>
              </w:rPr>
            </w:pPr>
            <w:r>
              <w:rPr>
                <w:rFonts w:ascii="Arial" w:hAnsi="Arial" w:cs="Arial"/>
                <w:color w:val="000000" w:themeColor="text1"/>
                <w:sz w:val="18"/>
                <w:szCs w:val="18"/>
              </w:rPr>
              <w:t>Ongoing</w:t>
            </w:r>
          </w:p>
        </w:tc>
      </w:tr>
      <w:tr w:rsidR="00B109D4" w:rsidRPr="00FC1A71" w14:paraId="2B4AF06A" w14:textId="77777777" w:rsidTr="004823AE">
        <w:tc>
          <w:tcPr>
            <w:tcW w:w="1555" w:type="dxa"/>
          </w:tcPr>
          <w:p w14:paraId="351FB2EF" w14:textId="32F799F8" w:rsidR="00B109D4" w:rsidRPr="00B109D4" w:rsidRDefault="17865320" w:rsidP="001135C0">
            <w:pPr>
              <w:pStyle w:val="TablebodymaincolumnTables"/>
              <w:rPr>
                <w:rFonts w:ascii="Arial" w:hAnsi="Arial" w:cs="Arial"/>
                <w:color w:val="000000" w:themeColor="text1"/>
              </w:rPr>
            </w:pPr>
            <w:r w:rsidRPr="71C19AB0">
              <w:rPr>
                <w:rFonts w:ascii="Arial" w:hAnsi="Arial" w:cs="Arial"/>
                <w:color w:val="000000" w:themeColor="text1"/>
              </w:rPr>
              <w:t xml:space="preserve">Action 4.5 </w:t>
            </w:r>
            <w:r w:rsidR="00B109D4">
              <w:br/>
            </w:r>
            <w:r w:rsidRPr="71C19AB0">
              <w:rPr>
                <w:rFonts w:ascii="Arial" w:hAnsi="Arial" w:cs="Arial"/>
                <w:color w:val="000000" w:themeColor="text1"/>
              </w:rPr>
              <w:t xml:space="preserve">Improve water </w:t>
            </w:r>
            <w:r w:rsidR="00B109D4">
              <w:br/>
            </w:r>
            <w:r w:rsidRPr="71C19AB0">
              <w:rPr>
                <w:rFonts w:ascii="Arial" w:hAnsi="Arial" w:cs="Arial"/>
                <w:color w:val="000000" w:themeColor="text1"/>
              </w:rPr>
              <w:t>delivery efficiency in irrigation districts</w:t>
            </w:r>
          </w:p>
        </w:tc>
        <w:tc>
          <w:tcPr>
            <w:tcW w:w="1134" w:type="dxa"/>
          </w:tcPr>
          <w:p w14:paraId="1C203C17" w14:textId="46F514BD" w:rsidR="00B109D4" w:rsidRPr="00B109D4" w:rsidRDefault="00B109D4" w:rsidP="001135C0">
            <w:pPr>
              <w:rPr>
                <w:rFonts w:ascii="Arial" w:hAnsi="Arial" w:cs="Arial"/>
                <w:color w:val="000000" w:themeColor="text1"/>
                <w:sz w:val="18"/>
                <w:szCs w:val="18"/>
              </w:rPr>
            </w:pPr>
            <w:r w:rsidRPr="00D4551D">
              <w:rPr>
                <w:rFonts w:ascii="Arial" w:eastAsia="Times New Roman" w:hAnsi="Arial" w:cs="Arial"/>
                <w:sz w:val="18"/>
                <w:szCs w:val="18"/>
              </w:rPr>
              <w:t>Complete and now business as usual</w:t>
            </w:r>
          </w:p>
        </w:tc>
        <w:tc>
          <w:tcPr>
            <w:tcW w:w="5386" w:type="dxa"/>
            <w:gridSpan w:val="3"/>
          </w:tcPr>
          <w:p w14:paraId="1BADF9DA" w14:textId="060E9637" w:rsidR="00B109D4" w:rsidRPr="00B109D4" w:rsidRDefault="00B109D4" w:rsidP="00465DF8">
            <w:pPr>
              <w:pStyle w:val="TablebodyleftTables"/>
              <w:jc w:val="both"/>
              <w:rPr>
                <w:rFonts w:ascii="Arial" w:hAnsi="Arial" w:cs="Arial"/>
                <w:color w:val="000000" w:themeColor="text1"/>
              </w:rPr>
            </w:pPr>
            <w:r w:rsidRPr="00B109D4">
              <w:rPr>
                <w:rFonts w:ascii="Arial" w:hAnsi="Arial" w:cs="Arial"/>
                <w:color w:val="000000" w:themeColor="text1"/>
              </w:rPr>
              <w:t>Water savings protocol and independent technical review are in place as part of a robust process to verify water savings, while work in evaluating on-farm water use efficiency continues.</w:t>
            </w:r>
            <w:r w:rsidR="009E1364">
              <w:rPr>
                <w:rFonts w:ascii="Arial" w:hAnsi="Arial" w:cs="Arial"/>
                <w:color w:val="000000" w:themeColor="text1"/>
              </w:rPr>
              <w:t xml:space="preserve"> </w:t>
            </w:r>
            <w:r w:rsidR="009E1364" w:rsidRPr="009E1364">
              <w:rPr>
                <w:rFonts w:ascii="Arial" w:hAnsi="Arial" w:cs="Arial"/>
                <w:color w:val="000000" w:themeColor="text1"/>
              </w:rPr>
              <w:t xml:space="preserve">Funding </w:t>
            </w:r>
            <w:r w:rsidR="004C6316">
              <w:rPr>
                <w:rFonts w:ascii="Arial" w:hAnsi="Arial" w:cs="Arial"/>
                <w:color w:val="000000" w:themeColor="text1"/>
              </w:rPr>
              <w:t xml:space="preserve">has been </w:t>
            </w:r>
            <w:r w:rsidR="009E1364" w:rsidRPr="009E1364">
              <w:rPr>
                <w:rFonts w:ascii="Arial" w:hAnsi="Arial" w:cs="Arial"/>
                <w:color w:val="000000" w:themeColor="text1"/>
              </w:rPr>
              <w:t>provided to Ag</w:t>
            </w:r>
            <w:r w:rsidR="004C6316">
              <w:rPr>
                <w:rFonts w:ascii="Arial" w:hAnsi="Arial" w:cs="Arial"/>
                <w:color w:val="000000" w:themeColor="text1"/>
              </w:rPr>
              <w:t xml:space="preserve">riculture </w:t>
            </w:r>
            <w:r w:rsidR="009E1364" w:rsidRPr="009E1364">
              <w:rPr>
                <w:rFonts w:ascii="Arial" w:hAnsi="Arial" w:cs="Arial"/>
                <w:color w:val="000000" w:themeColor="text1"/>
              </w:rPr>
              <w:t>Vic</w:t>
            </w:r>
            <w:r w:rsidR="004C6316">
              <w:rPr>
                <w:rFonts w:ascii="Arial" w:hAnsi="Arial" w:cs="Arial"/>
                <w:color w:val="000000" w:themeColor="text1"/>
              </w:rPr>
              <w:t>toria</w:t>
            </w:r>
            <w:r w:rsidR="009E1364" w:rsidRPr="009E1364">
              <w:rPr>
                <w:rFonts w:ascii="Arial" w:hAnsi="Arial" w:cs="Arial"/>
                <w:color w:val="000000" w:themeColor="text1"/>
              </w:rPr>
              <w:t xml:space="preserve"> for continuing work in evaluating on-farm water use efficiency</w:t>
            </w:r>
            <w:r w:rsidR="004C6316">
              <w:rPr>
                <w:rFonts w:ascii="Arial" w:hAnsi="Arial" w:cs="Arial"/>
                <w:color w:val="000000" w:themeColor="text1"/>
              </w:rPr>
              <w:t>.</w:t>
            </w:r>
          </w:p>
        </w:tc>
        <w:tc>
          <w:tcPr>
            <w:tcW w:w="1418" w:type="dxa"/>
            <w:gridSpan w:val="2"/>
          </w:tcPr>
          <w:p w14:paraId="7C56DC36" w14:textId="763215EB" w:rsidR="00B109D4" w:rsidRPr="00B109D4" w:rsidRDefault="17865320" w:rsidP="001135C0">
            <w:pPr>
              <w:rPr>
                <w:rFonts w:ascii="Arial" w:hAnsi="Arial" w:cs="Arial"/>
                <w:color w:val="000000" w:themeColor="text1"/>
                <w:sz w:val="18"/>
                <w:szCs w:val="18"/>
              </w:rPr>
            </w:pPr>
            <w:r w:rsidRPr="71C19AB0">
              <w:rPr>
                <w:rFonts w:ascii="Arial" w:hAnsi="Arial" w:cs="Arial"/>
                <w:color w:val="000000" w:themeColor="text1"/>
                <w:sz w:val="18"/>
                <w:szCs w:val="18"/>
              </w:rPr>
              <w:t>Ongoing</w:t>
            </w:r>
          </w:p>
        </w:tc>
      </w:tr>
      <w:tr w:rsidR="00B109D4" w:rsidRPr="00FC1A71" w14:paraId="61953221" w14:textId="77777777" w:rsidTr="004823AE">
        <w:tc>
          <w:tcPr>
            <w:tcW w:w="1555" w:type="dxa"/>
          </w:tcPr>
          <w:p w14:paraId="106FD996" w14:textId="4FFD1B21" w:rsidR="00B109D4" w:rsidRPr="00B109D4" w:rsidRDefault="00B109D4" w:rsidP="001135C0">
            <w:pPr>
              <w:pStyle w:val="TablebodymaincolumnTables"/>
              <w:rPr>
                <w:rFonts w:ascii="Arial" w:hAnsi="Arial" w:cs="Arial"/>
                <w:color w:val="000000" w:themeColor="text1"/>
              </w:rPr>
            </w:pPr>
            <w:r w:rsidRPr="00B109D4">
              <w:rPr>
                <w:rFonts w:ascii="Arial" w:hAnsi="Arial" w:cs="Arial"/>
                <w:color w:val="000000" w:themeColor="text1"/>
              </w:rPr>
              <w:t xml:space="preserve">Action 4.6 </w:t>
            </w:r>
            <w:r w:rsidRPr="00B109D4">
              <w:rPr>
                <w:rFonts w:ascii="Arial" w:hAnsi="Arial" w:cs="Arial"/>
                <w:color w:val="000000" w:themeColor="text1"/>
              </w:rPr>
              <w:br/>
              <w:t xml:space="preserve">Manage salinity, waterlogging and </w:t>
            </w:r>
            <w:r w:rsidRPr="00B109D4">
              <w:rPr>
                <w:rFonts w:ascii="Arial" w:hAnsi="Arial" w:cs="Arial"/>
                <w:color w:val="000000" w:themeColor="text1"/>
              </w:rPr>
              <w:br/>
              <w:t>water quality</w:t>
            </w:r>
          </w:p>
        </w:tc>
        <w:tc>
          <w:tcPr>
            <w:tcW w:w="1134" w:type="dxa"/>
          </w:tcPr>
          <w:p w14:paraId="2DFAFFE6" w14:textId="2829AC09" w:rsidR="00B109D4" w:rsidRPr="00B109D4" w:rsidRDefault="00B109D4" w:rsidP="001135C0">
            <w:pPr>
              <w:rPr>
                <w:rFonts w:ascii="Arial" w:hAnsi="Arial" w:cs="Arial"/>
                <w:color w:val="000000" w:themeColor="text1"/>
                <w:sz w:val="18"/>
                <w:szCs w:val="18"/>
              </w:rPr>
            </w:pPr>
            <w:r w:rsidRPr="00D4551D">
              <w:rPr>
                <w:rFonts w:ascii="Arial" w:eastAsia="Times New Roman" w:hAnsi="Arial" w:cs="Arial"/>
                <w:sz w:val="18"/>
                <w:szCs w:val="18"/>
              </w:rPr>
              <w:t>Complete and now business as usual</w:t>
            </w:r>
          </w:p>
        </w:tc>
        <w:tc>
          <w:tcPr>
            <w:tcW w:w="5386" w:type="dxa"/>
            <w:gridSpan w:val="3"/>
          </w:tcPr>
          <w:p w14:paraId="1137DB12" w14:textId="7AC68D26" w:rsidR="00B109D4" w:rsidRPr="00B109D4" w:rsidRDefault="00B109D4" w:rsidP="00465DF8">
            <w:pPr>
              <w:pStyle w:val="TablebodyleftTables"/>
              <w:jc w:val="both"/>
              <w:rPr>
                <w:rFonts w:ascii="Arial" w:hAnsi="Arial" w:cs="Arial"/>
                <w:color w:val="000000" w:themeColor="text1"/>
              </w:rPr>
            </w:pPr>
            <w:r w:rsidRPr="00B109D4">
              <w:rPr>
                <w:rFonts w:ascii="Arial" w:hAnsi="Arial" w:cs="Arial"/>
                <w:color w:val="000000" w:themeColor="text1"/>
              </w:rPr>
              <w:t xml:space="preserve">Salinity management and monitoring programs in irrigation and dryland areas are underway and ongoing. The new </w:t>
            </w:r>
            <w:r w:rsidRPr="00B97DDA">
              <w:rPr>
                <w:rStyle w:val="Italics"/>
                <w:rFonts w:ascii="Arial" w:hAnsi="Arial" w:cs="Arial"/>
                <w:i w:val="0"/>
                <w:iCs w:val="0"/>
                <w:color w:val="000000" w:themeColor="text1"/>
              </w:rPr>
              <w:t>Victorian Irrigation Drainage Program Strategic Direction 2021-2024</w:t>
            </w:r>
            <w:r w:rsidRPr="00B109D4">
              <w:rPr>
                <w:rFonts w:ascii="Arial" w:hAnsi="Arial" w:cs="Arial"/>
                <w:color w:val="000000" w:themeColor="text1"/>
              </w:rPr>
              <w:t xml:space="preserve"> has been completed. </w:t>
            </w:r>
          </w:p>
        </w:tc>
        <w:tc>
          <w:tcPr>
            <w:tcW w:w="1418" w:type="dxa"/>
            <w:gridSpan w:val="2"/>
          </w:tcPr>
          <w:p w14:paraId="26DC0414" w14:textId="11AE9ADF" w:rsidR="00B109D4" w:rsidRPr="00B109D4" w:rsidRDefault="00B109D4" w:rsidP="001135C0">
            <w:pPr>
              <w:rPr>
                <w:rFonts w:ascii="Arial" w:hAnsi="Arial" w:cs="Arial"/>
                <w:color w:val="000000" w:themeColor="text1"/>
                <w:sz w:val="18"/>
                <w:szCs w:val="18"/>
              </w:rPr>
            </w:pPr>
            <w:r w:rsidRPr="00B109D4">
              <w:rPr>
                <w:rFonts w:ascii="Arial" w:hAnsi="Arial" w:cs="Arial"/>
                <w:color w:val="000000" w:themeColor="text1"/>
                <w:sz w:val="18"/>
                <w:szCs w:val="18"/>
              </w:rPr>
              <w:t>Ongoing</w:t>
            </w:r>
          </w:p>
        </w:tc>
      </w:tr>
      <w:tr w:rsidR="00B109D4" w:rsidRPr="00FC1A71" w14:paraId="341E77B6" w14:textId="77777777" w:rsidTr="004823AE">
        <w:tc>
          <w:tcPr>
            <w:tcW w:w="1555" w:type="dxa"/>
          </w:tcPr>
          <w:p w14:paraId="4CC014AE" w14:textId="28683F86" w:rsidR="00B109D4" w:rsidRPr="00B109D4" w:rsidRDefault="00B109D4" w:rsidP="001135C0">
            <w:pPr>
              <w:pStyle w:val="TablebodymaincolumnTables"/>
              <w:rPr>
                <w:rFonts w:ascii="Arial" w:hAnsi="Arial" w:cs="Arial"/>
                <w:color w:val="000000" w:themeColor="text1"/>
              </w:rPr>
            </w:pPr>
            <w:r w:rsidRPr="00B109D4">
              <w:rPr>
                <w:rFonts w:ascii="Arial" w:hAnsi="Arial" w:cs="Arial"/>
                <w:color w:val="000000" w:themeColor="text1"/>
              </w:rPr>
              <w:t xml:space="preserve">Action: 4.7 </w:t>
            </w:r>
            <w:r w:rsidRPr="00B109D4">
              <w:rPr>
                <w:rFonts w:ascii="Arial" w:hAnsi="Arial" w:cs="Arial"/>
                <w:color w:val="000000" w:themeColor="text1"/>
              </w:rPr>
              <w:br/>
              <w:t>Manage irrigation developments</w:t>
            </w:r>
          </w:p>
        </w:tc>
        <w:tc>
          <w:tcPr>
            <w:tcW w:w="1134" w:type="dxa"/>
          </w:tcPr>
          <w:p w14:paraId="7FE64846" w14:textId="5935C71A" w:rsidR="00B109D4" w:rsidRPr="00B109D4" w:rsidRDefault="00B109D4" w:rsidP="001135C0">
            <w:pPr>
              <w:rPr>
                <w:rFonts w:ascii="Arial" w:hAnsi="Arial" w:cs="Arial"/>
                <w:color w:val="000000" w:themeColor="text1"/>
                <w:sz w:val="18"/>
                <w:szCs w:val="18"/>
              </w:rPr>
            </w:pPr>
            <w:r w:rsidRPr="00B109D4">
              <w:rPr>
                <w:rFonts w:ascii="Arial" w:hAnsi="Arial" w:cs="Arial"/>
                <w:color w:val="000000" w:themeColor="text1"/>
                <w:sz w:val="18"/>
                <w:szCs w:val="18"/>
              </w:rPr>
              <w:t>In progress with revised timeframe</w:t>
            </w:r>
          </w:p>
        </w:tc>
        <w:tc>
          <w:tcPr>
            <w:tcW w:w="5386" w:type="dxa"/>
            <w:gridSpan w:val="3"/>
          </w:tcPr>
          <w:p w14:paraId="048AB51E" w14:textId="677E14FB" w:rsidR="00175656" w:rsidRDefault="00B109D4" w:rsidP="00465DF8">
            <w:pPr>
              <w:pStyle w:val="TablebodyleftTables"/>
              <w:jc w:val="both"/>
              <w:rPr>
                <w:rFonts w:ascii="Arial" w:hAnsi="Arial" w:cs="Arial"/>
                <w:color w:val="000000" w:themeColor="text1"/>
              </w:rPr>
            </w:pPr>
            <w:r w:rsidRPr="00B109D4">
              <w:rPr>
                <w:rFonts w:ascii="Arial" w:hAnsi="Arial" w:cs="Arial"/>
                <w:color w:val="000000" w:themeColor="text1"/>
              </w:rPr>
              <w:t>The Mallee, Northern Victorian and Gippsland Irrigation Development Guidelines</w:t>
            </w:r>
            <w:r w:rsidR="00A10A7E">
              <w:rPr>
                <w:rFonts w:ascii="Arial" w:hAnsi="Arial" w:cs="Arial"/>
                <w:color w:val="000000" w:themeColor="text1"/>
              </w:rPr>
              <w:t xml:space="preserve"> (IDGs)</w:t>
            </w:r>
            <w:r w:rsidRPr="00B109D4">
              <w:rPr>
                <w:rFonts w:ascii="Arial" w:hAnsi="Arial" w:cs="Arial"/>
                <w:color w:val="000000" w:themeColor="text1"/>
              </w:rPr>
              <w:t xml:space="preserve"> </w:t>
            </w:r>
            <w:r w:rsidR="00175656" w:rsidRPr="00175656">
              <w:rPr>
                <w:rFonts w:ascii="Arial" w:hAnsi="Arial" w:cs="Arial"/>
                <w:color w:val="000000" w:themeColor="text1"/>
              </w:rPr>
              <w:t>were updated in 2021 and are now being implemented.  Gippsland and South West IDGs have been drafted.</w:t>
            </w:r>
          </w:p>
          <w:p w14:paraId="406FA94E" w14:textId="0ACA1DC1" w:rsidR="00B109D4" w:rsidRPr="00B109D4" w:rsidRDefault="00175656" w:rsidP="00816734">
            <w:pPr>
              <w:pStyle w:val="TablebodyleftTables"/>
              <w:jc w:val="both"/>
              <w:rPr>
                <w:rFonts w:ascii="Arial" w:hAnsi="Arial" w:cs="Arial"/>
                <w:color w:val="000000" w:themeColor="text1"/>
              </w:rPr>
            </w:pPr>
            <w:r w:rsidRPr="00175656">
              <w:rPr>
                <w:rFonts w:ascii="Arial" w:hAnsi="Arial" w:cs="Arial"/>
                <w:color w:val="000000" w:themeColor="text1"/>
              </w:rPr>
              <w:t xml:space="preserve">In </w:t>
            </w:r>
            <w:r w:rsidR="00A10A7E">
              <w:rPr>
                <w:rFonts w:ascii="Arial" w:hAnsi="Arial" w:cs="Arial"/>
                <w:color w:val="000000" w:themeColor="text1"/>
              </w:rPr>
              <w:t>20</w:t>
            </w:r>
            <w:r w:rsidRPr="00175656">
              <w:rPr>
                <w:rFonts w:ascii="Arial" w:hAnsi="Arial" w:cs="Arial"/>
                <w:color w:val="000000" w:themeColor="text1"/>
              </w:rPr>
              <w:t>21-22, a review of Irrigation Licensing Guidance Material was undertaken. Implementation of the recommendations is now underway.</w:t>
            </w:r>
          </w:p>
        </w:tc>
        <w:tc>
          <w:tcPr>
            <w:tcW w:w="1418" w:type="dxa"/>
            <w:gridSpan w:val="2"/>
          </w:tcPr>
          <w:p w14:paraId="16BEE330" w14:textId="40BD844C" w:rsidR="00B109D4" w:rsidRPr="00B109D4" w:rsidRDefault="78FD08A6" w:rsidP="001135C0">
            <w:pPr>
              <w:rPr>
                <w:rFonts w:ascii="Arial" w:hAnsi="Arial" w:cs="Arial"/>
                <w:color w:val="000000" w:themeColor="text1"/>
                <w:sz w:val="18"/>
                <w:szCs w:val="18"/>
              </w:rPr>
            </w:pPr>
            <w:r w:rsidRPr="7E34A906">
              <w:rPr>
                <w:rFonts w:ascii="Arial" w:hAnsi="Arial" w:cs="Arial"/>
                <w:color w:val="000000" w:themeColor="text1"/>
                <w:sz w:val="18"/>
                <w:szCs w:val="18"/>
              </w:rPr>
              <w:t>2016-</w:t>
            </w:r>
            <w:r w:rsidRPr="006F0ABD">
              <w:rPr>
                <w:rFonts w:ascii="Arial" w:hAnsi="Arial" w:cs="Arial"/>
                <w:color w:val="000000" w:themeColor="text1"/>
                <w:sz w:val="18"/>
                <w:szCs w:val="18"/>
              </w:rPr>
              <w:t>202</w:t>
            </w:r>
            <w:r w:rsidR="58AAB5FD" w:rsidRPr="006F0ABD">
              <w:rPr>
                <w:rFonts w:ascii="Arial" w:hAnsi="Arial" w:cs="Arial"/>
                <w:color w:val="000000" w:themeColor="text1"/>
                <w:sz w:val="18"/>
                <w:szCs w:val="18"/>
              </w:rPr>
              <w:t>3</w:t>
            </w:r>
          </w:p>
        </w:tc>
      </w:tr>
      <w:tr w:rsidR="00B109D4" w:rsidRPr="00FC1A71" w14:paraId="1B9B7A50" w14:textId="77777777" w:rsidTr="004823AE">
        <w:tc>
          <w:tcPr>
            <w:tcW w:w="1555" w:type="dxa"/>
          </w:tcPr>
          <w:p w14:paraId="3835DAEE" w14:textId="178AA931" w:rsidR="00B109D4" w:rsidRPr="00B109D4" w:rsidRDefault="00B109D4" w:rsidP="001135C0">
            <w:pPr>
              <w:pStyle w:val="TablebodymaincolumnTables"/>
              <w:rPr>
                <w:rFonts w:ascii="Arial" w:hAnsi="Arial" w:cs="Arial"/>
                <w:color w:val="000000" w:themeColor="text1"/>
              </w:rPr>
            </w:pPr>
            <w:r w:rsidRPr="00B109D4">
              <w:rPr>
                <w:rFonts w:ascii="Arial" w:hAnsi="Arial" w:cs="Arial"/>
                <w:color w:val="000000" w:themeColor="text1"/>
              </w:rPr>
              <w:t xml:space="preserve">Action 4.8 </w:t>
            </w:r>
            <w:r w:rsidRPr="00B109D4">
              <w:rPr>
                <w:rFonts w:ascii="Arial" w:hAnsi="Arial" w:cs="Arial"/>
                <w:color w:val="000000" w:themeColor="text1"/>
              </w:rPr>
              <w:br/>
              <w:t>Improve salinity management in the Mallee</w:t>
            </w:r>
          </w:p>
        </w:tc>
        <w:tc>
          <w:tcPr>
            <w:tcW w:w="1134" w:type="dxa"/>
          </w:tcPr>
          <w:p w14:paraId="051C9B68" w14:textId="2CB1CE06" w:rsidR="00B109D4" w:rsidRPr="00B109D4" w:rsidRDefault="00B109D4" w:rsidP="001135C0">
            <w:pPr>
              <w:rPr>
                <w:rFonts w:ascii="Arial" w:hAnsi="Arial" w:cs="Arial"/>
                <w:color w:val="000000" w:themeColor="text1"/>
                <w:sz w:val="18"/>
                <w:szCs w:val="18"/>
              </w:rPr>
            </w:pPr>
            <w:r w:rsidRPr="00FF7184">
              <w:rPr>
                <w:rFonts w:ascii="Arial" w:eastAsia="Times New Roman" w:hAnsi="Arial" w:cs="Arial"/>
                <w:sz w:val="18"/>
                <w:szCs w:val="18"/>
              </w:rPr>
              <w:t>Complete and now business as usual</w:t>
            </w:r>
          </w:p>
        </w:tc>
        <w:tc>
          <w:tcPr>
            <w:tcW w:w="5386" w:type="dxa"/>
            <w:gridSpan w:val="3"/>
          </w:tcPr>
          <w:p w14:paraId="35828813" w14:textId="35F72182" w:rsidR="00B109D4" w:rsidRPr="00B109D4" w:rsidRDefault="00B109D4" w:rsidP="00465DF8">
            <w:pPr>
              <w:pStyle w:val="TablebodyleftTables"/>
              <w:jc w:val="both"/>
              <w:rPr>
                <w:rFonts w:ascii="Arial" w:hAnsi="Arial" w:cs="Arial"/>
                <w:color w:val="000000" w:themeColor="text1"/>
              </w:rPr>
            </w:pPr>
            <w:r w:rsidRPr="00B109D4">
              <w:rPr>
                <w:rFonts w:ascii="Arial" w:hAnsi="Arial" w:cs="Arial"/>
                <w:color w:val="000000" w:themeColor="text1"/>
              </w:rPr>
              <w:t>Investment Guidelines for the Salinity Impact Charges have been implemented for 2020</w:t>
            </w:r>
            <w:r w:rsidR="000D5613">
              <w:rPr>
                <w:rFonts w:ascii="Arial" w:hAnsi="Arial" w:cs="Arial"/>
                <w:color w:val="000000" w:themeColor="text1"/>
              </w:rPr>
              <w:t>-</w:t>
            </w:r>
            <w:r w:rsidRPr="00B109D4">
              <w:rPr>
                <w:rFonts w:ascii="Arial" w:hAnsi="Arial" w:cs="Arial"/>
                <w:color w:val="000000" w:themeColor="text1"/>
              </w:rPr>
              <w:t xml:space="preserve">21. </w:t>
            </w:r>
            <w:r w:rsidR="00A90EFE">
              <w:rPr>
                <w:rStyle w:val="normaltextrun"/>
                <w:rFonts w:ascii="Arial" w:hAnsi="Arial" w:cs="Arial"/>
                <w:color w:val="000000"/>
                <w:shd w:val="clear" w:color="auto" w:fill="FFFFFF"/>
              </w:rPr>
              <w:t>An independent review of salinity charges is complete and two new Determinations</w:t>
            </w:r>
            <w:r w:rsidR="000A3296">
              <w:rPr>
                <w:rStyle w:val="normaltextrun"/>
                <w:rFonts w:ascii="Arial" w:hAnsi="Arial" w:cs="Arial"/>
                <w:color w:val="000000"/>
                <w:shd w:val="clear" w:color="auto" w:fill="FFFFFF"/>
              </w:rPr>
              <w:t xml:space="preserve"> p</w:t>
            </w:r>
            <w:r w:rsidR="00A90EFE">
              <w:rPr>
                <w:rStyle w:val="normaltextrun"/>
                <w:rFonts w:ascii="Arial" w:hAnsi="Arial" w:cs="Arial"/>
                <w:color w:val="000000"/>
                <w:shd w:val="clear" w:color="auto" w:fill="FFFFFF"/>
              </w:rPr>
              <w:t>ut in place</w:t>
            </w:r>
            <w:r w:rsidR="00E305C2">
              <w:rPr>
                <w:rStyle w:val="normaltextrun"/>
                <w:rFonts w:ascii="Arial" w:hAnsi="Arial" w:cs="Arial"/>
                <w:color w:val="000000"/>
                <w:shd w:val="clear" w:color="auto" w:fill="FFFFFF"/>
              </w:rPr>
              <w:t>.</w:t>
            </w:r>
            <w:r w:rsidR="00A90EFE">
              <w:rPr>
                <w:rStyle w:val="normaltextrun"/>
                <w:rFonts w:ascii="Arial" w:hAnsi="Arial" w:cs="Arial"/>
                <w:color w:val="000000"/>
                <w:shd w:val="clear" w:color="auto" w:fill="FFFFFF"/>
              </w:rPr>
              <w:t xml:space="preserve"> </w:t>
            </w:r>
            <w:r w:rsidR="00E305C2">
              <w:rPr>
                <w:rStyle w:val="normaltextrun"/>
                <w:rFonts w:ascii="Arial" w:hAnsi="Arial" w:cs="Arial"/>
                <w:color w:val="000000"/>
                <w:shd w:val="clear" w:color="auto" w:fill="FFFFFF"/>
              </w:rPr>
              <w:t>R</w:t>
            </w:r>
            <w:r w:rsidR="00A90EFE">
              <w:rPr>
                <w:rStyle w:val="normaltextrun"/>
                <w:rFonts w:ascii="Arial" w:hAnsi="Arial" w:cs="Arial"/>
                <w:color w:val="000000"/>
                <w:shd w:val="clear" w:color="auto" w:fill="FFFFFF"/>
              </w:rPr>
              <w:t>evised annual salinity impact charges came into effect on 1 January 2021.</w:t>
            </w:r>
            <w:r w:rsidR="000D5613" w:rsidRPr="000D5613">
              <w:rPr>
                <w:rFonts w:ascii="Arial" w:hAnsi="Arial" w:cs="Arial"/>
                <w:color w:val="000000" w:themeColor="text1"/>
              </w:rPr>
              <w:t xml:space="preserve"> </w:t>
            </w:r>
            <w:r w:rsidRPr="00B109D4">
              <w:rPr>
                <w:rFonts w:ascii="Arial" w:hAnsi="Arial" w:cs="Arial"/>
                <w:color w:val="000000" w:themeColor="text1"/>
              </w:rPr>
              <w:t xml:space="preserve">An interstate comparison of salinity management in the Mallee has been completed and Victoria continues to work with interstate jurisdictions on </w:t>
            </w:r>
            <w:r w:rsidR="00450762">
              <w:rPr>
                <w:rFonts w:ascii="Arial" w:hAnsi="Arial" w:cs="Arial"/>
                <w:color w:val="000000" w:themeColor="text1"/>
              </w:rPr>
              <w:t xml:space="preserve">the </w:t>
            </w:r>
            <w:r w:rsidRPr="00B109D4">
              <w:rPr>
                <w:rFonts w:ascii="Arial" w:hAnsi="Arial" w:cs="Arial"/>
                <w:color w:val="000000" w:themeColor="text1"/>
              </w:rPr>
              <w:t>management of salinity through the Basin Salinity Management Advisory Panel.</w:t>
            </w:r>
          </w:p>
        </w:tc>
        <w:tc>
          <w:tcPr>
            <w:tcW w:w="1418" w:type="dxa"/>
            <w:gridSpan w:val="2"/>
          </w:tcPr>
          <w:p w14:paraId="6BAB0995" w14:textId="47234CEE" w:rsidR="00B109D4" w:rsidRPr="00B109D4" w:rsidRDefault="00501B23" w:rsidP="001135C0">
            <w:pPr>
              <w:rPr>
                <w:rFonts w:ascii="Arial" w:hAnsi="Arial" w:cs="Arial"/>
                <w:color w:val="000000" w:themeColor="text1"/>
                <w:sz w:val="18"/>
                <w:szCs w:val="18"/>
              </w:rPr>
            </w:pPr>
            <w:r>
              <w:rPr>
                <w:rFonts w:ascii="Arial" w:hAnsi="Arial" w:cs="Arial"/>
                <w:color w:val="000000" w:themeColor="text1"/>
                <w:sz w:val="18"/>
                <w:szCs w:val="18"/>
              </w:rPr>
              <w:t>Ongoing</w:t>
            </w:r>
          </w:p>
        </w:tc>
      </w:tr>
      <w:tr w:rsidR="00B109D4" w:rsidRPr="00FC1A71" w14:paraId="2A74C408" w14:textId="77777777" w:rsidTr="004823AE">
        <w:tc>
          <w:tcPr>
            <w:tcW w:w="1555" w:type="dxa"/>
          </w:tcPr>
          <w:p w14:paraId="14A55C7E" w14:textId="77777777" w:rsidR="00B109D4" w:rsidRPr="00B109D4" w:rsidRDefault="7F92E080" w:rsidP="00B109D4">
            <w:pPr>
              <w:pStyle w:val="TablebodymaincolumnTables"/>
              <w:rPr>
                <w:rFonts w:ascii="Arial" w:hAnsi="Arial" w:cs="Arial"/>
                <w:color w:val="000000" w:themeColor="text1"/>
              </w:rPr>
            </w:pPr>
            <w:r w:rsidRPr="7E34A906">
              <w:rPr>
                <w:rFonts w:ascii="Arial" w:hAnsi="Arial" w:cs="Arial"/>
                <w:color w:val="000000" w:themeColor="text1"/>
              </w:rPr>
              <w:lastRenderedPageBreak/>
              <w:t xml:space="preserve">Action 4.9 </w:t>
            </w:r>
          </w:p>
          <w:p w14:paraId="26D9F9FC" w14:textId="77777777" w:rsidR="00B109D4" w:rsidRPr="00B109D4" w:rsidRDefault="00B109D4" w:rsidP="00B109D4">
            <w:pPr>
              <w:pStyle w:val="TablebodymaincolumnTables"/>
              <w:rPr>
                <w:rFonts w:ascii="Arial" w:hAnsi="Arial" w:cs="Arial"/>
                <w:color w:val="000000" w:themeColor="text1"/>
              </w:rPr>
            </w:pPr>
            <w:r w:rsidRPr="00B109D4">
              <w:rPr>
                <w:rFonts w:ascii="Arial" w:hAnsi="Arial" w:cs="Arial"/>
                <w:color w:val="000000" w:themeColor="text1"/>
              </w:rPr>
              <w:t xml:space="preserve">Improve management of </w:t>
            </w:r>
          </w:p>
          <w:p w14:paraId="6F09F8CC" w14:textId="1357F278" w:rsidR="00B109D4" w:rsidRPr="00B109D4" w:rsidRDefault="00B109D4" w:rsidP="00B109D4">
            <w:pPr>
              <w:pStyle w:val="TablebodymaincolumnTables"/>
              <w:rPr>
                <w:rFonts w:ascii="Arial" w:hAnsi="Arial" w:cs="Arial"/>
                <w:color w:val="000000" w:themeColor="text1"/>
              </w:rPr>
            </w:pPr>
            <w:r w:rsidRPr="00B109D4">
              <w:rPr>
                <w:rFonts w:ascii="Arial" w:hAnsi="Arial" w:cs="Arial"/>
                <w:color w:val="000000" w:themeColor="text1"/>
              </w:rPr>
              <w:t>emergency water supply</w:t>
            </w:r>
          </w:p>
        </w:tc>
        <w:tc>
          <w:tcPr>
            <w:tcW w:w="1134" w:type="dxa"/>
          </w:tcPr>
          <w:p w14:paraId="6C9A9481" w14:textId="7E132C10" w:rsidR="00B109D4" w:rsidRPr="00B109D4" w:rsidRDefault="00B109D4" w:rsidP="001135C0">
            <w:pPr>
              <w:rPr>
                <w:rFonts w:ascii="Arial" w:hAnsi="Arial" w:cs="Arial"/>
                <w:color w:val="000000" w:themeColor="text1"/>
                <w:sz w:val="18"/>
                <w:szCs w:val="18"/>
              </w:rPr>
            </w:pPr>
            <w:r w:rsidRPr="00B109D4">
              <w:rPr>
                <w:rFonts w:ascii="Arial" w:hAnsi="Arial" w:cs="Arial"/>
                <w:color w:val="000000" w:themeColor="text1"/>
                <w:sz w:val="18"/>
                <w:szCs w:val="18"/>
              </w:rPr>
              <w:t>In progress with revised timeframe</w:t>
            </w:r>
          </w:p>
        </w:tc>
        <w:tc>
          <w:tcPr>
            <w:tcW w:w="5386" w:type="dxa"/>
            <w:gridSpan w:val="3"/>
          </w:tcPr>
          <w:p w14:paraId="7DB0C02A" w14:textId="7793A2E3" w:rsidR="00175656" w:rsidRDefault="00B109D4" w:rsidP="00465DF8">
            <w:pPr>
              <w:pStyle w:val="TablebodyleftTables"/>
              <w:jc w:val="both"/>
              <w:rPr>
                <w:rFonts w:ascii="Arial" w:hAnsi="Arial" w:cs="Arial"/>
                <w:color w:val="000000" w:themeColor="text1"/>
              </w:rPr>
            </w:pPr>
            <w:r w:rsidRPr="00B109D4">
              <w:rPr>
                <w:rFonts w:ascii="Arial" w:hAnsi="Arial" w:cs="Arial"/>
                <w:color w:val="000000" w:themeColor="text1"/>
              </w:rPr>
              <w:t xml:space="preserve">The Emergency Water Supply Point (EWSP) network was reviewed and works completed in 2016. </w:t>
            </w:r>
            <w:r w:rsidR="003708C6">
              <w:rPr>
                <w:rFonts w:ascii="Arial" w:hAnsi="Arial" w:cs="Arial"/>
                <w:color w:val="000000" w:themeColor="text1"/>
              </w:rPr>
              <w:t>Additional f</w:t>
            </w:r>
            <w:r w:rsidRPr="00B109D4">
              <w:rPr>
                <w:rFonts w:ascii="Arial" w:hAnsi="Arial" w:cs="Arial"/>
                <w:color w:val="000000" w:themeColor="text1"/>
              </w:rPr>
              <w:t xml:space="preserve">unding for improving access to supply points was announced in 2019 as part of drought support, and </w:t>
            </w:r>
            <w:r w:rsidR="003708C6">
              <w:rPr>
                <w:rFonts w:ascii="Arial" w:hAnsi="Arial" w:cs="Arial"/>
                <w:color w:val="000000" w:themeColor="text1"/>
              </w:rPr>
              <w:t>a</w:t>
            </w:r>
            <w:r w:rsidR="00175656" w:rsidRPr="00175656">
              <w:rPr>
                <w:rFonts w:ascii="Arial" w:hAnsi="Arial" w:cs="Arial"/>
                <w:color w:val="000000" w:themeColor="text1"/>
              </w:rPr>
              <w:t xml:space="preserve"> total of 11 new EWSPs were constructed through this project.</w:t>
            </w:r>
            <w:r w:rsidR="00175656" w:rsidRPr="00175656" w:rsidDel="00175656">
              <w:rPr>
                <w:rFonts w:ascii="Arial" w:hAnsi="Arial" w:cs="Arial"/>
                <w:color w:val="000000" w:themeColor="text1"/>
              </w:rPr>
              <w:t xml:space="preserve"> </w:t>
            </w:r>
            <w:r w:rsidR="008F0E6F" w:rsidRPr="00B109D4" w:rsidDel="00175656">
              <w:rPr>
                <w:rFonts w:ascii="Arial" w:hAnsi="Arial" w:cs="Arial"/>
                <w:color w:val="000000" w:themeColor="text1"/>
              </w:rPr>
              <w:t xml:space="preserve"> </w:t>
            </w:r>
          </w:p>
          <w:p w14:paraId="75B5F552" w14:textId="77777777" w:rsidR="0057075D" w:rsidRDefault="00C66BDD" w:rsidP="0057075D">
            <w:pPr>
              <w:pStyle w:val="TablebodyleftTables"/>
              <w:jc w:val="both"/>
              <w:rPr>
                <w:rFonts w:ascii="Arial" w:hAnsi="Arial" w:cs="Arial"/>
                <w:color w:val="000000" w:themeColor="text1"/>
              </w:rPr>
            </w:pPr>
            <w:r>
              <w:rPr>
                <w:rFonts w:ascii="Arial" w:hAnsi="Arial" w:cs="Arial"/>
                <w:color w:val="000000" w:themeColor="text1"/>
              </w:rPr>
              <w:t>In 2021</w:t>
            </w:r>
            <w:r w:rsidR="00274CC8">
              <w:rPr>
                <w:rFonts w:ascii="Arial" w:hAnsi="Arial" w:cs="Arial"/>
                <w:color w:val="000000" w:themeColor="text1"/>
              </w:rPr>
              <w:t xml:space="preserve">, an independent review </w:t>
            </w:r>
            <w:r w:rsidR="00D00A4A" w:rsidRPr="00D00A4A">
              <w:rPr>
                <w:rFonts w:ascii="Arial" w:hAnsi="Arial" w:cs="Arial"/>
                <w:color w:val="000000" w:themeColor="text1"/>
              </w:rPr>
              <w:t>was conducted which focused on identifying established infrastructure associated with emergency water supply and the consideration of where new infrastructure was required</w:t>
            </w:r>
            <w:r w:rsidR="00D00A4A">
              <w:rPr>
                <w:rFonts w:ascii="Arial" w:hAnsi="Arial" w:cs="Arial"/>
                <w:color w:val="000000" w:themeColor="text1"/>
              </w:rPr>
              <w:t xml:space="preserve">. </w:t>
            </w:r>
          </w:p>
          <w:p w14:paraId="0140165F" w14:textId="62F89696" w:rsidR="00B109D4" w:rsidRPr="00B109D4" w:rsidRDefault="00175656" w:rsidP="0057075D">
            <w:pPr>
              <w:pStyle w:val="TablebodyleftTables"/>
              <w:jc w:val="both"/>
              <w:rPr>
                <w:rFonts w:ascii="Arial" w:hAnsi="Arial" w:cs="Arial"/>
                <w:color w:val="000000" w:themeColor="text1"/>
              </w:rPr>
            </w:pPr>
            <w:r w:rsidRPr="00175656">
              <w:rPr>
                <w:rFonts w:ascii="Arial" w:hAnsi="Arial" w:cs="Arial"/>
                <w:color w:val="000000" w:themeColor="text1"/>
              </w:rPr>
              <w:t>In 2021</w:t>
            </w:r>
            <w:r>
              <w:rPr>
                <w:rFonts w:ascii="Arial" w:hAnsi="Arial" w:cs="Arial"/>
                <w:color w:val="000000" w:themeColor="text1"/>
              </w:rPr>
              <w:t>-</w:t>
            </w:r>
            <w:r w:rsidRPr="00175656">
              <w:rPr>
                <w:rFonts w:ascii="Arial" w:hAnsi="Arial" w:cs="Arial"/>
                <w:color w:val="000000" w:themeColor="text1"/>
              </w:rPr>
              <w:t xml:space="preserve">22, </w:t>
            </w:r>
            <w:r w:rsidR="00866BA3">
              <w:rPr>
                <w:rFonts w:ascii="Arial" w:hAnsi="Arial" w:cs="Arial"/>
                <w:color w:val="000000" w:themeColor="text1"/>
              </w:rPr>
              <w:t xml:space="preserve">additional </w:t>
            </w:r>
            <w:r w:rsidR="00C91908">
              <w:rPr>
                <w:rFonts w:ascii="Arial" w:hAnsi="Arial" w:cs="Arial"/>
                <w:color w:val="000000" w:themeColor="text1"/>
              </w:rPr>
              <w:t xml:space="preserve">funding </w:t>
            </w:r>
            <w:r w:rsidRPr="00175656">
              <w:rPr>
                <w:rFonts w:ascii="Arial" w:hAnsi="Arial" w:cs="Arial"/>
                <w:color w:val="000000" w:themeColor="text1"/>
              </w:rPr>
              <w:t>was announced for the extension and improvement of EWSP infrastructure across bushfire affected communities under the Victorian Government Building Works Package</w:t>
            </w:r>
            <w:r w:rsidR="00BA50B1">
              <w:rPr>
                <w:rFonts w:ascii="Arial" w:hAnsi="Arial" w:cs="Arial"/>
                <w:color w:val="000000" w:themeColor="text1"/>
              </w:rPr>
              <w:t xml:space="preserve"> and the </w:t>
            </w:r>
            <w:r w:rsidR="009A7880" w:rsidRPr="009A7880">
              <w:rPr>
                <w:rFonts w:ascii="Arial" w:hAnsi="Arial" w:cs="Arial"/>
                <w:color w:val="000000" w:themeColor="text1"/>
              </w:rPr>
              <w:t xml:space="preserve">Commonwealth National Water Grid Fund. </w:t>
            </w:r>
            <w:r w:rsidR="006535DF">
              <w:rPr>
                <w:rFonts w:ascii="Arial" w:hAnsi="Arial" w:cs="Arial"/>
                <w:color w:val="000000" w:themeColor="text1"/>
              </w:rPr>
              <w:t>Th</w:t>
            </w:r>
            <w:r w:rsidR="0065133F">
              <w:rPr>
                <w:rFonts w:ascii="Arial" w:hAnsi="Arial" w:cs="Arial"/>
                <w:color w:val="000000" w:themeColor="text1"/>
              </w:rPr>
              <w:t>is</w:t>
            </w:r>
            <w:r w:rsidR="007A0EF6">
              <w:rPr>
                <w:rFonts w:ascii="Arial" w:hAnsi="Arial" w:cs="Arial"/>
                <w:color w:val="000000" w:themeColor="text1"/>
              </w:rPr>
              <w:t xml:space="preserve"> </w:t>
            </w:r>
            <w:r w:rsidR="00896584" w:rsidRPr="00896584">
              <w:rPr>
                <w:rFonts w:ascii="Arial" w:hAnsi="Arial" w:cs="Arial"/>
                <w:color w:val="000000" w:themeColor="text1"/>
              </w:rPr>
              <w:t>will be allocated across several priority Local Government Areas identified through the</w:t>
            </w:r>
            <w:r w:rsidR="007D28BC">
              <w:rPr>
                <w:rFonts w:ascii="Arial" w:hAnsi="Arial" w:cs="Arial"/>
                <w:color w:val="000000" w:themeColor="text1"/>
              </w:rPr>
              <w:t xml:space="preserve"> 2021</w:t>
            </w:r>
            <w:r w:rsidR="00896584" w:rsidRPr="00896584">
              <w:rPr>
                <w:rFonts w:ascii="Arial" w:hAnsi="Arial" w:cs="Arial"/>
                <w:color w:val="000000" w:themeColor="text1"/>
              </w:rPr>
              <w:t xml:space="preserve"> </w:t>
            </w:r>
            <w:r w:rsidR="00073E09">
              <w:rPr>
                <w:rFonts w:ascii="Arial" w:hAnsi="Arial" w:cs="Arial"/>
                <w:color w:val="000000" w:themeColor="text1"/>
              </w:rPr>
              <w:t>r</w:t>
            </w:r>
            <w:r w:rsidR="00896584" w:rsidRPr="00896584">
              <w:rPr>
                <w:rFonts w:ascii="Arial" w:hAnsi="Arial" w:cs="Arial"/>
                <w:color w:val="000000" w:themeColor="text1"/>
              </w:rPr>
              <w:t>eview, with construction of new EWSPs and upgrades on existing infrastructure to be completed by mid</w:t>
            </w:r>
            <w:r w:rsidR="007F7505" w:rsidRPr="00896584">
              <w:rPr>
                <w:rFonts w:ascii="Arial" w:hAnsi="Arial" w:cs="Arial"/>
                <w:color w:val="000000" w:themeColor="text1"/>
              </w:rPr>
              <w:t>-</w:t>
            </w:r>
            <w:r w:rsidR="00896584" w:rsidRPr="00896584">
              <w:rPr>
                <w:rFonts w:ascii="Arial" w:hAnsi="Arial" w:cs="Arial"/>
                <w:color w:val="000000" w:themeColor="text1"/>
              </w:rPr>
              <w:t>2023.</w:t>
            </w:r>
          </w:p>
        </w:tc>
        <w:tc>
          <w:tcPr>
            <w:tcW w:w="1418" w:type="dxa"/>
            <w:gridSpan w:val="2"/>
          </w:tcPr>
          <w:p w14:paraId="12A6F795" w14:textId="41892217" w:rsidR="00B109D4" w:rsidRPr="00B109D4" w:rsidRDefault="7F92E080" w:rsidP="001135C0">
            <w:pPr>
              <w:rPr>
                <w:rFonts w:ascii="Arial" w:hAnsi="Arial" w:cs="Arial"/>
                <w:color w:val="000000" w:themeColor="text1"/>
                <w:sz w:val="18"/>
                <w:szCs w:val="18"/>
              </w:rPr>
            </w:pPr>
            <w:r w:rsidRPr="00103448">
              <w:rPr>
                <w:rFonts w:ascii="Arial" w:hAnsi="Arial" w:cs="Arial"/>
                <w:color w:val="000000" w:themeColor="text1"/>
                <w:sz w:val="18"/>
                <w:szCs w:val="18"/>
              </w:rPr>
              <w:t>202</w:t>
            </w:r>
            <w:r w:rsidR="7CBCD161" w:rsidRPr="00103448">
              <w:rPr>
                <w:rFonts w:ascii="Arial" w:hAnsi="Arial" w:cs="Arial"/>
                <w:color w:val="000000" w:themeColor="text1"/>
                <w:sz w:val="18"/>
                <w:szCs w:val="18"/>
              </w:rPr>
              <w:t>3</w:t>
            </w:r>
          </w:p>
        </w:tc>
      </w:tr>
      <w:tr w:rsidR="00FC1A71" w:rsidRPr="00FC1A71" w14:paraId="13371B67" w14:textId="77777777" w:rsidTr="004823AE">
        <w:tc>
          <w:tcPr>
            <w:tcW w:w="1555" w:type="dxa"/>
          </w:tcPr>
          <w:p w14:paraId="30E4DDEF"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4.10 </w:t>
            </w:r>
            <w:r w:rsidRPr="00FC1A71">
              <w:rPr>
                <w:rFonts w:ascii="Arial" w:hAnsi="Arial" w:cs="Arial"/>
                <w:color w:val="000000" w:themeColor="text1"/>
              </w:rPr>
              <w:br/>
              <w:t xml:space="preserve">Develop a rural </w:t>
            </w:r>
            <w:r w:rsidRPr="00FC1A71">
              <w:rPr>
                <w:rFonts w:ascii="Arial" w:hAnsi="Arial" w:cs="Arial"/>
                <w:color w:val="000000" w:themeColor="text1"/>
              </w:rPr>
              <w:br/>
              <w:t>drainage strategy</w:t>
            </w:r>
          </w:p>
          <w:p w14:paraId="4DC39DBC" w14:textId="77777777" w:rsidR="001135C0" w:rsidRPr="00FC1A71" w:rsidRDefault="001135C0" w:rsidP="001135C0">
            <w:pPr>
              <w:rPr>
                <w:rFonts w:ascii="Arial" w:hAnsi="Arial" w:cs="Arial"/>
                <w:color w:val="000000" w:themeColor="text1"/>
                <w:sz w:val="18"/>
                <w:szCs w:val="18"/>
              </w:rPr>
            </w:pPr>
          </w:p>
        </w:tc>
        <w:tc>
          <w:tcPr>
            <w:tcW w:w="1134" w:type="dxa"/>
          </w:tcPr>
          <w:p w14:paraId="64871E4F" w14:textId="05BEEC34" w:rsidR="001135C0" w:rsidRPr="00FC1A71" w:rsidRDefault="00FF7184" w:rsidP="001135C0">
            <w:pPr>
              <w:rPr>
                <w:rFonts w:ascii="Arial" w:hAnsi="Arial" w:cs="Arial"/>
                <w:color w:val="000000" w:themeColor="text1"/>
                <w:sz w:val="18"/>
                <w:szCs w:val="18"/>
              </w:rPr>
            </w:pPr>
            <w:r w:rsidRPr="00FF7184">
              <w:rPr>
                <w:rFonts w:ascii="Arial" w:eastAsia="Times New Roman" w:hAnsi="Arial" w:cs="Arial"/>
                <w:sz w:val="18"/>
                <w:szCs w:val="18"/>
              </w:rPr>
              <w:t>Complete</w:t>
            </w:r>
            <w:r w:rsidR="001135C0" w:rsidRPr="00FF7184">
              <w:rPr>
                <w:rFonts w:ascii="Arial" w:eastAsia="Times New Roman" w:hAnsi="Arial" w:cs="Arial"/>
                <w:sz w:val="18"/>
                <w:szCs w:val="18"/>
              </w:rPr>
              <w:t xml:space="preserve"> and now business as</w:t>
            </w:r>
            <w:r w:rsidR="008C48FC" w:rsidRPr="00FF7184">
              <w:rPr>
                <w:rFonts w:ascii="Arial" w:eastAsia="Times New Roman" w:hAnsi="Arial" w:cs="Arial"/>
                <w:sz w:val="18"/>
                <w:szCs w:val="18"/>
              </w:rPr>
              <w:t xml:space="preserve"> usual</w:t>
            </w:r>
          </w:p>
        </w:tc>
        <w:tc>
          <w:tcPr>
            <w:tcW w:w="5386" w:type="dxa"/>
            <w:gridSpan w:val="3"/>
          </w:tcPr>
          <w:p w14:paraId="661F2456" w14:textId="1D814C41" w:rsidR="000129E0" w:rsidRPr="00465DF8" w:rsidRDefault="000129E0" w:rsidP="00465DF8">
            <w:pPr>
              <w:jc w:val="both"/>
              <w:rPr>
                <w:rFonts w:ascii="Arial" w:hAnsi="Arial" w:cs="Arial"/>
                <w:sz w:val="18"/>
                <w:szCs w:val="18"/>
              </w:rPr>
            </w:pPr>
            <w:r w:rsidRPr="00465DF8">
              <w:rPr>
                <w:rFonts w:ascii="Arial" w:hAnsi="Arial" w:cs="Arial"/>
                <w:sz w:val="18"/>
                <w:szCs w:val="18"/>
              </w:rPr>
              <w:t xml:space="preserve">Strategy finalised </w:t>
            </w:r>
            <w:r w:rsidR="00A50EA2" w:rsidRPr="00465DF8">
              <w:rPr>
                <w:rFonts w:ascii="Arial" w:hAnsi="Arial" w:cs="Arial"/>
                <w:sz w:val="18"/>
                <w:szCs w:val="18"/>
              </w:rPr>
              <w:t xml:space="preserve">in </w:t>
            </w:r>
            <w:r w:rsidRPr="00465DF8">
              <w:rPr>
                <w:rFonts w:ascii="Arial" w:hAnsi="Arial" w:cs="Arial"/>
                <w:sz w:val="18"/>
                <w:szCs w:val="18"/>
              </w:rPr>
              <w:t xml:space="preserve">late 2018. Implementation is taking place through the delivery of key actions including the development of a Rural Drainage Resource Kit for </w:t>
            </w:r>
            <w:r w:rsidR="00B37C31" w:rsidRPr="00465DF8">
              <w:rPr>
                <w:rFonts w:ascii="Arial" w:hAnsi="Arial" w:cs="Arial"/>
                <w:sz w:val="18"/>
                <w:szCs w:val="18"/>
              </w:rPr>
              <w:t>l</w:t>
            </w:r>
            <w:r w:rsidRPr="00465DF8">
              <w:rPr>
                <w:rFonts w:ascii="Arial" w:hAnsi="Arial" w:cs="Arial"/>
                <w:sz w:val="18"/>
                <w:szCs w:val="18"/>
              </w:rPr>
              <w:t xml:space="preserve">andholders and partner agencies.   </w:t>
            </w:r>
          </w:p>
          <w:p w14:paraId="2EA2992A" w14:textId="2797FE8E" w:rsidR="001135C0" w:rsidRPr="00FC1A71" w:rsidRDefault="001135C0" w:rsidP="00171DA4">
            <w:pPr>
              <w:pStyle w:val="TablebodyleftTables"/>
              <w:rPr>
                <w:rFonts w:ascii="Arial" w:hAnsi="Arial" w:cs="Arial"/>
                <w:color w:val="000000" w:themeColor="text1"/>
              </w:rPr>
            </w:pPr>
          </w:p>
        </w:tc>
        <w:tc>
          <w:tcPr>
            <w:tcW w:w="1418" w:type="dxa"/>
            <w:gridSpan w:val="2"/>
          </w:tcPr>
          <w:p w14:paraId="2EDA9948" w14:textId="6E02E187" w:rsidR="001135C0" w:rsidRPr="00FC1A71" w:rsidRDefault="001135C0"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7447D61D" w14:textId="77777777" w:rsidTr="004823AE">
        <w:tc>
          <w:tcPr>
            <w:tcW w:w="1555" w:type="dxa"/>
          </w:tcPr>
          <w:p w14:paraId="49FD5FF1" w14:textId="77777777" w:rsidR="00937CD5" w:rsidRPr="00FC1A71" w:rsidRDefault="1895492B" w:rsidP="00937CD5">
            <w:pPr>
              <w:pStyle w:val="TablebodymaincolumnTables"/>
              <w:rPr>
                <w:rFonts w:ascii="Arial" w:hAnsi="Arial" w:cs="Arial"/>
                <w:color w:val="000000" w:themeColor="text1"/>
              </w:rPr>
            </w:pPr>
            <w:r w:rsidRPr="7E34A906">
              <w:rPr>
                <w:rFonts w:ascii="Arial" w:hAnsi="Arial" w:cs="Arial"/>
                <w:color w:val="000000" w:themeColor="text1"/>
              </w:rPr>
              <w:t xml:space="preserve">Action 4.11 </w:t>
            </w:r>
            <w:r w:rsidR="00937CD5">
              <w:br/>
            </w:r>
            <w:r w:rsidRPr="7E34A906">
              <w:rPr>
                <w:rFonts w:ascii="Arial" w:hAnsi="Arial" w:cs="Arial"/>
                <w:color w:val="000000" w:themeColor="text1"/>
              </w:rPr>
              <w:t>Balance water recovery for the Murray-Darling Basin</w:t>
            </w:r>
          </w:p>
          <w:p w14:paraId="24260FC0" w14:textId="77777777" w:rsidR="001135C0" w:rsidRPr="00FC1A71" w:rsidRDefault="001135C0" w:rsidP="001135C0">
            <w:pPr>
              <w:pStyle w:val="TablebodymaincolumnTables"/>
              <w:rPr>
                <w:rFonts w:ascii="Arial" w:hAnsi="Arial" w:cs="Arial"/>
                <w:color w:val="000000" w:themeColor="text1"/>
              </w:rPr>
            </w:pPr>
          </w:p>
        </w:tc>
        <w:tc>
          <w:tcPr>
            <w:tcW w:w="1134" w:type="dxa"/>
          </w:tcPr>
          <w:p w14:paraId="6336F12B" w14:textId="57BE5A7A" w:rsidR="001135C0"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5386" w:type="dxa"/>
            <w:gridSpan w:val="3"/>
          </w:tcPr>
          <w:p w14:paraId="68B486EF" w14:textId="2C7F3D7D" w:rsidR="00465DF8" w:rsidRPr="004E7C05" w:rsidRDefault="008E52A3" w:rsidP="00465DF8">
            <w:pPr>
              <w:pStyle w:val="TablebodyleftTables"/>
              <w:jc w:val="both"/>
              <w:rPr>
                <w:rFonts w:ascii="Arial" w:hAnsi="Arial" w:cs="Arial"/>
                <w:color w:val="auto"/>
              </w:rPr>
            </w:pPr>
            <w:r w:rsidRPr="6A1341C4">
              <w:rPr>
                <w:rFonts w:ascii="Arial" w:hAnsi="Arial" w:cs="Arial"/>
                <w:color w:val="auto"/>
              </w:rPr>
              <w:t xml:space="preserve">In </w:t>
            </w:r>
            <w:r w:rsidR="00DD7C2D" w:rsidRPr="00554B67">
              <w:rPr>
                <w:rFonts w:ascii="Arial" w:hAnsi="Arial" w:cs="Arial"/>
                <w:color w:val="auto"/>
              </w:rPr>
              <w:t>October 2020, the Minister for Water announced the Connections project had completed works to achieve the 429</w:t>
            </w:r>
            <w:r w:rsidR="00F667B9" w:rsidRPr="004E7C05">
              <w:rPr>
                <w:rFonts w:ascii="Arial" w:hAnsi="Arial" w:cs="Arial"/>
                <w:color w:val="auto"/>
              </w:rPr>
              <w:t> </w:t>
            </w:r>
            <w:r w:rsidR="00DD7C2D" w:rsidRPr="004E7C05">
              <w:rPr>
                <w:rFonts w:ascii="Arial" w:hAnsi="Arial" w:cs="Arial"/>
                <w:color w:val="auto"/>
              </w:rPr>
              <w:t xml:space="preserve">GL water savings target. This major achievement reflects the project’s successful delivery on time and within budget. </w:t>
            </w:r>
            <w:r w:rsidRPr="004E7C05">
              <w:rPr>
                <w:rFonts w:ascii="Arial" w:hAnsi="Arial" w:cs="Arial"/>
                <w:color w:val="auto"/>
              </w:rPr>
              <w:t>A r</w:t>
            </w:r>
            <w:r w:rsidR="00937CD5" w:rsidRPr="004E7C05">
              <w:rPr>
                <w:rFonts w:ascii="Arial" w:hAnsi="Arial" w:cs="Arial"/>
                <w:color w:val="auto"/>
              </w:rPr>
              <w:t>eport on the socio</w:t>
            </w:r>
            <w:r w:rsidR="2CDF9CAB" w:rsidRPr="004E7C05">
              <w:rPr>
                <w:rFonts w:ascii="Arial" w:hAnsi="Arial" w:cs="Arial"/>
                <w:color w:val="auto"/>
              </w:rPr>
              <w:t>-</w:t>
            </w:r>
            <w:r w:rsidR="00937CD5" w:rsidRPr="004E7C05">
              <w:rPr>
                <w:rFonts w:ascii="Arial" w:hAnsi="Arial" w:cs="Arial"/>
                <w:color w:val="auto"/>
              </w:rPr>
              <w:t>economic impacts of the Basin Plan on Victoria was released in 2018</w:t>
            </w:r>
            <w:r w:rsidR="5918CC12" w:rsidRPr="004E7C05">
              <w:rPr>
                <w:rFonts w:ascii="Arial" w:hAnsi="Arial" w:cs="Arial"/>
                <w:color w:val="auto"/>
              </w:rPr>
              <w:t xml:space="preserve"> and is being updated in 2022. </w:t>
            </w:r>
            <w:r w:rsidR="32DDE16D" w:rsidRPr="004E7C05">
              <w:rPr>
                <w:rFonts w:ascii="Arial" w:hAnsi="Arial" w:cs="Arial"/>
                <w:color w:val="auto"/>
              </w:rPr>
              <w:t>W</w:t>
            </w:r>
            <w:r w:rsidR="00937CD5" w:rsidRPr="004E7C05">
              <w:rPr>
                <w:rFonts w:ascii="Arial" w:hAnsi="Arial" w:cs="Arial"/>
                <w:color w:val="auto"/>
              </w:rPr>
              <w:t>ork continues with the Federal Government, other Basin jurisdictions and the Murray-Darling Basin Authority to ensure effective governance of the process to deliver environmental offsets. Through the Off-Farm Efficiency Program, DELWP will monitor project applications to ensure funded projects comply with the agreed socio</w:t>
            </w:r>
            <w:r w:rsidR="49F41600" w:rsidRPr="004E7C05">
              <w:rPr>
                <w:rFonts w:ascii="Arial" w:hAnsi="Arial" w:cs="Arial"/>
                <w:color w:val="auto"/>
              </w:rPr>
              <w:t>-</w:t>
            </w:r>
            <w:r w:rsidR="00937CD5" w:rsidRPr="004E7C05">
              <w:rPr>
                <w:rFonts w:ascii="Arial" w:hAnsi="Arial" w:cs="Arial"/>
                <w:color w:val="auto"/>
              </w:rPr>
              <w:t xml:space="preserve">economic criteria. </w:t>
            </w:r>
          </w:p>
          <w:p w14:paraId="4DCEF635" w14:textId="1ECD5176" w:rsidR="001135C0" w:rsidRPr="002A54B0" w:rsidRDefault="0FD63665" w:rsidP="00465DF8">
            <w:pPr>
              <w:pStyle w:val="TablebodyleftTables"/>
              <w:jc w:val="both"/>
            </w:pPr>
            <w:r w:rsidRPr="004E7C05">
              <w:rPr>
                <w:rFonts w:ascii="Arial" w:hAnsi="Arial" w:cs="Arial"/>
                <w:color w:val="auto"/>
              </w:rPr>
              <w:t xml:space="preserve">In 2021, the Commonwealth funded the $177.5m GMW Water Efficiency Project to </w:t>
            </w:r>
            <w:r w:rsidR="2BF86A57" w:rsidRPr="004E7C05">
              <w:rPr>
                <w:rFonts w:ascii="Arial" w:hAnsi="Arial" w:cs="Arial"/>
                <w:color w:val="auto"/>
              </w:rPr>
              <w:t xml:space="preserve">deliver </w:t>
            </w:r>
            <w:r w:rsidRPr="004E7C05">
              <w:rPr>
                <w:rFonts w:ascii="Arial" w:hAnsi="Arial" w:cs="Arial"/>
                <w:color w:val="auto"/>
              </w:rPr>
              <w:t>off-farm infrastructure works and modernisation in the G</w:t>
            </w:r>
            <w:r w:rsidR="2BF86A57" w:rsidRPr="004E7C05">
              <w:rPr>
                <w:rFonts w:ascii="Arial" w:hAnsi="Arial" w:cs="Arial"/>
                <w:color w:val="auto"/>
              </w:rPr>
              <w:t>oulbu</w:t>
            </w:r>
            <w:r w:rsidR="5D8E516D" w:rsidRPr="004E7C05">
              <w:rPr>
                <w:rFonts w:ascii="Arial" w:hAnsi="Arial" w:cs="Arial"/>
                <w:color w:val="auto"/>
              </w:rPr>
              <w:t>r</w:t>
            </w:r>
            <w:r w:rsidR="2BF86A57" w:rsidRPr="004E7C05">
              <w:rPr>
                <w:rFonts w:ascii="Arial" w:hAnsi="Arial" w:cs="Arial"/>
                <w:color w:val="auto"/>
              </w:rPr>
              <w:t xml:space="preserve">n </w:t>
            </w:r>
            <w:r w:rsidRPr="004E7C05">
              <w:rPr>
                <w:rFonts w:ascii="Arial" w:hAnsi="Arial" w:cs="Arial"/>
                <w:color w:val="auto"/>
              </w:rPr>
              <w:t>M</w:t>
            </w:r>
            <w:r w:rsidR="2BF86A57" w:rsidRPr="004E7C05">
              <w:rPr>
                <w:rFonts w:ascii="Arial" w:hAnsi="Arial" w:cs="Arial"/>
                <w:color w:val="auto"/>
              </w:rPr>
              <w:t xml:space="preserve">urray </w:t>
            </w:r>
            <w:r w:rsidRPr="004E7C05">
              <w:rPr>
                <w:rFonts w:ascii="Arial" w:hAnsi="Arial" w:cs="Arial"/>
                <w:color w:val="auto"/>
              </w:rPr>
              <w:t>I</w:t>
            </w:r>
            <w:r w:rsidR="2BF86A57" w:rsidRPr="004E7C05">
              <w:rPr>
                <w:rFonts w:ascii="Arial" w:hAnsi="Arial" w:cs="Arial"/>
                <w:color w:val="auto"/>
              </w:rPr>
              <w:t xml:space="preserve">rrigation </w:t>
            </w:r>
            <w:r w:rsidRPr="004E7C05">
              <w:rPr>
                <w:rFonts w:ascii="Arial" w:hAnsi="Arial" w:cs="Arial"/>
                <w:color w:val="auto"/>
              </w:rPr>
              <w:t>D</w:t>
            </w:r>
            <w:r w:rsidR="0266E5B0" w:rsidRPr="004E7C05">
              <w:rPr>
                <w:rFonts w:ascii="Arial" w:hAnsi="Arial" w:cs="Arial"/>
                <w:color w:val="auto"/>
              </w:rPr>
              <w:t>istrict</w:t>
            </w:r>
            <w:r w:rsidR="0BD220EF" w:rsidRPr="004E7C05">
              <w:rPr>
                <w:rFonts w:ascii="Arial" w:hAnsi="Arial" w:cs="Arial"/>
                <w:color w:val="auto"/>
              </w:rPr>
              <w:t xml:space="preserve">, and the </w:t>
            </w:r>
            <w:r w:rsidRPr="004E7C05">
              <w:rPr>
                <w:rFonts w:ascii="Arial" w:hAnsi="Arial" w:cs="Arial"/>
                <w:color w:val="auto"/>
              </w:rPr>
              <w:t xml:space="preserve">Mitiamo Pipeline Project was completed. </w:t>
            </w:r>
            <w:r w:rsidR="0BBDE007" w:rsidRPr="007A6B00">
              <w:rPr>
                <w:rFonts w:ascii="Segoe UI" w:eastAsia="Segoe UI" w:hAnsi="Segoe UI" w:cs="Segoe UI"/>
                <w:color w:val="auto"/>
              </w:rPr>
              <w:t xml:space="preserve"> </w:t>
            </w:r>
            <w:r w:rsidR="0BBDE007" w:rsidRPr="004E7C05">
              <w:rPr>
                <w:rFonts w:ascii="Arial" w:eastAsiaTheme="minorEastAsia" w:hAnsi="Arial" w:cs="Arial"/>
                <w:color w:val="auto"/>
              </w:rPr>
              <w:t>Commonwealth funding of $37.9 million for the Lower Murray Water - Water Efficiency Project was also announced in 2022</w:t>
            </w:r>
            <w:r w:rsidR="00154E90">
              <w:rPr>
                <w:rFonts w:ascii="Arial" w:eastAsiaTheme="minorEastAsia" w:hAnsi="Arial" w:cs="Arial"/>
                <w:color w:val="auto"/>
              </w:rPr>
              <w:t>.</w:t>
            </w:r>
          </w:p>
        </w:tc>
        <w:tc>
          <w:tcPr>
            <w:tcW w:w="1418" w:type="dxa"/>
            <w:gridSpan w:val="2"/>
          </w:tcPr>
          <w:p w14:paraId="709499F2" w14:textId="5FEC59C1" w:rsidR="00937CD5" w:rsidRPr="00FC1A71" w:rsidRDefault="1895492B" w:rsidP="00937CD5">
            <w:pPr>
              <w:pStyle w:val="TablebodyleftTables"/>
              <w:rPr>
                <w:rFonts w:ascii="Arial" w:hAnsi="Arial" w:cs="Arial"/>
                <w:color w:val="000000" w:themeColor="text1"/>
              </w:rPr>
            </w:pPr>
            <w:r w:rsidRPr="6A1341C4">
              <w:rPr>
                <w:rFonts w:ascii="Arial" w:hAnsi="Arial" w:cs="Arial"/>
                <w:color w:val="000000" w:themeColor="text1"/>
              </w:rPr>
              <w:t>Until completion</w:t>
            </w:r>
            <w:r w:rsidR="74AAD1F9" w:rsidRPr="6A1341C4">
              <w:rPr>
                <w:rFonts w:ascii="Arial" w:hAnsi="Arial" w:cs="Arial"/>
                <w:color w:val="000000" w:themeColor="text1"/>
              </w:rPr>
              <w:t xml:space="preserve"> </w:t>
            </w:r>
            <w:r w:rsidR="0FE4C3C9" w:rsidRPr="6A1341C4">
              <w:rPr>
                <w:rFonts w:ascii="Arial" w:hAnsi="Arial" w:cs="Arial"/>
                <w:color w:val="000000" w:themeColor="text1"/>
              </w:rPr>
              <w:t>of Basin Plan</w:t>
            </w:r>
          </w:p>
          <w:p w14:paraId="17C82533" w14:textId="77777777" w:rsidR="001135C0" w:rsidRPr="00FC1A71" w:rsidRDefault="001135C0" w:rsidP="001135C0">
            <w:pPr>
              <w:rPr>
                <w:rFonts w:ascii="Arial" w:hAnsi="Arial" w:cs="Arial"/>
                <w:color w:val="000000" w:themeColor="text1"/>
                <w:sz w:val="18"/>
                <w:szCs w:val="18"/>
              </w:rPr>
            </w:pPr>
          </w:p>
        </w:tc>
      </w:tr>
      <w:tr w:rsidR="00FC1A71" w:rsidRPr="00FC1A71" w14:paraId="730D82CA" w14:textId="77777777" w:rsidTr="004823AE">
        <w:tc>
          <w:tcPr>
            <w:tcW w:w="9493" w:type="dxa"/>
            <w:gridSpan w:val="7"/>
          </w:tcPr>
          <w:p w14:paraId="134FAF87" w14:textId="356C166D" w:rsidR="00937CD5" w:rsidRPr="00FE17B1" w:rsidRDefault="00937CD5" w:rsidP="00937CD5">
            <w:pPr>
              <w:pStyle w:val="AppendixtabletitleTables"/>
              <w:rPr>
                <w:rFonts w:ascii="Arial" w:hAnsi="Arial" w:cs="Arial"/>
                <w:color w:val="000000" w:themeColor="text1"/>
                <w:sz w:val="18"/>
                <w:szCs w:val="18"/>
              </w:rPr>
            </w:pPr>
            <w:r w:rsidRPr="007D6EBF">
              <w:rPr>
                <w:rFonts w:ascii="Arial" w:hAnsi="Arial" w:cs="Arial"/>
                <w:color w:val="000000" w:themeColor="text1"/>
              </w:rPr>
              <w:t>Chapter 5: Resilient and liveable cities and towns</w:t>
            </w:r>
          </w:p>
        </w:tc>
      </w:tr>
      <w:tr w:rsidR="00FC1A71" w:rsidRPr="00FC1A71" w14:paraId="4D033583" w14:textId="77777777" w:rsidTr="004823AE">
        <w:tc>
          <w:tcPr>
            <w:tcW w:w="1555" w:type="dxa"/>
          </w:tcPr>
          <w:p w14:paraId="715FB845"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5.1 </w:t>
            </w:r>
            <w:r w:rsidRPr="00FC1A71">
              <w:rPr>
                <w:rFonts w:ascii="Arial" w:hAnsi="Arial" w:cs="Arial"/>
                <w:color w:val="000000" w:themeColor="text1"/>
              </w:rPr>
              <w:br/>
              <w:t xml:space="preserve">Use diverse water sources </w:t>
            </w:r>
            <w:r w:rsidRPr="00FC1A71">
              <w:rPr>
                <w:rFonts w:ascii="Arial" w:hAnsi="Arial" w:cs="Arial"/>
                <w:color w:val="000000" w:themeColor="text1"/>
              </w:rPr>
              <w:br/>
              <w:t>to protect public spaces</w:t>
            </w:r>
          </w:p>
          <w:p w14:paraId="6B774ABE" w14:textId="77777777" w:rsidR="001135C0" w:rsidRPr="00FC1A71" w:rsidRDefault="001135C0" w:rsidP="001135C0">
            <w:pPr>
              <w:pStyle w:val="TablebodymaincolumnTables"/>
              <w:rPr>
                <w:rFonts w:ascii="Arial" w:hAnsi="Arial" w:cs="Arial"/>
                <w:color w:val="000000" w:themeColor="text1"/>
              </w:rPr>
            </w:pPr>
          </w:p>
        </w:tc>
        <w:tc>
          <w:tcPr>
            <w:tcW w:w="1134" w:type="dxa"/>
          </w:tcPr>
          <w:p w14:paraId="5A7B583A" w14:textId="7BF23218" w:rsidR="001135C0" w:rsidRPr="00FC1A71" w:rsidRDefault="00FF7184" w:rsidP="001135C0">
            <w:pPr>
              <w:rPr>
                <w:rFonts w:ascii="Arial" w:hAnsi="Arial" w:cs="Arial"/>
                <w:color w:val="000000" w:themeColor="text1"/>
                <w:sz w:val="18"/>
                <w:szCs w:val="18"/>
              </w:rPr>
            </w:pPr>
            <w:r w:rsidRPr="00585C8E">
              <w:rPr>
                <w:rFonts w:ascii="Arial" w:eastAsia="Times New Roman" w:hAnsi="Arial" w:cs="Arial"/>
                <w:sz w:val="18"/>
                <w:szCs w:val="18"/>
              </w:rPr>
              <w:t>Complete</w:t>
            </w:r>
            <w:r w:rsidR="00D62FD8" w:rsidRPr="00585C8E">
              <w:rPr>
                <w:rFonts w:ascii="Arial" w:eastAsia="Times New Roman" w:hAnsi="Arial" w:cs="Arial"/>
                <w:sz w:val="18"/>
                <w:szCs w:val="18"/>
              </w:rPr>
              <w:t xml:space="preserve"> and now business as </w:t>
            </w:r>
            <w:r w:rsidRPr="00585C8E">
              <w:rPr>
                <w:rFonts w:ascii="Arial" w:eastAsia="Times New Roman" w:hAnsi="Arial" w:cs="Arial"/>
                <w:sz w:val="18"/>
                <w:szCs w:val="18"/>
              </w:rPr>
              <w:t>usual</w:t>
            </w:r>
          </w:p>
        </w:tc>
        <w:tc>
          <w:tcPr>
            <w:tcW w:w="5386" w:type="dxa"/>
            <w:gridSpan w:val="3"/>
          </w:tcPr>
          <w:p w14:paraId="48F496FD" w14:textId="506B5A79" w:rsidR="001135C0" w:rsidRPr="000A189D" w:rsidRDefault="00937CD5" w:rsidP="000A189D">
            <w:pPr>
              <w:pStyle w:val="TablebodyleftTables"/>
              <w:jc w:val="both"/>
              <w:rPr>
                <w:rFonts w:ascii="Arial" w:hAnsi="Arial" w:cs="Arial"/>
                <w:color w:val="000000" w:themeColor="text1"/>
              </w:rPr>
            </w:pPr>
            <w:r w:rsidRPr="000A189D">
              <w:rPr>
                <w:rFonts w:ascii="Arial" w:hAnsi="Arial" w:cs="Arial"/>
                <w:color w:val="000000" w:themeColor="text1"/>
              </w:rPr>
              <w:t>Through Urban Water Strategies, water corporations have identified ways to meet future demand through diversification of water supplies. On ground opportunities for increased use of diverse water sources are being identified and progressed through the state’s Integrated Water Management (IWM) Forums</w:t>
            </w:r>
            <w:r w:rsidR="0040769C">
              <w:rPr>
                <w:rFonts w:ascii="Arial" w:hAnsi="Arial" w:cs="Arial"/>
                <w:color w:val="000000" w:themeColor="text1"/>
              </w:rPr>
              <w:t xml:space="preserve"> and water </w:t>
            </w:r>
            <w:r w:rsidR="00FF7184">
              <w:rPr>
                <w:rFonts w:ascii="Arial" w:hAnsi="Arial" w:cs="Arial"/>
                <w:color w:val="000000" w:themeColor="text1"/>
              </w:rPr>
              <w:t>corporations’</w:t>
            </w:r>
            <w:r w:rsidR="00D25FAE">
              <w:rPr>
                <w:rFonts w:ascii="Arial" w:hAnsi="Arial" w:cs="Arial"/>
                <w:color w:val="000000" w:themeColor="text1"/>
              </w:rPr>
              <w:t xml:space="preserve"> </w:t>
            </w:r>
            <w:r w:rsidR="0040769C">
              <w:rPr>
                <w:rFonts w:ascii="Arial" w:hAnsi="Arial" w:cs="Arial"/>
                <w:color w:val="000000" w:themeColor="text1"/>
              </w:rPr>
              <w:t>Drought Preparedness Plans</w:t>
            </w:r>
            <w:r w:rsidRPr="000A189D">
              <w:rPr>
                <w:rFonts w:ascii="Arial" w:hAnsi="Arial" w:cs="Arial"/>
                <w:color w:val="000000" w:themeColor="text1"/>
              </w:rPr>
              <w:t xml:space="preserve">. The </w:t>
            </w:r>
            <w:r w:rsidR="00A74E78" w:rsidRPr="000A189D">
              <w:rPr>
                <w:rFonts w:ascii="Arial" w:hAnsi="Arial" w:cs="Arial"/>
                <w:color w:val="000000" w:themeColor="text1"/>
              </w:rPr>
              <w:t>EPA</w:t>
            </w:r>
            <w:r w:rsidR="00222F11">
              <w:rPr>
                <w:rFonts w:ascii="Arial" w:hAnsi="Arial" w:cs="Arial"/>
                <w:color w:val="000000" w:themeColor="text1"/>
              </w:rPr>
              <w:t xml:space="preserve"> released revised </w:t>
            </w:r>
            <w:r w:rsidR="00A74E78" w:rsidRPr="000A189D">
              <w:rPr>
                <w:rFonts w:ascii="Arial" w:hAnsi="Arial" w:cs="Arial"/>
                <w:color w:val="000000" w:themeColor="text1"/>
              </w:rPr>
              <w:t>recycled water guidelines in 2021</w:t>
            </w:r>
            <w:r w:rsidR="00FF7184" w:rsidRPr="000A189D">
              <w:rPr>
                <w:rFonts w:ascii="Arial" w:hAnsi="Arial" w:cs="Arial"/>
                <w:color w:val="000000" w:themeColor="text1"/>
              </w:rPr>
              <w:t xml:space="preserve">, </w:t>
            </w:r>
            <w:r w:rsidR="00EF1167">
              <w:rPr>
                <w:rFonts w:ascii="Arial" w:hAnsi="Arial" w:cs="Arial"/>
                <w:color w:val="000000" w:themeColor="text1"/>
              </w:rPr>
              <w:t>which</w:t>
            </w:r>
            <w:r w:rsidR="008A66A5">
              <w:rPr>
                <w:rFonts w:ascii="Arial" w:hAnsi="Arial" w:cs="Arial"/>
                <w:color w:val="000000" w:themeColor="text1"/>
              </w:rPr>
              <w:t xml:space="preserve"> clarifies</w:t>
            </w:r>
            <w:r w:rsidR="00BD532B">
              <w:rPr>
                <w:rFonts w:ascii="Arial" w:hAnsi="Arial" w:cs="Arial"/>
                <w:color w:val="000000" w:themeColor="text1"/>
              </w:rPr>
              <w:t xml:space="preserve"> and improves regulatory arrangements</w:t>
            </w:r>
            <w:r w:rsidR="003419EB">
              <w:rPr>
                <w:rFonts w:ascii="Arial" w:hAnsi="Arial" w:cs="Arial"/>
                <w:color w:val="000000" w:themeColor="text1"/>
              </w:rPr>
              <w:t xml:space="preserve"> to support the increased uptake of safe and suitable uses of recycled water</w:t>
            </w:r>
            <w:r w:rsidR="000D5671" w:rsidRPr="000A189D">
              <w:rPr>
                <w:rFonts w:ascii="Arial" w:hAnsi="Arial" w:cs="Arial"/>
                <w:color w:val="000000" w:themeColor="text1"/>
              </w:rPr>
              <w:t xml:space="preserve">. </w:t>
            </w:r>
            <w:r w:rsidR="00D97E66" w:rsidRPr="0055126F">
              <w:rPr>
                <w:rFonts w:ascii="Arial" w:hAnsi="Arial" w:cs="Arial"/>
                <w:color w:val="000000" w:themeColor="text1"/>
              </w:rPr>
              <w:t xml:space="preserve">The EPA's stormwater guidance </w:t>
            </w:r>
            <w:r w:rsidR="00D97E66">
              <w:rPr>
                <w:rFonts w:ascii="Arial" w:hAnsi="Arial" w:cs="Arial"/>
                <w:color w:val="000000" w:themeColor="text1"/>
              </w:rPr>
              <w:t xml:space="preserve">released </w:t>
            </w:r>
            <w:r w:rsidR="00D97E66" w:rsidRPr="0055126F">
              <w:rPr>
                <w:rFonts w:ascii="Arial" w:hAnsi="Arial" w:cs="Arial"/>
                <w:color w:val="000000" w:themeColor="text1"/>
              </w:rPr>
              <w:t xml:space="preserve">in 2021 </w:t>
            </w:r>
            <w:r w:rsidR="00AC2F33">
              <w:rPr>
                <w:rFonts w:ascii="Arial" w:hAnsi="Arial" w:cs="Arial"/>
                <w:color w:val="000000" w:themeColor="text1"/>
              </w:rPr>
              <w:t>provides</w:t>
            </w:r>
            <w:r w:rsidR="00D97E66" w:rsidRPr="0055126F">
              <w:rPr>
                <w:rFonts w:ascii="Arial" w:hAnsi="Arial" w:cs="Arial"/>
                <w:color w:val="000000" w:themeColor="text1"/>
              </w:rPr>
              <w:t xml:space="preserve"> performance objective</w:t>
            </w:r>
            <w:r w:rsidR="00AC2F33">
              <w:rPr>
                <w:rFonts w:ascii="Arial" w:hAnsi="Arial" w:cs="Arial"/>
                <w:color w:val="000000" w:themeColor="text1"/>
              </w:rPr>
              <w:t>s</w:t>
            </w:r>
            <w:r w:rsidR="00D97E66" w:rsidRPr="0055126F">
              <w:rPr>
                <w:rFonts w:ascii="Arial" w:hAnsi="Arial" w:cs="Arial"/>
                <w:color w:val="000000" w:themeColor="text1"/>
              </w:rPr>
              <w:t xml:space="preserve"> for flow reduction volume </w:t>
            </w:r>
            <w:r w:rsidR="00BA4E2C">
              <w:rPr>
                <w:rFonts w:ascii="Arial" w:hAnsi="Arial" w:cs="Arial"/>
                <w:color w:val="000000" w:themeColor="text1"/>
              </w:rPr>
              <w:t>to</w:t>
            </w:r>
            <w:r w:rsidR="00D97E66" w:rsidRPr="0055126F">
              <w:rPr>
                <w:rFonts w:ascii="Arial" w:hAnsi="Arial" w:cs="Arial"/>
                <w:color w:val="000000" w:themeColor="text1"/>
              </w:rPr>
              <w:t xml:space="preserve"> </w:t>
            </w:r>
            <w:r w:rsidR="00BA4E2C">
              <w:rPr>
                <w:rFonts w:ascii="Arial" w:hAnsi="Arial" w:cs="Arial"/>
                <w:color w:val="000000" w:themeColor="text1"/>
              </w:rPr>
              <w:t xml:space="preserve">inform </w:t>
            </w:r>
            <w:r w:rsidR="007867A4">
              <w:rPr>
                <w:rFonts w:ascii="Arial" w:hAnsi="Arial" w:cs="Arial"/>
                <w:color w:val="000000" w:themeColor="text1"/>
              </w:rPr>
              <w:t>priorit</w:t>
            </w:r>
            <w:r w:rsidR="00540EEA">
              <w:rPr>
                <w:rFonts w:ascii="Arial" w:hAnsi="Arial" w:cs="Arial"/>
                <w:color w:val="000000" w:themeColor="text1"/>
              </w:rPr>
              <w:t>y areas</w:t>
            </w:r>
            <w:r w:rsidR="007867A4">
              <w:rPr>
                <w:rFonts w:ascii="Arial" w:hAnsi="Arial" w:cs="Arial"/>
                <w:color w:val="000000" w:themeColor="text1"/>
              </w:rPr>
              <w:t xml:space="preserve"> for</w:t>
            </w:r>
            <w:r w:rsidR="00D97E66" w:rsidRPr="0055126F">
              <w:rPr>
                <w:rFonts w:ascii="Arial" w:hAnsi="Arial" w:cs="Arial"/>
                <w:color w:val="000000" w:themeColor="text1"/>
              </w:rPr>
              <w:t xml:space="preserve"> stormwater </w:t>
            </w:r>
            <w:r w:rsidR="007867A4">
              <w:rPr>
                <w:rFonts w:ascii="Arial" w:hAnsi="Arial" w:cs="Arial"/>
                <w:color w:val="000000" w:themeColor="text1"/>
              </w:rPr>
              <w:t xml:space="preserve">harvesting. </w:t>
            </w:r>
            <w:r w:rsidR="00D97E66" w:rsidRPr="0055126F">
              <w:rPr>
                <w:rFonts w:ascii="Arial" w:hAnsi="Arial" w:cs="Arial"/>
                <w:color w:val="000000" w:themeColor="text1"/>
              </w:rPr>
              <w:t xml:space="preserve"> </w:t>
            </w:r>
          </w:p>
        </w:tc>
        <w:tc>
          <w:tcPr>
            <w:tcW w:w="1418" w:type="dxa"/>
            <w:gridSpan w:val="2"/>
          </w:tcPr>
          <w:p w14:paraId="6A5153A8" w14:textId="1713EA2C" w:rsidR="001135C0"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7C509B0D" w14:textId="77777777" w:rsidTr="004823AE">
        <w:tc>
          <w:tcPr>
            <w:tcW w:w="1555" w:type="dxa"/>
          </w:tcPr>
          <w:p w14:paraId="244DD8EA" w14:textId="2CB3896C" w:rsidR="001135C0" w:rsidRPr="00FC1A71" w:rsidRDefault="02EBF1F2" w:rsidP="001135C0">
            <w:pPr>
              <w:pStyle w:val="TablebodymaincolumnTables"/>
              <w:rPr>
                <w:rFonts w:ascii="Arial" w:hAnsi="Arial" w:cs="Arial"/>
                <w:color w:val="000000" w:themeColor="text1"/>
              </w:rPr>
            </w:pPr>
            <w:r w:rsidRPr="700E1A2F">
              <w:rPr>
                <w:rFonts w:ascii="Arial" w:hAnsi="Arial" w:cs="Arial"/>
                <w:color w:val="000000" w:themeColor="text1"/>
              </w:rPr>
              <w:t xml:space="preserve">Action 5.2 </w:t>
            </w:r>
            <w:r w:rsidR="00937CD5">
              <w:br/>
            </w:r>
            <w:r w:rsidRPr="700E1A2F">
              <w:rPr>
                <w:rFonts w:ascii="Arial" w:hAnsi="Arial" w:cs="Arial"/>
                <w:color w:val="000000" w:themeColor="text1"/>
              </w:rPr>
              <w:t>Better urban water planning to address key challenges</w:t>
            </w:r>
          </w:p>
        </w:tc>
        <w:tc>
          <w:tcPr>
            <w:tcW w:w="1134" w:type="dxa"/>
          </w:tcPr>
          <w:p w14:paraId="598742C7" w14:textId="52AA22A0" w:rsidR="001135C0" w:rsidRPr="00FC1A71" w:rsidRDefault="00FF7184" w:rsidP="001135C0">
            <w:pPr>
              <w:rPr>
                <w:rFonts w:ascii="Arial" w:hAnsi="Arial" w:cs="Arial"/>
                <w:color w:val="000000" w:themeColor="text1"/>
                <w:sz w:val="18"/>
                <w:szCs w:val="18"/>
              </w:rPr>
            </w:pPr>
            <w:r w:rsidRPr="00585C8E">
              <w:rPr>
                <w:rFonts w:ascii="Arial" w:eastAsia="Times New Roman" w:hAnsi="Arial" w:cs="Arial"/>
                <w:sz w:val="18"/>
                <w:szCs w:val="18"/>
              </w:rPr>
              <w:t>Complete</w:t>
            </w:r>
            <w:r w:rsidR="00937CD5" w:rsidRPr="00585C8E">
              <w:rPr>
                <w:rFonts w:ascii="Arial" w:eastAsia="Times New Roman" w:hAnsi="Arial" w:cs="Arial"/>
                <w:sz w:val="18"/>
                <w:szCs w:val="18"/>
              </w:rPr>
              <w:t xml:space="preserve"> and now business as usual</w:t>
            </w:r>
          </w:p>
        </w:tc>
        <w:tc>
          <w:tcPr>
            <w:tcW w:w="5386" w:type="dxa"/>
            <w:gridSpan w:val="3"/>
          </w:tcPr>
          <w:p w14:paraId="3519A7DB" w14:textId="6182FA76" w:rsidR="001135C0" w:rsidRPr="00FC1A71" w:rsidRDefault="00937CD5" w:rsidP="007D6EBF">
            <w:pPr>
              <w:pStyle w:val="TablebodyleftTables"/>
              <w:jc w:val="both"/>
              <w:rPr>
                <w:rFonts w:ascii="Arial" w:hAnsi="Arial" w:cs="Arial"/>
                <w:color w:val="000000" w:themeColor="text1"/>
              </w:rPr>
            </w:pPr>
            <w:r w:rsidRPr="00FC1A71">
              <w:rPr>
                <w:rFonts w:ascii="Arial" w:hAnsi="Arial" w:cs="Arial"/>
                <w:color w:val="000000" w:themeColor="text1"/>
              </w:rPr>
              <w:t>All urban water strategies released in 2017, including the Melbourne System Strategy</w:t>
            </w:r>
            <w:r w:rsidR="0010279E">
              <w:rPr>
                <w:rFonts w:ascii="Arial" w:hAnsi="Arial" w:cs="Arial"/>
                <w:color w:val="000000" w:themeColor="text1"/>
              </w:rPr>
              <w:t xml:space="preserve">. </w:t>
            </w:r>
            <w:r w:rsidRPr="00FC1A71" w:rsidDel="0064536D">
              <w:rPr>
                <w:rFonts w:ascii="Arial" w:hAnsi="Arial" w:cs="Arial"/>
                <w:color w:val="000000" w:themeColor="text1"/>
              </w:rPr>
              <w:t xml:space="preserve"> </w:t>
            </w:r>
            <w:r w:rsidR="02EBF1F2" w:rsidRPr="700E1A2F">
              <w:rPr>
                <w:rFonts w:ascii="Arial" w:hAnsi="Arial" w:cs="Arial"/>
                <w:color w:val="000000" w:themeColor="text1"/>
              </w:rPr>
              <w:t>Revised Guidelines for the development of Urban Water Strategies</w:t>
            </w:r>
            <w:r w:rsidR="7348D497" w:rsidRPr="700E1A2F">
              <w:rPr>
                <w:rFonts w:ascii="Arial" w:hAnsi="Arial" w:cs="Arial"/>
                <w:color w:val="000000" w:themeColor="text1"/>
              </w:rPr>
              <w:t xml:space="preserve"> were</w:t>
            </w:r>
            <w:r w:rsidR="02EBF1F2" w:rsidRPr="700E1A2F">
              <w:rPr>
                <w:rFonts w:ascii="Arial" w:hAnsi="Arial" w:cs="Arial"/>
                <w:color w:val="000000" w:themeColor="text1"/>
              </w:rPr>
              <w:t xml:space="preserve"> released in early 2021. The five-year updates of Urban Water Strategies across Victoria are on track for completion in 2022</w:t>
            </w:r>
            <w:r w:rsidR="6AC8C54F" w:rsidRPr="700E1A2F">
              <w:rPr>
                <w:rFonts w:ascii="Arial" w:hAnsi="Arial" w:cs="Arial"/>
                <w:color w:val="000000" w:themeColor="text1"/>
              </w:rPr>
              <w:t>, with a few water corporations receiving extensions into</w:t>
            </w:r>
            <w:r w:rsidR="677380A1" w:rsidRPr="700E1A2F">
              <w:rPr>
                <w:rFonts w:ascii="Arial" w:hAnsi="Arial" w:cs="Arial"/>
                <w:color w:val="000000" w:themeColor="text1"/>
              </w:rPr>
              <w:t xml:space="preserve"> late 2022 in order to </w:t>
            </w:r>
            <w:r w:rsidR="00FF7184" w:rsidRPr="700E1A2F">
              <w:rPr>
                <w:rFonts w:ascii="Arial" w:hAnsi="Arial" w:cs="Arial"/>
                <w:color w:val="000000" w:themeColor="text1"/>
              </w:rPr>
              <w:t>align</w:t>
            </w:r>
            <w:r w:rsidR="677380A1" w:rsidRPr="700E1A2F">
              <w:rPr>
                <w:rFonts w:ascii="Arial" w:hAnsi="Arial" w:cs="Arial"/>
                <w:color w:val="000000" w:themeColor="text1"/>
              </w:rPr>
              <w:t xml:space="preserve"> </w:t>
            </w:r>
            <w:r w:rsidR="677380A1" w:rsidRPr="700E1A2F">
              <w:rPr>
                <w:rFonts w:ascii="Arial" w:hAnsi="Arial" w:cs="Arial"/>
                <w:color w:val="000000" w:themeColor="text1"/>
              </w:rPr>
              <w:lastRenderedPageBreak/>
              <w:t xml:space="preserve">with the </w:t>
            </w:r>
            <w:r w:rsidR="000E396C">
              <w:rPr>
                <w:rFonts w:ascii="Arial" w:hAnsi="Arial" w:cs="Arial"/>
                <w:color w:val="000000" w:themeColor="text1"/>
              </w:rPr>
              <w:t>f</w:t>
            </w:r>
            <w:r w:rsidR="677380A1" w:rsidRPr="700E1A2F">
              <w:rPr>
                <w:rFonts w:ascii="Arial" w:hAnsi="Arial" w:cs="Arial"/>
                <w:color w:val="000000" w:themeColor="text1"/>
              </w:rPr>
              <w:t>inal Central and Gippsland Region Sustainable Water Strategy</w:t>
            </w:r>
            <w:r w:rsidR="02EBF1F2" w:rsidRPr="700E1A2F">
              <w:rPr>
                <w:rFonts w:ascii="Arial" w:hAnsi="Arial" w:cs="Arial"/>
                <w:color w:val="000000" w:themeColor="text1"/>
              </w:rPr>
              <w:t>.</w:t>
            </w:r>
          </w:p>
        </w:tc>
        <w:tc>
          <w:tcPr>
            <w:tcW w:w="1418" w:type="dxa"/>
            <w:gridSpan w:val="2"/>
          </w:tcPr>
          <w:p w14:paraId="3449550D" w14:textId="6A4BF410" w:rsidR="001135C0" w:rsidRPr="00FC1A71" w:rsidRDefault="02EBF1F2" w:rsidP="001135C0">
            <w:pPr>
              <w:rPr>
                <w:rFonts w:ascii="Arial" w:hAnsi="Arial" w:cs="Arial"/>
                <w:color w:val="000000" w:themeColor="text1"/>
                <w:sz w:val="18"/>
                <w:szCs w:val="18"/>
              </w:rPr>
            </w:pPr>
            <w:r w:rsidRPr="700E1A2F">
              <w:rPr>
                <w:rFonts w:ascii="Arial" w:hAnsi="Arial" w:cs="Arial"/>
                <w:color w:val="000000" w:themeColor="text1"/>
                <w:sz w:val="18"/>
                <w:szCs w:val="18"/>
              </w:rPr>
              <w:lastRenderedPageBreak/>
              <w:t>Ongoing</w:t>
            </w:r>
          </w:p>
        </w:tc>
      </w:tr>
      <w:tr w:rsidR="00FC1A71" w:rsidRPr="00FC1A71" w14:paraId="2BBDF77D" w14:textId="77777777" w:rsidTr="004823AE">
        <w:tc>
          <w:tcPr>
            <w:tcW w:w="1555" w:type="dxa"/>
          </w:tcPr>
          <w:p w14:paraId="613AF23F"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5.3 </w:t>
            </w:r>
            <w:r w:rsidRPr="00FC1A71">
              <w:rPr>
                <w:rFonts w:ascii="Arial" w:hAnsi="Arial" w:cs="Arial"/>
                <w:color w:val="000000" w:themeColor="text1"/>
              </w:rPr>
              <w:br/>
              <w:t xml:space="preserve">Reinvigorate water efficiency programs </w:t>
            </w:r>
            <w:r w:rsidRPr="00FC1A71">
              <w:rPr>
                <w:rFonts w:ascii="Arial" w:hAnsi="Arial" w:cs="Arial"/>
                <w:color w:val="000000" w:themeColor="text1"/>
              </w:rPr>
              <w:br/>
              <w:t xml:space="preserve">for Melbourne and </w:t>
            </w:r>
            <w:r w:rsidRPr="00FC1A71">
              <w:rPr>
                <w:rFonts w:ascii="Arial" w:hAnsi="Arial" w:cs="Arial"/>
                <w:color w:val="000000" w:themeColor="text1"/>
              </w:rPr>
              <w:br/>
              <w:t>regional Victoria</w:t>
            </w:r>
          </w:p>
          <w:p w14:paraId="640425A1" w14:textId="77777777" w:rsidR="001135C0" w:rsidRPr="00FC1A71" w:rsidRDefault="001135C0" w:rsidP="001135C0">
            <w:pPr>
              <w:pStyle w:val="TablebodymaincolumnTables"/>
              <w:rPr>
                <w:rFonts w:ascii="Arial" w:hAnsi="Arial" w:cs="Arial"/>
                <w:color w:val="000000" w:themeColor="text1"/>
              </w:rPr>
            </w:pPr>
          </w:p>
        </w:tc>
        <w:tc>
          <w:tcPr>
            <w:tcW w:w="1134" w:type="dxa"/>
          </w:tcPr>
          <w:p w14:paraId="0E246C88" w14:textId="4F3452AB" w:rsidR="001135C0" w:rsidRPr="00FC1A71" w:rsidRDefault="00FF7184" w:rsidP="001135C0">
            <w:pPr>
              <w:rPr>
                <w:rFonts w:ascii="Arial" w:hAnsi="Arial" w:cs="Arial"/>
                <w:color w:val="000000" w:themeColor="text1"/>
                <w:sz w:val="18"/>
                <w:szCs w:val="18"/>
              </w:rPr>
            </w:pPr>
            <w:r w:rsidRPr="00585C8E">
              <w:rPr>
                <w:rFonts w:ascii="Arial" w:eastAsia="Times New Roman" w:hAnsi="Arial" w:cs="Arial"/>
                <w:sz w:val="18"/>
                <w:szCs w:val="18"/>
              </w:rPr>
              <w:t>Complete</w:t>
            </w:r>
            <w:r w:rsidR="00937CD5" w:rsidRPr="00585C8E">
              <w:rPr>
                <w:rFonts w:ascii="Arial" w:eastAsia="Times New Roman" w:hAnsi="Arial" w:cs="Arial"/>
                <w:sz w:val="18"/>
                <w:szCs w:val="18"/>
              </w:rPr>
              <w:t xml:space="preserve"> and now business as </w:t>
            </w:r>
            <w:r w:rsidRPr="00585C8E">
              <w:rPr>
                <w:rFonts w:ascii="Arial" w:eastAsia="Times New Roman" w:hAnsi="Arial" w:cs="Arial"/>
                <w:sz w:val="18"/>
                <w:szCs w:val="18"/>
              </w:rPr>
              <w:t>usual</w:t>
            </w:r>
          </w:p>
        </w:tc>
        <w:tc>
          <w:tcPr>
            <w:tcW w:w="5386" w:type="dxa"/>
            <w:gridSpan w:val="3"/>
          </w:tcPr>
          <w:p w14:paraId="21195B34" w14:textId="34061839" w:rsidR="0064536D" w:rsidRDefault="0064536D" w:rsidP="007D6EBF">
            <w:pPr>
              <w:pStyle w:val="TablebodyleftTables"/>
              <w:jc w:val="both"/>
              <w:rPr>
                <w:rFonts w:ascii="Arial" w:hAnsi="Arial" w:cs="Arial"/>
                <w:color w:val="000000" w:themeColor="text1"/>
              </w:rPr>
            </w:pPr>
            <w:r w:rsidRPr="0064536D">
              <w:rPr>
                <w:rFonts w:ascii="Arial" w:hAnsi="Arial" w:cs="Arial"/>
                <w:color w:val="000000" w:themeColor="text1"/>
              </w:rPr>
              <w:t>Water corporations are continuing to promote Target 155 (metro) and Target Your Water Use (regional) through bills, website and social media.</w:t>
            </w:r>
          </w:p>
          <w:p w14:paraId="08C0A20A" w14:textId="659A5ECE" w:rsidR="001135C0" w:rsidRDefault="00937CD5" w:rsidP="007D6EBF">
            <w:pPr>
              <w:pStyle w:val="TablebodyleftTables"/>
              <w:jc w:val="both"/>
              <w:rPr>
                <w:rFonts w:ascii="Arial" w:hAnsi="Arial" w:cs="Arial"/>
                <w:color w:val="000000" w:themeColor="text1"/>
              </w:rPr>
            </w:pPr>
            <w:r w:rsidRPr="00FC1A71">
              <w:rPr>
                <w:rFonts w:ascii="Arial" w:hAnsi="Arial" w:cs="Arial"/>
                <w:color w:val="000000" w:themeColor="text1"/>
              </w:rPr>
              <w:t>A Water Efficiency Strategy promoting collaboration has been supported by all urban water corporations</w:t>
            </w:r>
            <w:r w:rsidR="0012129A">
              <w:rPr>
                <w:rFonts w:ascii="Arial" w:hAnsi="Arial" w:cs="Arial"/>
                <w:color w:val="000000" w:themeColor="text1"/>
              </w:rPr>
              <w:t xml:space="preserve"> and </w:t>
            </w:r>
            <w:r w:rsidR="003E3992">
              <w:rPr>
                <w:rFonts w:ascii="Arial" w:hAnsi="Arial" w:cs="Arial"/>
                <w:color w:val="000000" w:themeColor="text1"/>
              </w:rPr>
              <w:t>the Schools Water Efficiency Program (</w:t>
            </w:r>
            <w:r w:rsidR="0064536D" w:rsidRPr="0064536D">
              <w:rPr>
                <w:rFonts w:ascii="Arial" w:hAnsi="Arial" w:cs="Arial"/>
                <w:color w:val="000000" w:themeColor="text1"/>
              </w:rPr>
              <w:t>SWEP</w:t>
            </w:r>
            <w:r w:rsidR="003E3992">
              <w:rPr>
                <w:rFonts w:ascii="Arial" w:hAnsi="Arial" w:cs="Arial"/>
                <w:color w:val="000000" w:themeColor="text1"/>
              </w:rPr>
              <w:t>) has been</w:t>
            </w:r>
            <w:r w:rsidR="0064536D" w:rsidRPr="0064536D">
              <w:rPr>
                <w:rFonts w:ascii="Arial" w:hAnsi="Arial" w:cs="Arial"/>
                <w:color w:val="000000" w:themeColor="text1"/>
              </w:rPr>
              <w:t xml:space="preserve"> extended to over 1,</w:t>
            </w:r>
            <w:r w:rsidR="00FF7184" w:rsidRPr="1A1AE89E">
              <w:rPr>
                <w:rFonts w:ascii="Arial" w:hAnsi="Arial" w:cs="Arial"/>
                <w:color w:val="000000" w:themeColor="text1"/>
              </w:rPr>
              <w:t>320</w:t>
            </w:r>
            <w:r w:rsidR="0064536D" w:rsidRPr="0064536D">
              <w:rPr>
                <w:rFonts w:ascii="Arial" w:hAnsi="Arial" w:cs="Arial"/>
                <w:color w:val="000000" w:themeColor="text1"/>
              </w:rPr>
              <w:t xml:space="preserve"> schools. A DELWP facilities trial with 30 sites has been completed</w:t>
            </w:r>
            <w:r w:rsidR="003E3992">
              <w:rPr>
                <w:rFonts w:ascii="Arial" w:hAnsi="Arial" w:cs="Arial"/>
                <w:color w:val="000000" w:themeColor="text1"/>
              </w:rPr>
              <w:t xml:space="preserve">, </w:t>
            </w:r>
            <w:r w:rsidR="0064536D" w:rsidRPr="0064536D">
              <w:rPr>
                <w:rFonts w:ascii="Arial" w:hAnsi="Arial" w:cs="Arial"/>
                <w:color w:val="000000" w:themeColor="text1"/>
              </w:rPr>
              <w:t>result</w:t>
            </w:r>
            <w:r w:rsidR="003E3992">
              <w:rPr>
                <w:rFonts w:ascii="Arial" w:hAnsi="Arial" w:cs="Arial"/>
                <w:color w:val="000000" w:themeColor="text1"/>
              </w:rPr>
              <w:t>ing</w:t>
            </w:r>
            <w:r w:rsidR="0064536D" w:rsidRPr="0064536D">
              <w:rPr>
                <w:rFonts w:ascii="Arial" w:hAnsi="Arial" w:cs="Arial"/>
                <w:color w:val="000000" w:themeColor="text1"/>
              </w:rPr>
              <w:t xml:space="preserve"> in </w:t>
            </w:r>
            <w:r w:rsidR="000A189D" w:rsidRPr="0064536D">
              <w:rPr>
                <w:rFonts w:ascii="Arial" w:hAnsi="Arial" w:cs="Arial"/>
                <w:color w:val="000000" w:themeColor="text1"/>
              </w:rPr>
              <w:t>significant</w:t>
            </w:r>
            <w:r w:rsidR="0064536D" w:rsidRPr="0064536D">
              <w:rPr>
                <w:rFonts w:ascii="Arial" w:hAnsi="Arial" w:cs="Arial"/>
                <w:color w:val="000000" w:themeColor="text1"/>
              </w:rPr>
              <w:t xml:space="preserve"> water savings.</w:t>
            </w:r>
          </w:p>
          <w:p w14:paraId="38B623E6" w14:textId="363329B3" w:rsidR="004F304C" w:rsidRDefault="004F304C" w:rsidP="004F304C">
            <w:pPr>
              <w:pStyle w:val="TablebodyleftTables"/>
              <w:jc w:val="both"/>
              <w:rPr>
                <w:rFonts w:ascii="Arial" w:hAnsi="Arial" w:cs="Arial"/>
                <w:color w:val="000000" w:themeColor="text1"/>
              </w:rPr>
            </w:pPr>
            <w:r w:rsidRPr="004F304C">
              <w:rPr>
                <w:rFonts w:ascii="Arial" w:hAnsi="Arial" w:cs="Arial"/>
                <w:color w:val="000000" w:themeColor="text1"/>
              </w:rPr>
              <w:t xml:space="preserve">The </w:t>
            </w:r>
            <w:r w:rsidR="00F564BC">
              <w:rPr>
                <w:rFonts w:ascii="Arial" w:hAnsi="Arial" w:cs="Arial"/>
                <w:color w:val="000000" w:themeColor="text1"/>
              </w:rPr>
              <w:t xml:space="preserve">Victorian </w:t>
            </w:r>
            <w:r w:rsidR="00EE498C">
              <w:rPr>
                <w:rFonts w:ascii="Arial" w:hAnsi="Arial" w:cs="Arial"/>
                <w:color w:val="000000" w:themeColor="text1"/>
              </w:rPr>
              <w:t xml:space="preserve">government </w:t>
            </w:r>
            <w:r w:rsidR="006C6AA4">
              <w:rPr>
                <w:rFonts w:ascii="Arial" w:hAnsi="Arial" w:cs="Arial"/>
                <w:color w:val="000000" w:themeColor="text1"/>
              </w:rPr>
              <w:t xml:space="preserve">continues to </w:t>
            </w:r>
            <w:r w:rsidR="00EE498C">
              <w:rPr>
                <w:rFonts w:ascii="Arial" w:hAnsi="Arial" w:cs="Arial"/>
                <w:color w:val="000000" w:themeColor="text1"/>
              </w:rPr>
              <w:t xml:space="preserve">fund the </w:t>
            </w:r>
            <w:r w:rsidRPr="004F304C">
              <w:rPr>
                <w:rFonts w:ascii="Arial" w:hAnsi="Arial" w:cs="Arial"/>
                <w:color w:val="000000" w:themeColor="text1"/>
              </w:rPr>
              <w:t xml:space="preserve">Community Rebate </w:t>
            </w:r>
            <w:r w:rsidR="00EE498C">
              <w:rPr>
                <w:rFonts w:ascii="Arial" w:hAnsi="Arial" w:cs="Arial"/>
                <w:color w:val="000000" w:themeColor="text1"/>
              </w:rPr>
              <w:t xml:space="preserve">and Community </w:t>
            </w:r>
            <w:r w:rsidR="000D1D09">
              <w:rPr>
                <w:rFonts w:ascii="Arial" w:hAnsi="Arial" w:cs="Arial"/>
                <w:color w:val="000000" w:themeColor="text1"/>
              </w:rPr>
              <w:t xml:space="preserve">Housing </w:t>
            </w:r>
            <w:r w:rsidR="00EE498C">
              <w:rPr>
                <w:rFonts w:ascii="Arial" w:hAnsi="Arial" w:cs="Arial"/>
                <w:color w:val="000000" w:themeColor="text1"/>
              </w:rPr>
              <w:t xml:space="preserve">Retrofit </w:t>
            </w:r>
            <w:r w:rsidRPr="004F304C">
              <w:rPr>
                <w:rFonts w:ascii="Arial" w:hAnsi="Arial" w:cs="Arial"/>
                <w:color w:val="000000" w:themeColor="text1"/>
              </w:rPr>
              <w:t>Program</w:t>
            </w:r>
            <w:r w:rsidR="00EE498C">
              <w:rPr>
                <w:rFonts w:ascii="Arial" w:hAnsi="Arial" w:cs="Arial"/>
                <w:color w:val="000000" w:themeColor="text1"/>
              </w:rPr>
              <w:t>s.  These programs</w:t>
            </w:r>
            <w:r w:rsidRPr="004F304C">
              <w:rPr>
                <w:rFonts w:ascii="Arial" w:hAnsi="Arial" w:cs="Arial"/>
                <w:color w:val="000000" w:themeColor="text1"/>
              </w:rPr>
              <w:t xml:space="preserve"> </w:t>
            </w:r>
            <w:r w:rsidR="00FF58B2">
              <w:rPr>
                <w:rFonts w:ascii="Arial" w:hAnsi="Arial" w:cs="Arial"/>
                <w:color w:val="000000" w:themeColor="text1"/>
              </w:rPr>
              <w:t xml:space="preserve">have </w:t>
            </w:r>
            <w:r w:rsidR="00FF7184">
              <w:rPr>
                <w:rFonts w:ascii="Arial" w:hAnsi="Arial" w:cs="Arial"/>
                <w:color w:val="000000" w:themeColor="text1"/>
              </w:rPr>
              <w:t>provided 16</w:t>
            </w:r>
            <w:r w:rsidR="00B7709C">
              <w:rPr>
                <w:rFonts w:ascii="Arial" w:hAnsi="Arial" w:cs="Arial"/>
                <w:color w:val="000000" w:themeColor="text1"/>
              </w:rPr>
              <w:t>,326</w:t>
            </w:r>
            <w:r w:rsidRPr="004F304C">
              <w:rPr>
                <w:rFonts w:ascii="Arial" w:hAnsi="Arial" w:cs="Arial"/>
                <w:color w:val="000000" w:themeColor="text1"/>
              </w:rPr>
              <w:t xml:space="preserve"> </w:t>
            </w:r>
            <w:r w:rsidR="00134154">
              <w:rPr>
                <w:rFonts w:ascii="Arial" w:hAnsi="Arial" w:cs="Arial"/>
                <w:color w:val="000000" w:themeColor="text1"/>
              </w:rPr>
              <w:t xml:space="preserve">rebates to </w:t>
            </w:r>
            <w:r w:rsidRPr="004F304C">
              <w:rPr>
                <w:rFonts w:ascii="Arial" w:hAnsi="Arial" w:cs="Arial"/>
                <w:color w:val="000000" w:themeColor="text1"/>
              </w:rPr>
              <w:t>customers in vulnerable and hardship situations to reduce their water consumption and water bills. This is done by improving the water efficiency of appliances</w:t>
            </w:r>
            <w:r w:rsidR="00A26EAD">
              <w:rPr>
                <w:rFonts w:ascii="Arial" w:hAnsi="Arial" w:cs="Arial"/>
                <w:color w:val="000000" w:themeColor="text1"/>
              </w:rPr>
              <w:t xml:space="preserve">, </w:t>
            </w:r>
            <w:r w:rsidRPr="004F304C">
              <w:rPr>
                <w:rFonts w:ascii="Arial" w:hAnsi="Arial" w:cs="Arial"/>
                <w:color w:val="000000" w:themeColor="text1"/>
              </w:rPr>
              <w:t>fixing leaks</w:t>
            </w:r>
            <w:r w:rsidR="005B406F">
              <w:rPr>
                <w:rFonts w:ascii="Arial" w:hAnsi="Arial" w:cs="Arial"/>
                <w:color w:val="000000" w:themeColor="text1"/>
              </w:rPr>
              <w:t xml:space="preserve"> </w:t>
            </w:r>
            <w:r w:rsidR="00411B0D">
              <w:rPr>
                <w:rFonts w:ascii="Arial" w:hAnsi="Arial" w:cs="Arial"/>
                <w:color w:val="000000" w:themeColor="text1"/>
              </w:rPr>
              <w:t>and</w:t>
            </w:r>
            <w:r w:rsidR="009F2FA0">
              <w:rPr>
                <w:rFonts w:ascii="Arial" w:hAnsi="Arial" w:cs="Arial"/>
                <w:color w:val="000000" w:themeColor="text1"/>
              </w:rPr>
              <w:t xml:space="preserve"> undertaking other efficiency upgrades</w:t>
            </w:r>
            <w:r w:rsidR="00EF2847">
              <w:rPr>
                <w:rFonts w:ascii="Arial" w:hAnsi="Arial" w:cs="Arial"/>
                <w:color w:val="000000" w:themeColor="text1"/>
              </w:rPr>
              <w:t xml:space="preserve">, </w:t>
            </w:r>
            <w:r w:rsidR="009F2FA0">
              <w:rPr>
                <w:rFonts w:ascii="Arial" w:hAnsi="Arial" w:cs="Arial"/>
                <w:color w:val="000000" w:themeColor="text1"/>
              </w:rPr>
              <w:t xml:space="preserve">working </w:t>
            </w:r>
            <w:r w:rsidR="00EF2847">
              <w:rPr>
                <w:rFonts w:ascii="Arial" w:hAnsi="Arial" w:cs="Arial"/>
                <w:color w:val="000000" w:themeColor="text1"/>
              </w:rPr>
              <w:t xml:space="preserve">directly with customers </w:t>
            </w:r>
            <w:r w:rsidR="00411B0D">
              <w:rPr>
                <w:rFonts w:ascii="Arial" w:hAnsi="Arial" w:cs="Arial"/>
                <w:color w:val="000000" w:themeColor="text1"/>
              </w:rPr>
              <w:t>or</w:t>
            </w:r>
            <w:r w:rsidR="00EF2847">
              <w:rPr>
                <w:rFonts w:ascii="Arial" w:hAnsi="Arial" w:cs="Arial"/>
                <w:color w:val="000000" w:themeColor="text1"/>
              </w:rPr>
              <w:t xml:space="preserve"> through </w:t>
            </w:r>
            <w:r w:rsidRPr="004F304C">
              <w:rPr>
                <w:rFonts w:ascii="Arial" w:hAnsi="Arial" w:cs="Arial"/>
                <w:color w:val="000000" w:themeColor="text1"/>
              </w:rPr>
              <w:t>not-for-profit emergency and community housing organisations.</w:t>
            </w:r>
          </w:p>
          <w:p w14:paraId="2664451F" w14:textId="5ECEC15C" w:rsidR="001135C0" w:rsidRPr="00FC1A71" w:rsidRDefault="007805E3" w:rsidP="007D6EBF">
            <w:pPr>
              <w:pStyle w:val="TablebodyleftTables"/>
              <w:jc w:val="both"/>
              <w:rPr>
                <w:rFonts w:ascii="Arial" w:hAnsi="Arial" w:cs="Arial"/>
                <w:color w:val="000000" w:themeColor="text1"/>
              </w:rPr>
            </w:pPr>
            <w:r w:rsidRPr="700E1A2F">
              <w:rPr>
                <w:rFonts w:ascii="Arial" w:hAnsi="Arial" w:cs="Arial"/>
                <w:color w:val="000000" w:themeColor="text1"/>
              </w:rPr>
              <w:t xml:space="preserve">The new Central and Gippsland Region Sustainable Water Strategy </w:t>
            </w:r>
            <w:r w:rsidR="00591D9F">
              <w:rPr>
                <w:rFonts w:ascii="Arial" w:hAnsi="Arial" w:cs="Arial"/>
                <w:color w:val="000000" w:themeColor="text1"/>
              </w:rPr>
              <w:t>includes</w:t>
            </w:r>
            <w:r w:rsidR="00411B0D">
              <w:rPr>
                <w:rFonts w:ascii="Arial" w:hAnsi="Arial" w:cs="Arial"/>
                <w:color w:val="000000" w:themeColor="text1"/>
              </w:rPr>
              <w:t xml:space="preserve"> </w:t>
            </w:r>
            <w:r w:rsidR="002D1A0B">
              <w:rPr>
                <w:rFonts w:ascii="Arial" w:hAnsi="Arial" w:cs="Arial"/>
                <w:color w:val="000000" w:themeColor="text1"/>
              </w:rPr>
              <w:t xml:space="preserve">eight strong </w:t>
            </w:r>
            <w:r w:rsidR="00093EBE">
              <w:rPr>
                <w:rFonts w:ascii="Arial" w:hAnsi="Arial" w:cs="Arial"/>
                <w:color w:val="000000" w:themeColor="text1"/>
              </w:rPr>
              <w:t xml:space="preserve">urban water efficiency </w:t>
            </w:r>
            <w:r w:rsidR="002D1A0B">
              <w:rPr>
                <w:rFonts w:ascii="Arial" w:hAnsi="Arial" w:cs="Arial"/>
                <w:color w:val="000000" w:themeColor="text1"/>
              </w:rPr>
              <w:t>actions</w:t>
            </w:r>
            <w:r w:rsidR="001779F1">
              <w:rPr>
                <w:rFonts w:ascii="Arial" w:hAnsi="Arial" w:cs="Arial"/>
                <w:color w:val="000000" w:themeColor="text1"/>
              </w:rPr>
              <w:t>,</w:t>
            </w:r>
            <w:r w:rsidR="0001017D">
              <w:rPr>
                <w:rFonts w:ascii="Arial" w:hAnsi="Arial" w:cs="Arial"/>
                <w:color w:val="000000" w:themeColor="text1"/>
              </w:rPr>
              <w:t xml:space="preserve"> ranging from</w:t>
            </w:r>
            <w:r w:rsidR="00554C1E">
              <w:rPr>
                <w:rFonts w:ascii="Arial" w:hAnsi="Arial" w:cs="Arial"/>
                <w:color w:val="000000" w:themeColor="text1"/>
              </w:rPr>
              <w:t xml:space="preserve"> an ambitious </w:t>
            </w:r>
            <w:r w:rsidR="0001017D">
              <w:rPr>
                <w:rFonts w:ascii="Arial" w:hAnsi="Arial" w:cs="Arial"/>
                <w:color w:val="000000" w:themeColor="text1"/>
              </w:rPr>
              <w:t xml:space="preserve">behaviour change </w:t>
            </w:r>
            <w:r w:rsidR="00554C1E">
              <w:rPr>
                <w:rFonts w:ascii="Arial" w:hAnsi="Arial" w:cs="Arial"/>
                <w:color w:val="000000" w:themeColor="text1"/>
              </w:rPr>
              <w:t xml:space="preserve">program </w:t>
            </w:r>
            <w:r w:rsidR="0001017D">
              <w:rPr>
                <w:rFonts w:ascii="Arial" w:hAnsi="Arial" w:cs="Arial"/>
                <w:color w:val="000000" w:themeColor="text1"/>
              </w:rPr>
              <w:t>to</w:t>
            </w:r>
            <w:r w:rsidR="00554C1E">
              <w:rPr>
                <w:rFonts w:ascii="Arial" w:hAnsi="Arial" w:cs="Arial"/>
                <w:color w:val="000000" w:themeColor="text1"/>
              </w:rPr>
              <w:t xml:space="preserve"> </w:t>
            </w:r>
            <w:r w:rsidR="00A7469D">
              <w:rPr>
                <w:rFonts w:ascii="Arial" w:hAnsi="Arial" w:cs="Arial"/>
                <w:color w:val="000000" w:themeColor="text1"/>
              </w:rPr>
              <w:t xml:space="preserve">actions to </w:t>
            </w:r>
            <w:r w:rsidR="007337CA">
              <w:rPr>
                <w:rFonts w:ascii="Arial" w:hAnsi="Arial" w:cs="Arial"/>
                <w:color w:val="000000" w:themeColor="text1"/>
              </w:rPr>
              <w:t>improve</w:t>
            </w:r>
            <w:r w:rsidR="00AD1D4C">
              <w:rPr>
                <w:rFonts w:ascii="Arial" w:hAnsi="Arial" w:cs="Arial"/>
                <w:color w:val="000000" w:themeColor="text1"/>
              </w:rPr>
              <w:t xml:space="preserve"> </w:t>
            </w:r>
            <w:r w:rsidR="00246B16">
              <w:rPr>
                <w:rFonts w:ascii="Arial" w:hAnsi="Arial" w:cs="Arial"/>
                <w:color w:val="000000" w:themeColor="text1"/>
              </w:rPr>
              <w:t xml:space="preserve">council and business </w:t>
            </w:r>
            <w:r w:rsidR="00554C1E">
              <w:rPr>
                <w:rFonts w:ascii="Arial" w:hAnsi="Arial" w:cs="Arial"/>
                <w:color w:val="000000" w:themeColor="text1"/>
              </w:rPr>
              <w:t>water efficien</w:t>
            </w:r>
            <w:r w:rsidR="00AD1D4C">
              <w:rPr>
                <w:rFonts w:ascii="Arial" w:hAnsi="Arial" w:cs="Arial"/>
                <w:color w:val="000000" w:themeColor="text1"/>
              </w:rPr>
              <w:t>cy</w:t>
            </w:r>
            <w:r w:rsidR="00554C1E">
              <w:rPr>
                <w:rFonts w:ascii="Arial" w:hAnsi="Arial" w:cs="Arial"/>
                <w:color w:val="000000" w:themeColor="text1"/>
              </w:rPr>
              <w:t>.</w:t>
            </w:r>
            <w:r w:rsidR="00591D9F">
              <w:rPr>
                <w:rFonts w:ascii="Arial" w:hAnsi="Arial" w:cs="Arial"/>
                <w:color w:val="000000" w:themeColor="text1"/>
              </w:rPr>
              <w:t xml:space="preserve"> </w:t>
            </w:r>
          </w:p>
        </w:tc>
        <w:tc>
          <w:tcPr>
            <w:tcW w:w="1418" w:type="dxa"/>
            <w:gridSpan w:val="2"/>
          </w:tcPr>
          <w:p w14:paraId="6FBC7413" w14:textId="2558E5F9" w:rsidR="001135C0"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07A19E49" w14:textId="77777777" w:rsidTr="004823AE">
        <w:tc>
          <w:tcPr>
            <w:tcW w:w="1555" w:type="dxa"/>
          </w:tcPr>
          <w:p w14:paraId="3ADD8591"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5.4 </w:t>
            </w:r>
            <w:r w:rsidRPr="00FC1A71">
              <w:rPr>
                <w:rFonts w:ascii="Arial" w:hAnsi="Arial" w:cs="Arial"/>
                <w:color w:val="000000" w:themeColor="text1"/>
              </w:rPr>
              <w:br/>
              <w:t xml:space="preserve">Make the most </w:t>
            </w:r>
            <w:r w:rsidRPr="00FC1A71">
              <w:rPr>
                <w:rFonts w:ascii="Arial" w:hAnsi="Arial" w:cs="Arial"/>
                <w:color w:val="000000" w:themeColor="text1"/>
              </w:rPr>
              <w:br/>
              <w:t xml:space="preserve">of our investment </w:t>
            </w:r>
            <w:r w:rsidRPr="00FC1A71">
              <w:rPr>
                <w:rFonts w:ascii="Arial" w:hAnsi="Arial" w:cs="Arial"/>
                <w:color w:val="000000" w:themeColor="text1"/>
              </w:rPr>
              <w:br/>
              <w:t>in wastewater</w:t>
            </w:r>
          </w:p>
          <w:p w14:paraId="0F838C86" w14:textId="77777777" w:rsidR="001135C0" w:rsidRPr="00FC1A71" w:rsidRDefault="001135C0" w:rsidP="001135C0">
            <w:pPr>
              <w:pStyle w:val="TablebodymaincolumnTables"/>
              <w:rPr>
                <w:rFonts w:ascii="Arial" w:hAnsi="Arial" w:cs="Arial"/>
                <w:color w:val="000000" w:themeColor="text1"/>
              </w:rPr>
            </w:pPr>
          </w:p>
        </w:tc>
        <w:tc>
          <w:tcPr>
            <w:tcW w:w="1134" w:type="dxa"/>
          </w:tcPr>
          <w:p w14:paraId="44B2A072" w14:textId="76C3225B" w:rsidR="001135C0" w:rsidRPr="00FC1A71" w:rsidRDefault="00FF7184" w:rsidP="001135C0">
            <w:pPr>
              <w:rPr>
                <w:rFonts w:ascii="Arial" w:hAnsi="Arial" w:cs="Arial"/>
                <w:color w:val="000000" w:themeColor="text1"/>
                <w:sz w:val="18"/>
                <w:szCs w:val="18"/>
              </w:rPr>
            </w:pPr>
            <w:r w:rsidRPr="00FF7184">
              <w:rPr>
                <w:rFonts w:ascii="Arial" w:eastAsia="Times New Roman" w:hAnsi="Arial" w:cs="Arial"/>
                <w:sz w:val="18"/>
                <w:szCs w:val="18"/>
              </w:rPr>
              <w:t>Complete</w:t>
            </w:r>
            <w:r w:rsidR="00937CD5" w:rsidRPr="00FF7184">
              <w:rPr>
                <w:rFonts w:ascii="Arial" w:eastAsia="Times New Roman" w:hAnsi="Arial" w:cs="Arial"/>
                <w:sz w:val="18"/>
                <w:szCs w:val="18"/>
              </w:rPr>
              <w:t xml:space="preserve"> and now business as usual</w:t>
            </w:r>
          </w:p>
        </w:tc>
        <w:tc>
          <w:tcPr>
            <w:tcW w:w="5386" w:type="dxa"/>
            <w:gridSpan w:val="3"/>
          </w:tcPr>
          <w:p w14:paraId="13C21A9C" w14:textId="1101F6B5" w:rsidR="001135C0" w:rsidRPr="00FC1A71" w:rsidRDefault="00937CD5" w:rsidP="007D6EBF">
            <w:pPr>
              <w:pStyle w:val="TablebodyleftTables"/>
              <w:jc w:val="both"/>
              <w:rPr>
                <w:rFonts w:ascii="Arial" w:hAnsi="Arial" w:cs="Arial"/>
                <w:color w:val="000000" w:themeColor="text1"/>
              </w:rPr>
            </w:pPr>
            <w:r w:rsidRPr="00FC1A71">
              <w:rPr>
                <w:rFonts w:ascii="Arial" w:hAnsi="Arial" w:cs="Arial"/>
                <w:color w:val="000000" w:themeColor="text1"/>
              </w:rPr>
              <w:t xml:space="preserve">Melbourne Water released its Melbourne Sewerage Strategy in 2018. Opportunities for resource recovery from wastewater are being explored through the Strategy and through IWM Forums and Intelligent Water Networks. </w:t>
            </w:r>
          </w:p>
        </w:tc>
        <w:tc>
          <w:tcPr>
            <w:tcW w:w="1418" w:type="dxa"/>
            <w:gridSpan w:val="2"/>
          </w:tcPr>
          <w:p w14:paraId="18837EBC" w14:textId="6F5A3D9B" w:rsidR="001135C0"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71389738" w14:textId="77777777" w:rsidTr="004823AE">
        <w:tc>
          <w:tcPr>
            <w:tcW w:w="1555" w:type="dxa"/>
          </w:tcPr>
          <w:p w14:paraId="6D9471F2" w14:textId="72E441E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5.5 </w:t>
            </w:r>
            <w:r w:rsidRPr="00FC1A71">
              <w:rPr>
                <w:rFonts w:ascii="Arial" w:hAnsi="Arial" w:cs="Arial"/>
                <w:color w:val="000000" w:themeColor="text1"/>
              </w:rPr>
              <w:br/>
              <w:t>Improve stormwater management for greener environments and healthier waterways</w:t>
            </w:r>
          </w:p>
          <w:p w14:paraId="4E61B2AA" w14:textId="77777777" w:rsidR="001135C0" w:rsidRPr="00FC1A71" w:rsidRDefault="001135C0" w:rsidP="001135C0">
            <w:pPr>
              <w:pStyle w:val="TablebodymaincolumnTables"/>
              <w:rPr>
                <w:rFonts w:ascii="Arial" w:hAnsi="Arial" w:cs="Arial"/>
                <w:color w:val="000000" w:themeColor="text1"/>
              </w:rPr>
            </w:pPr>
          </w:p>
        </w:tc>
        <w:tc>
          <w:tcPr>
            <w:tcW w:w="1134" w:type="dxa"/>
          </w:tcPr>
          <w:p w14:paraId="1510094A" w14:textId="0A1F2AFA" w:rsidR="001135C0"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 with revised time frame</w:t>
            </w:r>
          </w:p>
        </w:tc>
        <w:tc>
          <w:tcPr>
            <w:tcW w:w="5386" w:type="dxa"/>
            <w:gridSpan w:val="3"/>
          </w:tcPr>
          <w:p w14:paraId="2244AE45" w14:textId="67D1027F" w:rsidR="00F27D0B" w:rsidRDefault="0055126F" w:rsidP="007D6EBF">
            <w:pPr>
              <w:pStyle w:val="TablebodyleftTables"/>
              <w:jc w:val="both"/>
            </w:pPr>
            <w:r w:rsidRPr="0055126F">
              <w:rPr>
                <w:rFonts w:ascii="Arial" w:hAnsi="Arial" w:cs="Arial"/>
                <w:color w:val="000000" w:themeColor="text1"/>
              </w:rPr>
              <w:t>V</w:t>
            </w:r>
            <w:r w:rsidR="00972F6D">
              <w:rPr>
                <w:rFonts w:ascii="Arial" w:hAnsi="Arial" w:cs="Arial"/>
                <w:color w:val="000000" w:themeColor="text1"/>
              </w:rPr>
              <w:t xml:space="preserve">ictoria </w:t>
            </w:r>
            <w:r w:rsidRPr="0055126F">
              <w:rPr>
                <w:rFonts w:ascii="Arial" w:hAnsi="Arial" w:cs="Arial"/>
                <w:color w:val="000000" w:themeColor="text1"/>
              </w:rPr>
              <w:t>P</w:t>
            </w:r>
            <w:r w:rsidR="00972F6D">
              <w:rPr>
                <w:rFonts w:ascii="Arial" w:hAnsi="Arial" w:cs="Arial"/>
                <w:color w:val="000000" w:themeColor="text1"/>
              </w:rPr>
              <w:t xml:space="preserve">lanning </w:t>
            </w:r>
            <w:r w:rsidRPr="0055126F">
              <w:rPr>
                <w:rFonts w:ascii="Arial" w:hAnsi="Arial" w:cs="Arial"/>
                <w:color w:val="000000" w:themeColor="text1"/>
              </w:rPr>
              <w:t>P</w:t>
            </w:r>
            <w:r w:rsidR="00972F6D">
              <w:rPr>
                <w:rFonts w:ascii="Arial" w:hAnsi="Arial" w:cs="Arial"/>
                <w:color w:val="000000" w:themeColor="text1"/>
              </w:rPr>
              <w:t>rovisions</w:t>
            </w:r>
            <w:r w:rsidRPr="0055126F">
              <w:rPr>
                <w:rFonts w:ascii="Arial" w:hAnsi="Arial" w:cs="Arial"/>
                <w:color w:val="000000" w:themeColor="text1"/>
              </w:rPr>
              <w:t xml:space="preserve"> changes have been implemented. The Stormwater M</w:t>
            </w:r>
            <w:r w:rsidR="005547F9">
              <w:rPr>
                <w:rFonts w:ascii="Arial" w:hAnsi="Arial" w:cs="Arial"/>
                <w:color w:val="000000" w:themeColor="text1"/>
              </w:rPr>
              <w:t>inisterial Advisory Council’s</w:t>
            </w:r>
            <w:r w:rsidRPr="0055126F">
              <w:rPr>
                <w:rFonts w:ascii="Arial" w:hAnsi="Arial" w:cs="Arial"/>
                <w:color w:val="000000" w:themeColor="text1"/>
              </w:rPr>
              <w:t xml:space="preserve"> rec</w:t>
            </w:r>
            <w:r w:rsidR="005547F9">
              <w:rPr>
                <w:rFonts w:ascii="Arial" w:hAnsi="Arial" w:cs="Arial"/>
                <w:color w:val="000000" w:themeColor="text1"/>
              </w:rPr>
              <w:t>ommendation</w:t>
            </w:r>
            <w:r w:rsidRPr="0055126F">
              <w:rPr>
                <w:rFonts w:ascii="Arial" w:hAnsi="Arial" w:cs="Arial"/>
                <w:color w:val="000000" w:themeColor="text1"/>
              </w:rPr>
              <w:t>s to build technical expertise, increase awareness and improve guidance has been implemented through training, communications and an online portal.</w:t>
            </w:r>
            <w:r>
              <w:t xml:space="preserve"> </w:t>
            </w:r>
          </w:p>
          <w:p w14:paraId="23411415" w14:textId="73C2DEDF" w:rsidR="0055126F" w:rsidRPr="00FC1A71" w:rsidRDefault="001723F8" w:rsidP="007D6EBF">
            <w:pPr>
              <w:pStyle w:val="TablebodyleftTables"/>
              <w:jc w:val="both"/>
              <w:rPr>
                <w:rFonts w:ascii="Arial" w:hAnsi="Arial" w:cs="Arial"/>
                <w:color w:val="000000" w:themeColor="text1"/>
              </w:rPr>
            </w:pPr>
            <w:r>
              <w:rPr>
                <w:rFonts w:ascii="Arial" w:hAnsi="Arial" w:cs="Arial"/>
                <w:color w:val="000000" w:themeColor="text1"/>
              </w:rPr>
              <w:t xml:space="preserve">Stronger </w:t>
            </w:r>
            <w:r w:rsidR="003F059D">
              <w:rPr>
                <w:rFonts w:ascii="Arial" w:hAnsi="Arial" w:cs="Arial"/>
                <w:color w:val="000000" w:themeColor="text1"/>
              </w:rPr>
              <w:t xml:space="preserve">state </w:t>
            </w:r>
            <w:r w:rsidR="008C64C0">
              <w:rPr>
                <w:rFonts w:ascii="Arial" w:hAnsi="Arial" w:cs="Arial"/>
                <w:color w:val="000000" w:themeColor="text1"/>
              </w:rPr>
              <w:t xml:space="preserve">building and plumbing regulations for </w:t>
            </w:r>
            <w:r w:rsidR="004B25FA">
              <w:rPr>
                <w:rFonts w:ascii="Arial" w:hAnsi="Arial" w:cs="Arial"/>
                <w:color w:val="000000" w:themeColor="text1"/>
              </w:rPr>
              <w:t>rainwater tanks are being considered, subject to a</w:t>
            </w:r>
            <w:r>
              <w:rPr>
                <w:rFonts w:ascii="Arial" w:hAnsi="Arial" w:cs="Arial"/>
                <w:color w:val="000000" w:themeColor="text1"/>
              </w:rPr>
              <w:t xml:space="preserve"> </w:t>
            </w:r>
            <w:r w:rsidR="0055126F" w:rsidRPr="0055126F">
              <w:rPr>
                <w:rFonts w:ascii="Arial" w:hAnsi="Arial" w:cs="Arial"/>
                <w:color w:val="000000" w:themeColor="text1"/>
              </w:rPr>
              <w:t xml:space="preserve">Regulatory Impact Statement. </w:t>
            </w:r>
            <w:r w:rsidR="00544AFD">
              <w:rPr>
                <w:rFonts w:ascii="Arial" w:hAnsi="Arial" w:cs="Arial"/>
                <w:color w:val="000000" w:themeColor="text1"/>
              </w:rPr>
              <w:t xml:space="preserve">Policy </w:t>
            </w:r>
            <w:r w:rsidR="007A7E59">
              <w:rPr>
                <w:rFonts w:ascii="Arial" w:hAnsi="Arial" w:cs="Arial"/>
                <w:color w:val="000000" w:themeColor="text1"/>
              </w:rPr>
              <w:t>o</w:t>
            </w:r>
            <w:r w:rsidR="0055126F" w:rsidRPr="0055126F">
              <w:rPr>
                <w:rFonts w:ascii="Arial" w:hAnsi="Arial" w:cs="Arial"/>
                <w:color w:val="000000" w:themeColor="text1"/>
              </w:rPr>
              <w:t>ptions for improving tank installation and maintenance are also being examined.</w:t>
            </w:r>
            <w:r w:rsidR="0055126F">
              <w:t xml:space="preserve"> </w:t>
            </w:r>
          </w:p>
        </w:tc>
        <w:tc>
          <w:tcPr>
            <w:tcW w:w="1418" w:type="dxa"/>
            <w:gridSpan w:val="2"/>
          </w:tcPr>
          <w:p w14:paraId="12AC25F3" w14:textId="3F543E6C" w:rsidR="001135C0"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41B00096" w14:textId="77777777" w:rsidTr="004823AE">
        <w:tc>
          <w:tcPr>
            <w:tcW w:w="1555" w:type="dxa"/>
          </w:tcPr>
          <w:p w14:paraId="29CEE522"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5.6 </w:t>
            </w:r>
            <w:r w:rsidRPr="00FC1A71">
              <w:rPr>
                <w:rFonts w:ascii="Arial" w:hAnsi="Arial" w:cs="Arial"/>
                <w:color w:val="000000" w:themeColor="text1"/>
              </w:rPr>
              <w:br/>
              <w:t xml:space="preserve">Work across government </w:t>
            </w:r>
            <w:r w:rsidRPr="00FC1A71">
              <w:rPr>
                <w:rFonts w:ascii="Arial" w:hAnsi="Arial" w:cs="Arial"/>
                <w:color w:val="000000" w:themeColor="text1"/>
              </w:rPr>
              <w:br/>
              <w:t>for healthy and resilient urban landscapes</w:t>
            </w:r>
          </w:p>
          <w:p w14:paraId="6E03B5C6" w14:textId="77777777" w:rsidR="00937CD5" w:rsidRPr="00FC1A71" w:rsidRDefault="00937CD5" w:rsidP="001135C0">
            <w:pPr>
              <w:pStyle w:val="TablebodymaincolumnTables"/>
              <w:rPr>
                <w:rFonts w:ascii="Arial" w:hAnsi="Arial" w:cs="Arial"/>
                <w:color w:val="000000" w:themeColor="text1"/>
              </w:rPr>
            </w:pPr>
          </w:p>
        </w:tc>
        <w:tc>
          <w:tcPr>
            <w:tcW w:w="1134" w:type="dxa"/>
          </w:tcPr>
          <w:p w14:paraId="1F61698A" w14:textId="1B94F7A2" w:rsidR="00937CD5" w:rsidRPr="00FC1A71" w:rsidRDefault="00FF7184" w:rsidP="001135C0">
            <w:pPr>
              <w:rPr>
                <w:rFonts w:ascii="Arial" w:hAnsi="Arial" w:cs="Arial"/>
                <w:color w:val="000000" w:themeColor="text1"/>
                <w:sz w:val="18"/>
                <w:szCs w:val="18"/>
              </w:rPr>
            </w:pPr>
            <w:r w:rsidRPr="00191F97">
              <w:rPr>
                <w:rFonts w:ascii="Arial" w:eastAsia="Times New Roman" w:hAnsi="Arial" w:cs="Arial"/>
                <w:sz w:val="18"/>
                <w:szCs w:val="18"/>
              </w:rPr>
              <w:t>Complete</w:t>
            </w:r>
            <w:r w:rsidR="00937CD5" w:rsidRPr="00191F97">
              <w:rPr>
                <w:rFonts w:ascii="Arial" w:eastAsia="Times New Roman" w:hAnsi="Arial" w:cs="Arial"/>
                <w:sz w:val="18"/>
                <w:szCs w:val="18"/>
              </w:rPr>
              <w:t xml:space="preserve"> and now business as </w:t>
            </w:r>
            <w:r w:rsidR="00961D84" w:rsidRPr="00191F97">
              <w:rPr>
                <w:rFonts w:ascii="Arial" w:eastAsia="Times New Roman" w:hAnsi="Arial" w:cs="Arial"/>
                <w:sz w:val="18"/>
                <w:szCs w:val="18"/>
              </w:rPr>
              <w:t>usual</w:t>
            </w:r>
          </w:p>
        </w:tc>
        <w:tc>
          <w:tcPr>
            <w:tcW w:w="5386" w:type="dxa"/>
            <w:gridSpan w:val="3"/>
          </w:tcPr>
          <w:p w14:paraId="771A94D8" w14:textId="42ABDD73" w:rsidR="00937CD5" w:rsidRPr="00FC1A71" w:rsidRDefault="00545D87" w:rsidP="007D6EBF">
            <w:pPr>
              <w:pStyle w:val="TablebodyleftTables"/>
              <w:jc w:val="both"/>
              <w:rPr>
                <w:rFonts w:ascii="Arial" w:hAnsi="Arial" w:cs="Arial"/>
                <w:color w:val="000000" w:themeColor="text1"/>
              </w:rPr>
            </w:pPr>
            <w:r w:rsidRPr="00545D87">
              <w:rPr>
                <w:rFonts w:ascii="Arial" w:hAnsi="Arial" w:cs="Arial"/>
                <w:color w:val="000000" w:themeColor="text1"/>
              </w:rPr>
              <w:t>Water related benefits are considered and incorporated into key government strategies on an ongoing basis</w:t>
            </w:r>
            <w:r>
              <w:rPr>
                <w:rFonts w:ascii="Arial" w:hAnsi="Arial" w:cs="Arial"/>
                <w:color w:val="000000" w:themeColor="text1"/>
              </w:rPr>
              <w:t xml:space="preserve">. </w:t>
            </w:r>
            <w:r w:rsidRPr="00545D87">
              <w:rPr>
                <w:rFonts w:ascii="Arial" w:hAnsi="Arial" w:cs="Arial"/>
                <w:color w:val="000000" w:themeColor="text1"/>
              </w:rPr>
              <w:t>V</w:t>
            </w:r>
            <w:r w:rsidR="009961B1">
              <w:rPr>
                <w:rFonts w:ascii="Arial" w:hAnsi="Arial" w:cs="Arial"/>
                <w:color w:val="000000" w:themeColor="text1"/>
              </w:rPr>
              <w:t xml:space="preserve">ictoria Planning Provisions have been </w:t>
            </w:r>
            <w:r w:rsidRPr="00545D87">
              <w:rPr>
                <w:rFonts w:ascii="Arial" w:hAnsi="Arial" w:cs="Arial"/>
                <w:color w:val="000000" w:themeColor="text1"/>
              </w:rPr>
              <w:t>amended to include stormwater manag</w:t>
            </w:r>
            <w:r w:rsidR="009961B1">
              <w:rPr>
                <w:rFonts w:ascii="Arial" w:hAnsi="Arial" w:cs="Arial"/>
                <w:color w:val="000000" w:themeColor="text1"/>
              </w:rPr>
              <w:t>e</w:t>
            </w:r>
            <w:r w:rsidRPr="00545D87">
              <w:rPr>
                <w:rFonts w:ascii="Arial" w:hAnsi="Arial" w:cs="Arial"/>
                <w:color w:val="000000" w:themeColor="text1"/>
              </w:rPr>
              <w:t>ment</w:t>
            </w:r>
            <w:r w:rsidR="009961B1">
              <w:rPr>
                <w:rFonts w:ascii="Arial" w:hAnsi="Arial" w:cs="Arial"/>
                <w:color w:val="000000" w:themeColor="text1"/>
              </w:rPr>
              <w:t xml:space="preserve">, and </w:t>
            </w:r>
            <w:r w:rsidR="00FF7184">
              <w:rPr>
                <w:rFonts w:ascii="Arial" w:hAnsi="Arial" w:cs="Arial"/>
                <w:color w:val="000000" w:themeColor="text1"/>
              </w:rPr>
              <w:t>w</w:t>
            </w:r>
            <w:r w:rsidR="00FF7184" w:rsidRPr="00545D87">
              <w:rPr>
                <w:rFonts w:ascii="Arial" w:hAnsi="Arial" w:cs="Arial"/>
                <w:color w:val="000000" w:themeColor="text1"/>
              </w:rPr>
              <w:t>ork</w:t>
            </w:r>
            <w:r w:rsidR="00FF7184">
              <w:rPr>
                <w:rFonts w:ascii="Arial" w:hAnsi="Arial" w:cs="Arial"/>
                <w:color w:val="000000" w:themeColor="text1"/>
              </w:rPr>
              <w:t xml:space="preserve"> is</w:t>
            </w:r>
            <w:r w:rsidRPr="00545D87">
              <w:rPr>
                <w:rFonts w:ascii="Arial" w:hAnsi="Arial" w:cs="Arial"/>
                <w:color w:val="000000" w:themeColor="text1"/>
              </w:rPr>
              <w:t xml:space="preserve"> underway with </w:t>
            </w:r>
            <w:r w:rsidR="00126F09">
              <w:rPr>
                <w:rFonts w:ascii="Arial" w:hAnsi="Arial" w:cs="Arial"/>
                <w:color w:val="000000" w:themeColor="text1"/>
              </w:rPr>
              <w:t xml:space="preserve">government partners, including </w:t>
            </w:r>
            <w:r w:rsidRPr="00545D87">
              <w:rPr>
                <w:rFonts w:ascii="Arial" w:hAnsi="Arial" w:cs="Arial"/>
                <w:color w:val="000000" w:themeColor="text1"/>
              </w:rPr>
              <w:t>DELWP Planning, EPA, and VPA</w:t>
            </w:r>
            <w:r w:rsidR="00636D5D">
              <w:rPr>
                <w:rFonts w:ascii="Arial" w:hAnsi="Arial" w:cs="Arial"/>
                <w:color w:val="000000" w:themeColor="text1"/>
              </w:rPr>
              <w:t>.</w:t>
            </w:r>
          </w:p>
        </w:tc>
        <w:tc>
          <w:tcPr>
            <w:tcW w:w="1418" w:type="dxa"/>
            <w:gridSpan w:val="2"/>
          </w:tcPr>
          <w:p w14:paraId="51CD07C5" w14:textId="0D15F456"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3CC0DD7E" w14:textId="77777777" w:rsidTr="004823AE">
        <w:tc>
          <w:tcPr>
            <w:tcW w:w="1555" w:type="dxa"/>
          </w:tcPr>
          <w:p w14:paraId="45CB0584"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5.7 </w:t>
            </w:r>
            <w:r w:rsidRPr="00FC1A71">
              <w:rPr>
                <w:rFonts w:ascii="Arial" w:hAnsi="Arial" w:cs="Arial"/>
                <w:color w:val="000000" w:themeColor="text1"/>
              </w:rPr>
              <w:br/>
              <w:t>Represent community values and local opportunities in planning</w:t>
            </w:r>
          </w:p>
          <w:p w14:paraId="4E49B3AB" w14:textId="77777777" w:rsidR="00937CD5" w:rsidRPr="00FC1A71" w:rsidRDefault="00937CD5" w:rsidP="001135C0">
            <w:pPr>
              <w:pStyle w:val="TablebodymaincolumnTables"/>
              <w:rPr>
                <w:rFonts w:ascii="Arial" w:hAnsi="Arial" w:cs="Arial"/>
                <w:color w:val="000000" w:themeColor="text1"/>
              </w:rPr>
            </w:pPr>
          </w:p>
        </w:tc>
        <w:tc>
          <w:tcPr>
            <w:tcW w:w="1134" w:type="dxa"/>
          </w:tcPr>
          <w:p w14:paraId="7C7E7A10" w14:textId="646D35B7" w:rsidR="00937CD5" w:rsidRPr="00FC1A71" w:rsidRDefault="00FF7184" w:rsidP="001135C0">
            <w:pPr>
              <w:rPr>
                <w:rFonts w:ascii="Arial" w:hAnsi="Arial" w:cs="Arial"/>
                <w:color w:val="000000" w:themeColor="text1"/>
                <w:sz w:val="18"/>
                <w:szCs w:val="18"/>
              </w:rPr>
            </w:pPr>
            <w:r w:rsidRPr="00191F97">
              <w:rPr>
                <w:rFonts w:ascii="Arial" w:eastAsia="Times New Roman" w:hAnsi="Arial" w:cs="Arial"/>
                <w:sz w:val="18"/>
                <w:szCs w:val="18"/>
              </w:rPr>
              <w:t>Complete</w:t>
            </w:r>
            <w:r w:rsidR="008A60AB" w:rsidRPr="00191F97">
              <w:rPr>
                <w:rFonts w:ascii="Arial" w:eastAsia="Times New Roman" w:hAnsi="Arial" w:cs="Arial"/>
                <w:sz w:val="18"/>
                <w:szCs w:val="18"/>
              </w:rPr>
              <w:t xml:space="preserve"> and now business as </w:t>
            </w:r>
            <w:r w:rsidRPr="00191F97">
              <w:rPr>
                <w:rFonts w:ascii="Arial" w:eastAsia="Times New Roman" w:hAnsi="Arial" w:cs="Arial"/>
                <w:sz w:val="18"/>
                <w:szCs w:val="18"/>
              </w:rPr>
              <w:t>usual</w:t>
            </w:r>
          </w:p>
        </w:tc>
        <w:tc>
          <w:tcPr>
            <w:tcW w:w="5386" w:type="dxa"/>
            <w:gridSpan w:val="3"/>
          </w:tcPr>
          <w:p w14:paraId="1B1DBAF1" w14:textId="78308ED8" w:rsidR="00937CD5" w:rsidRPr="00FC1A71" w:rsidRDefault="00937CD5" w:rsidP="007D6EBF">
            <w:pPr>
              <w:pStyle w:val="TablebodyleftTables"/>
              <w:jc w:val="both"/>
              <w:rPr>
                <w:rFonts w:ascii="Arial" w:hAnsi="Arial" w:cs="Arial"/>
                <w:color w:val="000000" w:themeColor="text1"/>
              </w:rPr>
            </w:pPr>
            <w:r w:rsidRPr="00FC1A71">
              <w:rPr>
                <w:rFonts w:ascii="Arial" w:hAnsi="Arial" w:cs="Arial"/>
                <w:color w:val="000000" w:themeColor="text1"/>
              </w:rPr>
              <w:t xml:space="preserve">15 IWM forums </w:t>
            </w:r>
            <w:r w:rsidR="00636D5D">
              <w:rPr>
                <w:rFonts w:ascii="Arial" w:hAnsi="Arial" w:cs="Arial"/>
                <w:color w:val="000000" w:themeColor="text1"/>
              </w:rPr>
              <w:t xml:space="preserve">have been </w:t>
            </w:r>
            <w:r w:rsidRPr="00FC1A71">
              <w:rPr>
                <w:rFonts w:ascii="Arial" w:hAnsi="Arial" w:cs="Arial"/>
                <w:color w:val="000000" w:themeColor="text1"/>
              </w:rPr>
              <w:t xml:space="preserve">established across Victoria, </w:t>
            </w:r>
            <w:r w:rsidR="00636D5D">
              <w:rPr>
                <w:rFonts w:ascii="Arial" w:hAnsi="Arial" w:cs="Arial"/>
                <w:color w:val="000000" w:themeColor="text1"/>
              </w:rPr>
              <w:t xml:space="preserve">and </w:t>
            </w:r>
            <w:r w:rsidRPr="00FC1A71">
              <w:rPr>
                <w:rFonts w:ascii="Arial" w:hAnsi="Arial" w:cs="Arial"/>
                <w:color w:val="000000" w:themeColor="text1"/>
              </w:rPr>
              <w:t xml:space="preserve">place-based IWM Plans are being developed and implemented </w:t>
            </w:r>
            <w:r w:rsidR="006F3590">
              <w:rPr>
                <w:rFonts w:ascii="Arial" w:hAnsi="Arial" w:cs="Arial"/>
                <w:color w:val="000000" w:themeColor="text1"/>
              </w:rPr>
              <w:t xml:space="preserve">at a range of scales – local, precinct and </w:t>
            </w:r>
            <w:r w:rsidR="007017B8">
              <w:rPr>
                <w:rFonts w:ascii="Arial" w:hAnsi="Arial" w:cs="Arial"/>
                <w:color w:val="000000" w:themeColor="text1"/>
              </w:rPr>
              <w:t xml:space="preserve">catchment. </w:t>
            </w:r>
            <w:r w:rsidRPr="00FC1A71">
              <w:rPr>
                <w:rFonts w:ascii="Arial" w:hAnsi="Arial" w:cs="Arial"/>
                <w:color w:val="000000" w:themeColor="text1"/>
              </w:rPr>
              <w:t xml:space="preserve">Catchment </w:t>
            </w:r>
            <w:r w:rsidR="00D62B23">
              <w:rPr>
                <w:rFonts w:ascii="Arial" w:hAnsi="Arial" w:cs="Arial"/>
                <w:color w:val="000000" w:themeColor="text1"/>
              </w:rPr>
              <w:t>s</w:t>
            </w:r>
            <w:r w:rsidRPr="00FC1A71">
              <w:rPr>
                <w:rFonts w:ascii="Arial" w:hAnsi="Arial" w:cs="Arial"/>
                <w:color w:val="000000" w:themeColor="text1"/>
              </w:rPr>
              <w:t xml:space="preserve">cale IWM Plans </w:t>
            </w:r>
            <w:r w:rsidR="007017B8">
              <w:rPr>
                <w:rFonts w:ascii="Arial" w:hAnsi="Arial" w:cs="Arial"/>
                <w:color w:val="000000" w:themeColor="text1"/>
              </w:rPr>
              <w:t xml:space="preserve">have been completed for </w:t>
            </w:r>
            <w:r w:rsidRPr="00FC1A71">
              <w:rPr>
                <w:rFonts w:ascii="Arial" w:hAnsi="Arial" w:cs="Arial"/>
                <w:color w:val="000000" w:themeColor="text1"/>
              </w:rPr>
              <w:t>Metropolitan Melbourne’s five catchments</w:t>
            </w:r>
            <w:r w:rsidR="00713359">
              <w:rPr>
                <w:rFonts w:ascii="Arial" w:hAnsi="Arial" w:cs="Arial"/>
                <w:color w:val="000000" w:themeColor="text1"/>
              </w:rPr>
              <w:t xml:space="preserve"> and regional IWM strategic direction statements have been refreshed</w:t>
            </w:r>
            <w:r w:rsidRPr="00FC1A71">
              <w:rPr>
                <w:rFonts w:ascii="Arial" w:hAnsi="Arial" w:cs="Arial"/>
                <w:color w:val="000000" w:themeColor="text1"/>
              </w:rPr>
              <w:t xml:space="preserve"> </w:t>
            </w:r>
            <w:r w:rsidR="00713359">
              <w:rPr>
                <w:rFonts w:ascii="Arial" w:hAnsi="Arial" w:cs="Arial"/>
                <w:color w:val="000000" w:themeColor="text1"/>
              </w:rPr>
              <w:t>to reflect</w:t>
            </w:r>
            <w:r w:rsidRPr="00FC1A71">
              <w:rPr>
                <w:rFonts w:ascii="Arial" w:hAnsi="Arial" w:cs="Arial"/>
                <w:color w:val="000000" w:themeColor="text1"/>
              </w:rPr>
              <w:t xml:space="preserve"> community and Traditional Owner values in IWM </w:t>
            </w:r>
            <w:r w:rsidR="00FF7184" w:rsidRPr="00FC1A71">
              <w:rPr>
                <w:rFonts w:ascii="Arial" w:hAnsi="Arial" w:cs="Arial"/>
                <w:color w:val="000000" w:themeColor="text1"/>
              </w:rPr>
              <w:t>p</w:t>
            </w:r>
            <w:r w:rsidR="00FF7184">
              <w:rPr>
                <w:rFonts w:ascii="Arial" w:hAnsi="Arial" w:cs="Arial"/>
                <w:color w:val="000000" w:themeColor="text1"/>
              </w:rPr>
              <w:t>riorities</w:t>
            </w:r>
            <w:r w:rsidRPr="00FC1A71">
              <w:rPr>
                <w:rFonts w:ascii="Arial" w:hAnsi="Arial" w:cs="Arial"/>
                <w:color w:val="000000" w:themeColor="text1"/>
              </w:rPr>
              <w:t>.</w:t>
            </w:r>
          </w:p>
        </w:tc>
        <w:tc>
          <w:tcPr>
            <w:tcW w:w="1418" w:type="dxa"/>
            <w:gridSpan w:val="2"/>
          </w:tcPr>
          <w:p w14:paraId="5E995E3B" w14:textId="578303CB"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501FFC0D" w14:textId="77777777" w:rsidTr="004823AE">
        <w:tc>
          <w:tcPr>
            <w:tcW w:w="1555" w:type="dxa"/>
          </w:tcPr>
          <w:p w14:paraId="0D86E3EC"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5.8 </w:t>
            </w:r>
            <w:r>
              <w:br/>
            </w:r>
            <w:r w:rsidRPr="00FC1A71">
              <w:rPr>
                <w:rFonts w:ascii="Arial" w:hAnsi="Arial" w:cs="Arial"/>
                <w:color w:val="000000" w:themeColor="text1"/>
              </w:rPr>
              <w:t xml:space="preserve">Put integrated water management </w:t>
            </w:r>
            <w:r>
              <w:br/>
            </w:r>
            <w:r w:rsidRPr="00FC1A71">
              <w:rPr>
                <w:rFonts w:ascii="Arial" w:hAnsi="Arial" w:cs="Arial"/>
                <w:color w:val="000000" w:themeColor="text1"/>
              </w:rPr>
              <w:t>into practice</w:t>
            </w:r>
          </w:p>
          <w:p w14:paraId="4AB65A32" w14:textId="77777777" w:rsidR="00937CD5" w:rsidRPr="00FC1A71" w:rsidRDefault="00937CD5" w:rsidP="001135C0">
            <w:pPr>
              <w:pStyle w:val="TablebodymaincolumnTables"/>
              <w:rPr>
                <w:rFonts w:ascii="Arial" w:hAnsi="Arial" w:cs="Arial"/>
                <w:color w:val="000000" w:themeColor="text1"/>
              </w:rPr>
            </w:pPr>
          </w:p>
        </w:tc>
        <w:tc>
          <w:tcPr>
            <w:tcW w:w="1134" w:type="dxa"/>
          </w:tcPr>
          <w:p w14:paraId="50AEFAA4" w14:textId="7AB2FC53"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5386" w:type="dxa"/>
            <w:gridSpan w:val="3"/>
          </w:tcPr>
          <w:p w14:paraId="3DC583B2" w14:textId="77777777" w:rsidR="008C0C2C" w:rsidRDefault="00843494" w:rsidP="007D6EBF">
            <w:pPr>
              <w:pStyle w:val="TablebodyleftTables"/>
              <w:jc w:val="both"/>
              <w:rPr>
                <w:rFonts w:ascii="Arial" w:hAnsi="Arial" w:cs="Arial"/>
                <w:color w:val="000000" w:themeColor="text1"/>
              </w:rPr>
            </w:pPr>
            <w:r>
              <w:rPr>
                <w:rFonts w:ascii="Arial" w:hAnsi="Arial" w:cs="Arial"/>
                <w:color w:val="000000" w:themeColor="text1"/>
              </w:rPr>
              <w:t>A c</w:t>
            </w:r>
            <w:r w:rsidR="00937CD5" w:rsidRPr="00FC1A71">
              <w:rPr>
                <w:rFonts w:ascii="Arial" w:hAnsi="Arial" w:cs="Arial"/>
                <w:color w:val="000000" w:themeColor="text1"/>
              </w:rPr>
              <w:t>ollaborative prioritisation process by IWM forums has led to government co-investment and progress of 1</w:t>
            </w:r>
            <w:r w:rsidR="008C0C2C">
              <w:rPr>
                <w:rFonts w:ascii="Arial" w:hAnsi="Arial" w:cs="Arial"/>
                <w:color w:val="000000" w:themeColor="text1"/>
              </w:rPr>
              <w:t>3</w:t>
            </w:r>
            <w:r w:rsidR="002577D7">
              <w:rPr>
                <w:rFonts w:ascii="Arial" w:hAnsi="Arial" w:cs="Arial"/>
                <w:color w:val="000000" w:themeColor="text1"/>
              </w:rPr>
              <w:t>7</w:t>
            </w:r>
            <w:r w:rsidR="00937CD5" w:rsidRPr="00FC1A71">
              <w:rPr>
                <w:rFonts w:ascii="Arial" w:hAnsi="Arial" w:cs="Arial"/>
                <w:color w:val="000000" w:themeColor="text1"/>
              </w:rPr>
              <w:t xml:space="preserve"> IWM projects, with additional projects self-funded and supported by IWM forum collaborations. </w:t>
            </w:r>
            <w:r w:rsidR="00877E5F">
              <w:rPr>
                <w:rFonts w:ascii="Arial" w:hAnsi="Arial" w:cs="Arial"/>
                <w:color w:val="000000" w:themeColor="text1"/>
              </w:rPr>
              <w:t>E</w:t>
            </w:r>
            <w:r w:rsidR="00937CD5" w:rsidRPr="00FC1A71">
              <w:rPr>
                <w:rFonts w:ascii="Arial" w:hAnsi="Arial" w:cs="Arial"/>
                <w:color w:val="000000" w:themeColor="text1"/>
              </w:rPr>
              <w:t xml:space="preserve">conomic evaluation tools and guidance </w:t>
            </w:r>
            <w:r w:rsidR="00877E5F">
              <w:rPr>
                <w:rFonts w:ascii="Arial" w:hAnsi="Arial" w:cs="Arial"/>
                <w:color w:val="000000" w:themeColor="text1"/>
              </w:rPr>
              <w:t xml:space="preserve">have been developed </w:t>
            </w:r>
            <w:r w:rsidR="00937CD5" w:rsidRPr="00FC1A71">
              <w:rPr>
                <w:rFonts w:ascii="Arial" w:hAnsi="Arial" w:cs="Arial"/>
                <w:color w:val="000000" w:themeColor="text1"/>
              </w:rPr>
              <w:t xml:space="preserve">that are being used within the water sector. Targeted training and development programs have been undertaken to improve capacity and participation in IWM and planning. </w:t>
            </w:r>
            <w:r w:rsidR="00F365B7">
              <w:rPr>
                <w:rFonts w:ascii="Arial" w:hAnsi="Arial" w:cs="Arial"/>
                <w:color w:val="000000" w:themeColor="text1"/>
              </w:rPr>
              <w:t xml:space="preserve">Further work is </w:t>
            </w:r>
            <w:r w:rsidR="00CF037E">
              <w:rPr>
                <w:rFonts w:ascii="Arial" w:hAnsi="Arial" w:cs="Arial"/>
                <w:color w:val="000000" w:themeColor="text1"/>
              </w:rPr>
              <w:t xml:space="preserve">being undertaken </w:t>
            </w:r>
            <w:r w:rsidR="00FB254B">
              <w:rPr>
                <w:rFonts w:ascii="Arial" w:hAnsi="Arial" w:cs="Arial"/>
                <w:color w:val="000000" w:themeColor="text1"/>
              </w:rPr>
              <w:t xml:space="preserve">to strengthen IWM in </w:t>
            </w:r>
            <w:r w:rsidR="00FB254B">
              <w:rPr>
                <w:rFonts w:ascii="Arial" w:hAnsi="Arial" w:cs="Arial"/>
                <w:color w:val="000000" w:themeColor="text1"/>
              </w:rPr>
              <w:lastRenderedPageBreak/>
              <w:t xml:space="preserve">land use planning </w:t>
            </w:r>
            <w:r w:rsidR="00714793">
              <w:rPr>
                <w:rFonts w:ascii="Arial" w:hAnsi="Arial" w:cs="Arial"/>
                <w:color w:val="000000" w:themeColor="text1"/>
              </w:rPr>
              <w:t>and consider more system</w:t>
            </w:r>
            <w:r w:rsidR="00D33B91">
              <w:rPr>
                <w:rFonts w:ascii="Arial" w:hAnsi="Arial" w:cs="Arial"/>
                <w:color w:val="000000" w:themeColor="text1"/>
              </w:rPr>
              <w:t>ic funding options</w:t>
            </w:r>
            <w:r w:rsidR="00424913">
              <w:rPr>
                <w:rFonts w:ascii="Arial" w:hAnsi="Arial" w:cs="Arial"/>
                <w:color w:val="000000" w:themeColor="text1"/>
              </w:rPr>
              <w:t xml:space="preserve"> for IWM projects that contribute to water security</w:t>
            </w:r>
            <w:r w:rsidR="008C0C2C" w:rsidRPr="008C0C2C">
              <w:rPr>
                <w:rFonts w:ascii="Arial" w:hAnsi="Arial" w:cs="Arial"/>
                <w:color w:val="000000" w:themeColor="text1"/>
              </w:rPr>
              <w:t>.</w:t>
            </w:r>
          </w:p>
          <w:p w14:paraId="63D2548C" w14:textId="3A53D956" w:rsidR="004823AE" w:rsidRPr="00FC1A71" w:rsidRDefault="004823AE" w:rsidP="007D6EBF">
            <w:pPr>
              <w:pStyle w:val="TablebodyleftTables"/>
              <w:jc w:val="both"/>
              <w:rPr>
                <w:rFonts w:ascii="Arial" w:hAnsi="Arial" w:cs="Arial"/>
                <w:color w:val="000000" w:themeColor="text1"/>
              </w:rPr>
            </w:pPr>
          </w:p>
        </w:tc>
        <w:tc>
          <w:tcPr>
            <w:tcW w:w="1418" w:type="dxa"/>
            <w:gridSpan w:val="2"/>
          </w:tcPr>
          <w:p w14:paraId="17025913" w14:textId="1A54A83D"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lastRenderedPageBreak/>
              <w:t>Ongoing</w:t>
            </w:r>
          </w:p>
        </w:tc>
      </w:tr>
      <w:tr w:rsidR="00FC1A71" w:rsidRPr="00FC1A71" w14:paraId="652BF24F" w14:textId="77777777" w:rsidTr="004823AE">
        <w:tc>
          <w:tcPr>
            <w:tcW w:w="9493" w:type="dxa"/>
            <w:gridSpan w:val="7"/>
          </w:tcPr>
          <w:p w14:paraId="7B902D6F" w14:textId="607827DA" w:rsidR="00937CD5" w:rsidRPr="00FE17B1" w:rsidRDefault="00937CD5" w:rsidP="00937CD5">
            <w:pPr>
              <w:pStyle w:val="AppendixtabletitleTables"/>
              <w:rPr>
                <w:rFonts w:ascii="Arial" w:hAnsi="Arial" w:cs="Arial"/>
                <w:color w:val="000000" w:themeColor="text1"/>
                <w:sz w:val="18"/>
                <w:szCs w:val="18"/>
              </w:rPr>
            </w:pPr>
            <w:r w:rsidRPr="007D6EBF">
              <w:rPr>
                <w:rFonts w:ascii="Arial" w:hAnsi="Arial" w:cs="Arial"/>
                <w:color w:val="000000" w:themeColor="text1"/>
              </w:rPr>
              <w:t>Chapter 6: Recognising and managing for Aboriginal values</w:t>
            </w:r>
          </w:p>
        </w:tc>
      </w:tr>
      <w:tr w:rsidR="00FC1A71" w:rsidRPr="00FC1A71" w14:paraId="7A620F1D" w14:textId="77777777" w:rsidTr="004823AE">
        <w:tc>
          <w:tcPr>
            <w:tcW w:w="1555" w:type="dxa"/>
          </w:tcPr>
          <w:p w14:paraId="4D0EC60C"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6.1 </w:t>
            </w:r>
            <w:r w:rsidRPr="00FC1A71">
              <w:rPr>
                <w:rFonts w:ascii="Arial" w:hAnsi="Arial" w:cs="Arial"/>
                <w:color w:val="000000" w:themeColor="text1"/>
              </w:rPr>
              <w:br/>
              <w:t>Recognise Aboriginal values and objectives of water</w:t>
            </w:r>
          </w:p>
          <w:p w14:paraId="476ACF7E" w14:textId="77777777" w:rsidR="00937CD5" w:rsidRPr="00FC1A71" w:rsidRDefault="00937CD5" w:rsidP="001135C0">
            <w:pPr>
              <w:pStyle w:val="TablebodymaincolumnTables"/>
              <w:rPr>
                <w:rFonts w:ascii="Arial" w:hAnsi="Arial" w:cs="Arial"/>
                <w:color w:val="000000" w:themeColor="text1"/>
              </w:rPr>
            </w:pPr>
          </w:p>
        </w:tc>
        <w:tc>
          <w:tcPr>
            <w:tcW w:w="1134" w:type="dxa"/>
          </w:tcPr>
          <w:p w14:paraId="67A6F56E" w14:textId="2891D06C" w:rsidR="00937CD5" w:rsidRPr="00FC1A71" w:rsidRDefault="00FF7184" w:rsidP="001135C0">
            <w:pPr>
              <w:rPr>
                <w:rFonts w:ascii="Arial" w:hAnsi="Arial" w:cs="Arial"/>
                <w:color w:val="000000" w:themeColor="text1"/>
                <w:sz w:val="18"/>
                <w:szCs w:val="18"/>
              </w:rPr>
            </w:pPr>
            <w:r w:rsidRPr="00FF7184">
              <w:rPr>
                <w:rFonts w:ascii="Arial" w:eastAsia="Times New Roman" w:hAnsi="Arial" w:cs="Arial"/>
                <w:sz w:val="18"/>
                <w:szCs w:val="18"/>
              </w:rPr>
              <w:t>Complete</w:t>
            </w:r>
            <w:r w:rsidR="00B611E6" w:rsidRPr="00FF7184">
              <w:rPr>
                <w:rFonts w:ascii="Arial" w:eastAsia="Times New Roman" w:hAnsi="Arial" w:cs="Arial"/>
                <w:sz w:val="18"/>
                <w:szCs w:val="18"/>
              </w:rPr>
              <w:t xml:space="preserve"> and now business as usual</w:t>
            </w:r>
          </w:p>
        </w:tc>
        <w:tc>
          <w:tcPr>
            <w:tcW w:w="5386" w:type="dxa"/>
            <w:gridSpan w:val="3"/>
          </w:tcPr>
          <w:p w14:paraId="0B2262F1" w14:textId="4FFD4646" w:rsidR="00937CD5" w:rsidRPr="00FC1A71" w:rsidRDefault="008C0C2C" w:rsidP="007D6EBF">
            <w:pPr>
              <w:pStyle w:val="TablebodyleftTables"/>
              <w:jc w:val="both"/>
              <w:rPr>
                <w:rFonts w:ascii="Arial" w:hAnsi="Arial" w:cs="Arial"/>
                <w:color w:val="000000" w:themeColor="text1"/>
              </w:rPr>
            </w:pPr>
            <w:r w:rsidRPr="008C0C2C">
              <w:rPr>
                <w:rFonts w:ascii="Arial" w:hAnsi="Arial" w:cs="Arial"/>
                <w:color w:val="000000" w:themeColor="text1"/>
              </w:rPr>
              <w:t xml:space="preserve">Over the past four years we have invested in </w:t>
            </w:r>
            <w:r w:rsidR="00A11BCC">
              <w:rPr>
                <w:rFonts w:ascii="Arial" w:hAnsi="Arial" w:cs="Arial"/>
                <w:color w:val="000000" w:themeColor="text1"/>
              </w:rPr>
              <w:t>eight</w:t>
            </w:r>
            <w:r w:rsidRPr="008C0C2C">
              <w:rPr>
                <w:rFonts w:ascii="Arial" w:hAnsi="Arial" w:cs="Arial"/>
                <w:color w:val="000000" w:themeColor="text1"/>
              </w:rPr>
              <w:t xml:space="preserve"> projects led by Traditional Owners to better define and document Aboriginal values, uses, and aspirations of Victoria’s waterways and catchments. These projects explore cultural mapping, seasonal watering plans, water management plans, and research of cultural and environmental flows.</w:t>
            </w:r>
          </w:p>
        </w:tc>
        <w:tc>
          <w:tcPr>
            <w:tcW w:w="1418" w:type="dxa"/>
            <w:gridSpan w:val="2"/>
          </w:tcPr>
          <w:p w14:paraId="413A7332" w14:textId="597056E3"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65551539" w14:textId="77777777" w:rsidTr="004823AE">
        <w:tc>
          <w:tcPr>
            <w:tcW w:w="1555" w:type="dxa"/>
          </w:tcPr>
          <w:p w14:paraId="38BD4840"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6.2 </w:t>
            </w:r>
            <w:r w:rsidRPr="00FC1A71">
              <w:rPr>
                <w:rFonts w:ascii="Arial" w:hAnsi="Arial" w:cs="Arial"/>
                <w:color w:val="000000" w:themeColor="text1"/>
              </w:rPr>
              <w:br/>
              <w:t>Include Aboriginal values and traditional ecological knowledge in water planning</w:t>
            </w:r>
          </w:p>
          <w:p w14:paraId="1E8E9D2C" w14:textId="77777777" w:rsidR="00937CD5" w:rsidRPr="00FC1A71" w:rsidRDefault="00937CD5" w:rsidP="001135C0">
            <w:pPr>
              <w:pStyle w:val="TablebodymaincolumnTables"/>
              <w:rPr>
                <w:rFonts w:ascii="Arial" w:hAnsi="Arial" w:cs="Arial"/>
                <w:color w:val="000000" w:themeColor="text1"/>
              </w:rPr>
            </w:pPr>
          </w:p>
        </w:tc>
        <w:tc>
          <w:tcPr>
            <w:tcW w:w="1134" w:type="dxa"/>
          </w:tcPr>
          <w:p w14:paraId="60306D56" w14:textId="28052A03"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r w:rsidR="003F6291">
              <w:rPr>
                <w:rFonts w:ascii="Arial" w:hAnsi="Arial" w:cs="Arial"/>
                <w:color w:val="000000" w:themeColor="text1"/>
                <w:sz w:val="18"/>
                <w:szCs w:val="18"/>
              </w:rPr>
              <w:t xml:space="preserve"> with revised timeframe</w:t>
            </w:r>
          </w:p>
        </w:tc>
        <w:tc>
          <w:tcPr>
            <w:tcW w:w="5386" w:type="dxa"/>
            <w:gridSpan w:val="3"/>
          </w:tcPr>
          <w:p w14:paraId="2C83233E" w14:textId="77777777" w:rsidR="00475ECC" w:rsidRDefault="00937CD5" w:rsidP="007D6EBF">
            <w:pPr>
              <w:pStyle w:val="TablebodyleftTables"/>
              <w:jc w:val="both"/>
              <w:rPr>
                <w:rFonts w:ascii="Arial" w:hAnsi="Arial" w:cs="Arial"/>
                <w:color w:val="000000" w:themeColor="text1"/>
              </w:rPr>
            </w:pPr>
            <w:r w:rsidRPr="00FC1A71">
              <w:rPr>
                <w:rFonts w:ascii="Arial" w:hAnsi="Arial" w:cs="Arial"/>
                <w:color w:val="000000" w:themeColor="text1"/>
              </w:rPr>
              <w:t xml:space="preserve">Changes have been made to the </w:t>
            </w:r>
            <w:r w:rsidRPr="00FC1A71">
              <w:rPr>
                <w:rStyle w:val="Italics"/>
                <w:rFonts w:ascii="Arial" w:hAnsi="Arial" w:cs="Arial"/>
                <w:i w:val="0"/>
                <w:iCs w:val="0"/>
                <w:color w:val="000000" w:themeColor="text1"/>
              </w:rPr>
              <w:t>Water Act 1989</w:t>
            </w:r>
            <w:r w:rsidRPr="00FC1A71">
              <w:rPr>
                <w:rFonts w:ascii="Arial" w:hAnsi="Arial" w:cs="Arial"/>
                <w:color w:val="000000" w:themeColor="text1"/>
              </w:rPr>
              <w:t xml:space="preserve"> and the </w:t>
            </w:r>
            <w:r w:rsidRPr="00FC1A71">
              <w:rPr>
                <w:rStyle w:val="Italics"/>
                <w:rFonts w:ascii="Arial" w:hAnsi="Arial" w:cs="Arial"/>
                <w:i w:val="0"/>
                <w:iCs w:val="0"/>
                <w:color w:val="000000" w:themeColor="text1"/>
              </w:rPr>
              <w:t>Catchment and Land Protection Act 1994</w:t>
            </w:r>
            <w:r w:rsidRPr="00FC1A71">
              <w:rPr>
                <w:rFonts w:ascii="Arial" w:hAnsi="Arial" w:cs="Arial"/>
                <w:color w:val="000000" w:themeColor="text1"/>
              </w:rPr>
              <w:t xml:space="preserve"> to recognise Aboriginal cultural values and knowledge in water and catchment management processes, which has enabled Traditional Owners </w:t>
            </w:r>
            <w:r w:rsidR="00641C20">
              <w:rPr>
                <w:rFonts w:ascii="Arial" w:hAnsi="Arial" w:cs="Arial"/>
                <w:color w:val="000000" w:themeColor="text1"/>
              </w:rPr>
              <w:t xml:space="preserve">to </w:t>
            </w:r>
            <w:r w:rsidRPr="00FC1A71">
              <w:rPr>
                <w:rFonts w:ascii="Arial" w:hAnsi="Arial" w:cs="Arial"/>
                <w:color w:val="000000" w:themeColor="text1"/>
              </w:rPr>
              <w:t>participat</w:t>
            </w:r>
            <w:r w:rsidR="009522BF">
              <w:rPr>
                <w:rFonts w:ascii="Arial" w:hAnsi="Arial" w:cs="Arial"/>
                <w:color w:val="000000" w:themeColor="text1"/>
              </w:rPr>
              <w:t>e</w:t>
            </w:r>
            <w:r w:rsidRPr="00FC1A71">
              <w:rPr>
                <w:rFonts w:ascii="Arial" w:hAnsi="Arial" w:cs="Arial"/>
                <w:color w:val="000000" w:themeColor="text1"/>
              </w:rPr>
              <w:t xml:space="preserve"> in </w:t>
            </w:r>
            <w:r w:rsidR="00594C36" w:rsidRPr="00FC1A71">
              <w:rPr>
                <w:rFonts w:ascii="Arial" w:hAnsi="Arial" w:cs="Arial"/>
                <w:color w:val="000000" w:themeColor="text1"/>
              </w:rPr>
              <w:t>statewide</w:t>
            </w:r>
            <w:r w:rsidRPr="00FC1A71">
              <w:rPr>
                <w:rFonts w:ascii="Arial" w:hAnsi="Arial" w:cs="Arial"/>
                <w:color w:val="000000" w:themeColor="text1"/>
              </w:rPr>
              <w:t xml:space="preserve"> water policy and strategy development.</w:t>
            </w:r>
            <w:r w:rsidR="00594C36">
              <w:rPr>
                <w:rFonts w:ascii="Arial" w:hAnsi="Arial" w:cs="Arial"/>
                <w:color w:val="000000" w:themeColor="text1"/>
              </w:rPr>
              <w:t xml:space="preserve"> </w:t>
            </w:r>
          </w:p>
          <w:p w14:paraId="3CDF599A" w14:textId="7BBD6972" w:rsidR="00937CD5" w:rsidRPr="00FC1A71" w:rsidRDefault="00594C36" w:rsidP="007D6EBF">
            <w:pPr>
              <w:pStyle w:val="TablebodyleftTables"/>
              <w:jc w:val="both"/>
              <w:rPr>
                <w:rFonts w:ascii="Arial" w:hAnsi="Arial" w:cs="Arial"/>
                <w:color w:val="000000" w:themeColor="text1"/>
              </w:rPr>
            </w:pPr>
            <w:r w:rsidRPr="00594C36">
              <w:rPr>
                <w:rFonts w:ascii="Arial" w:hAnsi="Arial" w:cs="Arial"/>
                <w:color w:val="000000" w:themeColor="text1"/>
              </w:rPr>
              <w:t xml:space="preserve">An Aboriginal Water Officers network has also been established and is proving to be an effective community of practice for the officers involved to share stories, work, learn and build capacity. The AWOs are also an important conduit to </w:t>
            </w:r>
            <w:r w:rsidRPr="00FC1A71">
              <w:rPr>
                <w:rFonts w:ascii="Arial" w:hAnsi="Arial" w:cs="Arial"/>
                <w:color w:val="000000" w:themeColor="text1"/>
              </w:rPr>
              <w:t xml:space="preserve">Traditional Owners </w:t>
            </w:r>
            <w:r w:rsidRPr="00594C36">
              <w:rPr>
                <w:rFonts w:ascii="Arial" w:hAnsi="Arial" w:cs="Arial"/>
                <w:color w:val="000000" w:themeColor="text1"/>
              </w:rPr>
              <w:t>groups and communities in improving capacity and knowledge of water planning and management.</w:t>
            </w:r>
          </w:p>
        </w:tc>
        <w:tc>
          <w:tcPr>
            <w:tcW w:w="1418" w:type="dxa"/>
            <w:gridSpan w:val="2"/>
          </w:tcPr>
          <w:p w14:paraId="5F7D4F39" w14:textId="1F285085"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0B990515" w14:textId="77777777" w:rsidTr="004823AE">
        <w:tc>
          <w:tcPr>
            <w:tcW w:w="1555" w:type="dxa"/>
          </w:tcPr>
          <w:p w14:paraId="3909DA41" w14:textId="77777777" w:rsidR="00937CD5" w:rsidRPr="00FC1A71" w:rsidRDefault="02EBF1F2" w:rsidP="00937CD5">
            <w:pPr>
              <w:pStyle w:val="TablebodymaincolumnTables"/>
              <w:rPr>
                <w:rFonts w:ascii="Arial" w:hAnsi="Arial" w:cs="Arial"/>
                <w:color w:val="000000" w:themeColor="text1"/>
              </w:rPr>
            </w:pPr>
            <w:r w:rsidRPr="700E1A2F">
              <w:rPr>
                <w:rFonts w:ascii="Arial" w:hAnsi="Arial" w:cs="Arial"/>
                <w:color w:val="000000" w:themeColor="text1"/>
              </w:rPr>
              <w:t xml:space="preserve">Action 6.3 </w:t>
            </w:r>
            <w:r w:rsidR="00937CD5">
              <w:br/>
            </w:r>
            <w:r w:rsidRPr="700E1A2F">
              <w:rPr>
                <w:rFonts w:ascii="Arial" w:hAnsi="Arial" w:cs="Arial"/>
                <w:color w:val="000000" w:themeColor="text1"/>
              </w:rPr>
              <w:t xml:space="preserve">Support Aboriginal </w:t>
            </w:r>
            <w:r w:rsidR="00937CD5">
              <w:br/>
            </w:r>
            <w:r w:rsidRPr="700E1A2F">
              <w:rPr>
                <w:rFonts w:ascii="Arial" w:hAnsi="Arial" w:cs="Arial"/>
                <w:color w:val="000000" w:themeColor="text1"/>
              </w:rPr>
              <w:t>access to water for economic development</w:t>
            </w:r>
          </w:p>
          <w:p w14:paraId="73337783" w14:textId="77777777" w:rsidR="00937CD5" w:rsidRPr="00FC1A71" w:rsidRDefault="00937CD5" w:rsidP="001135C0">
            <w:pPr>
              <w:pStyle w:val="TablebodymaincolumnTables"/>
              <w:rPr>
                <w:rFonts w:ascii="Arial" w:hAnsi="Arial" w:cs="Arial"/>
                <w:color w:val="000000" w:themeColor="text1"/>
              </w:rPr>
            </w:pPr>
          </w:p>
        </w:tc>
        <w:tc>
          <w:tcPr>
            <w:tcW w:w="1134" w:type="dxa"/>
          </w:tcPr>
          <w:p w14:paraId="187CD022" w14:textId="45749008"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r w:rsidR="003F6291">
              <w:rPr>
                <w:rFonts w:ascii="Arial" w:hAnsi="Arial" w:cs="Arial"/>
                <w:color w:val="000000" w:themeColor="text1"/>
                <w:sz w:val="18"/>
                <w:szCs w:val="18"/>
              </w:rPr>
              <w:t xml:space="preserve"> with revised timeframe</w:t>
            </w:r>
          </w:p>
        </w:tc>
        <w:tc>
          <w:tcPr>
            <w:tcW w:w="5386" w:type="dxa"/>
            <w:gridSpan w:val="3"/>
          </w:tcPr>
          <w:p w14:paraId="49470FD9" w14:textId="5BE3BFF1" w:rsidR="001803F2" w:rsidRDefault="00937CD5" w:rsidP="007D6EBF">
            <w:pPr>
              <w:pStyle w:val="TablebodyleftTables"/>
              <w:jc w:val="both"/>
              <w:rPr>
                <w:rFonts w:ascii="Arial" w:hAnsi="Arial" w:cs="Arial"/>
                <w:color w:val="000000" w:themeColor="text1"/>
              </w:rPr>
            </w:pPr>
            <w:r w:rsidRPr="00FC1A71">
              <w:rPr>
                <w:rFonts w:ascii="Arial" w:hAnsi="Arial" w:cs="Arial"/>
                <w:color w:val="000000" w:themeColor="text1"/>
              </w:rPr>
              <w:t>In partnership with the Federation of Victorian Traditional Owner Corporations</w:t>
            </w:r>
            <w:r w:rsidR="0017748E">
              <w:rPr>
                <w:rFonts w:ascii="Arial" w:hAnsi="Arial" w:cs="Arial"/>
                <w:color w:val="000000" w:themeColor="text1"/>
              </w:rPr>
              <w:t xml:space="preserve"> and</w:t>
            </w:r>
            <w:r w:rsidRPr="00FC1A71">
              <w:rPr>
                <w:rFonts w:ascii="Arial" w:hAnsi="Arial" w:cs="Arial"/>
                <w:color w:val="000000" w:themeColor="text1"/>
              </w:rPr>
              <w:t xml:space="preserve"> Murray Lower Darling Indigenous Nations</w:t>
            </w:r>
            <w:r w:rsidR="007A1391">
              <w:rPr>
                <w:rFonts w:ascii="Arial" w:hAnsi="Arial" w:cs="Arial"/>
                <w:color w:val="000000" w:themeColor="text1"/>
              </w:rPr>
              <w:t xml:space="preserve">, </w:t>
            </w:r>
            <w:r w:rsidR="001803F2" w:rsidRPr="001803F2">
              <w:rPr>
                <w:rFonts w:ascii="Arial" w:hAnsi="Arial" w:cs="Arial"/>
                <w:color w:val="000000" w:themeColor="text1"/>
              </w:rPr>
              <w:t xml:space="preserve">a suite of on ground projects with 12 Traditional Owner groups </w:t>
            </w:r>
            <w:r w:rsidR="00B77E43">
              <w:rPr>
                <w:rFonts w:ascii="Arial" w:hAnsi="Arial" w:cs="Arial"/>
                <w:color w:val="000000" w:themeColor="text1"/>
              </w:rPr>
              <w:t>ha</w:t>
            </w:r>
            <w:r w:rsidR="00FD6DD6">
              <w:rPr>
                <w:rFonts w:ascii="Arial" w:hAnsi="Arial" w:cs="Arial"/>
                <w:color w:val="000000" w:themeColor="text1"/>
              </w:rPr>
              <w:t>s</w:t>
            </w:r>
            <w:r w:rsidR="00B77E43">
              <w:rPr>
                <w:rFonts w:ascii="Arial" w:hAnsi="Arial" w:cs="Arial"/>
                <w:color w:val="000000" w:themeColor="text1"/>
              </w:rPr>
              <w:t xml:space="preserve"> been developed </w:t>
            </w:r>
            <w:r w:rsidR="001803F2" w:rsidRPr="001803F2">
              <w:rPr>
                <w:rFonts w:ascii="Arial" w:hAnsi="Arial" w:cs="Arial"/>
                <w:color w:val="000000" w:themeColor="text1"/>
              </w:rPr>
              <w:t>under the Economic Development initiative</w:t>
            </w:r>
            <w:r w:rsidR="001803F2">
              <w:rPr>
                <w:rFonts w:ascii="Arial" w:hAnsi="Arial" w:cs="Arial"/>
                <w:color w:val="000000" w:themeColor="text1"/>
              </w:rPr>
              <w:t xml:space="preserve">. </w:t>
            </w:r>
            <w:r w:rsidR="001803F2" w:rsidRPr="001803F2">
              <w:rPr>
                <w:rFonts w:ascii="Arial" w:hAnsi="Arial" w:cs="Arial"/>
                <w:color w:val="000000" w:themeColor="text1"/>
              </w:rPr>
              <w:t>An evaluation of the initiative and the Values and Use</w:t>
            </w:r>
            <w:r w:rsidR="00D02D3E">
              <w:rPr>
                <w:rFonts w:ascii="Arial" w:hAnsi="Arial" w:cs="Arial"/>
                <w:color w:val="000000" w:themeColor="text1"/>
              </w:rPr>
              <w:t>s</w:t>
            </w:r>
            <w:r w:rsidR="001803F2" w:rsidRPr="001803F2">
              <w:rPr>
                <w:rFonts w:ascii="Arial" w:hAnsi="Arial" w:cs="Arial"/>
                <w:color w:val="000000" w:themeColor="text1"/>
              </w:rPr>
              <w:t xml:space="preserve"> initiative is complete and will inform the design of the A</w:t>
            </w:r>
            <w:r w:rsidR="00B77E43">
              <w:rPr>
                <w:rFonts w:ascii="Arial" w:hAnsi="Arial" w:cs="Arial"/>
                <w:color w:val="000000" w:themeColor="text1"/>
              </w:rPr>
              <w:t xml:space="preserve">boriginal </w:t>
            </w:r>
            <w:r w:rsidR="001803F2" w:rsidRPr="001803F2">
              <w:rPr>
                <w:rFonts w:ascii="Arial" w:hAnsi="Arial" w:cs="Arial"/>
                <w:color w:val="000000" w:themeColor="text1"/>
              </w:rPr>
              <w:t>W</w:t>
            </w:r>
            <w:r w:rsidR="00B77E43">
              <w:rPr>
                <w:rFonts w:ascii="Arial" w:hAnsi="Arial" w:cs="Arial"/>
                <w:color w:val="000000" w:themeColor="text1"/>
              </w:rPr>
              <w:t xml:space="preserve">ater </w:t>
            </w:r>
            <w:r w:rsidR="001803F2" w:rsidRPr="001803F2">
              <w:rPr>
                <w:rFonts w:ascii="Arial" w:hAnsi="Arial" w:cs="Arial"/>
                <w:color w:val="000000" w:themeColor="text1"/>
              </w:rPr>
              <w:t>P</w:t>
            </w:r>
            <w:r w:rsidR="00B77E43">
              <w:rPr>
                <w:rFonts w:ascii="Arial" w:hAnsi="Arial" w:cs="Arial"/>
                <w:color w:val="000000" w:themeColor="text1"/>
              </w:rPr>
              <w:t>rogram</w:t>
            </w:r>
            <w:r w:rsidR="001803F2" w:rsidRPr="001803F2">
              <w:rPr>
                <w:rFonts w:ascii="Arial" w:hAnsi="Arial" w:cs="Arial"/>
                <w:color w:val="000000" w:themeColor="text1"/>
              </w:rPr>
              <w:t xml:space="preserve"> to better reflect the aspirations of Traditional Owners</w:t>
            </w:r>
            <w:r w:rsidR="001803F2">
              <w:rPr>
                <w:rFonts w:ascii="Arial" w:hAnsi="Arial" w:cs="Arial"/>
                <w:color w:val="000000" w:themeColor="text1"/>
              </w:rPr>
              <w:t>.</w:t>
            </w:r>
          </w:p>
          <w:p w14:paraId="7EE475E8" w14:textId="394AA6C0" w:rsidR="00937CD5" w:rsidRDefault="00937CC0" w:rsidP="007D6EBF">
            <w:pPr>
              <w:pStyle w:val="TablebodyleftTables"/>
              <w:jc w:val="both"/>
              <w:rPr>
                <w:rFonts w:ascii="Arial" w:hAnsi="Arial" w:cs="Arial"/>
                <w:color w:val="000000" w:themeColor="text1"/>
              </w:rPr>
            </w:pPr>
            <w:r>
              <w:rPr>
                <w:rFonts w:ascii="Arial" w:hAnsi="Arial" w:cs="Arial"/>
                <w:color w:val="000000" w:themeColor="text1"/>
              </w:rPr>
              <w:t>P</w:t>
            </w:r>
            <w:r w:rsidR="00937CD5" w:rsidRPr="00FC1A71">
              <w:rPr>
                <w:rFonts w:ascii="Arial" w:hAnsi="Arial" w:cs="Arial"/>
                <w:color w:val="000000" w:themeColor="text1"/>
              </w:rPr>
              <w:t>rojects investigat</w:t>
            </w:r>
            <w:r w:rsidR="00B813A4">
              <w:rPr>
                <w:rFonts w:ascii="Arial" w:hAnsi="Arial" w:cs="Arial"/>
                <w:color w:val="000000" w:themeColor="text1"/>
              </w:rPr>
              <w:t>ing</w:t>
            </w:r>
            <w:r w:rsidR="00937CD5" w:rsidRPr="00FC1A71">
              <w:rPr>
                <w:rFonts w:ascii="Arial" w:hAnsi="Arial" w:cs="Arial"/>
                <w:color w:val="000000" w:themeColor="text1"/>
              </w:rPr>
              <w:t xml:space="preserve"> water access opportunities and barriers for water-related enterprises</w:t>
            </w:r>
            <w:r w:rsidR="00B813A4">
              <w:rPr>
                <w:rFonts w:ascii="Arial" w:hAnsi="Arial" w:cs="Arial"/>
                <w:color w:val="000000" w:themeColor="text1"/>
              </w:rPr>
              <w:t xml:space="preserve"> have been completed</w:t>
            </w:r>
            <w:r w:rsidR="00301BD5">
              <w:rPr>
                <w:rFonts w:ascii="Arial" w:hAnsi="Arial" w:cs="Arial"/>
                <w:color w:val="000000" w:themeColor="text1"/>
              </w:rPr>
              <w:t xml:space="preserve"> and the </w:t>
            </w:r>
            <w:r w:rsidR="00937CD5" w:rsidRPr="00FC1A71">
              <w:rPr>
                <w:rStyle w:val="Italics"/>
                <w:rFonts w:ascii="Arial" w:hAnsi="Arial" w:cs="Arial"/>
                <w:i w:val="0"/>
                <w:iCs w:val="0"/>
                <w:color w:val="000000" w:themeColor="text1"/>
              </w:rPr>
              <w:t>Cultural Waters for Cultural Economies</w:t>
            </w:r>
            <w:r w:rsidR="00937CD5" w:rsidRPr="00FC1A71">
              <w:rPr>
                <w:rFonts w:ascii="Arial" w:hAnsi="Arial" w:cs="Arial"/>
                <w:color w:val="000000" w:themeColor="text1"/>
              </w:rPr>
              <w:t xml:space="preserve"> report focus</w:t>
            </w:r>
            <w:r w:rsidR="00420FF5">
              <w:rPr>
                <w:rFonts w:ascii="Arial" w:hAnsi="Arial" w:cs="Arial"/>
                <w:color w:val="000000" w:themeColor="text1"/>
              </w:rPr>
              <w:t>ing</w:t>
            </w:r>
            <w:r w:rsidR="00937CD5" w:rsidRPr="00FC1A71">
              <w:rPr>
                <w:rFonts w:ascii="Arial" w:hAnsi="Arial" w:cs="Arial"/>
                <w:color w:val="000000" w:themeColor="text1"/>
              </w:rPr>
              <w:t xml:space="preserve"> on legal barriers and opportunities to access water </w:t>
            </w:r>
            <w:r w:rsidR="00420FF5">
              <w:rPr>
                <w:rFonts w:ascii="Arial" w:hAnsi="Arial" w:cs="Arial"/>
                <w:color w:val="000000" w:themeColor="text1"/>
              </w:rPr>
              <w:t xml:space="preserve">has been delivered.  </w:t>
            </w:r>
            <w:r w:rsidR="005120A8" w:rsidRPr="007D6EBF">
              <w:rPr>
                <w:rFonts w:ascii="Arial" w:hAnsi="Arial" w:cs="Arial"/>
                <w:i/>
                <w:iCs/>
                <w:color w:val="000000" w:themeColor="text1"/>
              </w:rPr>
              <w:t>Water is Life</w:t>
            </w:r>
            <w:r w:rsidR="005120A8">
              <w:rPr>
                <w:rFonts w:ascii="Arial" w:hAnsi="Arial" w:cs="Arial"/>
                <w:color w:val="000000" w:themeColor="text1"/>
              </w:rPr>
              <w:t xml:space="preserve">, </w:t>
            </w:r>
            <w:r w:rsidR="003706F5">
              <w:rPr>
                <w:rFonts w:ascii="Arial" w:hAnsi="Arial" w:cs="Arial"/>
                <w:color w:val="000000" w:themeColor="text1"/>
              </w:rPr>
              <w:t xml:space="preserve">an </w:t>
            </w:r>
            <w:r w:rsidR="00937CD5" w:rsidRPr="00FC1A71">
              <w:rPr>
                <w:rFonts w:ascii="Arial" w:hAnsi="Arial" w:cs="Arial"/>
                <w:color w:val="000000" w:themeColor="text1"/>
              </w:rPr>
              <w:t xml:space="preserve">Aboriginal access to </w:t>
            </w:r>
            <w:r w:rsidR="005120A8">
              <w:rPr>
                <w:rFonts w:ascii="Arial" w:hAnsi="Arial" w:cs="Arial"/>
                <w:color w:val="000000" w:themeColor="text1"/>
              </w:rPr>
              <w:t>W</w:t>
            </w:r>
            <w:r w:rsidR="00937CD5" w:rsidRPr="00FC1A71">
              <w:rPr>
                <w:rFonts w:ascii="Arial" w:hAnsi="Arial" w:cs="Arial"/>
                <w:color w:val="000000" w:themeColor="text1"/>
              </w:rPr>
              <w:t xml:space="preserve">ater </w:t>
            </w:r>
            <w:r w:rsidR="003706F5">
              <w:rPr>
                <w:rFonts w:ascii="Arial" w:hAnsi="Arial" w:cs="Arial"/>
                <w:color w:val="000000" w:themeColor="text1"/>
              </w:rPr>
              <w:t>r</w:t>
            </w:r>
            <w:r w:rsidR="00937CD5" w:rsidRPr="00FC1A71">
              <w:rPr>
                <w:rFonts w:ascii="Arial" w:hAnsi="Arial" w:cs="Arial"/>
                <w:color w:val="000000" w:themeColor="text1"/>
              </w:rPr>
              <w:t>oadmap</w:t>
            </w:r>
            <w:r w:rsidR="009B7124">
              <w:rPr>
                <w:rFonts w:ascii="Arial" w:hAnsi="Arial" w:cs="Arial"/>
                <w:color w:val="000000" w:themeColor="text1"/>
              </w:rPr>
              <w:t>,</w:t>
            </w:r>
            <w:r w:rsidR="003706F5">
              <w:rPr>
                <w:rFonts w:ascii="Arial" w:hAnsi="Arial" w:cs="Arial"/>
                <w:color w:val="000000" w:themeColor="text1"/>
              </w:rPr>
              <w:t xml:space="preserve"> has been developed</w:t>
            </w:r>
            <w:r w:rsidR="00456699">
              <w:rPr>
                <w:rFonts w:ascii="Arial" w:hAnsi="Arial" w:cs="Arial"/>
                <w:color w:val="000000" w:themeColor="text1"/>
              </w:rPr>
              <w:t xml:space="preserve"> to </w:t>
            </w:r>
            <w:r w:rsidR="00937CD5" w:rsidRPr="00FC1A71">
              <w:rPr>
                <w:rFonts w:ascii="Arial" w:hAnsi="Arial" w:cs="Arial"/>
                <w:color w:val="000000" w:themeColor="text1"/>
              </w:rPr>
              <w:t xml:space="preserve">guide future policy direction to support Aboriginal access to water for self-determined purposes.  </w:t>
            </w:r>
          </w:p>
          <w:p w14:paraId="07495F6D" w14:textId="0787ADB2" w:rsidR="00937CD5" w:rsidRPr="00FC1A71" w:rsidRDefault="761EC529" w:rsidP="007D6EBF">
            <w:pPr>
              <w:pStyle w:val="TablebodyleftTables"/>
              <w:jc w:val="both"/>
              <w:rPr>
                <w:rFonts w:ascii="Arial" w:hAnsi="Arial" w:cs="Arial"/>
                <w:color w:val="000000" w:themeColor="text1"/>
              </w:rPr>
            </w:pPr>
            <w:r w:rsidRPr="700E1A2F">
              <w:rPr>
                <w:rFonts w:ascii="Arial" w:hAnsi="Arial" w:cs="Arial"/>
                <w:color w:val="000000" w:themeColor="text1"/>
              </w:rPr>
              <w:t xml:space="preserve">The new Central and Gippsland Region Sustainable Water Strategy will identify ways to return water to Traditional Owners to support cultural, economic and spiritual values and uses as determined by Traditional Owners in the region. </w:t>
            </w:r>
            <w:r w:rsidR="67842B39" w:rsidRPr="700E1A2F">
              <w:rPr>
                <w:rFonts w:ascii="Arial" w:hAnsi="Arial" w:cs="Arial"/>
                <w:color w:val="000000" w:themeColor="text1"/>
              </w:rPr>
              <w:t xml:space="preserve"> </w:t>
            </w:r>
            <w:r w:rsidR="66FD1566" w:rsidRPr="700E1A2F">
              <w:rPr>
                <w:rFonts w:ascii="Arial" w:hAnsi="Arial" w:cs="Arial"/>
                <w:color w:val="000000" w:themeColor="text1"/>
              </w:rPr>
              <w:t xml:space="preserve"> </w:t>
            </w:r>
            <w:r w:rsidR="66FD1566">
              <w:t xml:space="preserve"> </w:t>
            </w:r>
          </w:p>
        </w:tc>
        <w:tc>
          <w:tcPr>
            <w:tcW w:w="1418" w:type="dxa"/>
            <w:gridSpan w:val="2"/>
          </w:tcPr>
          <w:p w14:paraId="24DE9F7B" w14:textId="69D8DB59" w:rsidR="00937CD5" w:rsidRPr="00FC1A71" w:rsidRDefault="02EBF1F2" w:rsidP="001135C0">
            <w:pPr>
              <w:rPr>
                <w:rFonts w:ascii="Arial" w:hAnsi="Arial" w:cs="Arial"/>
                <w:color w:val="000000" w:themeColor="text1"/>
                <w:sz w:val="18"/>
                <w:szCs w:val="18"/>
              </w:rPr>
            </w:pPr>
            <w:r w:rsidRPr="700E1A2F">
              <w:rPr>
                <w:rFonts w:ascii="Arial" w:hAnsi="Arial" w:cs="Arial"/>
                <w:color w:val="000000" w:themeColor="text1"/>
                <w:sz w:val="18"/>
                <w:szCs w:val="18"/>
              </w:rPr>
              <w:t>Ongoing</w:t>
            </w:r>
          </w:p>
        </w:tc>
      </w:tr>
      <w:tr w:rsidR="00FC1A71" w:rsidRPr="00FC1A71" w14:paraId="241BD439" w14:textId="77777777" w:rsidTr="004823AE">
        <w:tc>
          <w:tcPr>
            <w:tcW w:w="1555" w:type="dxa"/>
          </w:tcPr>
          <w:p w14:paraId="73A138CE"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6.4 </w:t>
            </w:r>
            <w:r w:rsidRPr="00FC1A71">
              <w:rPr>
                <w:rFonts w:ascii="Arial" w:hAnsi="Arial" w:cs="Arial"/>
                <w:color w:val="000000" w:themeColor="text1"/>
              </w:rPr>
              <w:br/>
              <w:t>Build capacity to increase Aboriginal participation in water management</w:t>
            </w:r>
          </w:p>
          <w:p w14:paraId="073B8E1C" w14:textId="77777777" w:rsidR="00937CD5" w:rsidRPr="00FC1A71" w:rsidRDefault="00937CD5" w:rsidP="001135C0">
            <w:pPr>
              <w:pStyle w:val="TablebodymaincolumnTables"/>
              <w:rPr>
                <w:rFonts w:ascii="Arial" w:hAnsi="Arial" w:cs="Arial"/>
                <w:color w:val="000000" w:themeColor="text1"/>
              </w:rPr>
            </w:pPr>
          </w:p>
        </w:tc>
        <w:tc>
          <w:tcPr>
            <w:tcW w:w="1134" w:type="dxa"/>
          </w:tcPr>
          <w:p w14:paraId="12C77B0D" w14:textId="1520DEC0"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r w:rsidR="003F6291">
              <w:rPr>
                <w:rFonts w:ascii="Arial" w:hAnsi="Arial" w:cs="Arial"/>
                <w:color w:val="000000" w:themeColor="text1"/>
                <w:sz w:val="18"/>
                <w:szCs w:val="18"/>
              </w:rPr>
              <w:t xml:space="preserve"> with revised timeframe</w:t>
            </w:r>
          </w:p>
        </w:tc>
        <w:tc>
          <w:tcPr>
            <w:tcW w:w="5386" w:type="dxa"/>
            <w:gridSpan w:val="3"/>
          </w:tcPr>
          <w:p w14:paraId="09C86204" w14:textId="3E5E899A" w:rsidR="00937CD5" w:rsidRPr="007D6EBF" w:rsidRDefault="00937CD5" w:rsidP="007D6EBF">
            <w:pPr>
              <w:pStyle w:val="TablebodyleftTables"/>
              <w:jc w:val="both"/>
              <w:rPr>
                <w:rFonts w:ascii="Arial" w:hAnsi="Arial" w:cs="Arial"/>
                <w:color w:val="000000" w:themeColor="text1"/>
              </w:rPr>
            </w:pPr>
            <w:r w:rsidRPr="007D6EBF">
              <w:rPr>
                <w:rFonts w:ascii="Arial" w:hAnsi="Arial" w:cs="Arial"/>
                <w:color w:val="000000" w:themeColor="text1"/>
              </w:rPr>
              <w:t>Since 2016, funding has been provided for Aboriginal Water Officers, to develop and maintain partnerships between Traditional Owners and Government</w:t>
            </w:r>
            <w:r w:rsidR="00AF0878" w:rsidRPr="007D6EBF">
              <w:rPr>
                <w:rFonts w:ascii="Arial" w:hAnsi="Arial" w:cs="Arial"/>
                <w:color w:val="000000" w:themeColor="text1"/>
              </w:rPr>
              <w:t xml:space="preserve"> and build capacity for </w:t>
            </w:r>
            <w:r w:rsidR="00A8659B" w:rsidRPr="007D6EBF">
              <w:rPr>
                <w:rFonts w:ascii="Arial" w:hAnsi="Arial" w:cs="Arial"/>
                <w:color w:val="000000" w:themeColor="text1"/>
              </w:rPr>
              <w:t xml:space="preserve">Aboriginal participation in </w:t>
            </w:r>
            <w:r w:rsidRPr="007D6EBF">
              <w:rPr>
                <w:rFonts w:ascii="Arial" w:hAnsi="Arial" w:cs="Arial"/>
                <w:color w:val="000000" w:themeColor="text1"/>
              </w:rPr>
              <w:t>Victoria</w:t>
            </w:r>
            <w:r w:rsidR="00A8659B" w:rsidRPr="007D6EBF">
              <w:rPr>
                <w:rFonts w:ascii="Arial" w:hAnsi="Arial" w:cs="Arial"/>
                <w:color w:val="000000" w:themeColor="text1"/>
              </w:rPr>
              <w:t>’s</w:t>
            </w:r>
            <w:r w:rsidRPr="007D6EBF">
              <w:rPr>
                <w:rFonts w:ascii="Arial" w:hAnsi="Arial" w:cs="Arial"/>
                <w:color w:val="000000" w:themeColor="text1"/>
              </w:rPr>
              <w:t xml:space="preserve"> water management frameworks.</w:t>
            </w:r>
            <w:r w:rsidR="008C57DF" w:rsidRPr="007D6EBF">
              <w:rPr>
                <w:rFonts w:ascii="Arial" w:hAnsi="Arial" w:cs="Arial"/>
                <w:color w:val="000000" w:themeColor="text1"/>
              </w:rPr>
              <w:t xml:space="preserve"> </w:t>
            </w:r>
          </w:p>
        </w:tc>
        <w:tc>
          <w:tcPr>
            <w:tcW w:w="1418" w:type="dxa"/>
            <w:gridSpan w:val="2"/>
          </w:tcPr>
          <w:p w14:paraId="6764E115" w14:textId="5882AFE7"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59E4CDF9" w14:textId="77777777" w:rsidTr="004823AE">
        <w:tc>
          <w:tcPr>
            <w:tcW w:w="9493" w:type="dxa"/>
            <w:gridSpan w:val="7"/>
          </w:tcPr>
          <w:p w14:paraId="434219CE" w14:textId="460427E2" w:rsidR="00937CD5" w:rsidRPr="007D6EBF" w:rsidRDefault="00937CD5" w:rsidP="007D6EBF">
            <w:pPr>
              <w:pStyle w:val="AppendixtabletitleTables"/>
              <w:jc w:val="both"/>
              <w:rPr>
                <w:rFonts w:ascii="Arial" w:hAnsi="Arial" w:cs="Arial"/>
                <w:color w:val="000000" w:themeColor="text1"/>
                <w:sz w:val="18"/>
                <w:szCs w:val="18"/>
              </w:rPr>
            </w:pPr>
            <w:r w:rsidRPr="0063301A">
              <w:rPr>
                <w:rFonts w:ascii="Arial" w:hAnsi="Arial" w:cs="Arial"/>
                <w:color w:val="000000" w:themeColor="text1"/>
              </w:rPr>
              <w:t>Chapter 7: Recognising recreational values</w:t>
            </w:r>
          </w:p>
        </w:tc>
      </w:tr>
      <w:tr w:rsidR="009B6526" w:rsidRPr="00FC1A71" w14:paraId="5FFAA47B" w14:textId="77777777" w:rsidTr="004823AE">
        <w:tc>
          <w:tcPr>
            <w:tcW w:w="1555" w:type="dxa"/>
            <w:shd w:val="clear" w:color="auto" w:fill="auto"/>
          </w:tcPr>
          <w:p w14:paraId="12409B32" w14:textId="00B768BA" w:rsidR="009B6526" w:rsidRPr="00FC1A71" w:rsidRDefault="009B6526" w:rsidP="00937CD5">
            <w:pPr>
              <w:pStyle w:val="TablebodymaincolumnTables"/>
              <w:rPr>
                <w:rFonts w:ascii="Arial" w:hAnsi="Arial" w:cs="Arial"/>
                <w:color w:val="000000" w:themeColor="text1"/>
              </w:rPr>
            </w:pPr>
            <w:r w:rsidRPr="009B6526">
              <w:rPr>
                <w:rFonts w:ascii="Arial" w:hAnsi="Arial" w:cs="Arial"/>
                <w:color w:val="000000" w:themeColor="text1"/>
              </w:rPr>
              <w:t>7.1 Include recreational values in water and waterway planning</w:t>
            </w:r>
          </w:p>
        </w:tc>
        <w:tc>
          <w:tcPr>
            <w:tcW w:w="1134" w:type="dxa"/>
            <w:shd w:val="clear" w:color="auto" w:fill="auto"/>
          </w:tcPr>
          <w:p w14:paraId="538E82BD" w14:textId="71F6227D" w:rsidR="009B6526" w:rsidRPr="00FC1A71" w:rsidRDefault="00FF7184" w:rsidP="001135C0">
            <w:pPr>
              <w:rPr>
                <w:rFonts w:ascii="Arial" w:hAnsi="Arial" w:cs="Arial"/>
                <w:color w:val="000000" w:themeColor="text1"/>
                <w:sz w:val="18"/>
                <w:szCs w:val="18"/>
              </w:rPr>
            </w:pPr>
            <w:r w:rsidRPr="00FF7184">
              <w:rPr>
                <w:rFonts w:ascii="Arial" w:eastAsia="Times New Roman" w:hAnsi="Arial" w:cs="Arial"/>
                <w:sz w:val="18"/>
                <w:szCs w:val="18"/>
              </w:rPr>
              <w:t>Complete</w:t>
            </w:r>
            <w:r w:rsidR="00E657D7" w:rsidRPr="00FF7184">
              <w:rPr>
                <w:rFonts w:ascii="Arial" w:eastAsia="Times New Roman" w:hAnsi="Arial" w:cs="Arial"/>
                <w:sz w:val="18"/>
                <w:szCs w:val="18"/>
              </w:rPr>
              <w:t xml:space="preserve"> and now business as usual</w:t>
            </w:r>
          </w:p>
        </w:tc>
        <w:tc>
          <w:tcPr>
            <w:tcW w:w="5386" w:type="dxa"/>
            <w:gridSpan w:val="3"/>
            <w:shd w:val="clear" w:color="auto" w:fill="auto"/>
          </w:tcPr>
          <w:p w14:paraId="1D3A61A2" w14:textId="4488563E" w:rsidR="00B961B0" w:rsidRPr="00860579" w:rsidRDefault="009B6526" w:rsidP="007D6EBF">
            <w:pPr>
              <w:pStyle w:val="TablebodyleftTables"/>
              <w:jc w:val="both"/>
              <w:rPr>
                <w:rFonts w:ascii="Arial" w:hAnsi="Arial" w:cs="Arial"/>
                <w:color w:val="000000"/>
                <w:shd w:val="clear" w:color="auto" w:fill="FFFFFF"/>
              </w:rPr>
            </w:pPr>
            <w:r w:rsidRPr="007D6EBF">
              <w:rPr>
                <w:rStyle w:val="normaltextrun"/>
                <w:rFonts w:ascii="Arial" w:hAnsi="Arial" w:cs="Arial"/>
                <w:color w:val="000000"/>
                <w:shd w:val="clear" w:color="auto" w:fill="FFFFFF"/>
              </w:rPr>
              <w:t xml:space="preserve">Amendments were made to the </w:t>
            </w:r>
            <w:r w:rsidRPr="007D6EBF">
              <w:rPr>
                <w:rStyle w:val="normaltextrun"/>
                <w:rFonts w:ascii="Arial" w:hAnsi="Arial" w:cs="Arial"/>
                <w:i/>
                <w:iCs/>
                <w:color w:val="000000"/>
                <w:shd w:val="clear" w:color="auto" w:fill="FFFFFF"/>
              </w:rPr>
              <w:t xml:space="preserve">Water Act 1989 </w:t>
            </w:r>
            <w:r w:rsidRPr="007D6EBF">
              <w:rPr>
                <w:rStyle w:val="normaltextrun"/>
                <w:rFonts w:ascii="Arial" w:hAnsi="Arial" w:cs="Arial"/>
                <w:color w:val="000000"/>
                <w:shd w:val="clear" w:color="auto" w:fill="FFFFFF"/>
              </w:rPr>
              <w:t>in 2019, and recreational and social values and uses have been incorporated into subordinate instruments where relevant. Support and guidance are being provided to water sector agencies as these changes take effect. </w:t>
            </w:r>
          </w:p>
        </w:tc>
        <w:tc>
          <w:tcPr>
            <w:tcW w:w="1418" w:type="dxa"/>
            <w:gridSpan w:val="2"/>
            <w:shd w:val="clear" w:color="auto" w:fill="auto"/>
          </w:tcPr>
          <w:p w14:paraId="63C03693" w14:textId="4CE45067" w:rsidR="009B6526" w:rsidRPr="00FC1A71" w:rsidRDefault="009B6526" w:rsidP="001135C0">
            <w:pPr>
              <w:rPr>
                <w:rFonts w:ascii="Arial" w:hAnsi="Arial" w:cs="Arial"/>
                <w:color w:val="000000" w:themeColor="text1"/>
                <w:sz w:val="18"/>
                <w:szCs w:val="18"/>
              </w:rPr>
            </w:pPr>
            <w:r>
              <w:rPr>
                <w:rFonts w:ascii="Arial" w:hAnsi="Arial" w:cs="Arial"/>
                <w:color w:val="000000" w:themeColor="text1"/>
                <w:sz w:val="18"/>
                <w:szCs w:val="18"/>
              </w:rPr>
              <w:t>Ongoing</w:t>
            </w:r>
          </w:p>
        </w:tc>
      </w:tr>
      <w:tr w:rsidR="009B6526" w:rsidRPr="00FC1A71" w14:paraId="71F41CF5" w14:textId="77777777" w:rsidTr="004823AE">
        <w:tc>
          <w:tcPr>
            <w:tcW w:w="1555" w:type="dxa"/>
            <w:tcBorders>
              <w:bottom w:val="single" w:sz="4" w:space="0" w:color="auto"/>
            </w:tcBorders>
          </w:tcPr>
          <w:p w14:paraId="0EEF864F" w14:textId="55E9C0E2" w:rsidR="009B6526" w:rsidRPr="00FC1A71" w:rsidRDefault="009B6526" w:rsidP="00937CD5">
            <w:pPr>
              <w:pStyle w:val="TablebodymaincolumnTables"/>
              <w:rPr>
                <w:rFonts w:ascii="Arial" w:hAnsi="Arial" w:cs="Arial"/>
                <w:color w:val="000000" w:themeColor="text1"/>
              </w:rPr>
            </w:pPr>
            <w:r w:rsidRPr="009B6526">
              <w:rPr>
                <w:rFonts w:ascii="Arial" w:hAnsi="Arial" w:cs="Arial"/>
                <w:color w:val="000000" w:themeColor="text1"/>
              </w:rPr>
              <w:t>7.2 Help communities understand how to achieve their recreational objectives</w:t>
            </w:r>
          </w:p>
        </w:tc>
        <w:tc>
          <w:tcPr>
            <w:tcW w:w="1134" w:type="dxa"/>
            <w:tcBorders>
              <w:bottom w:val="single" w:sz="4" w:space="0" w:color="auto"/>
            </w:tcBorders>
          </w:tcPr>
          <w:p w14:paraId="16005001" w14:textId="695850D3" w:rsidR="009B6526" w:rsidRPr="00FC1A71" w:rsidRDefault="00FF7184" w:rsidP="001135C0">
            <w:pPr>
              <w:rPr>
                <w:rFonts w:ascii="Arial" w:hAnsi="Arial" w:cs="Arial"/>
                <w:color w:val="000000" w:themeColor="text1"/>
                <w:sz w:val="18"/>
                <w:szCs w:val="18"/>
              </w:rPr>
            </w:pPr>
            <w:r w:rsidRPr="00AB5979">
              <w:rPr>
                <w:rFonts w:ascii="Arial" w:eastAsia="Times New Roman" w:hAnsi="Arial" w:cs="Arial"/>
                <w:sz w:val="18"/>
                <w:szCs w:val="18"/>
              </w:rPr>
              <w:t>Complete</w:t>
            </w:r>
            <w:r w:rsidR="00E657D7" w:rsidRPr="00AB5979">
              <w:rPr>
                <w:rFonts w:ascii="Arial" w:eastAsia="Times New Roman" w:hAnsi="Arial" w:cs="Arial"/>
                <w:sz w:val="18"/>
                <w:szCs w:val="18"/>
              </w:rPr>
              <w:t xml:space="preserve"> and now business as usual</w:t>
            </w:r>
          </w:p>
        </w:tc>
        <w:tc>
          <w:tcPr>
            <w:tcW w:w="5386" w:type="dxa"/>
            <w:gridSpan w:val="3"/>
            <w:tcBorders>
              <w:bottom w:val="single" w:sz="4" w:space="0" w:color="auto"/>
            </w:tcBorders>
          </w:tcPr>
          <w:p w14:paraId="2509FEE5" w14:textId="2866ABE5" w:rsidR="009B6526" w:rsidRPr="007D6EBF" w:rsidRDefault="009B6526" w:rsidP="007D6EBF">
            <w:pPr>
              <w:pStyle w:val="TablebodyleftTables"/>
              <w:jc w:val="both"/>
              <w:rPr>
                <w:rStyle w:val="normaltextrun"/>
                <w:rFonts w:ascii="Arial" w:hAnsi="Arial" w:cs="Arial"/>
                <w:color w:val="000000" w:themeColor="text1"/>
              </w:rPr>
            </w:pPr>
            <w:r w:rsidRPr="007D6EBF">
              <w:rPr>
                <w:rStyle w:val="normaltextrun"/>
                <w:rFonts w:ascii="Arial" w:hAnsi="Arial" w:cs="Arial"/>
                <w:color w:val="000000"/>
                <w:shd w:val="clear" w:color="auto" w:fill="FFFFFF"/>
              </w:rPr>
              <w:t>Through the Boosting Recreational Water Use initiative</w:t>
            </w:r>
            <w:r w:rsidR="216663B5" w:rsidRPr="3E2DC3DD">
              <w:rPr>
                <w:rStyle w:val="normaltextrun"/>
                <w:rFonts w:ascii="Arial" w:hAnsi="Arial" w:cs="Arial"/>
                <w:color w:val="000000" w:themeColor="text1"/>
              </w:rPr>
              <w:t xml:space="preserve"> (BRWUI)</w:t>
            </w:r>
            <w:r w:rsidR="279251F6" w:rsidRPr="007D6EBF">
              <w:rPr>
                <w:rStyle w:val="normaltextrun"/>
                <w:rFonts w:ascii="Arial" w:hAnsi="Arial" w:cs="Arial"/>
                <w:color w:val="000000"/>
                <w:shd w:val="clear" w:color="auto" w:fill="FFFFFF"/>
              </w:rPr>
              <w:t>,</w:t>
            </w:r>
            <w:r w:rsidRPr="007D6EBF">
              <w:rPr>
                <w:rStyle w:val="normaltextrun"/>
                <w:rFonts w:ascii="Arial" w:hAnsi="Arial" w:cs="Arial"/>
                <w:color w:val="000000"/>
                <w:shd w:val="clear" w:color="auto" w:fill="FFFFFF"/>
              </w:rPr>
              <w:t xml:space="preserve"> nine site-based projects have brought together water authorities, local councils and community groups to improve recreational access and experience at the Wimmera, Werribee, Barwon, Maribyrnong and Campaspe Rivers, Moonee Ponds Creek, Blue Rock, Eildon and Eppalock.</w:t>
            </w:r>
            <w:r w:rsidRPr="3E2DC3DD">
              <w:rPr>
                <w:rStyle w:val="normaltextrun"/>
                <w:rFonts w:ascii="Arial" w:hAnsi="Arial" w:cs="Arial"/>
                <w:color w:val="000000" w:themeColor="text1"/>
              </w:rPr>
              <w:t xml:space="preserve"> </w:t>
            </w:r>
            <w:r w:rsidRPr="007D6EBF">
              <w:rPr>
                <w:rStyle w:val="normaltextrun"/>
                <w:rFonts w:ascii="Arial" w:hAnsi="Arial" w:cs="Arial"/>
                <w:color w:val="000000"/>
                <w:shd w:val="clear" w:color="auto" w:fill="FFFFFF"/>
              </w:rPr>
              <w:t xml:space="preserve">Governance requirements and </w:t>
            </w:r>
            <w:r w:rsidRPr="007D6EBF">
              <w:rPr>
                <w:rStyle w:val="normaltextrun"/>
                <w:rFonts w:ascii="Arial" w:hAnsi="Arial" w:cs="Arial"/>
                <w:color w:val="000000"/>
                <w:shd w:val="clear" w:color="auto" w:fill="FFFFFF"/>
              </w:rPr>
              <w:lastRenderedPageBreak/>
              <w:t>community engagement has been strengthened to ensure agencies continue to engage with recreational user groups and provide user friendly information.</w:t>
            </w:r>
            <w:r w:rsidR="781DBC87" w:rsidRPr="3E2DC3DD">
              <w:rPr>
                <w:rStyle w:val="normaltextrun"/>
                <w:rFonts w:ascii="Arial" w:hAnsi="Arial" w:cs="Arial"/>
                <w:color w:val="000000" w:themeColor="text1"/>
              </w:rPr>
              <w:t xml:space="preserve"> </w:t>
            </w:r>
            <w:r w:rsidR="291EA7C9" w:rsidRPr="3E2DC3DD">
              <w:rPr>
                <w:rStyle w:val="normaltextrun"/>
                <w:rFonts w:ascii="Arial" w:hAnsi="Arial" w:cs="Arial"/>
                <w:color w:val="000000" w:themeColor="text1"/>
              </w:rPr>
              <w:t>Building on BRWUI, f</w:t>
            </w:r>
            <w:r w:rsidR="781DBC87" w:rsidRPr="3E2DC3DD">
              <w:rPr>
                <w:rStyle w:val="normaltextrun"/>
                <w:rFonts w:ascii="Arial" w:hAnsi="Arial" w:cs="Arial"/>
                <w:color w:val="000000" w:themeColor="text1"/>
              </w:rPr>
              <w:t xml:space="preserve">urther investment is </w:t>
            </w:r>
            <w:r w:rsidR="00E529EE">
              <w:rPr>
                <w:rStyle w:val="normaltextrun"/>
                <w:rFonts w:ascii="Arial" w:hAnsi="Arial" w:cs="Arial"/>
                <w:color w:val="000000" w:themeColor="text1"/>
              </w:rPr>
              <w:t xml:space="preserve">now </w:t>
            </w:r>
            <w:r w:rsidR="781DBC87" w:rsidRPr="3E2DC3DD">
              <w:rPr>
                <w:rStyle w:val="normaltextrun"/>
                <w:rFonts w:ascii="Arial" w:hAnsi="Arial" w:cs="Arial"/>
                <w:color w:val="000000" w:themeColor="text1"/>
              </w:rPr>
              <w:t>supporting</w:t>
            </w:r>
            <w:r w:rsidR="03B048CE" w:rsidRPr="3E2DC3DD">
              <w:rPr>
                <w:rStyle w:val="normaltextrun"/>
                <w:rFonts w:ascii="Arial" w:hAnsi="Arial" w:cs="Arial"/>
                <w:color w:val="000000" w:themeColor="text1"/>
              </w:rPr>
              <w:t xml:space="preserve"> the delivery of f</w:t>
            </w:r>
            <w:r w:rsidR="7A29D2F7" w:rsidRPr="3E2DC3DD">
              <w:rPr>
                <w:rStyle w:val="normaltextrun"/>
                <w:rFonts w:ascii="Arial" w:hAnsi="Arial" w:cs="Arial"/>
                <w:color w:val="000000" w:themeColor="text1"/>
              </w:rPr>
              <w:t>ifteen</w:t>
            </w:r>
            <w:r w:rsidR="03B048CE" w:rsidRPr="3E2DC3DD">
              <w:rPr>
                <w:rStyle w:val="normaltextrun"/>
                <w:rFonts w:ascii="Arial" w:hAnsi="Arial" w:cs="Arial"/>
                <w:color w:val="000000" w:themeColor="text1"/>
              </w:rPr>
              <w:t xml:space="preserve"> site-based projects across the state. </w:t>
            </w:r>
          </w:p>
        </w:tc>
        <w:tc>
          <w:tcPr>
            <w:tcW w:w="1418" w:type="dxa"/>
            <w:gridSpan w:val="2"/>
            <w:tcBorders>
              <w:bottom w:val="single" w:sz="4" w:space="0" w:color="auto"/>
            </w:tcBorders>
          </w:tcPr>
          <w:p w14:paraId="0B846A71" w14:textId="2F8C2E5F" w:rsidR="009B6526" w:rsidRPr="00FC1A71" w:rsidRDefault="009B6526" w:rsidP="001135C0">
            <w:pPr>
              <w:rPr>
                <w:rFonts w:ascii="Arial" w:hAnsi="Arial" w:cs="Arial"/>
                <w:color w:val="000000" w:themeColor="text1"/>
                <w:sz w:val="18"/>
                <w:szCs w:val="18"/>
              </w:rPr>
            </w:pPr>
            <w:r>
              <w:rPr>
                <w:rFonts w:ascii="Arial" w:hAnsi="Arial" w:cs="Arial"/>
                <w:color w:val="000000" w:themeColor="text1"/>
                <w:sz w:val="18"/>
                <w:szCs w:val="18"/>
              </w:rPr>
              <w:lastRenderedPageBreak/>
              <w:t xml:space="preserve">Ongoing </w:t>
            </w:r>
          </w:p>
        </w:tc>
      </w:tr>
      <w:tr w:rsidR="009B6526" w:rsidRPr="00FC1A71" w14:paraId="7A0A2ADE" w14:textId="77777777" w:rsidTr="004823AE">
        <w:tc>
          <w:tcPr>
            <w:tcW w:w="1555" w:type="dxa"/>
            <w:tcBorders>
              <w:bottom w:val="single" w:sz="4" w:space="0" w:color="auto"/>
            </w:tcBorders>
          </w:tcPr>
          <w:p w14:paraId="34EAD4B7" w14:textId="7D8254A9" w:rsidR="009B6526" w:rsidRPr="00FC1A71" w:rsidRDefault="009B6526" w:rsidP="00937CD5">
            <w:pPr>
              <w:pStyle w:val="TablebodymaincolumnTables"/>
              <w:rPr>
                <w:rFonts w:ascii="Arial" w:hAnsi="Arial" w:cs="Arial"/>
                <w:color w:val="000000" w:themeColor="text1"/>
              </w:rPr>
            </w:pPr>
            <w:r w:rsidRPr="009B6526">
              <w:rPr>
                <w:rFonts w:ascii="Arial" w:hAnsi="Arial" w:cs="Arial"/>
                <w:color w:val="000000" w:themeColor="text1"/>
              </w:rPr>
              <w:t>7.3 Support recreation at water storages through infrastructure and better information</w:t>
            </w:r>
          </w:p>
        </w:tc>
        <w:tc>
          <w:tcPr>
            <w:tcW w:w="1134" w:type="dxa"/>
            <w:tcBorders>
              <w:bottom w:val="single" w:sz="4" w:space="0" w:color="auto"/>
            </w:tcBorders>
          </w:tcPr>
          <w:p w14:paraId="2FEF3112" w14:textId="2E5E515C" w:rsidR="009B6526" w:rsidRPr="00FC1A71" w:rsidRDefault="00FF7184" w:rsidP="001135C0">
            <w:pPr>
              <w:rPr>
                <w:rFonts w:ascii="Arial" w:hAnsi="Arial" w:cs="Arial"/>
                <w:color w:val="000000" w:themeColor="text1"/>
                <w:sz w:val="18"/>
                <w:szCs w:val="18"/>
              </w:rPr>
            </w:pPr>
            <w:r w:rsidRPr="00AB5979">
              <w:rPr>
                <w:rFonts w:ascii="Arial" w:eastAsia="Times New Roman" w:hAnsi="Arial" w:cs="Arial"/>
                <w:sz w:val="18"/>
                <w:szCs w:val="18"/>
              </w:rPr>
              <w:t>Complete</w:t>
            </w:r>
            <w:r w:rsidR="00E657D7" w:rsidRPr="00AB5979">
              <w:rPr>
                <w:rFonts w:ascii="Arial" w:eastAsia="Times New Roman" w:hAnsi="Arial" w:cs="Arial"/>
                <w:sz w:val="18"/>
                <w:szCs w:val="18"/>
              </w:rPr>
              <w:t xml:space="preserve"> and now business as usual</w:t>
            </w:r>
          </w:p>
        </w:tc>
        <w:tc>
          <w:tcPr>
            <w:tcW w:w="5386" w:type="dxa"/>
            <w:gridSpan w:val="3"/>
            <w:tcBorders>
              <w:bottom w:val="single" w:sz="4" w:space="0" w:color="auto"/>
            </w:tcBorders>
          </w:tcPr>
          <w:p w14:paraId="063A490C" w14:textId="61E570CC" w:rsidR="009B6526" w:rsidRPr="007D6EBF" w:rsidRDefault="009B6526" w:rsidP="007D6EBF">
            <w:pPr>
              <w:pStyle w:val="TablebodyleftTables"/>
              <w:jc w:val="both"/>
              <w:rPr>
                <w:rFonts w:ascii="Arial" w:hAnsi="Arial" w:cs="Arial"/>
                <w:color w:val="000000" w:themeColor="text1"/>
              </w:rPr>
            </w:pPr>
            <w:r w:rsidRPr="007D6EBF">
              <w:rPr>
                <w:rStyle w:val="normaltextrun"/>
                <w:rFonts w:ascii="Arial" w:hAnsi="Arial" w:cs="Arial"/>
                <w:color w:val="000000"/>
                <w:shd w:val="clear" w:color="auto" w:fill="FFFFFF"/>
              </w:rPr>
              <w:t>Water corporations continue to provide recreational management services and facilities at storages and are progressing land and recreation management plans for water storages of significant recreational value. </w:t>
            </w:r>
          </w:p>
        </w:tc>
        <w:tc>
          <w:tcPr>
            <w:tcW w:w="1418" w:type="dxa"/>
            <w:gridSpan w:val="2"/>
            <w:tcBorders>
              <w:bottom w:val="single" w:sz="4" w:space="0" w:color="auto"/>
            </w:tcBorders>
          </w:tcPr>
          <w:p w14:paraId="05110C1B" w14:textId="0AA87926" w:rsidR="009B6526" w:rsidRPr="00FC1A71" w:rsidRDefault="009B6526" w:rsidP="001135C0">
            <w:pPr>
              <w:rPr>
                <w:rFonts w:ascii="Arial" w:hAnsi="Arial" w:cs="Arial"/>
                <w:color w:val="000000" w:themeColor="text1"/>
                <w:sz w:val="18"/>
                <w:szCs w:val="18"/>
              </w:rPr>
            </w:pPr>
            <w:r>
              <w:rPr>
                <w:rFonts w:ascii="Arial" w:hAnsi="Arial" w:cs="Arial"/>
                <w:color w:val="000000" w:themeColor="text1"/>
                <w:sz w:val="18"/>
                <w:szCs w:val="18"/>
              </w:rPr>
              <w:t xml:space="preserve">Ongoing </w:t>
            </w:r>
          </w:p>
        </w:tc>
      </w:tr>
      <w:tr w:rsidR="00474A0F" w:rsidRPr="00FC1A71" w14:paraId="14772A46" w14:textId="77777777" w:rsidTr="004823AE">
        <w:trPr>
          <w:trHeight w:val="212"/>
        </w:trPr>
        <w:tc>
          <w:tcPr>
            <w:tcW w:w="4815" w:type="dxa"/>
            <w:gridSpan w:val="3"/>
            <w:tcBorders>
              <w:top w:val="single" w:sz="4" w:space="0" w:color="auto"/>
              <w:left w:val="single" w:sz="4" w:space="0" w:color="auto"/>
              <w:bottom w:val="single" w:sz="4" w:space="0" w:color="auto"/>
              <w:right w:val="nil"/>
            </w:tcBorders>
          </w:tcPr>
          <w:p w14:paraId="4D325638" w14:textId="5DD491DB" w:rsidR="009B6526" w:rsidRPr="0063301A" w:rsidRDefault="009B6526" w:rsidP="0063301A">
            <w:pPr>
              <w:pStyle w:val="TablebodymaincolumnTables"/>
              <w:ind w:right="-1866"/>
              <w:rPr>
                <w:rFonts w:ascii="Arial" w:hAnsi="Arial" w:cs="Arial"/>
                <w:b/>
                <w:bCs/>
                <w:color w:val="000000" w:themeColor="text1"/>
              </w:rPr>
            </w:pPr>
            <w:r w:rsidRPr="0063301A">
              <w:rPr>
                <w:rFonts w:ascii="Arial" w:hAnsi="Arial" w:cs="Arial"/>
                <w:b/>
                <w:bCs/>
                <w:color w:val="000000" w:themeColor="text1"/>
                <w:sz w:val="20"/>
                <w:szCs w:val="20"/>
              </w:rPr>
              <w:t>Chapter 8: Water entitlements and planning</w:t>
            </w:r>
          </w:p>
        </w:tc>
        <w:tc>
          <w:tcPr>
            <w:tcW w:w="566" w:type="dxa"/>
            <w:tcBorders>
              <w:top w:val="single" w:sz="4" w:space="0" w:color="auto"/>
              <w:left w:val="nil"/>
              <w:bottom w:val="single" w:sz="4" w:space="0" w:color="auto"/>
              <w:right w:val="nil"/>
            </w:tcBorders>
          </w:tcPr>
          <w:p w14:paraId="1F2285B3" w14:textId="77777777" w:rsidR="009B6526" w:rsidRPr="00FC1A71" w:rsidRDefault="009B6526" w:rsidP="001135C0">
            <w:pPr>
              <w:rPr>
                <w:rFonts w:ascii="Arial" w:hAnsi="Arial" w:cs="Arial"/>
                <w:color w:val="000000" w:themeColor="text1"/>
                <w:sz w:val="18"/>
                <w:szCs w:val="18"/>
              </w:rPr>
            </w:pPr>
          </w:p>
        </w:tc>
        <w:tc>
          <w:tcPr>
            <w:tcW w:w="3261" w:type="dxa"/>
            <w:gridSpan w:val="2"/>
            <w:tcBorders>
              <w:top w:val="single" w:sz="4" w:space="0" w:color="auto"/>
              <w:left w:val="nil"/>
              <w:bottom w:val="single" w:sz="4" w:space="0" w:color="auto"/>
              <w:right w:val="nil"/>
            </w:tcBorders>
          </w:tcPr>
          <w:p w14:paraId="0A6FF853" w14:textId="77777777" w:rsidR="009B6526" w:rsidRPr="00FC1A71" w:rsidRDefault="009B6526" w:rsidP="009B6526">
            <w:pPr>
              <w:pStyle w:val="TablebodyleftTables"/>
              <w:ind w:right="1307" w:hanging="92"/>
              <w:rPr>
                <w:rFonts w:ascii="Arial" w:hAnsi="Arial" w:cs="Arial"/>
                <w:color w:val="000000" w:themeColor="text1"/>
              </w:rPr>
            </w:pPr>
          </w:p>
        </w:tc>
        <w:tc>
          <w:tcPr>
            <w:tcW w:w="851" w:type="dxa"/>
            <w:tcBorders>
              <w:top w:val="single" w:sz="4" w:space="0" w:color="auto"/>
              <w:left w:val="nil"/>
              <w:bottom w:val="single" w:sz="4" w:space="0" w:color="auto"/>
              <w:right w:val="single" w:sz="4" w:space="0" w:color="auto"/>
            </w:tcBorders>
          </w:tcPr>
          <w:p w14:paraId="049648E5" w14:textId="77777777" w:rsidR="009B6526" w:rsidRPr="00FC1A71" w:rsidRDefault="009B6526" w:rsidP="001135C0">
            <w:pPr>
              <w:rPr>
                <w:rFonts w:ascii="Arial" w:hAnsi="Arial" w:cs="Arial"/>
                <w:color w:val="000000" w:themeColor="text1"/>
                <w:sz w:val="18"/>
                <w:szCs w:val="18"/>
              </w:rPr>
            </w:pPr>
          </w:p>
        </w:tc>
      </w:tr>
      <w:tr w:rsidR="00FC1A71" w:rsidRPr="00FC1A71" w14:paraId="0E759638" w14:textId="77777777" w:rsidTr="004823AE">
        <w:tc>
          <w:tcPr>
            <w:tcW w:w="1555" w:type="dxa"/>
            <w:tcBorders>
              <w:top w:val="single" w:sz="4" w:space="0" w:color="auto"/>
            </w:tcBorders>
          </w:tcPr>
          <w:p w14:paraId="0AC6273B"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8.1 </w:t>
            </w:r>
            <w:r w:rsidRPr="00FC1A71">
              <w:rPr>
                <w:rFonts w:ascii="Arial" w:hAnsi="Arial" w:cs="Arial"/>
                <w:color w:val="000000" w:themeColor="text1"/>
              </w:rPr>
              <w:br/>
              <w:t>Ensure a strong, responsive water entitlement system</w:t>
            </w:r>
          </w:p>
          <w:p w14:paraId="776875CA" w14:textId="77777777" w:rsidR="00937CD5" w:rsidRPr="00FC1A71" w:rsidRDefault="00937CD5" w:rsidP="001135C0">
            <w:pPr>
              <w:pStyle w:val="TablebodymaincolumnTables"/>
              <w:rPr>
                <w:rFonts w:ascii="Arial" w:hAnsi="Arial" w:cs="Arial"/>
                <w:color w:val="000000" w:themeColor="text1"/>
              </w:rPr>
            </w:pPr>
          </w:p>
        </w:tc>
        <w:tc>
          <w:tcPr>
            <w:tcW w:w="1134" w:type="dxa"/>
            <w:tcBorders>
              <w:top w:val="single" w:sz="4" w:space="0" w:color="auto"/>
            </w:tcBorders>
          </w:tcPr>
          <w:p w14:paraId="7D7BAEE8" w14:textId="339AC10B"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5386" w:type="dxa"/>
            <w:gridSpan w:val="3"/>
            <w:tcBorders>
              <w:top w:val="single" w:sz="4" w:space="0" w:color="auto"/>
            </w:tcBorders>
          </w:tcPr>
          <w:p w14:paraId="0CF1E31C" w14:textId="1AAC959B" w:rsidR="00937CD5" w:rsidRPr="00FC1A71" w:rsidRDefault="311B8401" w:rsidP="007D6EBF">
            <w:pPr>
              <w:pStyle w:val="TablebodyleftTables"/>
              <w:jc w:val="both"/>
              <w:rPr>
                <w:rFonts w:ascii="Arial" w:hAnsi="Arial" w:cs="Arial"/>
                <w:color w:val="000000" w:themeColor="text1"/>
              </w:rPr>
            </w:pPr>
            <w:r w:rsidRPr="4BC6EC45">
              <w:rPr>
                <w:rFonts w:ascii="Arial" w:hAnsi="Arial" w:cs="Arial"/>
                <w:color w:val="000000" w:themeColor="text1"/>
              </w:rPr>
              <w:t>Work is being undertaken to simplify regulatory instruments for the management of water systems and improve consistency, transparency and accountability, maintain the integrity, and ensure a strong and responsive framework for bulk water entitlements and systems.</w:t>
            </w:r>
            <w:r w:rsidR="71A7E1E7" w:rsidRPr="4BC6EC45">
              <w:rPr>
                <w:rFonts w:ascii="Arial" w:hAnsi="Arial" w:cs="Arial"/>
                <w:color w:val="000000" w:themeColor="text1"/>
              </w:rPr>
              <w:t xml:space="preserve"> </w:t>
            </w:r>
          </w:p>
        </w:tc>
        <w:tc>
          <w:tcPr>
            <w:tcW w:w="1418" w:type="dxa"/>
            <w:gridSpan w:val="2"/>
            <w:tcBorders>
              <w:top w:val="single" w:sz="4" w:space="0" w:color="auto"/>
            </w:tcBorders>
          </w:tcPr>
          <w:p w14:paraId="36A26125" w14:textId="48E21BE1"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3FC89929" w14:textId="77777777" w:rsidTr="004823AE">
        <w:tc>
          <w:tcPr>
            <w:tcW w:w="1555" w:type="dxa"/>
          </w:tcPr>
          <w:p w14:paraId="300FFDBA" w14:textId="20126C17" w:rsidR="00937CD5" w:rsidRPr="00FC1A71" w:rsidRDefault="00937CD5"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8.2 </w:t>
            </w:r>
            <w:r w:rsidRPr="00FC1A71">
              <w:rPr>
                <w:rFonts w:ascii="Arial" w:hAnsi="Arial" w:cs="Arial"/>
                <w:color w:val="000000" w:themeColor="text1"/>
              </w:rPr>
              <w:br/>
              <w:t xml:space="preserve">Provide greater </w:t>
            </w:r>
            <w:r w:rsidRPr="00FC1A71">
              <w:rPr>
                <w:rFonts w:ascii="Arial" w:hAnsi="Arial" w:cs="Arial"/>
                <w:color w:val="000000" w:themeColor="text1"/>
              </w:rPr>
              <w:br/>
              <w:t xml:space="preserve">flexibility and choice </w:t>
            </w:r>
            <w:r w:rsidRPr="00FC1A71">
              <w:rPr>
                <w:rFonts w:ascii="Arial" w:hAnsi="Arial" w:cs="Arial"/>
                <w:color w:val="000000" w:themeColor="text1"/>
              </w:rPr>
              <w:br/>
              <w:t>for licence-holders</w:t>
            </w:r>
          </w:p>
        </w:tc>
        <w:tc>
          <w:tcPr>
            <w:tcW w:w="1134" w:type="dxa"/>
          </w:tcPr>
          <w:p w14:paraId="70858868" w14:textId="5EA3DA6F" w:rsidR="00937CD5" w:rsidRPr="00FC1A71" w:rsidRDefault="00937CD5" w:rsidP="001135C0">
            <w:pPr>
              <w:rPr>
                <w:rFonts w:ascii="Arial" w:hAnsi="Arial" w:cs="Arial"/>
                <w:color w:val="000000" w:themeColor="text1"/>
                <w:sz w:val="18"/>
                <w:szCs w:val="18"/>
              </w:rPr>
            </w:pPr>
            <w:r w:rsidRPr="002F4241">
              <w:rPr>
                <w:rFonts w:ascii="Arial" w:eastAsia="Times New Roman" w:hAnsi="Arial" w:cs="Arial"/>
                <w:sz w:val="18"/>
                <w:szCs w:val="18"/>
              </w:rPr>
              <w:t>Complete and now business as usual</w:t>
            </w:r>
          </w:p>
        </w:tc>
        <w:tc>
          <w:tcPr>
            <w:tcW w:w="5386" w:type="dxa"/>
            <w:gridSpan w:val="3"/>
          </w:tcPr>
          <w:p w14:paraId="4DCEF4B1" w14:textId="525AEA5B" w:rsidR="00937CD5" w:rsidRPr="00FC1A71" w:rsidRDefault="002E5CB7" w:rsidP="007D6EBF">
            <w:pPr>
              <w:pStyle w:val="TablebodyleftTables"/>
              <w:jc w:val="both"/>
              <w:rPr>
                <w:rFonts w:ascii="Arial" w:hAnsi="Arial" w:cs="Arial"/>
                <w:color w:val="000000" w:themeColor="text1"/>
              </w:rPr>
            </w:pPr>
            <w:r>
              <w:rPr>
                <w:rFonts w:ascii="Arial" w:hAnsi="Arial" w:cs="Arial"/>
                <w:color w:val="000000" w:themeColor="text1"/>
              </w:rPr>
              <w:t>An i</w:t>
            </w:r>
            <w:r w:rsidR="00596A18" w:rsidRPr="00596A18">
              <w:rPr>
                <w:rFonts w:ascii="Arial" w:hAnsi="Arial" w:cs="Arial"/>
                <w:color w:val="000000" w:themeColor="text1"/>
              </w:rPr>
              <w:t xml:space="preserve">nvestigation </w:t>
            </w:r>
            <w:r w:rsidR="00656D20">
              <w:rPr>
                <w:rFonts w:ascii="Arial" w:hAnsi="Arial" w:cs="Arial"/>
                <w:color w:val="000000" w:themeColor="text1"/>
              </w:rPr>
              <w:t xml:space="preserve">into take and use </w:t>
            </w:r>
            <w:r>
              <w:rPr>
                <w:rFonts w:ascii="Arial" w:hAnsi="Arial" w:cs="Arial"/>
                <w:color w:val="000000" w:themeColor="text1"/>
              </w:rPr>
              <w:t xml:space="preserve">licences </w:t>
            </w:r>
            <w:r w:rsidR="00656D20">
              <w:rPr>
                <w:rFonts w:ascii="Arial" w:hAnsi="Arial" w:cs="Arial"/>
                <w:color w:val="000000" w:themeColor="text1"/>
              </w:rPr>
              <w:t xml:space="preserve">has been </w:t>
            </w:r>
            <w:r w:rsidR="00596A18" w:rsidRPr="00596A18">
              <w:rPr>
                <w:rFonts w:ascii="Arial" w:hAnsi="Arial" w:cs="Arial"/>
                <w:color w:val="000000" w:themeColor="text1"/>
              </w:rPr>
              <w:t>completed</w:t>
            </w:r>
            <w:r w:rsidR="00BE3C6F">
              <w:rPr>
                <w:rFonts w:ascii="Arial" w:hAnsi="Arial" w:cs="Arial"/>
                <w:color w:val="000000" w:themeColor="text1"/>
              </w:rPr>
              <w:t>.</w:t>
            </w:r>
            <w:r>
              <w:rPr>
                <w:rFonts w:ascii="Arial" w:hAnsi="Arial" w:cs="Arial"/>
                <w:color w:val="000000" w:themeColor="text1"/>
              </w:rPr>
              <w:t xml:space="preserve"> </w:t>
            </w:r>
            <w:r w:rsidR="00596A18" w:rsidRPr="00596A18">
              <w:rPr>
                <w:rFonts w:ascii="Arial" w:hAnsi="Arial" w:cs="Arial"/>
                <w:color w:val="000000" w:themeColor="text1"/>
              </w:rPr>
              <w:t>DELWP is considering enhancements to the water licensing framework that will impr</w:t>
            </w:r>
            <w:r>
              <w:rPr>
                <w:rFonts w:ascii="Arial" w:hAnsi="Arial" w:cs="Arial"/>
                <w:color w:val="000000" w:themeColor="text1"/>
              </w:rPr>
              <w:t>o</w:t>
            </w:r>
            <w:r w:rsidR="00596A18" w:rsidRPr="00596A18">
              <w:rPr>
                <w:rFonts w:ascii="Arial" w:hAnsi="Arial" w:cs="Arial"/>
                <w:color w:val="000000" w:themeColor="text1"/>
              </w:rPr>
              <w:t>ve flexibility and certainty to entitlement holders.</w:t>
            </w:r>
          </w:p>
        </w:tc>
        <w:tc>
          <w:tcPr>
            <w:tcW w:w="1418" w:type="dxa"/>
            <w:gridSpan w:val="2"/>
          </w:tcPr>
          <w:p w14:paraId="178E0E55" w14:textId="171B60E2" w:rsidR="00937CD5" w:rsidRPr="00FC1A71" w:rsidRDefault="007116EC" w:rsidP="001135C0">
            <w:pPr>
              <w:rPr>
                <w:rFonts w:ascii="Arial" w:hAnsi="Arial" w:cs="Arial"/>
                <w:color w:val="000000" w:themeColor="text1"/>
                <w:sz w:val="18"/>
                <w:szCs w:val="18"/>
              </w:rPr>
            </w:pPr>
            <w:r>
              <w:rPr>
                <w:rFonts w:ascii="Arial" w:hAnsi="Arial" w:cs="Arial"/>
                <w:color w:val="000000" w:themeColor="text1"/>
                <w:sz w:val="18"/>
                <w:szCs w:val="18"/>
              </w:rPr>
              <w:t>Ongoing</w:t>
            </w:r>
          </w:p>
        </w:tc>
      </w:tr>
      <w:tr w:rsidR="00FC1A71" w:rsidRPr="00FC1A71" w14:paraId="65BA212C" w14:textId="77777777" w:rsidTr="004823AE">
        <w:tc>
          <w:tcPr>
            <w:tcW w:w="1555" w:type="dxa"/>
          </w:tcPr>
          <w:p w14:paraId="5A049142"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8.3 </w:t>
            </w:r>
            <w:r w:rsidRPr="00FC1A71">
              <w:rPr>
                <w:rFonts w:ascii="Arial" w:hAnsi="Arial" w:cs="Arial"/>
                <w:color w:val="000000" w:themeColor="text1"/>
              </w:rPr>
              <w:br/>
              <w:t>Investigate increased flexibility for taking water under winter-fill licences</w:t>
            </w:r>
          </w:p>
          <w:p w14:paraId="15C8C4EC" w14:textId="77777777" w:rsidR="00937CD5" w:rsidRPr="00FC1A71" w:rsidRDefault="00937CD5" w:rsidP="001135C0">
            <w:pPr>
              <w:pStyle w:val="TablebodymaincolumnTables"/>
              <w:rPr>
                <w:rFonts w:ascii="Arial" w:hAnsi="Arial" w:cs="Arial"/>
                <w:color w:val="000000" w:themeColor="text1"/>
              </w:rPr>
            </w:pPr>
          </w:p>
        </w:tc>
        <w:tc>
          <w:tcPr>
            <w:tcW w:w="1134" w:type="dxa"/>
          </w:tcPr>
          <w:p w14:paraId="52373DA4" w14:textId="41E8F182" w:rsidR="00937CD5" w:rsidRPr="00FC1A71" w:rsidRDefault="00937CD5" w:rsidP="001135C0">
            <w:pPr>
              <w:rPr>
                <w:rFonts w:ascii="Arial" w:hAnsi="Arial" w:cs="Arial"/>
                <w:color w:val="000000" w:themeColor="text1"/>
                <w:sz w:val="18"/>
                <w:szCs w:val="18"/>
              </w:rPr>
            </w:pPr>
            <w:r w:rsidRPr="002F4241">
              <w:rPr>
                <w:rFonts w:ascii="Arial" w:eastAsia="Times New Roman" w:hAnsi="Arial" w:cs="Arial"/>
                <w:sz w:val="18"/>
                <w:szCs w:val="18"/>
              </w:rPr>
              <w:t>Complete and now business as usual</w:t>
            </w:r>
          </w:p>
        </w:tc>
        <w:tc>
          <w:tcPr>
            <w:tcW w:w="5386" w:type="dxa"/>
            <w:gridSpan w:val="3"/>
          </w:tcPr>
          <w:p w14:paraId="2C44A75A" w14:textId="0F578251" w:rsidR="00937CD5" w:rsidRPr="00FC1A71" w:rsidRDefault="003C62F4" w:rsidP="007D6EBF">
            <w:pPr>
              <w:pStyle w:val="TablebodyleftTables"/>
              <w:jc w:val="both"/>
              <w:rPr>
                <w:rFonts w:ascii="Arial" w:hAnsi="Arial" w:cs="Arial"/>
                <w:color w:val="000000" w:themeColor="text1"/>
              </w:rPr>
            </w:pPr>
            <w:r>
              <w:rPr>
                <w:rFonts w:ascii="Arial" w:hAnsi="Arial" w:cs="Arial"/>
                <w:color w:val="000000" w:themeColor="text1"/>
              </w:rPr>
              <w:t>Preliminary i</w:t>
            </w:r>
            <w:r w:rsidR="00937CD5" w:rsidRPr="00FC1A71">
              <w:rPr>
                <w:rFonts w:ascii="Arial" w:hAnsi="Arial" w:cs="Arial"/>
                <w:color w:val="000000" w:themeColor="text1"/>
              </w:rPr>
              <w:t xml:space="preserve">nvestigation </w:t>
            </w:r>
            <w:r w:rsidR="00A339F9">
              <w:rPr>
                <w:rFonts w:ascii="Arial" w:hAnsi="Arial" w:cs="Arial"/>
                <w:color w:val="000000" w:themeColor="text1"/>
              </w:rPr>
              <w:t xml:space="preserve">has been </w:t>
            </w:r>
            <w:r w:rsidR="00937CD5" w:rsidRPr="00FC1A71">
              <w:rPr>
                <w:rFonts w:ascii="Arial" w:hAnsi="Arial" w:cs="Arial"/>
                <w:color w:val="000000" w:themeColor="text1"/>
              </w:rPr>
              <w:t xml:space="preserve">completed, concluding that it would be a highly unreliable source of water. </w:t>
            </w:r>
            <w:r w:rsidR="00D20321">
              <w:rPr>
                <w:rFonts w:ascii="Arial" w:hAnsi="Arial" w:cs="Arial"/>
                <w:color w:val="000000" w:themeColor="text1"/>
              </w:rPr>
              <w:t xml:space="preserve">Further work to be undertaken to consider the value and </w:t>
            </w:r>
            <w:r w:rsidR="00AC78C5">
              <w:rPr>
                <w:rFonts w:ascii="Arial" w:hAnsi="Arial" w:cs="Arial"/>
                <w:color w:val="000000" w:themeColor="text1"/>
              </w:rPr>
              <w:t>feasibility of</w:t>
            </w:r>
            <w:r w:rsidR="00223989">
              <w:rPr>
                <w:rFonts w:ascii="Arial" w:hAnsi="Arial" w:cs="Arial"/>
                <w:color w:val="000000" w:themeColor="text1"/>
              </w:rPr>
              <w:t xml:space="preserve"> </w:t>
            </w:r>
            <w:r w:rsidR="001822F8">
              <w:rPr>
                <w:rFonts w:ascii="Arial" w:hAnsi="Arial" w:cs="Arial"/>
                <w:color w:val="000000" w:themeColor="text1"/>
              </w:rPr>
              <w:t xml:space="preserve">increased flexibility under a changing climate. </w:t>
            </w:r>
          </w:p>
        </w:tc>
        <w:tc>
          <w:tcPr>
            <w:tcW w:w="1418" w:type="dxa"/>
            <w:gridSpan w:val="2"/>
          </w:tcPr>
          <w:p w14:paraId="60D4FB50" w14:textId="26C7B2E8" w:rsidR="00937CD5" w:rsidRPr="00FC1A71" w:rsidRDefault="007116EC" w:rsidP="001135C0">
            <w:pPr>
              <w:rPr>
                <w:rFonts w:ascii="Arial" w:hAnsi="Arial" w:cs="Arial"/>
                <w:color w:val="000000" w:themeColor="text1"/>
                <w:sz w:val="18"/>
                <w:szCs w:val="18"/>
              </w:rPr>
            </w:pPr>
            <w:r>
              <w:rPr>
                <w:rFonts w:ascii="Arial" w:hAnsi="Arial" w:cs="Arial"/>
                <w:color w:val="000000" w:themeColor="text1"/>
                <w:sz w:val="18"/>
                <w:szCs w:val="18"/>
              </w:rPr>
              <w:t>Ongoing</w:t>
            </w:r>
          </w:p>
        </w:tc>
      </w:tr>
      <w:tr w:rsidR="00FC1A71" w:rsidRPr="00FC1A71" w14:paraId="67281B84" w14:textId="77777777" w:rsidTr="004823AE">
        <w:tc>
          <w:tcPr>
            <w:tcW w:w="1555" w:type="dxa"/>
          </w:tcPr>
          <w:p w14:paraId="77A86FE1"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8.4 </w:t>
            </w:r>
            <w:r w:rsidRPr="00FC1A71">
              <w:rPr>
                <w:rFonts w:ascii="Arial" w:hAnsi="Arial" w:cs="Arial"/>
                <w:color w:val="000000" w:themeColor="text1"/>
              </w:rPr>
              <w:br/>
              <w:t xml:space="preserve">Better record and report </w:t>
            </w:r>
            <w:r w:rsidRPr="00FC1A71">
              <w:rPr>
                <w:rFonts w:ascii="Arial" w:hAnsi="Arial" w:cs="Arial"/>
                <w:color w:val="000000" w:themeColor="text1"/>
              </w:rPr>
              <w:br/>
              <w:t xml:space="preserve">on emerging significant </w:t>
            </w:r>
            <w:r w:rsidRPr="00FC1A71">
              <w:rPr>
                <w:rFonts w:ascii="Arial" w:hAnsi="Arial" w:cs="Arial"/>
                <w:color w:val="000000" w:themeColor="text1"/>
              </w:rPr>
              <w:br/>
              <w:t>uses of water</w:t>
            </w:r>
          </w:p>
          <w:p w14:paraId="425231CE" w14:textId="77777777" w:rsidR="00937CD5" w:rsidRPr="00FC1A71" w:rsidRDefault="00937CD5" w:rsidP="001135C0">
            <w:pPr>
              <w:pStyle w:val="TablebodymaincolumnTables"/>
              <w:rPr>
                <w:rFonts w:ascii="Arial" w:hAnsi="Arial" w:cs="Arial"/>
                <w:color w:val="000000" w:themeColor="text1"/>
              </w:rPr>
            </w:pPr>
          </w:p>
        </w:tc>
        <w:tc>
          <w:tcPr>
            <w:tcW w:w="1134" w:type="dxa"/>
          </w:tcPr>
          <w:p w14:paraId="664D8406" w14:textId="4A21E4A7" w:rsidR="00937CD5" w:rsidRPr="00FC1A71" w:rsidRDefault="00937CD5" w:rsidP="001135C0">
            <w:pPr>
              <w:rPr>
                <w:rFonts w:ascii="Arial" w:hAnsi="Arial" w:cs="Arial"/>
                <w:color w:val="000000" w:themeColor="text1"/>
                <w:sz w:val="18"/>
                <w:szCs w:val="18"/>
              </w:rPr>
            </w:pPr>
            <w:r w:rsidRPr="002F4241">
              <w:rPr>
                <w:rFonts w:ascii="Arial" w:eastAsia="Times New Roman" w:hAnsi="Arial" w:cs="Arial"/>
                <w:sz w:val="18"/>
                <w:szCs w:val="18"/>
              </w:rPr>
              <w:t>Complete and now business as usual</w:t>
            </w:r>
          </w:p>
        </w:tc>
        <w:tc>
          <w:tcPr>
            <w:tcW w:w="5386" w:type="dxa"/>
            <w:gridSpan w:val="3"/>
          </w:tcPr>
          <w:p w14:paraId="46CED25D" w14:textId="19AED9D5" w:rsidR="00937CD5" w:rsidRPr="00FC1A71" w:rsidRDefault="311B8401" w:rsidP="007D6EBF">
            <w:pPr>
              <w:pStyle w:val="TablebodyleftTables"/>
              <w:jc w:val="both"/>
              <w:rPr>
                <w:rFonts w:ascii="Arial" w:hAnsi="Arial" w:cs="Arial"/>
                <w:color w:val="000000" w:themeColor="text1"/>
              </w:rPr>
            </w:pPr>
            <w:r w:rsidRPr="4BC6EC45">
              <w:rPr>
                <w:rFonts w:ascii="Arial" w:hAnsi="Arial" w:cs="Arial"/>
                <w:color w:val="000000" w:themeColor="text1"/>
              </w:rPr>
              <w:t>Annual Water Accounts continue to report on significant uses of water. Long-term water resource assessment and Sustainable Water Strategies will review risks to Victoria’s water resources</w:t>
            </w:r>
            <w:r w:rsidR="51D99562" w:rsidRPr="4BC6EC45">
              <w:rPr>
                <w:rFonts w:ascii="Arial" w:hAnsi="Arial" w:cs="Arial"/>
                <w:color w:val="000000" w:themeColor="text1"/>
              </w:rPr>
              <w:t xml:space="preserve">. Relevant </w:t>
            </w:r>
            <w:r w:rsidR="7C8DD40C" w:rsidRPr="4BC6EC45">
              <w:rPr>
                <w:rFonts w:ascii="Arial" w:hAnsi="Arial" w:cs="Arial"/>
                <w:color w:val="000000" w:themeColor="text1"/>
              </w:rPr>
              <w:t xml:space="preserve">information </w:t>
            </w:r>
            <w:r w:rsidR="21AEB2E0" w:rsidRPr="4BC6EC45">
              <w:rPr>
                <w:rFonts w:ascii="Arial" w:hAnsi="Arial" w:cs="Arial"/>
                <w:color w:val="000000" w:themeColor="text1"/>
              </w:rPr>
              <w:t>wa</w:t>
            </w:r>
            <w:r w:rsidR="7C8DD40C" w:rsidRPr="4BC6EC45">
              <w:rPr>
                <w:rFonts w:ascii="Arial" w:hAnsi="Arial" w:cs="Arial"/>
                <w:color w:val="000000" w:themeColor="text1"/>
              </w:rPr>
              <w:t>s included in the</w:t>
            </w:r>
            <w:r w:rsidR="0686987A" w:rsidRPr="4BC6EC45">
              <w:rPr>
                <w:rFonts w:ascii="Arial" w:hAnsi="Arial" w:cs="Arial"/>
                <w:color w:val="000000" w:themeColor="text1"/>
              </w:rPr>
              <w:t xml:space="preserve"> </w:t>
            </w:r>
            <w:r w:rsidR="5E96CCC6" w:rsidRPr="4BC6EC45">
              <w:rPr>
                <w:rFonts w:ascii="Arial" w:hAnsi="Arial" w:cs="Arial"/>
                <w:color w:val="000000" w:themeColor="text1"/>
              </w:rPr>
              <w:t xml:space="preserve">2021 </w:t>
            </w:r>
            <w:r w:rsidR="0686987A" w:rsidRPr="4BC6EC45">
              <w:rPr>
                <w:rFonts w:ascii="Arial" w:hAnsi="Arial" w:cs="Arial"/>
                <w:color w:val="000000" w:themeColor="text1"/>
              </w:rPr>
              <w:t xml:space="preserve">draft and </w:t>
            </w:r>
            <w:r w:rsidR="5D1DED2E" w:rsidRPr="4BC6EC45">
              <w:rPr>
                <w:rFonts w:ascii="Arial" w:hAnsi="Arial" w:cs="Arial"/>
                <w:color w:val="000000" w:themeColor="text1"/>
              </w:rPr>
              <w:t xml:space="preserve">2022 </w:t>
            </w:r>
            <w:r w:rsidR="0686987A" w:rsidRPr="4BC6EC45">
              <w:rPr>
                <w:rFonts w:ascii="Arial" w:hAnsi="Arial" w:cs="Arial"/>
                <w:color w:val="000000" w:themeColor="text1"/>
              </w:rPr>
              <w:t>final</w:t>
            </w:r>
            <w:r w:rsidR="7C8DD40C" w:rsidRPr="4BC6EC45">
              <w:rPr>
                <w:rFonts w:ascii="Arial" w:hAnsi="Arial" w:cs="Arial"/>
                <w:color w:val="000000" w:themeColor="text1"/>
              </w:rPr>
              <w:t xml:space="preserve"> </w:t>
            </w:r>
            <w:r w:rsidR="611244A0" w:rsidRPr="4BC6EC45">
              <w:rPr>
                <w:rFonts w:ascii="Arial" w:hAnsi="Arial" w:cs="Arial"/>
                <w:color w:val="000000" w:themeColor="text1"/>
              </w:rPr>
              <w:t>Central and Gippsland Region Sustainable Water Strategy.</w:t>
            </w:r>
          </w:p>
        </w:tc>
        <w:tc>
          <w:tcPr>
            <w:tcW w:w="1418" w:type="dxa"/>
            <w:gridSpan w:val="2"/>
          </w:tcPr>
          <w:p w14:paraId="0769211D" w14:textId="1AADD7C6"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3EEA44DD" w14:textId="77777777" w:rsidTr="004823AE">
        <w:tc>
          <w:tcPr>
            <w:tcW w:w="1555" w:type="dxa"/>
          </w:tcPr>
          <w:p w14:paraId="1E6A5809"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8.5 </w:t>
            </w:r>
            <w:r w:rsidRPr="00FC1A71">
              <w:rPr>
                <w:rFonts w:ascii="Arial" w:hAnsi="Arial" w:cs="Arial"/>
                <w:color w:val="000000" w:themeColor="text1"/>
              </w:rPr>
              <w:br/>
              <w:t xml:space="preserve">Ensure a modern compliance regime </w:t>
            </w:r>
            <w:r w:rsidRPr="00FC1A71">
              <w:rPr>
                <w:rFonts w:ascii="Arial" w:hAnsi="Arial" w:cs="Arial"/>
                <w:color w:val="000000" w:themeColor="text1"/>
              </w:rPr>
              <w:br/>
              <w:t>that works</w:t>
            </w:r>
          </w:p>
          <w:p w14:paraId="01BF0EAD" w14:textId="77777777" w:rsidR="00937CD5" w:rsidRPr="00FC1A71" w:rsidRDefault="00937CD5" w:rsidP="001135C0">
            <w:pPr>
              <w:pStyle w:val="TablebodymaincolumnTables"/>
              <w:rPr>
                <w:rFonts w:ascii="Arial" w:hAnsi="Arial" w:cs="Arial"/>
                <w:color w:val="000000" w:themeColor="text1"/>
              </w:rPr>
            </w:pPr>
          </w:p>
        </w:tc>
        <w:tc>
          <w:tcPr>
            <w:tcW w:w="1134" w:type="dxa"/>
          </w:tcPr>
          <w:p w14:paraId="19A2BFB1" w14:textId="6AE7E9DB" w:rsidR="00937CD5" w:rsidRPr="00FC1A71" w:rsidRDefault="00A050F1" w:rsidP="001135C0">
            <w:pPr>
              <w:rPr>
                <w:rFonts w:ascii="Arial" w:hAnsi="Arial" w:cs="Arial"/>
                <w:color w:val="000000" w:themeColor="text1"/>
                <w:sz w:val="18"/>
                <w:szCs w:val="18"/>
              </w:rPr>
            </w:pPr>
            <w:r w:rsidRPr="002F4241">
              <w:rPr>
                <w:rFonts w:ascii="Arial" w:eastAsia="Times New Roman" w:hAnsi="Arial" w:cs="Arial"/>
                <w:sz w:val="18"/>
                <w:szCs w:val="18"/>
              </w:rPr>
              <w:t xml:space="preserve">Complete and now business as </w:t>
            </w:r>
            <w:r w:rsidR="00FF7184" w:rsidRPr="002F4241">
              <w:rPr>
                <w:rFonts w:ascii="Arial" w:eastAsia="Times New Roman" w:hAnsi="Arial" w:cs="Arial"/>
                <w:sz w:val="18"/>
                <w:szCs w:val="18"/>
              </w:rPr>
              <w:t>usual</w:t>
            </w:r>
          </w:p>
        </w:tc>
        <w:tc>
          <w:tcPr>
            <w:tcW w:w="5386" w:type="dxa"/>
            <w:gridSpan w:val="3"/>
          </w:tcPr>
          <w:p w14:paraId="13A0AFAA" w14:textId="6CFB7F74" w:rsidR="00937CD5" w:rsidRPr="00FC1A71" w:rsidRDefault="00937CD5" w:rsidP="00EC758C">
            <w:pPr>
              <w:pStyle w:val="TablebodyleftTables"/>
              <w:jc w:val="both"/>
              <w:rPr>
                <w:rFonts w:ascii="Arial" w:hAnsi="Arial" w:cs="Arial"/>
                <w:color w:val="000000" w:themeColor="text1"/>
              </w:rPr>
            </w:pPr>
            <w:r w:rsidRPr="00FC1A71">
              <w:rPr>
                <w:rFonts w:ascii="Arial" w:hAnsi="Arial" w:cs="Arial"/>
                <w:color w:val="000000" w:themeColor="text1"/>
              </w:rPr>
              <w:t>Victoria takes active steps to continue to improve compliance and enforcement frameworks, including amending legislation, implementing new regulations and improving performance reporting.</w:t>
            </w:r>
            <w:r w:rsidR="00835326">
              <w:rPr>
                <w:rFonts w:ascii="Arial" w:hAnsi="Arial" w:cs="Arial"/>
                <w:color w:val="000000" w:themeColor="text1"/>
              </w:rPr>
              <w:t xml:space="preserve"> </w:t>
            </w:r>
            <w:r w:rsidR="00835326" w:rsidRPr="00835326">
              <w:rPr>
                <w:rFonts w:ascii="Arial" w:hAnsi="Arial" w:cs="Arial"/>
                <w:color w:val="000000" w:themeColor="text1"/>
              </w:rPr>
              <w:t>Regulations are now in place so th</w:t>
            </w:r>
            <w:r w:rsidR="00402D35">
              <w:rPr>
                <w:rFonts w:ascii="Arial" w:hAnsi="Arial" w:cs="Arial"/>
                <w:color w:val="000000" w:themeColor="text1"/>
              </w:rPr>
              <w:t>at</w:t>
            </w:r>
            <w:r w:rsidR="00835326" w:rsidRPr="00835326">
              <w:rPr>
                <w:rFonts w:ascii="Arial" w:hAnsi="Arial" w:cs="Arial"/>
                <w:color w:val="000000" w:themeColor="text1"/>
              </w:rPr>
              <w:t xml:space="preserve"> water corporations can apply penalty infringement notices (PINs)</w:t>
            </w:r>
            <w:r w:rsidR="00C97250">
              <w:rPr>
                <w:rFonts w:ascii="Arial" w:hAnsi="Arial" w:cs="Arial"/>
                <w:color w:val="000000" w:themeColor="text1"/>
              </w:rPr>
              <w:t xml:space="preserve"> or “on-the-spot” fines</w:t>
            </w:r>
            <w:r w:rsidR="00835326" w:rsidRPr="00835326">
              <w:rPr>
                <w:rFonts w:ascii="Arial" w:hAnsi="Arial" w:cs="Arial"/>
                <w:color w:val="000000" w:themeColor="text1"/>
              </w:rPr>
              <w:t xml:space="preserve"> for unauthorised take up to 10 ML</w:t>
            </w:r>
            <w:r w:rsidR="00FB57B1">
              <w:rPr>
                <w:rFonts w:ascii="Arial" w:hAnsi="Arial" w:cs="Arial"/>
                <w:color w:val="000000" w:themeColor="text1"/>
              </w:rPr>
              <w:t>.</w:t>
            </w:r>
            <w:r w:rsidR="00AE7AAC">
              <w:rPr>
                <w:rFonts w:ascii="Arial" w:hAnsi="Arial" w:cs="Arial"/>
                <w:color w:val="000000" w:themeColor="text1"/>
              </w:rPr>
              <w:t xml:space="preserve"> A</w:t>
            </w:r>
            <w:r w:rsidR="00AE7AAC" w:rsidRPr="00FC1A71">
              <w:rPr>
                <w:rFonts w:ascii="Arial" w:hAnsi="Arial" w:cs="Arial"/>
                <w:color w:val="000000" w:themeColor="text1"/>
              </w:rPr>
              <w:t>ll water corporations with rural customers hav</w:t>
            </w:r>
            <w:r w:rsidR="00AE7AAC">
              <w:rPr>
                <w:rFonts w:ascii="Arial" w:hAnsi="Arial" w:cs="Arial"/>
                <w:color w:val="000000" w:themeColor="text1"/>
              </w:rPr>
              <w:t>e</w:t>
            </w:r>
            <w:r w:rsidR="00AE7AAC" w:rsidRPr="00FC1A71">
              <w:rPr>
                <w:rFonts w:ascii="Arial" w:hAnsi="Arial" w:cs="Arial"/>
                <w:color w:val="000000" w:themeColor="text1"/>
              </w:rPr>
              <w:t xml:space="preserve"> </w:t>
            </w:r>
            <w:r w:rsidR="00AE7AAC">
              <w:rPr>
                <w:rFonts w:ascii="Arial" w:hAnsi="Arial" w:cs="Arial"/>
                <w:color w:val="000000" w:themeColor="text1"/>
              </w:rPr>
              <w:t>M</w:t>
            </w:r>
            <w:r w:rsidR="00AE7AAC" w:rsidRPr="00FC1A71">
              <w:rPr>
                <w:rFonts w:ascii="Arial" w:hAnsi="Arial" w:cs="Arial"/>
                <w:color w:val="000000" w:themeColor="text1"/>
              </w:rPr>
              <w:t xml:space="preserve">etering </w:t>
            </w:r>
            <w:r w:rsidR="00AE7AAC">
              <w:rPr>
                <w:rFonts w:ascii="Arial" w:hAnsi="Arial" w:cs="Arial"/>
                <w:color w:val="000000" w:themeColor="text1"/>
              </w:rPr>
              <w:t>A</w:t>
            </w:r>
            <w:r w:rsidR="00AE7AAC" w:rsidRPr="00FC1A71">
              <w:rPr>
                <w:rFonts w:ascii="Arial" w:hAnsi="Arial" w:cs="Arial"/>
                <w:color w:val="000000" w:themeColor="text1"/>
              </w:rPr>
              <w:t xml:space="preserve">ction </w:t>
            </w:r>
            <w:r w:rsidR="00AE7AAC">
              <w:rPr>
                <w:rFonts w:ascii="Arial" w:hAnsi="Arial" w:cs="Arial"/>
                <w:color w:val="000000" w:themeColor="text1"/>
              </w:rPr>
              <w:t>P</w:t>
            </w:r>
            <w:r w:rsidR="00AE7AAC" w:rsidRPr="00FC1A71">
              <w:rPr>
                <w:rFonts w:ascii="Arial" w:hAnsi="Arial" w:cs="Arial"/>
                <w:color w:val="000000" w:themeColor="text1"/>
              </w:rPr>
              <w:t>lans</w:t>
            </w:r>
            <w:r w:rsidR="00AE7AAC">
              <w:rPr>
                <w:rFonts w:ascii="Arial" w:hAnsi="Arial" w:cs="Arial"/>
                <w:color w:val="000000" w:themeColor="text1"/>
              </w:rPr>
              <w:t xml:space="preserve"> outlining actions to ensure accurate metering and measurement of water, including the application of telemetry ‘real-time data’ for high-risk sites.</w:t>
            </w:r>
          </w:p>
        </w:tc>
        <w:tc>
          <w:tcPr>
            <w:tcW w:w="1418" w:type="dxa"/>
            <w:gridSpan w:val="2"/>
          </w:tcPr>
          <w:p w14:paraId="167FC661" w14:textId="55038A0A"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2CBC61E6" w14:textId="77777777" w:rsidTr="004823AE">
        <w:tc>
          <w:tcPr>
            <w:tcW w:w="1555" w:type="dxa"/>
          </w:tcPr>
          <w:p w14:paraId="64E87691" w14:textId="77777777" w:rsidR="00937CD5" w:rsidRPr="00FC1A71" w:rsidRDefault="02EBF1F2" w:rsidP="00937CD5">
            <w:pPr>
              <w:pStyle w:val="TablebodymaincolumnTables"/>
              <w:rPr>
                <w:rFonts w:ascii="Arial" w:hAnsi="Arial" w:cs="Arial"/>
                <w:color w:val="000000" w:themeColor="text1"/>
              </w:rPr>
            </w:pPr>
            <w:r w:rsidRPr="700E1A2F">
              <w:rPr>
                <w:rFonts w:ascii="Arial" w:hAnsi="Arial" w:cs="Arial"/>
                <w:color w:val="000000" w:themeColor="text1"/>
              </w:rPr>
              <w:t xml:space="preserve">Action 8.6 </w:t>
            </w:r>
            <w:r w:rsidR="00937CD5">
              <w:br/>
            </w:r>
            <w:r w:rsidRPr="700E1A2F">
              <w:rPr>
                <w:rFonts w:ascii="Arial" w:hAnsi="Arial" w:cs="Arial"/>
                <w:color w:val="000000" w:themeColor="text1"/>
              </w:rPr>
              <w:t>Commence the long-term water resource assessment (LTWRA) process</w:t>
            </w:r>
          </w:p>
          <w:p w14:paraId="346E6B61" w14:textId="77777777" w:rsidR="00937CD5" w:rsidRPr="00FC1A71" w:rsidRDefault="00937CD5" w:rsidP="00937CD5">
            <w:pPr>
              <w:pStyle w:val="TablebodymaincolumnTables"/>
              <w:rPr>
                <w:rFonts w:ascii="Arial" w:hAnsi="Arial" w:cs="Arial"/>
                <w:color w:val="000000" w:themeColor="text1"/>
              </w:rPr>
            </w:pPr>
          </w:p>
        </w:tc>
        <w:tc>
          <w:tcPr>
            <w:tcW w:w="1134" w:type="dxa"/>
          </w:tcPr>
          <w:p w14:paraId="0B1A34BE" w14:textId="5964CCB7" w:rsidR="00937CD5" w:rsidRPr="00FC1A71" w:rsidRDefault="00C976D2" w:rsidP="001135C0">
            <w:pPr>
              <w:rPr>
                <w:rFonts w:ascii="Arial" w:hAnsi="Arial" w:cs="Arial"/>
                <w:color w:val="000000" w:themeColor="text1"/>
                <w:sz w:val="18"/>
                <w:szCs w:val="18"/>
              </w:rPr>
            </w:pPr>
            <w:r w:rsidRPr="00472228">
              <w:rPr>
                <w:rFonts w:ascii="Arial" w:eastAsia="Times New Roman" w:hAnsi="Arial" w:cs="Arial"/>
                <w:sz w:val="18"/>
                <w:szCs w:val="18"/>
              </w:rPr>
              <w:t xml:space="preserve">Complete and </w:t>
            </w:r>
            <w:r w:rsidR="00FF7184" w:rsidRPr="00472228">
              <w:rPr>
                <w:rFonts w:ascii="Arial" w:eastAsia="Times New Roman" w:hAnsi="Arial" w:cs="Arial"/>
                <w:sz w:val="18"/>
                <w:szCs w:val="18"/>
              </w:rPr>
              <w:t xml:space="preserve">now </w:t>
            </w:r>
            <w:r w:rsidRPr="00472228">
              <w:rPr>
                <w:rFonts w:ascii="Arial" w:eastAsia="Times New Roman" w:hAnsi="Arial" w:cs="Arial"/>
                <w:sz w:val="18"/>
                <w:szCs w:val="18"/>
              </w:rPr>
              <w:t>business as usual</w:t>
            </w:r>
          </w:p>
        </w:tc>
        <w:tc>
          <w:tcPr>
            <w:tcW w:w="5386" w:type="dxa"/>
            <w:gridSpan w:val="3"/>
          </w:tcPr>
          <w:p w14:paraId="076621F6" w14:textId="7F196BB8" w:rsidR="00937CD5" w:rsidRPr="00FC1A71" w:rsidRDefault="0D9809D5" w:rsidP="00EC758C">
            <w:pPr>
              <w:pStyle w:val="TablebodyleftTables"/>
              <w:jc w:val="both"/>
              <w:rPr>
                <w:rFonts w:ascii="Arial" w:hAnsi="Arial" w:cs="Arial"/>
                <w:color w:val="000000" w:themeColor="text1"/>
              </w:rPr>
            </w:pPr>
            <w:r w:rsidRPr="4BC6EC45">
              <w:rPr>
                <w:rFonts w:ascii="Arial" w:hAnsi="Arial" w:cs="Arial"/>
                <w:color w:val="000000" w:themeColor="text1"/>
              </w:rPr>
              <w:t xml:space="preserve">The </w:t>
            </w:r>
            <w:r w:rsidR="1A395B65" w:rsidRPr="4BC6EC45">
              <w:rPr>
                <w:rFonts w:ascii="Arial" w:hAnsi="Arial" w:cs="Arial"/>
                <w:color w:val="000000" w:themeColor="text1"/>
              </w:rPr>
              <w:t>Long</w:t>
            </w:r>
            <w:r w:rsidR="5A12A07B" w:rsidRPr="4BC6EC45">
              <w:rPr>
                <w:rFonts w:ascii="Arial" w:hAnsi="Arial" w:cs="Arial"/>
                <w:color w:val="000000" w:themeColor="text1"/>
              </w:rPr>
              <w:t>-</w:t>
            </w:r>
            <w:r w:rsidR="1A395B65" w:rsidRPr="4BC6EC45">
              <w:rPr>
                <w:rFonts w:ascii="Arial" w:hAnsi="Arial" w:cs="Arial"/>
                <w:color w:val="000000" w:themeColor="text1"/>
              </w:rPr>
              <w:t>Term</w:t>
            </w:r>
            <w:r w:rsidRPr="4BC6EC45">
              <w:rPr>
                <w:rFonts w:ascii="Arial" w:hAnsi="Arial" w:cs="Arial"/>
                <w:color w:val="000000" w:themeColor="text1"/>
              </w:rPr>
              <w:t xml:space="preserve"> Water Resource Assessment (</w:t>
            </w:r>
            <w:r w:rsidR="2C10FA55" w:rsidRPr="4BC6EC45">
              <w:rPr>
                <w:rFonts w:ascii="Arial" w:hAnsi="Arial" w:cs="Arial"/>
                <w:color w:val="000000" w:themeColor="text1"/>
              </w:rPr>
              <w:t>LTWRA</w:t>
            </w:r>
            <w:r w:rsidRPr="4BC6EC45">
              <w:rPr>
                <w:rFonts w:ascii="Arial" w:hAnsi="Arial" w:cs="Arial"/>
                <w:color w:val="000000" w:themeColor="text1"/>
              </w:rPr>
              <w:t>)</w:t>
            </w:r>
            <w:r w:rsidR="2C10FA55" w:rsidRPr="4BC6EC45">
              <w:rPr>
                <w:rFonts w:ascii="Arial" w:hAnsi="Arial" w:cs="Arial"/>
                <w:color w:val="000000" w:themeColor="text1"/>
              </w:rPr>
              <w:t xml:space="preserve"> for </w:t>
            </w:r>
            <w:r w:rsidR="647EB67A" w:rsidRPr="4BC6EC45">
              <w:rPr>
                <w:rFonts w:ascii="Arial" w:hAnsi="Arial" w:cs="Arial"/>
                <w:color w:val="000000" w:themeColor="text1"/>
              </w:rPr>
              <w:t>s</w:t>
            </w:r>
            <w:r w:rsidR="2C10FA55" w:rsidRPr="4BC6EC45">
              <w:rPr>
                <w:rFonts w:ascii="Arial" w:hAnsi="Arial" w:cs="Arial"/>
                <w:color w:val="000000" w:themeColor="text1"/>
              </w:rPr>
              <w:t>outhern Victoria was released in March 2020. Legislation has been amended to allow for the findings of a LTWRA to be considered through</w:t>
            </w:r>
            <w:r w:rsidR="591BC599" w:rsidRPr="4BC6EC45">
              <w:rPr>
                <w:rFonts w:ascii="Arial" w:hAnsi="Arial" w:cs="Arial"/>
                <w:color w:val="000000" w:themeColor="text1"/>
              </w:rPr>
              <w:t xml:space="preserve"> the</w:t>
            </w:r>
            <w:r w:rsidR="2C10FA55" w:rsidRPr="4BC6EC45">
              <w:rPr>
                <w:rFonts w:ascii="Arial" w:hAnsi="Arial" w:cs="Arial"/>
                <w:color w:val="000000" w:themeColor="text1"/>
              </w:rPr>
              <w:t xml:space="preserve"> Central and Gippsland Region </w:t>
            </w:r>
            <w:r w:rsidR="64CEC818" w:rsidRPr="4BC6EC45">
              <w:rPr>
                <w:rFonts w:ascii="Arial" w:hAnsi="Arial" w:cs="Arial"/>
                <w:color w:val="000000" w:themeColor="text1"/>
              </w:rPr>
              <w:t xml:space="preserve">Sustainable </w:t>
            </w:r>
            <w:r w:rsidR="2C10FA55" w:rsidRPr="4BC6EC45">
              <w:rPr>
                <w:rFonts w:ascii="Arial" w:hAnsi="Arial" w:cs="Arial"/>
                <w:color w:val="000000" w:themeColor="text1"/>
              </w:rPr>
              <w:t>W</w:t>
            </w:r>
            <w:r w:rsidR="64CEC818" w:rsidRPr="4BC6EC45">
              <w:rPr>
                <w:rFonts w:ascii="Arial" w:hAnsi="Arial" w:cs="Arial"/>
                <w:color w:val="000000" w:themeColor="text1"/>
              </w:rPr>
              <w:t xml:space="preserve">ater </w:t>
            </w:r>
            <w:r w:rsidR="2C10FA55" w:rsidRPr="4BC6EC45">
              <w:rPr>
                <w:rFonts w:ascii="Arial" w:hAnsi="Arial" w:cs="Arial"/>
                <w:color w:val="000000" w:themeColor="text1"/>
              </w:rPr>
              <w:t>S</w:t>
            </w:r>
            <w:r w:rsidR="64CEC818" w:rsidRPr="4BC6EC45">
              <w:rPr>
                <w:rFonts w:ascii="Arial" w:hAnsi="Arial" w:cs="Arial"/>
                <w:color w:val="000000" w:themeColor="text1"/>
              </w:rPr>
              <w:t>trategy</w:t>
            </w:r>
            <w:r w:rsidR="2C10FA55" w:rsidRPr="4BC6EC45">
              <w:rPr>
                <w:rFonts w:ascii="Arial" w:hAnsi="Arial" w:cs="Arial"/>
                <w:color w:val="000000" w:themeColor="text1"/>
              </w:rPr>
              <w:t xml:space="preserve"> and to delay the LTWRA for Northern Victoria so that it can align with and inform the Basin Plan review in 2026.</w:t>
            </w:r>
            <w:r w:rsidR="2EDAE4BC" w:rsidRPr="4BC6EC45">
              <w:rPr>
                <w:rFonts w:ascii="Arial" w:hAnsi="Arial" w:cs="Arial"/>
                <w:color w:val="000000" w:themeColor="text1"/>
              </w:rPr>
              <w:t xml:space="preserve"> The findings of the LTWRA </w:t>
            </w:r>
            <w:r w:rsidR="64CEC818" w:rsidRPr="4BC6EC45">
              <w:rPr>
                <w:rFonts w:ascii="Arial" w:hAnsi="Arial" w:cs="Arial"/>
                <w:color w:val="000000" w:themeColor="text1"/>
              </w:rPr>
              <w:t>have informed the</w:t>
            </w:r>
            <w:r w:rsidR="2EDAE4BC" w:rsidRPr="4BC6EC45">
              <w:rPr>
                <w:rFonts w:ascii="Arial" w:hAnsi="Arial" w:cs="Arial"/>
                <w:color w:val="000000" w:themeColor="text1"/>
              </w:rPr>
              <w:t xml:space="preserve"> </w:t>
            </w:r>
            <w:r w:rsidR="22D72DAA" w:rsidRPr="4BC6EC45">
              <w:rPr>
                <w:rFonts w:ascii="Arial" w:hAnsi="Arial" w:cs="Arial"/>
                <w:color w:val="000000" w:themeColor="text1"/>
              </w:rPr>
              <w:t xml:space="preserve">actions contained in the </w:t>
            </w:r>
            <w:r w:rsidR="5A9E19D6" w:rsidRPr="4BC6EC45">
              <w:rPr>
                <w:rFonts w:ascii="Arial" w:hAnsi="Arial" w:cs="Arial"/>
                <w:color w:val="000000" w:themeColor="text1"/>
              </w:rPr>
              <w:t xml:space="preserve">2021 draft and 2022 final </w:t>
            </w:r>
            <w:r w:rsidR="2EDAE4BC" w:rsidRPr="4BC6EC45">
              <w:rPr>
                <w:rFonts w:ascii="Arial" w:hAnsi="Arial" w:cs="Arial"/>
                <w:color w:val="000000" w:themeColor="text1"/>
              </w:rPr>
              <w:t xml:space="preserve">Central and Gippsland Region </w:t>
            </w:r>
            <w:r w:rsidR="64CEC818" w:rsidRPr="4BC6EC45">
              <w:rPr>
                <w:rFonts w:ascii="Arial" w:hAnsi="Arial" w:cs="Arial"/>
                <w:color w:val="000000" w:themeColor="text1"/>
              </w:rPr>
              <w:t>Sustainable Water Strategy</w:t>
            </w:r>
            <w:r w:rsidR="2EDAE4BC" w:rsidRPr="4BC6EC45">
              <w:rPr>
                <w:rFonts w:ascii="Arial" w:hAnsi="Arial" w:cs="Arial"/>
                <w:color w:val="000000" w:themeColor="text1"/>
              </w:rPr>
              <w:t>.</w:t>
            </w:r>
          </w:p>
        </w:tc>
        <w:tc>
          <w:tcPr>
            <w:tcW w:w="1418" w:type="dxa"/>
            <w:gridSpan w:val="2"/>
          </w:tcPr>
          <w:p w14:paraId="74319209" w14:textId="0FD6157A" w:rsidR="00937CD5" w:rsidRPr="00FC1A71" w:rsidRDefault="69B6F759" w:rsidP="001135C0">
            <w:pPr>
              <w:rPr>
                <w:rFonts w:ascii="Arial" w:hAnsi="Arial" w:cs="Arial"/>
                <w:color w:val="000000" w:themeColor="text1"/>
                <w:sz w:val="18"/>
                <w:szCs w:val="18"/>
              </w:rPr>
            </w:pPr>
            <w:r w:rsidRPr="700E1A2F">
              <w:rPr>
                <w:rFonts w:ascii="Arial" w:hAnsi="Arial" w:cs="Arial"/>
                <w:color w:val="000000" w:themeColor="text1"/>
                <w:sz w:val="18"/>
                <w:szCs w:val="18"/>
              </w:rPr>
              <w:t>Ongoing</w:t>
            </w:r>
          </w:p>
        </w:tc>
      </w:tr>
      <w:tr w:rsidR="00FC1A71" w:rsidRPr="00FC1A71" w14:paraId="761C1492" w14:textId="77777777" w:rsidTr="004823AE">
        <w:tc>
          <w:tcPr>
            <w:tcW w:w="1555" w:type="dxa"/>
          </w:tcPr>
          <w:p w14:paraId="266C0E69" w14:textId="77777777" w:rsidR="00C976D2" w:rsidRPr="00FC1A71" w:rsidRDefault="69B6F759" w:rsidP="00C976D2">
            <w:pPr>
              <w:pStyle w:val="TablebodymaincolumnTables"/>
              <w:rPr>
                <w:rFonts w:ascii="Arial" w:hAnsi="Arial" w:cs="Arial"/>
                <w:color w:val="000000" w:themeColor="text1"/>
              </w:rPr>
            </w:pPr>
            <w:r w:rsidRPr="700E1A2F">
              <w:rPr>
                <w:rFonts w:ascii="Arial" w:hAnsi="Arial" w:cs="Arial"/>
                <w:color w:val="000000" w:themeColor="text1"/>
              </w:rPr>
              <w:t xml:space="preserve">Action 8.7 </w:t>
            </w:r>
            <w:r w:rsidR="00C976D2">
              <w:br/>
            </w:r>
            <w:r w:rsidRPr="700E1A2F">
              <w:rPr>
                <w:rFonts w:ascii="Arial" w:hAnsi="Arial" w:cs="Arial"/>
                <w:color w:val="000000" w:themeColor="text1"/>
              </w:rPr>
              <w:t xml:space="preserve">Commence sustainable </w:t>
            </w:r>
            <w:r w:rsidRPr="700E1A2F">
              <w:rPr>
                <w:rFonts w:ascii="Arial" w:hAnsi="Arial" w:cs="Arial"/>
                <w:color w:val="000000" w:themeColor="text1"/>
              </w:rPr>
              <w:lastRenderedPageBreak/>
              <w:t xml:space="preserve">water strategy </w:t>
            </w:r>
            <w:r w:rsidR="00C976D2">
              <w:br/>
            </w:r>
            <w:r w:rsidRPr="700E1A2F">
              <w:rPr>
                <w:rFonts w:ascii="Arial" w:hAnsi="Arial" w:cs="Arial"/>
                <w:color w:val="000000" w:themeColor="text1"/>
              </w:rPr>
              <w:t>(SWS) reviews</w:t>
            </w:r>
          </w:p>
          <w:p w14:paraId="12ED19BB" w14:textId="77777777" w:rsidR="00937CD5" w:rsidRPr="00FC1A71" w:rsidRDefault="00937CD5" w:rsidP="00937CD5">
            <w:pPr>
              <w:pStyle w:val="TablebodymaincolumnTables"/>
              <w:rPr>
                <w:rFonts w:ascii="Arial" w:hAnsi="Arial" w:cs="Arial"/>
                <w:color w:val="000000" w:themeColor="text1"/>
              </w:rPr>
            </w:pPr>
          </w:p>
        </w:tc>
        <w:tc>
          <w:tcPr>
            <w:tcW w:w="1134" w:type="dxa"/>
          </w:tcPr>
          <w:p w14:paraId="2D00D1B5" w14:textId="43C76AF1" w:rsidR="00937CD5" w:rsidRPr="00FC1A71" w:rsidRDefault="00C976D2" w:rsidP="001135C0">
            <w:pPr>
              <w:rPr>
                <w:rFonts w:ascii="Arial" w:hAnsi="Arial" w:cs="Arial"/>
                <w:color w:val="000000" w:themeColor="text1"/>
                <w:sz w:val="18"/>
                <w:szCs w:val="18"/>
              </w:rPr>
            </w:pPr>
            <w:r w:rsidRPr="00472228">
              <w:rPr>
                <w:rFonts w:ascii="Arial" w:eastAsia="Times New Roman" w:hAnsi="Arial" w:cs="Arial"/>
                <w:sz w:val="18"/>
                <w:szCs w:val="18"/>
              </w:rPr>
              <w:lastRenderedPageBreak/>
              <w:t xml:space="preserve">Complete and </w:t>
            </w:r>
            <w:r w:rsidR="00FF7184" w:rsidRPr="00472228">
              <w:rPr>
                <w:rFonts w:ascii="Arial" w:eastAsia="Times New Roman" w:hAnsi="Arial" w:cs="Arial"/>
                <w:sz w:val="18"/>
                <w:szCs w:val="18"/>
              </w:rPr>
              <w:t xml:space="preserve">now </w:t>
            </w:r>
            <w:r w:rsidRPr="00472228">
              <w:rPr>
                <w:rFonts w:ascii="Arial" w:eastAsia="Times New Roman" w:hAnsi="Arial" w:cs="Arial"/>
                <w:sz w:val="18"/>
                <w:szCs w:val="18"/>
              </w:rPr>
              <w:t>business as usual</w:t>
            </w:r>
          </w:p>
        </w:tc>
        <w:tc>
          <w:tcPr>
            <w:tcW w:w="5386" w:type="dxa"/>
            <w:gridSpan w:val="3"/>
          </w:tcPr>
          <w:p w14:paraId="4936AE09" w14:textId="6389B047" w:rsidR="00F54A38" w:rsidRDefault="69B6F759" w:rsidP="00EC758C">
            <w:pPr>
              <w:pStyle w:val="TablebodyleftTables"/>
              <w:jc w:val="both"/>
              <w:rPr>
                <w:rFonts w:ascii="Arial" w:hAnsi="Arial" w:cs="Arial"/>
                <w:color w:val="000000" w:themeColor="text1"/>
              </w:rPr>
            </w:pPr>
            <w:r w:rsidRPr="700E1A2F">
              <w:rPr>
                <w:rFonts w:ascii="Arial" w:hAnsi="Arial" w:cs="Arial"/>
                <w:color w:val="000000" w:themeColor="text1"/>
              </w:rPr>
              <w:t xml:space="preserve">The </w:t>
            </w:r>
            <w:r w:rsidR="00591CEF" w:rsidRPr="700E1A2F">
              <w:rPr>
                <w:rFonts w:ascii="Arial" w:hAnsi="Arial" w:cs="Arial"/>
                <w:color w:val="000000" w:themeColor="text1"/>
              </w:rPr>
              <w:t>Central and Gippsland Region S</w:t>
            </w:r>
            <w:r w:rsidR="00591CEF">
              <w:rPr>
                <w:rFonts w:ascii="Arial" w:hAnsi="Arial" w:cs="Arial"/>
                <w:color w:val="000000" w:themeColor="text1"/>
              </w:rPr>
              <w:t xml:space="preserve">ustainable </w:t>
            </w:r>
            <w:r w:rsidR="00591CEF" w:rsidRPr="700E1A2F">
              <w:rPr>
                <w:rFonts w:ascii="Arial" w:hAnsi="Arial" w:cs="Arial"/>
                <w:color w:val="000000" w:themeColor="text1"/>
              </w:rPr>
              <w:t>W</w:t>
            </w:r>
            <w:r w:rsidR="00591CEF">
              <w:rPr>
                <w:rFonts w:ascii="Arial" w:hAnsi="Arial" w:cs="Arial"/>
                <w:color w:val="000000" w:themeColor="text1"/>
              </w:rPr>
              <w:t xml:space="preserve">ater </w:t>
            </w:r>
            <w:r w:rsidR="00591CEF" w:rsidRPr="700E1A2F">
              <w:rPr>
                <w:rFonts w:ascii="Arial" w:hAnsi="Arial" w:cs="Arial"/>
                <w:color w:val="000000" w:themeColor="text1"/>
              </w:rPr>
              <w:t>S</w:t>
            </w:r>
            <w:r w:rsidR="00591CEF">
              <w:rPr>
                <w:rFonts w:ascii="Arial" w:hAnsi="Arial" w:cs="Arial"/>
                <w:color w:val="000000" w:themeColor="text1"/>
              </w:rPr>
              <w:t>trategy</w:t>
            </w:r>
            <w:r w:rsidR="00591CEF" w:rsidRPr="700E1A2F">
              <w:rPr>
                <w:rFonts w:ascii="Arial" w:hAnsi="Arial" w:cs="Arial"/>
                <w:color w:val="000000" w:themeColor="text1"/>
              </w:rPr>
              <w:t xml:space="preserve"> </w:t>
            </w:r>
            <w:r w:rsidR="00776540">
              <w:rPr>
                <w:rFonts w:ascii="Arial" w:hAnsi="Arial" w:cs="Arial"/>
                <w:color w:val="000000" w:themeColor="text1"/>
              </w:rPr>
              <w:t>r</w:t>
            </w:r>
            <w:r w:rsidRPr="700E1A2F">
              <w:rPr>
                <w:rFonts w:ascii="Arial" w:hAnsi="Arial" w:cs="Arial"/>
                <w:color w:val="000000" w:themeColor="text1"/>
              </w:rPr>
              <w:t xml:space="preserve">eview is complete and was released in 2019. The Western </w:t>
            </w:r>
            <w:r w:rsidRPr="700E1A2F">
              <w:rPr>
                <w:rFonts w:ascii="Arial" w:hAnsi="Arial" w:cs="Arial"/>
                <w:color w:val="000000" w:themeColor="text1"/>
              </w:rPr>
              <w:lastRenderedPageBreak/>
              <w:t xml:space="preserve">Region and Gippsland Region 5-yearly assessments were completed and released in late 2018. </w:t>
            </w:r>
          </w:p>
          <w:p w14:paraId="1379DE21" w14:textId="3EA21375" w:rsidR="00937CD5" w:rsidRPr="00FC1A71" w:rsidRDefault="08624951" w:rsidP="003046EA">
            <w:pPr>
              <w:pStyle w:val="TablebodyleftTables"/>
              <w:jc w:val="both"/>
              <w:rPr>
                <w:rFonts w:ascii="Arial" w:hAnsi="Arial" w:cs="Arial"/>
                <w:color w:val="000000" w:themeColor="text1"/>
              </w:rPr>
            </w:pPr>
            <w:r w:rsidRPr="4BC6EC45">
              <w:rPr>
                <w:rFonts w:ascii="Arial" w:hAnsi="Arial" w:cs="Arial"/>
                <w:color w:val="000000" w:themeColor="text1"/>
              </w:rPr>
              <w:t xml:space="preserve">The new </w:t>
            </w:r>
            <w:r w:rsidR="0EBF19AF" w:rsidRPr="4BC6EC45">
              <w:rPr>
                <w:rFonts w:ascii="Arial" w:hAnsi="Arial" w:cs="Arial"/>
                <w:color w:val="000000" w:themeColor="text1"/>
              </w:rPr>
              <w:t>Central and Gippsland Region Sustainable Water Strategy</w:t>
            </w:r>
            <w:r w:rsidR="1C635E94" w:rsidRPr="4BC6EC45">
              <w:rPr>
                <w:rFonts w:ascii="Arial" w:hAnsi="Arial" w:cs="Arial"/>
                <w:color w:val="000000" w:themeColor="text1"/>
              </w:rPr>
              <w:t xml:space="preserve"> was</w:t>
            </w:r>
            <w:r w:rsidR="263DCCDB" w:rsidRPr="4BC6EC45">
              <w:rPr>
                <w:rFonts w:ascii="Arial" w:hAnsi="Arial" w:cs="Arial"/>
                <w:color w:val="000000" w:themeColor="text1"/>
              </w:rPr>
              <w:t xml:space="preserve"> </w:t>
            </w:r>
            <w:r w:rsidR="498305C2" w:rsidRPr="4BC6EC45">
              <w:rPr>
                <w:rFonts w:ascii="Arial" w:hAnsi="Arial" w:cs="Arial"/>
                <w:color w:val="000000" w:themeColor="text1"/>
              </w:rPr>
              <w:t>developed in 2021-22</w:t>
            </w:r>
            <w:r w:rsidR="5609AA6B" w:rsidRPr="4BC6EC45">
              <w:rPr>
                <w:rFonts w:ascii="Arial" w:hAnsi="Arial" w:cs="Arial"/>
                <w:color w:val="000000" w:themeColor="text1"/>
              </w:rPr>
              <w:t xml:space="preserve">. </w:t>
            </w:r>
            <w:r w:rsidR="1B87246B" w:rsidRPr="4BC6EC45">
              <w:rPr>
                <w:rFonts w:ascii="Arial" w:hAnsi="Arial" w:cs="Arial"/>
                <w:color w:val="000000" w:themeColor="text1"/>
              </w:rPr>
              <w:t>Public consultation on the draft was held from October – December 2021</w:t>
            </w:r>
            <w:r w:rsidR="1ABFE2BA" w:rsidRPr="4BC6EC45">
              <w:rPr>
                <w:rFonts w:ascii="Arial" w:hAnsi="Arial" w:cs="Arial"/>
                <w:color w:val="000000" w:themeColor="text1"/>
              </w:rPr>
              <w:t xml:space="preserve">. </w:t>
            </w:r>
            <w:r w:rsidR="6602E785" w:rsidRPr="4BC6EC45">
              <w:rPr>
                <w:rFonts w:ascii="Arial" w:hAnsi="Arial" w:cs="Arial"/>
                <w:color w:val="000000" w:themeColor="text1"/>
              </w:rPr>
              <w:t xml:space="preserve">It </w:t>
            </w:r>
            <w:r w:rsidR="0A8871A2" w:rsidRPr="4BC6EC45">
              <w:rPr>
                <w:rFonts w:ascii="Arial" w:hAnsi="Arial" w:cs="Arial"/>
                <w:color w:val="000000" w:themeColor="text1"/>
              </w:rPr>
              <w:t>include</w:t>
            </w:r>
            <w:r w:rsidR="6A0C8CC1" w:rsidRPr="4BC6EC45">
              <w:rPr>
                <w:rFonts w:ascii="Arial" w:hAnsi="Arial" w:cs="Arial"/>
                <w:color w:val="000000" w:themeColor="text1"/>
              </w:rPr>
              <w:t>s</w:t>
            </w:r>
            <w:r w:rsidR="0A8871A2" w:rsidRPr="4BC6EC45">
              <w:rPr>
                <w:rFonts w:ascii="Arial" w:hAnsi="Arial" w:cs="Arial"/>
                <w:color w:val="000000" w:themeColor="text1"/>
              </w:rPr>
              <w:t xml:space="preserve"> a range of climate change scenarios</w:t>
            </w:r>
            <w:r w:rsidR="6A0C8CC1" w:rsidRPr="4BC6EC45">
              <w:rPr>
                <w:rFonts w:ascii="Arial" w:hAnsi="Arial" w:cs="Arial"/>
                <w:color w:val="000000" w:themeColor="text1"/>
              </w:rPr>
              <w:t xml:space="preserve"> and </w:t>
            </w:r>
            <w:r w:rsidR="0A8871A2" w:rsidRPr="4BC6EC45">
              <w:rPr>
                <w:rFonts w:ascii="Arial" w:hAnsi="Arial" w:cs="Arial"/>
                <w:color w:val="000000" w:themeColor="text1"/>
              </w:rPr>
              <w:t>consider</w:t>
            </w:r>
            <w:r w:rsidR="6A0C8CC1" w:rsidRPr="4BC6EC45">
              <w:rPr>
                <w:rFonts w:ascii="Arial" w:hAnsi="Arial" w:cs="Arial"/>
                <w:color w:val="000000" w:themeColor="text1"/>
              </w:rPr>
              <w:t>s</w:t>
            </w:r>
            <w:r w:rsidR="0A8871A2" w:rsidRPr="4BC6EC45">
              <w:rPr>
                <w:rFonts w:ascii="Arial" w:hAnsi="Arial" w:cs="Arial"/>
                <w:color w:val="000000" w:themeColor="text1"/>
              </w:rPr>
              <w:t xml:space="preserve"> opportunities to achieve shared benefits and recreational values. DELWP </w:t>
            </w:r>
            <w:r w:rsidR="0EBF19AF" w:rsidRPr="4BC6EC45">
              <w:rPr>
                <w:rFonts w:ascii="Arial" w:hAnsi="Arial" w:cs="Arial"/>
                <w:color w:val="000000" w:themeColor="text1"/>
              </w:rPr>
              <w:t>has</w:t>
            </w:r>
            <w:r w:rsidR="0A8871A2" w:rsidRPr="4BC6EC45">
              <w:rPr>
                <w:rFonts w:ascii="Arial" w:hAnsi="Arial" w:cs="Arial"/>
                <w:color w:val="000000" w:themeColor="text1"/>
              </w:rPr>
              <w:t xml:space="preserve"> partner</w:t>
            </w:r>
            <w:r w:rsidR="6A0C8CC1" w:rsidRPr="4BC6EC45">
              <w:rPr>
                <w:rFonts w:ascii="Arial" w:hAnsi="Arial" w:cs="Arial"/>
                <w:color w:val="000000" w:themeColor="text1"/>
              </w:rPr>
              <w:t>ed</w:t>
            </w:r>
            <w:r w:rsidR="0A8871A2" w:rsidRPr="4BC6EC45">
              <w:rPr>
                <w:rFonts w:ascii="Arial" w:hAnsi="Arial" w:cs="Arial"/>
                <w:color w:val="000000" w:themeColor="text1"/>
              </w:rPr>
              <w:t xml:space="preserve"> with Traditional Owners to develop the </w:t>
            </w:r>
            <w:r w:rsidR="098D1C72" w:rsidRPr="4BC6EC45">
              <w:rPr>
                <w:rFonts w:ascii="Arial" w:hAnsi="Arial" w:cs="Arial"/>
                <w:color w:val="000000" w:themeColor="text1"/>
              </w:rPr>
              <w:t>strategy</w:t>
            </w:r>
            <w:r w:rsidR="5822C974" w:rsidRPr="4BC6EC45">
              <w:rPr>
                <w:rFonts w:ascii="Arial" w:hAnsi="Arial" w:cs="Arial"/>
                <w:color w:val="000000" w:themeColor="text1"/>
              </w:rPr>
              <w:t xml:space="preserve">, with </w:t>
            </w:r>
            <w:r w:rsidR="0A8871A2" w:rsidRPr="4BC6EC45">
              <w:rPr>
                <w:rFonts w:ascii="Arial" w:hAnsi="Arial" w:cs="Arial"/>
                <w:color w:val="000000" w:themeColor="text1"/>
              </w:rPr>
              <w:t>Traditional Owners represented on the Consultative Committee.</w:t>
            </w:r>
          </w:p>
        </w:tc>
        <w:tc>
          <w:tcPr>
            <w:tcW w:w="1418" w:type="dxa"/>
            <w:gridSpan w:val="2"/>
          </w:tcPr>
          <w:p w14:paraId="454B5581" w14:textId="52F9191B" w:rsidR="00937CD5" w:rsidRPr="00FC1A71" w:rsidRDefault="69B6F759" w:rsidP="001135C0">
            <w:pPr>
              <w:rPr>
                <w:rFonts w:ascii="Arial" w:hAnsi="Arial" w:cs="Arial"/>
                <w:color w:val="000000" w:themeColor="text1"/>
                <w:sz w:val="18"/>
                <w:szCs w:val="18"/>
              </w:rPr>
            </w:pPr>
            <w:r w:rsidRPr="700E1A2F">
              <w:rPr>
                <w:rFonts w:ascii="Arial" w:hAnsi="Arial" w:cs="Arial"/>
                <w:color w:val="000000" w:themeColor="text1"/>
                <w:sz w:val="18"/>
                <w:szCs w:val="18"/>
              </w:rPr>
              <w:lastRenderedPageBreak/>
              <w:t>Ongoing</w:t>
            </w:r>
          </w:p>
        </w:tc>
      </w:tr>
      <w:tr w:rsidR="00FC1A71" w:rsidRPr="00FC1A71" w14:paraId="70BF7763" w14:textId="77777777" w:rsidTr="004823AE">
        <w:tc>
          <w:tcPr>
            <w:tcW w:w="1555" w:type="dxa"/>
          </w:tcPr>
          <w:p w14:paraId="328D26F1" w14:textId="791139BA" w:rsidR="00C976D2" w:rsidRPr="00FC1A71" w:rsidRDefault="420B2067" w:rsidP="00C976D2">
            <w:pPr>
              <w:pStyle w:val="TablebodymaincolumnTables"/>
              <w:rPr>
                <w:rFonts w:ascii="Arial" w:hAnsi="Arial" w:cs="Arial"/>
                <w:color w:val="000000" w:themeColor="text1"/>
              </w:rPr>
            </w:pPr>
            <w:r w:rsidRPr="4BC6EC45">
              <w:rPr>
                <w:rFonts w:ascii="Arial" w:hAnsi="Arial" w:cs="Arial"/>
                <w:color w:val="000000" w:themeColor="text1"/>
              </w:rPr>
              <w:t xml:space="preserve">Action 8.8 </w:t>
            </w:r>
            <w:r w:rsidR="00C976D2">
              <w:br/>
            </w:r>
            <w:r w:rsidRPr="4BC6EC45">
              <w:rPr>
                <w:rFonts w:ascii="Arial" w:hAnsi="Arial" w:cs="Arial"/>
                <w:color w:val="000000" w:themeColor="text1"/>
              </w:rPr>
              <w:t xml:space="preserve">Align the sustainable </w:t>
            </w:r>
            <w:r w:rsidR="00C976D2">
              <w:br/>
            </w:r>
            <w:r w:rsidRPr="4BC6EC45">
              <w:rPr>
                <w:rFonts w:ascii="Arial" w:hAnsi="Arial" w:cs="Arial"/>
                <w:color w:val="000000" w:themeColor="text1"/>
              </w:rPr>
              <w:t xml:space="preserve">water strategy </w:t>
            </w:r>
            <w:r w:rsidR="00C976D2">
              <w:br/>
            </w:r>
            <w:r w:rsidRPr="4BC6EC45">
              <w:rPr>
                <w:rFonts w:ascii="Arial" w:hAnsi="Arial" w:cs="Arial"/>
                <w:color w:val="000000" w:themeColor="text1"/>
              </w:rPr>
              <w:t>and long-term water resource assessment processes</w:t>
            </w:r>
          </w:p>
          <w:p w14:paraId="1679FBC5" w14:textId="77777777" w:rsidR="00937CD5" w:rsidRPr="00FC1A71" w:rsidRDefault="00937CD5" w:rsidP="00937CD5">
            <w:pPr>
              <w:pStyle w:val="TablebodymaincolumnTables"/>
              <w:rPr>
                <w:rFonts w:ascii="Arial" w:hAnsi="Arial" w:cs="Arial"/>
                <w:color w:val="000000" w:themeColor="text1"/>
              </w:rPr>
            </w:pPr>
          </w:p>
        </w:tc>
        <w:tc>
          <w:tcPr>
            <w:tcW w:w="1134" w:type="dxa"/>
          </w:tcPr>
          <w:p w14:paraId="60BC723B" w14:textId="2C336C25" w:rsidR="00937CD5" w:rsidRPr="00FC1A71" w:rsidRDefault="00C976D2" w:rsidP="001135C0">
            <w:pPr>
              <w:rPr>
                <w:rFonts w:ascii="Arial" w:hAnsi="Arial" w:cs="Arial"/>
                <w:color w:val="000000" w:themeColor="text1"/>
                <w:sz w:val="18"/>
                <w:szCs w:val="18"/>
              </w:rPr>
            </w:pPr>
            <w:r w:rsidRPr="00FF7184">
              <w:rPr>
                <w:rFonts w:ascii="Arial" w:eastAsia="Times New Roman" w:hAnsi="Arial" w:cs="Arial"/>
                <w:sz w:val="18"/>
                <w:szCs w:val="18"/>
              </w:rPr>
              <w:t xml:space="preserve">Complete and </w:t>
            </w:r>
            <w:r w:rsidR="00FF7184" w:rsidRPr="00FF7184">
              <w:rPr>
                <w:rFonts w:ascii="Arial" w:eastAsia="Times New Roman" w:hAnsi="Arial" w:cs="Arial"/>
                <w:sz w:val="18"/>
                <w:szCs w:val="18"/>
              </w:rPr>
              <w:t xml:space="preserve">now </w:t>
            </w:r>
            <w:r w:rsidRPr="00FF7184">
              <w:rPr>
                <w:rFonts w:ascii="Arial" w:eastAsia="Times New Roman" w:hAnsi="Arial" w:cs="Arial"/>
                <w:sz w:val="18"/>
                <w:szCs w:val="18"/>
              </w:rPr>
              <w:t>business as usual</w:t>
            </w:r>
          </w:p>
        </w:tc>
        <w:tc>
          <w:tcPr>
            <w:tcW w:w="5386" w:type="dxa"/>
            <w:gridSpan w:val="3"/>
          </w:tcPr>
          <w:p w14:paraId="38772E15" w14:textId="160BD713" w:rsidR="00937CD5" w:rsidRPr="00FC1A71" w:rsidRDefault="00C976D2" w:rsidP="00816C0F">
            <w:pPr>
              <w:pStyle w:val="TablebodyleftTables"/>
              <w:jc w:val="both"/>
              <w:rPr>
                <w:rFonts w:ascii="Arial" w:hAnsi="Arial" w:cs="Arial"/>
                <w:color w:val="000000" w:themeColor="text1"/>
              </w:rPr>
            </w:pPr>
            <w:r w:rsidRPr="00FC1A71">
              <w:rPr>
                <w:rFonts w:ascii="Arial" w:hAnsi="Arial" w:cs="Arial"/>
                <w:color w:val="000000" w:themeColor="text1"/>
              </w:rPr>
              <w:t>Legislation has been amended to align the SWS and LTWRA processes.</w:t>
            </w:r>
          </w:p>
        </w:tc>
        <w:tc>
          <w:tcPr>
            <w:tcW w:w="1418" w:type="dxa"/>
            <w:gridSpan w:val="2"/>
          </w:tcPr>
          <w:p w14:paraId="4F2F9DA4" w14:textId="5A02A6E6" w:rsidR="00937CD5" w:rsidRPr="00FC1A71" w:rsidRDefault="420B2067" w:rsidP="001135C0">
            <w:pPr>
              <w:rPr>
                <w:rFonts w:ascii="Arial" w:hAnsi="Arial" w:cs="Arial"/>
                <w:color w:val="000000" w:themeColor="text1"/>
                <w:sz w:val="18"/>
                <w:szCs w:val="18"/>
              </w:rPr>
            </w:pPr>
            <w:r w:rsidRPr="4BC6EC45">
              <w:rPr>
                <w:rFonts w:ascii="Arial" w:hAnsi="Arial" w:cs="Arial"/>
                <w:color w:val="000000" w:themeColor="text1"/>
                <w:sz w:val="18"/>
                <w:szCs w:val="18"/>
              </w:rPr>
              <w:t>Ongoing</w:t>
            </w:r>
          </w:p>
        </w:tc>
      </w:tr>
      <w:tr w:rsidR="00FC1A71" w:rsidRPr="00FC1A71" w14:paraId="3C117E2E" w14:textId="77777777" w:rsidTr="004823AE">
        <w:tc>
          <w:tcPr>
            <w:tcW w:w="1555" w:type="dxa"/>
          </w:tcPr>
          <w:p w14:paraId="277C0AEF" w14:textId="77777777" w:rsidR="00C976D2" w:rsidRPr="00FC1A71" w:rsidRDefault="00C976D2" w:rsidP="00C976D2">
            <w:pPr>
              <w:pStyle w:val="TablebodymaincolumnTables"/>
              <w:rPr>
                <w:rFonts w:ascii="Arial" w:hAnsi="Arial" w:cs="Arial"/>
                <w:color w:val="000000" w:themeColor="text1"/>
              </w:rPr>
            </w:pPr>
            <w:r w:rsidRPr="00FC1A71">
              <w:rPr>
                <w:rFonts w:ascii="Arial" w:hAnsi="Arial" w:cs="Arial"/>
                <w:color w:val="000000" w:themeColor="text1"/>
              </w:rPr>
              <w:t xml:space="preserve">Action 8.9 </w:t>
            </w:r>
            <w:r w:rsidRPr="00FC1A71">
              <w:rPr>
                <w:rFonts w:ascii="Arial" w:hAnsi="Arial" w:cs="Arial"/>
                <w:color w:val="000000" w:themeColor="text1"/>
              </w:rPr>
              <w:br/>
              <w:t xml:space="preserve">Improve rural water </w:t>
            </w:r>
            <w:r w:rsidRPr="00FC1A71">
              <w:rPr>
                <w:rFonts w:ascii="Arial" w:hAnsi="Arial" w:cs="Arial"/>
                <w:color w:val="000000" w:themeColor="text1"/>
              </w:rPr>
              <w:br/>
              <w:t>supply planning</w:t>
            </w:r>
          </w:p>
          <w:p w14:paraId="201149F1" w14:textId="77777777" w:rsidR="00937CD5" w:rsidRPr="00FC1A71" w:rsidRDefault="00937CD5" w:rsidP="00937CD5">
            <w:pPr>
              <w:pStyle w:val="TablebodymaincolumnTables"/>
              <w:rPr>
                <w:rFonts w:ascii="Arial" w:hAnsi="Arial" w:cs="Arial"/>
                <w:color w:val="000000" w:themeColor="text1"/>
              </w:rPr>
            </w:pPr>
          </w:p>
        </w:tc>
        <w:tc>
          <w:tcPr>
            <w:tcW w:w="1134" w:type="dxa"/>
          </w:tcPr>
          <w:p w14:paraId="524E7246" w14:textId="4106EC40"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5386" w:type="dxa"/>
            <w:gridSpan w:val="3"/>
          </w:tcPr>
          <w:p w14:paraId="2682CB76" w14:textId="2A4B132D" w:rsidR="00937CD5" w:rsidRPr="00FC1A71" w:rsidRDefault="00C976D2" w:rsidP="00EC758C">
            <w:pPr>
              <w:pStyle w:val="TablebodyleftTables"/>
              <w:jc w:val="both"/>
              <w:rPr>
                <w:rFonts w:ascii="Arial" w:hAnsi="Arial" w:cs="Arial"/>
                <w:color w:val="000000" w:themeColor="text1"/>
              </w:rPr>
            </w:pPr>
            <w:r w:rsidRPr="00FC1A71">
              <w:rPr>
                <w:rFonts w:ascii="Arial" w:hAnsi="Arial" w:cs="Arial"/>
                <w:color w:val="000000" w:themeColor="text1"/>
              </w:rPr>
              <w:t xml:space="preserve">Rural water corporations have </w:t>
            </w:r>
            <w:r w:rsidR="00A50099">
              <w:rPr>
                <w:rFonts w:ascii="Arial" w:hAnsi="Arial" w:cs="Arial"/>
                <w:color w:val="000000" w:themeColor="text1"/>
              </w:rPr>
              <w:t>continued to</w:t>
            </w:r>
            <w:r w:rsidRPr="00FC1A71">
              <w:rPr>
                <w:rFonts w:ascii="Arial" w:hAnsi="Arial" w:cs="Arial"/>
                <w:color w:val="000000" w:themeColor="text1"/>
              </w:rPr>
              <w:t xml:space="preserve"> improve provision of information on water resource availability through publication of annual water outlooks. Draft guidelines for the development of low flow contingency plans have been developed and consultation with water corporations is underway</w:t>
            </w:r>
            <w:r w:rsidR="00B8029D">
              <w:rPr>
                <w:rFonts w:ascii="Arial" w:hAnsi="Arial" w:cs="Arial"/>
                <w:color w:val="000000" w:themeColor="text1"/>
              </w:rPr>
              <w:t xml:space="preserve"> with pilot low flow contingency plans </w:t>
            </w:r>
            <w:r w:rsidR="006C0BBA">
              <w:rPr>
                <w:rFonts w:ascii="Arial" w:hAnsi="Arial" w:cs="Arial"/>
                <w:color w:val="000000" w:themeColor="text1"/>
              </w:rPr>
              <w:t xml:space="preserve">to be developed for </w:t>
            </w:r>
            <w:r w:rsidR="005B6FAE">
              <w:rPr>
                <w:rFonts w:ascii="Arial" w:hAnsi="Arial" w:cs="Arial"/>
                <w:color w:val="000000" w:themeColor="text1"/>
              </w:rPr>
              <w:t>priority systems as a next step</w:t>
            </w:r>
            <w:r w:rsidRPr="00FC1A71">
              <w:rPr>
                <w:rFonts w:ascii="Arial" w:hAnsi="Arial" w:cs="Arial"/>
                <w:color w:val="000000" w:themeColor="text1"/>
              </w:rPr>
              <w:t>.</w:t>
            </w:r>
          </w:p>
        </w:tc>
        <w:tc>
          <w:tcPr>
            <w:tcW w:w="1418" w:type="dxa"/>
            <w:gridSpan w:val="2"/>
          </w:tcPr>
          <w:p w14:paraId="02C43427" w14:textId="73FAE882"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1A8666C6" w14:textId="77777777" w:rsidTr="004823AE">
        <w:tc>
          <w:tcPr>
            <w:tcW w:w="1555" w:type="dxa"/>
          </w:tcPr>
          <w:p w14:paraId="60A93EBA" w14:textId="1F21930A" w:rsidR="00937CD5" w:rsidRPr="00FC1A71" w:rsidRDefault="00C976D2"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8.10 </w:t>
            </w:r>
            <w:r>
              <w:br/>
            </w:r>
            <w:r w:rsidRPr="00FC1A71">
              <w:rPr>
                <w:rFonts w:ascii="Arial" w:hAnsi="Arial" w:cs="Arial"/>
                <w:color w:val="000000" w:themeColor="text1"/>
              </w:rPr>
              <w:t>Provide clear information about water resources to the community</w:t>
            </w:r>
          </w:p>
        </w:tc>
        <w:tc>
          <w:tcPr>
            <w:tcW w:w="1134" w:type="dxa"/>
          </w:tcPr>
          <w:p w14:paraId="57D84D7F" w14:textId="29703535" w:rsidR="00937CD5" w:rsidRPr="00FC1A71" w:rsidRDefault="0E5D159E" w:rsidP="4BC6EC45">
            <w:pPr>
              <w:rPr>
                <w:rFonts w:ascii="Arial" w:hAnsi="Arial" w:cs="Arial"/>
                <w:color w:val="000000" w:themeColor="text1"/>
                <w:sz w:val="18"/>
                <w:szCs w:val="18"/>
              </w:rPr>
            </w:pPr>
            <w:r w:rsidRPr="4BC6EC45">
              <w:rPr>
                <w:rFonts w:ascii="Arial" w:eastAsia="Times New Roman" w:hAnsi="Arial" w:cs="Arial"/>
                <w:sz w:val="18"/>
                <w:szCs w:val="18"/>
              </w:rPr>
              <w:t>Complete and now business as usual</w:t>
            </w:r>
          </w:p>
        </w:tc>
        <w:tc>
          <w:tcPr>
            <w:tcW w:w="5386" w:type="dxa"/>
            <w:gridSpan w:val="3"/>
          </w:tcPr>
          <w:p w14:paraId="7532D8DF" w14:textId="11D7E622" w:rsidR="00C976D2" w:rsidRPr="00FC1A71" w:rsidRDefault="00C976D2" w:rsidP="00EC758C">
            <w:pPr>
              <w:pStyle w:val="TablebodyleftTables"/>
              <w:jc w:val="both"/>
              <w:rPr>
                <w:rFonts w:ascii="Arial" w:hAnsi="Arial" w:cs="Arial"/>
                <w:color w:val="000000" w:themeColor="text1"/>
              </w:rPr>
            </w:pPr>
            <w:r w:rsidRPr="00FC1A71">
              <w:rPr>
                <w:rFonts w:ascii="Arial" w:hAnsi="Arial" w:cs="Arial"/>
                <w:color w:val="000000" w:themeColor="text1"/>
              </w:rPr>
              <w:t xml:space="preserve">Annual water accounts </w:t>
            </w:r>
            <w:r w:rsidR="006D36C3">
              <w:rPr>
                <w:rFonts w:ascii="Arial" w:hAnsi="Arial" w:cs="Arial"/>
                <w:color w:val="000000" w:themeColor="text1"/>
              </w:rPr>
              <w:t xml:space="preserve">have been </w:t>
            </w:r>
            <w:r w:rsidRPr="00FC1A71">
              <w:rPr>
                <w:rFonts w:ascii="Arial" w:hAnsi="Arial" w:cs="Arial"/>
                <w:color w:val="000000" w:themeColor="text1"/>
              </w:rPr>
              <w:t xml:space="preserve">released </w:t>
            </w:r>
            <w:r w:rsidR="00316AD2">
              <w:rPr>
                <w:rFonts w:ascii="Arial" w:hAnsi="Arial" w:cs="Arial"/>
                <w:color w:val="000000" w:themeColor="text1"/>
              </w:rPr>
              <w:t xml:space="preserve">via an </w:t>
            </w:r>
            <w:r w:rsidR="00C057E8">
              <w:rPr>
                <w:rFonts w:ascii="Arial" w:hAnsi="Arial" w:cs="Arial"/>
                <w:color w:val="000000" w:themeColor="text1"/>
              </w:rPr>
              <w:t>interactive</w:t>
            </w:r>
            <w:r w:rsidR="00316AD2">
              <w:rPr>
                <w:rFonts w:ascii="Arial" w:hAnsi="Arial" w:cs="Arial"/>
                <w:color w:val="000000" w:themeColor="text1"/>
              </w:rPr>
              <w:t xml:space="preserve"> website as well as a comprehensive written report.</w:t>
            </w:r>
            <w:r w:rsidRPr="00FC1A71" w:rsidDel="00316AD2">
              <w:rPr>
                <w:rFonts w:ascii="Arial" w:hAnsi="Arial" w:cs="Arial"/>
                <w:color w:val="000000" w:themeColor="text1"/>
              </w:rPr>
              <w:t xml:space="preserve"> </w:t>
            </w:r>
            <w:r w:rsidR="00316AD2">
              <w:rPr>
                <w:rFonts w:ascii="Arial" w:hAnsi="Arial" w:cs="Arial"/>
                <w:color w:val="000000" w:themeColor="text1"/>
              </w:rPr>
              <w:t>R</w:t>
            </w:r>
            <w:r w:rsidR="00316AD2" w:rsidRPr="00FC1A71">
              <w:rPr>
                <w:rFonts w:ascii="Arial" w:hAnsi="Arial" w:cs="Arial"/>
                <w:color w:val="000000" w:themeColor="text1"/>
              </w:rPr>
              <w:t xml:space="preserve">egular </w:t>
            </w:r>
            <w:r w:rsidRPr="00FC1A71">
              <w:rPr>
                <w:rFonts w:ascii="Arial" w:hAnsi="Arial" w:cs="Arial"/>
                <w:color w:val="000000" w:themeColor="text1"/>
              </w:rPr>
              <w:t xml:space="preserve">water resource reporting has been </w:t>
            </w:r>
            <w:r w:rsidR="006863C0">
              <w:rPr>
                <w:rFonts w:ascii="Arial" w:hAnsi="Arial" w:cs="Arial"/>
                <w:color w:val="000000" w:themeColor="text1"/>
              </w:rPr>
              <w:t>improved and t</w:t>
            </w:r>
            <w:r w:rsidR="00AF7D87">
              <w:rPr>
                <w:rFonts w:ascii="Arial" w:hAnsi="Arial" w:cs="Arial"/>
                <w:color w:val="000000" w:themeColor="text1"/>
              </w:rPr>
              <w:t>he development of a</w:t>
            </w:r>
            <w:r w:rsidR="00F25CAB">
              <w:rPr>
                <w:rFonts w:ascii="Arial" w:hAnsi="Arial" w:cs="Arial"/>
                <w:color w:val="000000" w:themeColor="text1"/>
              </w:rPr>
              <w:t xml:space="preserve"> new</w:t>
            </w:r>
            <w:r w:rsidR="00AF7D87">
              <w:rPr>
                <w:rFonts w:ascii="Arial" w:hAnsi="Arial" w:cs="Arial"/>
                <w:color w:val="000000" w:themeColor="text1"/>
              </w:rPr>
              <w:t xml:space="preserve"> accounts</w:t>
            </w:r>
            <w:r w:rsidR="00F25CAB">
              <w:rPr>
                <w:rFonts w:ascii="Arial" w:hAnsi="Arial" w:cs="Arial"/>
                <w:color w:val="000000" w:themeColor="text1"/>
              </w:rPr>
              <w:t xml:space="preserve"> website with </w:t>
            </w:r>
            <w:r w:rsidR="00AF7D87">
              <w:rPr>
                <w:rFonts w:ascii="Arial" w:hAnsi="Arial" w:cs="Arial"/>
                <w:color w:val="000000" w:themeColor="text1"/>
              </w:rPr>
              <w:t xml:space="preserve">even more detail is </w:t>
            </w:r>
            <w:r w:rsidR="003235B5">
              <w:rPr>
                <w:rFonts w:ascii="Arial" w:hAnsi="Arial" w:cs="Arial"/>
                <w:color w:val="000000" w:themeColor="text1"/>
              </w:rPr>
              <w:t>in progress</w:t>
            </w:r>
            <w:r w:rsidR="00AF7D87">
              <w:rPr>
                <w:rFonts w:ascii="Arial" w:hAnsi="Arial" w:cs="Arial"/>
                <w:color w:val="000000" w:themeColor="text1"/>
              </w:rPr>
              <w:t xml:space="preserve">. </w:t>
            </w:r>
            <w:r w:rsidRPr="00FC1A71">
              <w:rPr>
                <w:rFonts w:ascii="Arial" w:hAnsi="Arial" w:cs="Arial"/>
                <w:color w:val="000000" w:themeColor="text1"/>
              </w:rPr>
              <w:t xml:space="preserve"> </w:t>
            </w:r>
            <w:r w:rsidR="006D36C3">
              <w:rPr>
                <w:rFonts w:ascii="Arial" w:hAnsi="Arial" w:cs="Arial"/>
                <w:color w:val="000000" w:themeColor="text1"/>
              </w:rPr>
              <w:t xml:space="preserve">A </w:t>
            </w:r>
            <w:r w:rsidRPr="005244AD">
              <w:rPr>
                <w:rFonts w:ascii="Arial" w:hAnsi="Arial" w:cs="Arial"/>
                <w:i/>
                <w:iCs/>
                <w:color w:val="000000" w:themeColor="text1"/>
              </w:rPr>
              <w:t>water market watch</w:t>
            </w:r>
            <w:r w:rsidRPr="00FC1A71">
              <w:rPr>
                <w:rFonts w:ascii="Arial" w:hAnsi="Arial" w:cs="Arial"/>
                <w:color w:val="000000" w:themeColor="text1"/>
              </w:rPr>
              <w:t xml:space="preserve"> app with real-time market information</w:t>
            </w:r>
            <w:r w:rsidR="006D36C3">
              <w:rPr>
                <w:rFonts w:ascii="Arial" w:hAnsi="Arial" w:cs="Arial"/>
                <w:color w:val="000000" w:themeColor="text1"/>
              </w:rPr>
              <w:t xml:space="preserve"> has been released</w:t>
            </w:r>
            <w:r w:rsidRPr="00FC1A71">
              <w:rPr>
                <w:rFonts w:ascii="Arial" w:hAnsi="Arial" w:cs="Arial"/>
                <w:color w:val="000000" w:themeColor="text1"/>
              </w:rPr>
              <w:t>.</w:t>
            </w:r>
          </w:p>
          <w:p w14:paraId="04D92F73" w14:textId="1F09F0A8" w:rsidR="00937CD5" w:rsidRDefault="00C976D2" w:rsidP="00EC758C">
            <w:pPr>
              <w:pStyle w:val="TablebodyleftTables"/>
              <w:jc w:val="both"/>
              <w:rPr>
                <w:rFonts w:ascii="Arial" w:hAnsi="Arial" w:cs="Arial"/>
                <w:color w:val="000000" w:themeColor="text1"/>
              </w:rPr>
            </w:pPr>
            <w:r w:rsidRPr="00421AE7">
              <w:rPr>
                <w:rFonts w:ascii="Arial" w:hAnsi="Arial" w:cs="Arial"/>
                <w:color w:val="000000" w:themeColor="text1"/>
              </w:rPr>
              <w:t>In collaboration with the Geography Teachers' Association of Victoria</w:t>
            </w:r>
            <w:r w:rsidR="001622BE">
              <w:rPr>
                <w:rFonts w:ascii="Arial" w:hAnsi="Arial" w:cs="Arial"/>
                <w:color w:val="000000" w:themeColor="text1"/>
              </w:rPr>
              <w:t xml:space="preserve"> (</w:t>
            </w:r>
            <w:r w:rsidR="00A51A76">
              <w:rPr>
                <w:rFonts w:ascii="Arial" w:hAnsi="Arial" w:cs="Arial"/>
                <w:color w:val="000000" w:themeColor="text1"/>
              </w:rPr>
              <w:t>GTAV)</w:t>
            </w:r>
            <w:r w:rsidRPr="00421AE7">
              <w:rPr>
                <w:rFonts w:ascii="Arial" w:hAnsi="Arial" w:cs="Arial"/>
                <w:color w:val="000000" w:themeColor="text1"/>
              </w:rPr>
              <w:t>, teacher and student water units for Years 7 and 10</w:t>
            </w:r>
            <w:r w:rsidR="006D36C3" w:rsidRPr="00421AE7">
              <w:rPr>
                <w:rFonts w:ascii="Arial" w:hAnsi="Arial" w:cs="Arial"/>
                <w:color w:val="000000" w:themeColor="text1"/>
              </w:rPr>
              <w:t xml:space="preserve"> have been </w:t>
            </w:r>
            <w:r w:rsidR="00D75E29" w:rsidRPr="00421AE7">
              <w:rPr>
                <w:rFonts w:ascii="Arial" w:hAnsi="Arial" w:cs="Arial"/>
                <w:color w:val="000000" w:themeColor="text1"/>
              </w:rPr>
              <w:t xml:space="preserve">developed to </w:t>
            </w:r>
            <w:r w:rsidRPr="00421AE7">
              <w:rPr>
                <w:rFonts w:ascii="Arial" w:hAnsi="Arial" w:cs="Arial"/>
                <w:color w:val="000000" w:themeColor="text1"/>
              </w:rPr>
              <w:t>includ</w:t>
            </w:r>
            <w:r w:rsidR="00D75E29" w:rsidRPr="00421AE7">
              <w:rPr>
                <w:rFonts w:ascii="Arial" w:hAnsi="Arial" w:cs="Arial"/>
                <w:color w:val="000000" w:themeColor="text1"/>
              </w:rPr>
              <w:t>e</w:t>
            </w:r>
            <w:r w:rsidRPr="00421AE7">
              <w:rPr>
                <w:rFonts w:ascii="Arial" w:hAnsi="Arial" w:cs="Arial"/>
                <w:color w:val="000000" w:themeColor="text1"/>
              </w:rPr>
              <w:t xml:space="preserve"> DELWP's rich water data and new digital information products.</w:t>
            </w:r>
            <w:r w:rsidR="33DCB558" w:rsidRPr="00421AE7">
              <w:rPr>
                <w:rFonts w:ascii="Arial" w:hAnsi="Arial" w:cs="Arial"/>
                <w:color w:val="000000" w:themeColor="text1"/>
              </w:rPr>
              <w:t xml:space="preserve"> DELWP</w:t>
            </w:r>
            <w:r w:rsidR="0DAB7002" w:rsidRPr="00421AE7">
              <w:rPr>
                <w:rFonts w:ascii="Arial" w:hAnsi="Arial" w:cs="Arial"/>
                <w:color w:val="000000" w:themeColor="text1"/>
              </w:rPr>
              <w:t xml:space="preserve"> </w:t>
            </w:r>
            <w:r w:rsidR="00A51A76">
              <w:rPr>
                <w:rFonts w:ascii="Arial" w:hAnsi="Arial" w:cs="Arial"/>
                <w:color w:val="000000" w:themeColor="text1"/>
              </w:rPr>
              <w:t>and</w:t>
            </w:r>
            <w:r w:rsidR="0DAB7002" w:rsidRPr="00421AE7">
              <w:rPr>
                <w:rFonts w:ascii="Arial" w:hAnsi="Arial" w:cs="Arial"/>
                <w:color w:val="000000" w:themeColor="text1"/>
              </w:rPr>
              <w:t xml:space="preserve"> GTAV have</w:t>
            </w:r>
            <w:r w:rsidR="33DCB558" w:rsidRPr="00421AE7">
              <w:rPr>
                <w:rFonts w:ascii="Arial" w:hAnsi="Arial" w:cs="Arial"/>
                <w:color w:val="000000" w:themeColor="text1"/>
              </w:rPr>
              <w:t xml:space="preserve"> commenced stage 2 which will involve curating an online space for teachers to access the wealth of information</w:t>
            </w:r>
            <w:r w:rsidR="3C84060A" w:rsidRPr="00421AE7">
              <w:rPr>
                <w:rFonts w:ascii="Arial" w:hAnsi="Arial" w:cs="Arial"/>
                <w:color w:val="000000" w:themeColor="text1"/>
              </w:rPr>
              <w:t xml:space="preserve"> </w:t>
            </w:r>
            <w:r w:rsidR="0700FE5E" w:rsidRPr="00421AE7">
              <w:rPr>
                <w:rFonts w:ascii="Arial" w:hAnsi="Arial" w:cs="Arial"/>
                <w:color w:val="000000" w:themeColor="text1"/>
              </w:rPr>
              <w:t>available from Water Corporations and DELWP on the water life cycle.</w:t>
            </w:r>
          </w:p>
          <w:p w14:paraId="2021D881" w14:textId="2EE24925" w:rsidR="00937CD5" w:rsidRPr="00FC1A71" w:rsidRDefault="00B544A9" w:rsidP="00EC758C">
            <w:pPr>
              <w:pStyle w:val="TablebodyleftTables"/>
              <w:jc w:val="both"/>
              <w:rPr>
                <w:rFonts w:ascii="Arial" w:hAnsi="Arial" w:cs="Arial"/>
                <w:color w:val="000000" w:themeColor="text1"/>
              </w:rPr>
            </w:pPr>
            <w:r>
              <w:rPr>
                <w:rFonts w:ascii="Arial" w:hAnsi="Arial" w:cs="Arial"/>
                <w:color w:val="000000" w:themeColor="text1"/>
              </w:rPr>
              <w:t xml:space="preserve">Work is well advanced </w:t>
            </w:r>
            <w:r w:rsidR="00036E0B">
              <w:rPr>
                <w:rFonts w:ascii="Arial" w:hAnsi="Arial" w:cs="Arial"/>
                <w:color w:val="000000" w:themeColor="text1"/>
              </w:rPr>
              <w:t>in the redevelopment of the Water Information Management System</w:t>
            </w:r>
            <w:r w:rsidR="00DA0812">
              <w:rPr>
                <w:rFonts w:ascii="Arial" w:hAnsi="Arial" w:cs="Arial"/>
                <w:color w:val="000000" w:themeColor="text1"/>
              </w:rPr>
              <w:t xml:space="preserve"> to meet </w:t>
            </w:r>
            <w:r w:rsidR="00A51A76">
              <w:rPr>
                <w:rFonts w:ascii="Arial" w:hAnsi="Arial" w:cs="Arial"/>
                <w:color w:val="000000" w:themeColor="text1"/>
              </w:rPr>
              <w:t>end-</w:t>
            </w:r>
            <w:r w:rsidR="00DA0812">
              <w:rPr>
                <w:rFonts w:ascii="Arial" w:hAnsi="Arial" w:cs="Arial"/>
                <w:color w:val="000000" w:themeColor="text1"/>
              </w:rPr>
              <w:t>user expectations</w:t>
            </w:r>
            <w:r w:rsidR="00AA2A58">
              <w:rPr>
                <w:rFonts w:ascii="Arial" w:hAnsi="Arial" w:cs="Arial"/>
                <w:color w:val="000000" w:themeColor="text1"/>
              </w:rPr>
              <w:t>.</w:t>
            </w:r>
          </w:p>
        </w:tc>
        <w:tc>
          <w:tcPr>
            <w:tcW w:w="1418" w:type="dxa"/>
            <w:gridSpan w:val="2"/>
          </w:tcPr>
          <w:p w14:paraId="4D7B9EC2" w14:textId="5C4FDEFE"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4188167E" w14:textId="77777777" w:rsidTr="004823AE">
        <w:tc>
          <w:tcPr>
            <w:tcW w:w="1555" w:type="dxa"/>
          </w:tcPr>
          <w:p w14:paraId="4947DF66" w14:textId="2B98E130" w:rsidR="00937CD5" w:rsidRPr="00FC1A71" w:rsidRDefault="00C976D2"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8.11 </w:t>
            </w:r>
            <w:r w:rsidRPr="00FC1A71">
              <w:rPr>
                <w:rFonts w:ascii="Arial" w:hAnsi="Arial" w:cs="Arial"/>
                <w:color w:val="000000" w:themeColor="text1"/>
              </w:rPr>
              <w:br/>
              <w:t>Improve water resource information to support planning and decisions</w:t>
            </w:r>
          </w:p>
        </w:tc>
        <w:tc>
          <w:tcPr>
            <w:tcW w:w="1134" w:type="dxa"/>
          </w:tcPr>
          <w:p w14:paraId="65521628" w14:textId="17266A84" w:rsidR="00937CD5" w:rsidRPr="00FC1A71" w:rsidRDefault="70CF5C2C" w:rsidP="4BC6EC45">
            <w:pPr>
              <w:rPr>
                <w:rFonts w:ascii="Arial" w:hAnsi="Arial" w:cs="Arial"/>
                <w:color w:val="000000" w:themeColor="text1"/>
                <w:sz w:val="18"/>
                <w:szCs w:val="18"/>
              </w:rPr>
            </w:pPr>
            <w:r w:rsidRPr="4BC6EC45">
              <w:rPr>
                <w:rFonts w:ascii="Arial" w:eastAsia="Times New Roman" w:hAnsi="Arial" w:cs="Arial"/>
                <w:sz w:val="18"/>
                <w:szCs w:val="18"/>
              </w:rPr>
              <w:t>Complete and now business as usual</w:t>
            </w:r>
          </w:p>
        </w:tc>
        <w:tc>
          <w:tcPr>
            <w:tcW w:w="5386" w:type="dxa"/>
            <w:gridSpan w:val="3"/>
          </w:tcPr>
          <w:p w14:paraId="1928EF06" w14:textId="094B7406" w:rsidR="00937CD5" w:rsidRPr="00FC1A71" w:rsidRDefault="69B6F759" w:rsidP="00EC758C">
            <w:pPr>
              <w:pStyle w:val="TablebodyleftTables"/>
              <w:jc w:val="both"/>
              <w:rPr>
                <w:rFonts w:ascii="Arial" w:hAnsi="Arial" w:cs="Arial"/>
                <w:color w:val="000000" w:themeColor="text1"/>
              </w:rPr>
            </w:pPr>
            <w:r w:rsidRPr="700E1A2F">
              <w:rPr>
                <w:rFonts w:ascii="Arial" w:hAnsi="Arial" w:cs="Arial"/>
                <w:color w:val="000000" w:themeColor="text1"/>
              </w:rPr>
              <w:t xml:space="preserve">Real-time monitoring </w:t>
            </w:r>
            <w:r w:rsidR="43E08DE1" w:rsidRPr="700E1A2F">
              <w:rPr>
                <w:rFonts w:ascii="Arial" w:hAnsi="Arial" w:cs="Arial"/>
                <w:color w:val="000000" w:themeColor="text1"/>
              </w:rPr>
              <w:t xml:space="preserve">is </w:t>
            </w:r>
            <w:r w:rsidRPr="700E1A2F">
              <w:rPr>
                <w:rFonts w:ascii="Arial" w:hAnsi="Arial" w:cs="Arial"/>
                <w:color w:val="000000" w:themeColor="text1"/>
              </w:rPr>
              <w:t xml:space="preserve">in operation, and agreements </w:t>
            </w:r>
            <w:r w:rsidR="43E08DE1" w:rsidRPr="700E1A2F">
              <w:rPr>
                <w:rFonts w:ascii="Arial" w:hAnsi="Arial" w:cs="Arial"/>
                <w:color w:val="000000" w:themeColor="text1"/>
              </w:rPr>
              <w:t xml:space="preserve">are </w:t>
            </w:r>
            <w:r w:rsidRPr="700E1A2F">
              <w:rPr>
                <w:rFonts w:ascii="Arial" w:hAnsi="Arial" w:cs="Arial"/>
                <w:color w:val="000000" w:themeColor="text1"/>
              </w:rPr>
              <w:t xml:space="preserve">in place with over </w:t>
            </w:r>
            <w:r w:rsidR="64053830" w:rsidRPr="7D27AAE4">
              <w:rPr>
                <w:rFonts w:ascii="Arial" w:hAnsi="Arial" w:cs="Arial"/>
                <w:color w:val="000000" w:themeColor="text1"/>
              </w:rPr>
              <w:t>5</w:t>
            </w:r>
            <w:r w:rsidRPr="700E1A2F">
              <w:rPr>
                <w:rFonts w:ascii="Arial" w:hAnsi="Arial" w:cs="Arial"/>
                <w:color w:val="000000" w:themeColor="text1"/>
              </w:rPr>
              <w:t xml:space="preserve">0 regional monitoring partners to continue </w:t>
            </w:r>
            <w:r w:rsidR="699371C5" w:rsidRPr="700E1A2F">
              <w:rPr>
                <w:rFonts w:ascii="Arial" w:hAnsi="Arial" w:cs="Arial"/>
                <w:color w:val="000000" w:themeColor="text1"/>
              </w:rPr>
              <w:t>statewide</w:t>
            </w:r>
            <w:r w:rsidRPr="700E1A2F">
              <w:rPr>
                <w:rFonts w:ascii="Arial" w:hAnsi="Arial" w:cs="Arial"/>
                <w:color w:val="000000" w:themeColor="text1"/>
              </w:rPr>
              <w:t xml:space="preserve"> surface water and groundwater monitoring networks. The transition from 3G to 4G surface water monitoring </w:t>
            </w:r>
            <w:r w:rsidR="00A706C4">
              <w:rPr>
                <w:rFonts w:ascii="Arial" w:hAnsi="Arial" w:cs="Arial"/>
                <w:color w:val="000000" w:themeColor="text1"/>
              </w:rPr>
              <w:t xml:space="preserve">is </w:t>
            </w:r>
            <w:r w:rsidR="00B4142F">
              <w:rPr>
                <w:rFonts w:ascii="Arial" w:hAnsi="Arial" w:cs="Arial"/>
                <w:color w:val="000000" w:themeColor="text1"/>
              </w:rPr>
              <w:t>almost compl</w:t>
            </w:r>
            <w:r w:rsidR="00416384">
              <w:rPr>
                <w:rFonts w:ascii="Arial" w:hAnsi="Arial" w:cs="Arial"/>
                <w:color w:val="000000" w:themeColor="text1"/>
              </w:rPr>
              <w:t>ete</w:t>
            </w:r>
            <w:r w:rsidR="00587E37">
              <w:rPr>
                <w:rFonts w:ascii="Arial" w:hAnsi="Arial" w:cs="Arial"/>
                <w:color w:val="000000" w:themeColor="text1"/>
              </w:rPr>
              <w:t>.</w:t>
            </w:r>
            <w:r w:rsidRPr="700E1A2F">
              <w:rPr>
                <w:rFonts w:ascii="Arial" w:hAnsi="Arial" w:cs="Arial"/>
                <w:color w:val="000000" w:themeColor="text1"/>
              </w:rPr>
              <w:t xml:space="preserve"> </w:t>
            </w:r>
            <w:r w:rsidR="005370C4">
              <w:rPr>
                <w:rFonts w:ascii="Arial" w:hAnsi="Arial" w:cs="Arial"/>
                <w:color w:val="000000" w:themeColor="text1"/>
              </w:rPr>
              <w:t>The 4G g</w:t>
            </w:r>
            <w:r w:rsidR="0078763D">
              <w:rPr>
                <w:rFonts w:ascii="Arial" w:hAnsi="Arial" w:cs="Arial"/>
                <w:color w:val="000000" w:themeColor="text1"/>
              </w:rPr>
              <w:t>r</w:t>
            </w:r>
            <w:r w:rsidR="005370C4">
              <w:rPr>
                <w:rFonts w:ascii="Arial" w:hAnsi="Arial" w:cs="Arial"/>
                <w:color w:val="000000" w:themeColor="text1"/>
              </w:rPr>
              <w:t>oundwater transition is underway</w:t>
            </w:r>
            <w:r w:rsidR="005032EF">
              <w:rPr>
                <w:rFonts w:ascii="Arial" w:hAnsi="Arial" w:cs="Arial"/>
                <w:color w:val="000000" w:themeColor="text1"/>
              </w:rPr>
              <w:t>.</w:t>
            </w:r>
            <w:r w:rsidR="0064628D">
              <w:rPr>
                <w:rFonts w:ascii="Arial" w:hAnsi="Arial" w:cs="Arial"/>
                <w:color w:val="000000" w:themeColor="text1"/>
              </w:rPr>
              <w:t xml:space="preserve"> </w:t>
            </w:r>
            <w:r w:rsidRPr="700E1A2F">
              <w:rPr>
                <w:rFonts w:ascii="Arial" w:hAnsi="Arial" w:cs="Arial"/>
                <w:color w:val="000000" w:themeColor="text1"/>
              </w:rPr>
              <w:t>Water resource assessment and modelling capabilities have been strengthened to improve understanding of water availability, use and impacts of climate change</w:t>
            </w:r>
            <w:r w:rsidR="00B521EF">
              <w:rPr>
                <w:rFonts w:ascii="Arial" w:hAnsi="Arial" w:cs="Arial"/>
                <w:color w:val="000000" w:themeColor="text1"/>
              </w:rPr>
              <w:t>,</w:t>
            </w:r>
            <w:r w:rsidR="7C1EDCAE" w:rsidRPr="700E1A2F">
              <w:rPr>
                <w:rFonts w:ascii="Arial" w:hAnsi="Arial" w:cs="Arial"/>
                <w:color w:val="000000" w:themeColor="text1"/>
              </w:rPr>
              <w:t xml:space="preserve"> and </w:t>
            </w:r>
            <w:r w:rsidR="0064628D">
              <w:rPr>
                <w:rFonts w:ascii="Arial" w:hAnsi="Arial" w:cs="Arial"/>
                <w:color w:val="000000" w:themeColor="text1"/>
              </w:rPr>
              <w:t>are</w:t>
            </w:r>
            <w:r w:rsidR="7C1EDCAE" w:rsidRPr="700E1A2F">
              <w:rPr>
                <w:rFonts w:ascii="Arial" w:hAnsi="Arial" w:cs="Arial"/>
                <w:color w:val="000000" w:themeColor="text1"/>
              </w:rPr>
              <w:t xml:space="preserve"> being used to inform evidence-based policy</w:t>
            </w:r>
            <w:r w:rsidRPr="700E1A2F">
              <w:rPr>
                <w:rFonts w:ascii="Arial" w:hAnsi="Arial" w:cs="Arial"/>
                <w:color w:val="000000" w:themeColor="text1"/>
              </w:rPr>
              <w:t>.</w:t>
            </w:r>
          </w:p>
        </w:tc>
        <w:tc>
          <w:tcPr>
            <w:tcW w:w="1418" w:type="dxa"/>
            <w:gridSpan w:val="2"/>
          </w:tcPr>
          <w:p w14:paraId="526681A2" w14:textId="7E44C2F4"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2A8022A1" w14:textId="77777777" w:rsidTr="004823AE">
        <w:tc>
          <w:tcPr>
            <w:tcW w:w="9493" w:type="dxa"/>
            <w:gridSpan w:val="7"/>
          </w:tcPr>
          <w:p w14:paraId="5D373885" w14:textId="5067B0ED" w:rsidR="00C976D2" w:rsidRPr="00EC758C" w:rsidRDefault="00C976D2" w:rsidP="00C976D2">
            <w:pPr>
              <w:pStyle w:val="AppendixtabletitleTables"/>
              <w:rPr>
                <w:rFonts w:ascii="Arial" w:hAnsi="Arial" w:cs="Arial"/>
                <w:color w:val="000000" w:themeColor="text1"/>
              </w:rPr>
            </w:pPr>
            <w:r w:rsidRPr="00EC758C">
              <w:rPr>
                <w:rFonts w:ascii="Arial" w:hAnsi="Arial" w:cs="Arial"/>
                <w:color w:val="000000" w:themeColor="text1"/>
              </w:rPr>
              <w:t xml:space="preserve">Chapter 9: Realising the potential of the grid and markets </w:t>
            </w:r>
          </w:p>
        </w:tc>
      </w:tr>
      <w:tr w:rsidR="00FC1A71" w:rsidRPr="00FC1A71" w14:paraId="08D323E6" w14:textId="77777777" w:rsidTr="004823AE">
        <w:tc>
          <w:tcPr>
            <w:tcW w:w="1555" w:type="dxa"/>
          </w:tcPr>
          <w:p w14:paraId="2BACB689" w14:textId="77777777" w:rsidR="00C976D2" w:rsidRPr="00FC1A71" w:rsidRDefault="00C976D2" w:rsidP="00C976D2">
            <w:pPr>
              <w:pStyle w:val="TablebodymaincolumnTables"/>
              <w:rPr>
                <w:rFonts w:ascii="Arial" w:hAnsi="Arial" w:cs="Arial"/>
                <w:color w:val="000000" w:themeColor="text1"/>
              </w:rPr>
            </w:pPr>
            <w:r w:rsidRPr="00FC1A71">
              <w:rPr>
                <w:rFonts w:ascii="Arial" w:hAnsi="Arial" w:cs="Arial"/>
                <w:color w:val="000000" w:themeColor="text1"/>
              </w:rPr>
              <w:t xml:space="preserve">Action 9.1 </w:t>
            </w:r>
            <w:r w:rsidRPr="00FC1A71">
              <w:rPr>
                <w:rFonts w:ascii="Arial" w:hAnsi="Arial" w:cs="Arial"/>
                <w:color w:val="000000" w:themeColor="text1"/>
              </w:rPr>
              <w:br/>
              <w:t xml:space="preserve">Develop a grid </w:t>
            </w:r>
            <w:r w:rsidRPr="00FC1A71">
              <w:rPr>
                <w:rFonts w:ascii="Arial" w:hAnsi="Arial" w:cs="Arial"/>
                <w:color w:val="000000" w:themeColor="text1"/>
              </w:rPr>
              <w:br/>
              <w:t>oversight function</w:t>
            </w:r>
          </w:p>
          <w:p w14:paraId="25F5B9F3" w14:textId="77777777" w:rsidR="00937CD5" w:rsidRPr="00FC1A71" w:rsidRDefault="00937CD5" w:rsidP="00937CD5">
            <w:pPr>
              <w:pStyle w:val="TablebodymaincolumnTables"/>
              <w:rPr>
                <w:rFonts w:ascii="Arial" w:hAnsi="Arial" w:cs="Arial"/>
                <w:color w:val="000000" w:themeColor="text1"/>
              </w:rPr>
            </w:pPr>
          </w:p>
        </w:tc>
        <w:tc>
          <w:tcPr>
            <w:tcW w:w="1134" w:type="dxa"/>
          </w:tcPr>
          <w:p w14:paraId="5EEB713F" w14:textId="4592C87B" w:rsidR="00937CD5" w:rsidRPr="00FC1A71" w:rsidRDefault="00C976D2" w:rsidP="001135C0">
            <w:pPr>
              <w:rPr>
                <w:rFonts w:ascii="Arial" w:hAnsi="Arial" w:cs="Arial"/>
                <w:color w:val="000000" w:themeColor="text1"/>
                <w:sz w:val="18"/>
                <w:szCs w:val="18"/>
              </w:rPr>
            </w:pPr>
            <w:r w:rsidRPr="009633AA">
              <w:rPr>
                <w:rFonts w:ascii="Arial" w:eastAsia="Times New Roman" w:hAnsi="Arial" w:cs="Arial"/>
                <w:sz w:val="18"/>
                <w:szCs w:val="18"/>
              </w:rPr>
              <w:t xml:space="preserve">Complete and </w:t>
            </w:r>
            <w:r w:rsidR="00FF7184" w:rsidRPr="009633AA">
              <w:rPr>
                <w:rFonts w:ascii="Arial" w:eastAsia="Times New Roman" w:hAnsi="Arial" w:cs="Arial"/>
                <w:sz w:val="18"/>
                <w:szCs w:val="18"/>
              </w:rPr>
              <w:t xml:space="preserve">now </w:t>
            </w:r>
            <w:r w:rsidRPr="009633AA">
              <w:rPr>
                <w:rFonts w:ascii="Arial" w:eastAsia="Times New Roman" w:hAnsi="Arial" w:cs="Arial"/>
                <w:sz w:val="18"/>
                <w:szCs w:val="18"/>
              </w:rPr>
              <w:t>business as usual</w:t>
            </w:r>
          </w:p>
        </w:tc>
        <w:tc>
          <w:tcPr>
            <w:tcW w:w="5386" w:type="dxa"/>
            <w:gridSpan w:val="3"/>
          </w:tcPr>
          <w:p w14:paraId="3B27274A" w14:textId="77777777" w:rsidR="00937CD5" w:rsidRDefault="00C976D2" w:rsidP="00EC758C">
            <w:pPr>
              <w:pStyle w:val="TablebodyleftTables"/>
              <w:jc w:val="both"/>
              <w:rPr>
                <w:rFonts w:ascii="Arial" w:hAnsi="Arial" w:cs="Arial"/>
                <w:color w:val="000000" w:themeColor="text1"/>
              </w:rPr>
            </w:pPr>
            <w:r w:rsidRPr="00FC1A71">
              <w:rPr>
                <w:rFonts w:ascii="Arial" w:hAnsi="Arial" w:cs="Arial"/>
                <w:color w:val="000000" w:themeColor="text1"/>
              </w:rPr>
              <w:t xml:space="preserve">A grid oversight function, the Water Grid Partnership, has been established and the first biennial statement on water resources status across the state was released in October 2018. Since then, further work has been completed to improve understanding of water availability, demand, risks, level of security and potential future grid augmentations – key inputs to the </w:t>
            </w:r>
            <w:r w:rsidR="008A4103" w:rsidRPr="700E1A2F">
              <w:rPr>
                <w:rFonts w:ascii="Arial" w:hAnsi="Arial" w:cs="Arial"/>
                <w:color w:val="000000" w:themeColor="text1"/>
              </w:rPr>
              <w:t>Central and Gippsland Region Sustainable Water Strategy</w:t>
            </w:r>
            <w:r w:rsidRPr="00FC1A71">
              <w:rPr>
                <w:rFonts w:ascii="Arial" w:hAnsi="Arial" w:cs="Arial"/>
                <w:color w:val="000000" w:themeColor="text1"/>
              </w:rPr>
              <w:t>. The second biennial statement</w:t>
            </w:r>
            <w:r w:rsidR="008A4103">
              <w:rPr>
                <w:rFonts w:ascii="Arial" w:hAnsi="Arial" w:cs="Arial"/>
                <w:color w:val="000000" w:themeColor="text1"/>
              </w:rPr>
              <w:t>, improved to be more interactive,</w:t>
            </w:r>
            <w:r w:rsidRPr="00FC1A71">
              <w:rPr>
                <w:rFonts w:ascii="Arial" w:hAnsi="Arial" w:cs="Arial"/>
                <w:color w:val="000000" w:themeColor="text1"/>
              </w:rPr>
              <w:t xml:space="preserve"> went live on the DELWP website in 2021.</w:t>
            </w:r>
            <w:r w:rsidR="008A4103">
              <w:rPr>
                <w:rFonts w:ascii="Arial" w:hAnsi="Arial" w:cs="Arial"/>
                <w:color w:val="000000" w:themeColor="text1"/>
              </w:rPr>
              <w:t xml:space="preserve"> </w:t>
            </w:r>
          </w:p>
          <w:p w14:paraId="09647327" w14:textId="05DD2E9C" w:rsidR="008623AF" w:rsidRPr="00FC1A71" w:rsidRDefault="648AEF8C" w:rsidP="00EC758C">
            <w:pPr>
              <w:pStyle w:val="TablebodyleftTables"/>
              <w:jc w:val="both"/>
              <w:rPr>
                <w:rFonts w:ascii="Arial" w:hAnsi="Arial" w:cs="Arial"/>
                <w:color w:val="000000" w:themeColor="text1"/>
              </w:rPr>
            </w:pPr>
            <w:r w:rsidRPr="4BC6EC45">
              <w:rPr>
                <w:rFonts w:ascii="Arial" w:hAnsi="Arial" w:cs="Arial"/>
                <w:color w:val="000000" w:themeColor="text1"/>
              </w:rPr>
              <w:lastRenderedPageBreak/>
              <w:t xml:space="preserve">The findings of this work have informed the </w:t>
            </w:r>
            <w:r w:rsidR="1283167B" w:rsidRPr="4BC6EC45">
              <w:rPr>
                <w:rFonts w:ascii="Arial" w:hAnsi="Arial" w:cs="Arial"/>
                <w:color w:val="000000" w:themeColor="text1"/>
              </w:rPr>
              <w:t xml:space="preserve">2021 draft and 2022 </w:t>
            </w:r>
            <w:r w:rsidRPr="4BC6EC45">
              <w:rPr>
                <w:rFonts w:ascii="Arial" w:hAnsi="Arial" w:cs="Arial"/>
                <w:color w:val="000000" w:themeColor="text1"/>
              </w:rPr>
              <w:t>final actions contained in the Central and Gippsland Region Sustainable Water Strateg</w:t>
            </w:r>
            <w:r w:rsidR="4F27BAD1" w:rsidRPr="4BC6EC45">
              <w:rPr>
                <w:rFonts w:ascii="Arial" w:hAnsi="Arial" w:cs="Arial"/>
                <w:color w:val="000000" w:themeColor="text1"/>
              </w:rPr>
              <w:t>y</w:t>
            </w:r>
            <w:r w:rsidRPr="4BC6EC45">
              <w:rPr>
                <w:rFonts w:ascii="Arial" w:hAnsi="Arial" w:cs="Arial"/>
                <w:color w:val="000000" w:themeColor="text1"/>
              </w:rPr>
              <w:t>.  This includes a commitment to a new governing arrangement (E</w:t>
            </w:r>
            <w:r w:rsidR="3D74A3E0" w:rsidRPr="4BC6EC45">
              <w:rPr>
                <w:rFonts w:ascii="Arial" w:hAnsi="Arial" w:cs="Arial"/>
                <w:color w:val="000000" w:themeColor="text1"/>
              </w:rPr>
              <w:t xml:space="preserve">xecutive Advisory Committee) and development of a Water Grid Plan by </w:t>
            </w:r>
            <w:r w:rsidR="000C79BB" w:rsidRPr="4BC6EC45">
              <w:rPr>
                <w:rFonts w:ascii="Arial" w:hAnsi="Arial" w:cs="Arial"/>
                <w:color w:val="000000" w:themeColor="text1"/>
              </w:rPr>
              <w:t>mid-2023</w:t>
            </w:r>
            <w:r w:rsidR="3D74A3E0" w:rsidRPr="4BC6EC45">
              <w:rPr>
                <w:rFonts w:ascii="Arial" w:hAnsi="Arial" w:cs="Arial"/>
                <w:color w:val="000000" w:themeColor="text1"/>
              </w:rPr>
              <w:t>.</w:t>
            </w:r>
          </w:p>
        </w:tc>
        <w:tc>
          <w:tcPr>
            <w:tcW w:w="1418" w:type="dxa"/>
            <w:gridSpan w:val="2"/>
          </w:tcPr>
          <w:p w14:paraId="6DA25CE8" w14:textId="35A60D02"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lastRenderedPageBreak/>
              <w:t>Ongoing</w:t>
            </w:r>
          </w:p>
        </w:tc>
      </w:tr>
      <w:tr w:rsidR="00FC1A71" w:rsidRPr="00FC1A71" w14:paraId="00795728" w14:textId="77777777" w:rsidTr="004823AE">
        <w:tc>
          <w:tcPr>
            <w:tcW w:w="1555" w:type="dxa"/>
          </w:tcPr>
          <w:p w14:paraId="1447D6E4" w14:textId="028430AB" w:rsidR="00937CD5" w:rsidRPr="00FC1A71" w:rsidRDefault="00C976D2"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9.2 </w:t>
            </w:r>
            <w:r w:rsidRPr="00FC1A71">
              <w:rPr>
                <w:rFonts w:ascii="Arial" w:hAnsi="Arial" w:cs="Arial"/>
                <w:color w:val="000000" w:themeColor="text1"/>
              </w:rPr>
              <w:br/>
              <w:t>Plan for future grid augmentations</w:t>
            </w:r>
          </w:p>
        </w:tc>
        <w:tc>
          <w:tcPr>
            <w:tcW w:w="1134" w:type="dxa"/>
          </w:tcPr>
          <w:p w14:paraId="230BAD51" w14:textId="5284F14A" w:rsidR="00937CD5" w:rsidRPr="00FC1A71" w:rsidRDefault="00C976D2" w:rsidP="001135C0">
            <w:pPr>
              <w:rPr>
                <w:rFonts w:ascii="Arial" w:hAnsi="Arial" w:cs="Arial"/>
                <w:color w:val="000000" w:themeColor="text1"/>
                <w:sz w:val="18"/>
                <w:szCs w:val="18"/>
              </w:rPr>
            </w:pPr>
            <w:r w:rsidRPr="009633AA">
              <w:rPr>
                <w:rFonts w:ascii="Arial" w:eastAsia="Times New Roman" w:hAnsi="Arial" w:cs="Arial"/>
                <w:sz w:val="18"/>
                <w:szCs w:val="18"/>
              </w:rPr>
              <w:t xml:space="preserve">Complete and </w:t>
            </w:r>
            <w:r w:rsidR="00FF7184" w:rsidRPr="009633AA">
              <w:rPr>
                <w:rFonts w:ascii="Arial" w:eastAsia="Times New Roman" w:hAnsi="Arial" w:cs="Arial"/>
                <w:sz w:val="18"/>
                <w:szCs w:val="18"/>
              </w:rPr>
              <w:t xml:space="preserve">now </w:t>
            </w:r>
            <w:r w:rsidRPr="009633AA">
              <w:rPr>
                <w:rFonts w:ascii="Arial" w:eastAsia="Times New Roman" w:hAnsi="Arial" w:cs="Arial"/>
                <w:sz w:val="18"/>
                <w:szCs w:val="18"/>
              </w:rPr>
              <w:t>business as usual</w:t>
            </w:r>
          </w:p>
        </w:tc>
        <w:tc>
          <w:tcPr>
            <w:tcW w:w="5386" w:type="dxa"/>
            <w:gridSpan w:val="3"/>
          </w:tcPr>
          <w:p w14:paraId="3C632309" w14:textId="77777777" w:rsidR="00937CD5" w:rsidRDefault="00C976D2" w:rsidP="00EC758C">
            <w:pPr>
              <w:pStyle w:val="TablebodyleftTables"/>
              <w:jc w:val="both"/>
              <w:rPr>
                <w:rFonts w:ascii="Arial" w:hAnsi="Arial" w:cs="Arial"/>
                <w:color w:val="000000" w:themeColor="text1"/>
              </w:rPr>
            </w:pPr>
            <w:r w:rsidRPr="00FC1A71">
              <w:rPr>
                <w:rFonts w:ascii="Arial" w:hAnsi="Arial" w:cs="Arial"/>
                <w:color w:val="000000" w:themeColor="text1"/>
              </w:rPr>
              <w:t xml:space="preserve">Potential future grid augmentation options will be considered through biennial statements, as well as through the </w:t>
            </w:r>
            <w:r w:rsidR="00FF7184">
              <w:rPr>
                <w:rFonts w:ascii="Arial" w:hAnsi="Arial" w:cs="Arial"/>
                <w:color w:val="000000" w:themeColor="text1"/>
              </w:rPr>
              <w:t>Water</w:t>
            </w:r>
            <w:r w:rsidR="00CE5820">
              <w:rPr>
                <w:rFonts w:ascii="Arial" w:hAnsi="Arial" w:cs="Arial"/>
                <w:color w:val="000000" w:themeColor="text1"/>
              </w:rPr>
              <w:t xml:space="preserve"> Grid Plan</w:t>
            </w:r>
            <w:r w:rsidRPr="00FC1A71">
              <w:rPr>
                <w:rFonts w:ascii="Arial" w:hAnsi="Arial" w:cs="Arial"/>
                <w:color w:val="000000" w:themeColor="text1"/>
              </w:rPr>
              <w:t xml:space="preserve"> and Urban Water Strategies.</w:t>
            </w:r>
          </w:p>
          <w:p w14:paraId="1204B0A7" w14:textId="1151D5EA" w:rsidR="00793460" w:rsidRPr="00FC1A71" w:rsidRDefault="09570021" w:rsidP="00EC758C">
            <w:pPr>
              <w:pStyle w:val="TablebodyleftTables"/>
              <w:jc w:val="both"/>
              <w:rPr>
                <w:rFonts w:ascii="Arial" w:hAnsi="Arial" w:cs="Arial"/>
                <w:color w:val="000000" w:themeColor="text1"/>
              </w:rPr>
            </w:pPr>
            <w:r w:rsidRPr="4BC6EC45">
              <w:rPr>
                <w:rFonts w:ascii="Arial" w:hAnsi="Arial" w:cs="Arial"/>
                <w:color w:val="000000" w:themeColor="text1"/>
              </w:rPr>
              <w:t xml:space="preserve">The findings of this work have informed the actions contained in the </w:t>
            </w:r>
            <w:r w:rsidR="4DE3684E" w:rsidRPr="4BC6EC45">
              <w:rPr>
                <w:rFonts w:ascii="Arial" w:hAnsi="Arial" w:cs="Arial"/>
                <w:color w:val="000000" w:themeColor="text1"/>
              </w:rPr>
              <w:t xml:space="preserve">2021 draft and 2022 final </w:t>
            </w:r>
            <w:r w:rsidRPr="4BC6EC45">
              <w:rPr>
                <w:rFonts w:ascii="Arial" w:hAnsi="Arial" w:cs="Arial"/>
                <w:color w:val="000000" w:themeColor="text1"/>
              </w:rPr>
              <w:t>Central and Gippsland Region Sustainable Water Strateg</w:t>
            </w:r>
            <w:r w:rsidR="6C81FE34" w:rsidRPr="4BC6EC45">
              <w:rPr>
                <w:rFonts w:ascii="Arial" w:hAnsi="Arial" w:cs="Arial"/>
                <w:color w:val="000000" w:themeColor="text1"/>
              </w:rPr>
              <w:t>y</w:t>
            </w:r>
            <w:r w:rsidRPr="4BC6EC45">
              <w:rPr>
                <w:rFonts w:ascii="Arial" w:hAnsi="Arial" w:cs="Arial"/>
                <w:color w:val="000000" w:themeColor="text1"/>
              </w:rPr>
              <w:t xml:space="preserve">.  This includes a commitment to a new governing arrangement (Executive Advisory Committee) and development of a Water Grid Plan by </w:t>
            </w:r>
            <w:r w:rsidR="000C79BB" w:rsidRPr="4BC6EC45">
              <w:rPr>
                <w:rFonts w:ascii="Arial" w:hAnsi="Arial" w:cs="Arial"/>
                <w:color w:val="000000" w:themeColor="text1"/>
              </w:rPr>
              <w:t>mid-2023</w:t>
            </w:r>
            <w:r w:rsidRPr="4BC6EC45">
              <w:rPr>
                <w:rFonts w:ascii="Arial" w:hAnsi="Arial" w:cs="Arial"/>
                <w:color w:val="000000" w:themeColor="text1"/>
              </w:rPr>
              <w:t>.</w:t>
            </w:r>
          </w:p>
        </w:tc>
        <w:tc>
          <w:tcPr>
            <w:tcW w:w="1418" w:type="dxa"/>
            <w:gridSpan w:val="2"/>
          </w:tcPr>
          <w:p w14:paraId="58F9C14C" w14:textId="79819E28"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30E4798B" w14:textId="77777777" w:rsidTr="004823AE">
        <w:tc>
          <w:tcPr>
            <w:tcW w:w="1555" w:type="dxa"/>
          </w:tcPr>
          <w:p w14:paraId="2598F5B5" w14:textId="77777777" w:rsidR="00C976D2" w:rsidRPr="00FC1A71" w:rsidRDefault="00C976D2" w:rsidP="00C976D2">
            <w:pPr>
              <w:pStyle w:val="TablebodymaincolumnTables"/>
              <w:rPr>
                <w:rFonts w:ascii="Arial" w:hAnsi="Arial" w:cs="Arial"/>
                <w:color w:val="000000" w:themeColor="text1"/>
              </w:rPr>
            </w:pPr>
            <w:r w:rsidRPr="00FC1A71">
              <w:rPr>
                <w:rFonts w:ascii="Arial" w:hAnsi="Arial" w:cs="Arial"/>
                <w:color w:val="000000" w:themeColor="text1"/>
              </w:rPr>
              <w:t xml:space="preserve">Action 9.3 </w:t>
            </w:r>
            <w:r w:rsidRPr="00FC1A71">
              <w:rPr>
                <w:rFonts w:ascii="Arial" w:hAnsi="Arial" w:cs="Arial"/>
                <w:color w:val="000000" w:themeColor="text1"/>
              </w:rPr>
              <w:br/>
              <w:t xml:space="preserve">Improve the effectiveness </w:t>
            </w:r>
            <w:r w:rsidRPr="00FC1A71">
              <w:rPr>
                <w:rFonts w:ascii="Arial" w:hAnsi="Arial" w:cs="Arial"/>
                <w:color w:val="000000" w:themeColor="text1"/>
              </w:rPr>
              <w:br/>
              <w:t>of water markets</w:t>
            </w:r>
          </w:p>
          <w:p w14:paraId="0FCCEEDC" w14:textId="77777777" w:rsidR="00937CD5" w:rsidRPr="00FC1A71" w:rsidRDefault="00937CD5" w:rsidP="00937CD5">
            <w:pPr>
              <w:pStyle w:val="TablebodymaincolumnTables"/>
              <w:rPr>
                <w:rFonts w:ascii="Arial" w:hAnsi="Arial" w:cs="Arial"/>
                <w:color w:val="000000" w:themeColor="text1"/>
              </w:rPr>
            </w:pPr>
          </w:p>
        </w:tc>
        <w:tc>
          <w:tcPr>
            <w:tcW w:w="1134" w:type="dxa"/>
          </w:tcPr>
          <w:p w14:paraId="43F435B4" w14:textId="7BE735B9" w:rsidR="00937CD5" w:rsidRPr="00FC1A71" w:rsidRDefault="00C976D2" w:rsidP="001135C0">
            <w:pPr>
              <w:rPr>
                <w:rFonts w:ascii="Arial" w:hAnsi="Arial" w:cs="Arial"/>
                <w:color w:val="000000" w:themeColor="text1"/>
                <w:sz w:val="18"/>
                <w:szCs w:val="18"/>
              </w:rPr>
            </w:pPr>
            <w:r w:rsidRPr="003D36ED">
              <w:rPr>
                <w:rFonts w:ascii="Arial" w:eastAsia="Times New Roman" w:hAnsi="Arial" w:cs="Arial"/>
                <w:sz w:val="18"/>
                <w:szCs w:val="18"/>
              </w:rPr>
              <w:t xml:space="preserve">Complete and </w:t>
            </w:r>
            <w:r w:rsidR="00FF7184" w:rsidRPr="003D36ED">
              <w:rPr>
                <w:rFonts w:ascii="Arial" w:eastAsia="Times New Roman" w:hAnsi="Arial" w:cs="Arial"/>
                <w:sz w:val="18"/>
                <w:szCs w:val="18"/>
              </w:rPr>
              <w:t xml:space="preserve">now </w:t>
            </w:r>
            <w:r w:rsidRPr="003D36ED">
              <w:rPr>
                <w:rFonts w:ascii="Arial" w:eastAsia="Times New Roman" w:hAnsi="Arial" w:cs="Arial"/>
                <w:sz w:val="18"/>
                <w:szCs w:val="18"/>
              </w:rPr>
              <w:t>business as usual</w:t>
            </w:r>
          </w:p>
        </w:tc>
        <w:tc>
          <w:tcPr>
            <w:tcW w:w="5386" w:type="dxa"/>
            <w:gridSpan w:val="3"/>
          </w:tcPr>
          <w:p w14:paraId="2028FDFA" w14:textId="3FAA7C19" w:rsidR="00C976D2" w:rsidRPr="00FC1A71" w:rsidRDefault="00B775FE" w:rsidP="00EC758C">
            <w:pPr>
              <w:pStyle w:val="TablebodyleftTables"/>
              <w:jc w:val="both"/>
              <w:rPr>
                <w:rFonts w:ascii="Arial" w:hAnsi="Arial" w:cs="Arial"/>
                <w:color w:val="000000" w:themeColor="text1"/>
              </w:rPr>
            </w:pPr>
            <w:r>
              <w:rPr>
                <w:rFonts w:ascii="Arial" w:hAnsi="Arial" w:cs="Arial"/>
                <w:color w:val="000000" w:themeColor="text1"/>
              </w:rPr>
              <w:t>A r</w:t>
            </w:r>
            <w:r w:rsidR="00C976D2" w:rsidRPr="00FC1A71">
              <w:rPr>
                <w:rFonts w:ascii="Arial" w:hAnsi="Arial" w:cs="Arial"/>
                <w:color w:val="000000" w:themeColor="text1"/>
              </w:rPr>
              <w:t xml:space="preserve">eport on market effectiveness </w:t>
            </w:r>
            <w:r w:rsidR="00DF1740">
              <w:rPr>
                <w:rFonts w:ascii="Arial" w:hAnsi="Arial" w:cs="Arial"/>
                <w:color w:val="000000" w:themeColor="text1"/>
              </w:rPr>
              <w:t xml:space="preserve">has been </w:t>
            </w:r>
            <w:r w:rsidR="00C976D2" w:rsidRPr="00FC1A71">
              <w:rPr>
                <w:rFonts w:ascii="Arial" w:hAnsi="Arial" w:cs="Arial"/>
                <w:color w:val="000000" w:themeColor="text1"/>
              </w:rPr>
              <w:t xml:space="preserve">completed and improvements to </w:t>
            </w:r>
            <w:r w:rsidR="004D4FF3">
              <w:rPr>
                <w:rFonts w:ascii="Arial" w:hAnsi="Arial" w:cs="Arial"/>
                <w:color w:val="000000" w:themeColor="text1"/>
              </w:rPr>
              <w:t xml:space="preserve">water </w:t>
            </w:r>
            <w:r w:rsidR="00C976D2" w:rsidRPr="00FC1A71">
              <w:rPr>
                <w:rFonts w:ascii="Arial" w:hAnsi="Arial" w:cs="Arial"/>
                <w:color w:val="000000" w:themeColor="text1"/>
              </w:rPr>
              <w:t xml:space="preserve">market oversight </w:t>
            </w:r>
            <w:r w:rsidR="00DF1740">
              <w:rPr>
                <w:rFonts w:ascii="Arial" w:hAnsi="Arial" w:cs="Arial"/>
                <w:color w:val="000000" w:themeColor="text1"/>
              </w:rPr>
              <w:t xml:space="preserve">are </w:t>
            </w:r>
            <w:r w:rsidR="00C976D2" w:rsidRPr="00FC1A71">
              <w:rPr>
                <w:rFonts w:ascii="Arial" w:hAnsi="Arial" w:cs="Arial"/>
                <w:color w:val="000000" w:themeColor="text1"/>
              </w:rPr>
              <w:t xml:space="preserve">in progress. </w:t>
            </w:r>
            <w:r w:rsidR="00DF1740">
              <w:rPr>
                <w:rFonts w:ascii="Arial" w:hAnsi="Arial" w:cs="Arial"/>
                <w:color w:val="000000" w:themeColor="text1"/>
              </w:rPr>
              <w:t>A</w:t>
            </w:r>
            <w:r w:rsidR="00C976D2" w:rsidRPr="00FC1A71">
              <w:rPr>
                <w:rFonts w:ascii="Arial" w:hAnsi="Arial" w:cs="Arial"/>
                <w:color w:val="000000" w:themeColor="text1"/>
              </w:rPr>
              <w:t xml:space="preserve">nnual audits of water broker performance </w:t>
            </w:r>
            <w:r w:rsidR="008B2A24">
              <w:rPr>
                <w:rFonts w:ascii="Arial" w:hAnsi="Arial" w:cs="Arial"/>
                <w:color w:val="000000" w:themeColor="text1"/>
              </w:rPr>
              <w:t>have been delivered</w:t>
            </w:r>
            <w:r w:rsidR="00C976D2" w:rsidRPr="00FC1A71">
              <w:rPr>
                <w:rFonts w:ascii="Arial" w:hAnsi="Arial" w:cs="Arial"/>
                <w:color w:val="000000" w:themeColor="text1"/>
              </w:rPr>
              <w:t xml:space="preserve">. </w:t>
            </w:r>
          </w:p>
          <w:p w14:paraId="0ABD14AF" w14:textId="5DB5957C" w:rsidR="00937CD5" w:rsidRPr="00FC1A71" w:rsidRDefault="00B775FE" w:rsidP="00EC758C">
            <w:pPr>
              <w:pStyle w:val="TablebodyleftTables"/>
              <w:jc w:val="both"/>
              <w:rPr>
                <w:rFonts w:ascii="Arial" w:hAnsi="Arial" w:cs="Arial"/>
                <w:color w:val="000000" w:themeColor="text1"/>
              </w:rPr>
            </w:pPr>
            <w:r>
              <w:rPr>
                <w:rFonts w:ascii="Arial" w:hAnsi="Arial" w:cs="Arial"/>
                <w:color w:val="000000" w:themeColor="text1"/>
              </w:rPr>
              <w:t>Work has also been undertaken to i</w:t>
            </w:r>
            <w:r w:rsidR="00C976D2" w:rsidRPr="00FC1A71">
              <w:rPr>
                <w:rFonts w:ascii="Arial" w:hAnsi="Arial" w:cs="Arial"/>
                <w:color w:val="000000" w:themeColor="text1"/>
              </w:rPr>
              <w:t xml:space="preserve">nfluence and contribute to joint government priorities including </w:t>
            </w:r>
            <w:r w:rsidR="007C3D73">
              <w:rPr>
                <w:rFonts w:ascii="Arial" w:hAnsi="Arial" w:cs="Arial"/>
                <w:color w:val="000000" w:themeColor="text1"/>
              </w:rPr>
              <w:t xml:space="preserve">a water market reform roadmap based on the </w:t>
            </w:r>
            <w:r w:rsidR="00C976D2" w:rsidRPr="00FC1A71">
              <w:rPr>
                <w:rFonts w:ascii="Arial" w:hAnsi="Arial" w:cs="Arial"/>
                <w:color w:val="000000" w:themeColor="text1"/>
              </w:rPr>
              <w:t>ACCC Murray-Darling Basin Water Markets Inquiry</w:t>
            </w:r>
            <w:r w:rsidR="00C976D2" w:rsidRPr="00FC1A71" w:rsidDel="00F41C2D">
              <w:rPr>
                <w:rFonts w:ascii="Arial" w:hAnsi="Arial" w:cs="Arial"/>
                <w:color w:val="000000" w:themeColor="text1"/>
              </w:rPr>
              <w:t xml:space="preserve"> </w:t>
            </w:r>
            <w:r w:rsidR="00136052">
              <w:rPr>
                <w:rFonts w:ascii="Arial" w:hAnsi="Arial" w:cs="Arial"/>
                <w:color w:val="000000" w:themeColor="text1"/>
              </w:rPr>
              <w:t xml:space="preserve">(March 2021) and associated final Roadmap due out by end 2022, </w:t>
            </w:r>
            <w:r w:rsidR="00C976D2" w:rsidRPr="00FC1A71">
              <w:rPr>
                <w:rFonts w:ascii="Arial" w:hAnsi="Arial" w:cs="Arial"/>
                <w:color w:val="000000" w:themeColor="text1"/>
              </w:rPr>
              <w:t>and report on Managing Delivery Risks in the River Murray (2020).</w:t>
            </w:r>
          </w:p>
        </w:tc>
        <w:tc>
          <w:tcPr>
            <w:tcW w:w="1418" w:type="dxa"/>
            <w:gridSpan w:val="2"/>
          </w:tcPr>
          <w:p w14:paraId="12CF2C55" w14:textId="7C38D28E" w:rsidR="00C976D2" w:rsidRPr="00FC1A71" w:rsidRDefault="00C976D2" w:rsidP="00C976D2">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0442D8C9" w14:textId="77777777" w:rsidTr="004823AE">
        <w:tc>
          <w:tcPr>
            <w:tcW w:w="1555" w:type="dxa"/>
          </w:tcPr>
          <w:p w14:paraId="67E46311" w14:textId="77777777" w:rsidR="00C976D2" w:rsidRPr="00FC1A71" w:rsidRDefault="00C976D2" w:rsidP="00C976D2">
            <w:pPr>
              <w:pStyle w:val="TablebodymaincolumnTables"/>
              <w:rPr>
                <w:rFonts w:ascii="Arial" w:hAnsi="Arial" w:cs="Arial"/>
                <w:color w:val="000000" w:themeColor="text1"/>
              </w:rPr>
            </w:pPr>
            <w:r w:rsidRPr="67654A89">
              <w:rPr>
                <w:rFonts w:ascii="Arial" w:hAnsi="Arial" w:cs="Arial"/>
                <w:color w:val="000000" w:themeColor="text1"/>
              </w:rPr>
              <w:t xml:space="preserve">Action 9.4 </w:t>
            </w:r>
            <w:r>
              <w:br/>
            </w:r>
            <w:r w:rsidRPr="67654A89">
              <w:rPr>
                <w:rFonts w:ascii="Arial" w:hAnsi="Arial" w:cs="Arial"/>
                <w:color w:val="000000" w:themeColor="text1"/>
              </w:rPr>
              <w:t>Increase water market transparency and information sharing</w:t>
            </w:r>
          </w:p>
          <w:p w14:paraId="678F18C8" w14:textId="77777777" w:rsidR="00937CD5" w:rsidRPr="00FC1A71" w:rsidRDefault="00937CD5" w:rsidP="00937CD5">
            <w:pPr>
              <w:pStyle w:val="TablebodymaincolumnTables"/>
              <w:rPr>
                <w:rFonts w:ascii="Arial" w:hAnsi="Arial" w:cs="Arial"/>
                <w:color w:val="000000" w:themeColor="text1"/>
              </w:rPr>
            </w:pPr>
          </w:p>
        </w:tc>
        <w:tc>
          <w:tcPr>
            <w:tcW w:w="1134" w:type="dxa"/>
          </w:tcPr>
          <w:p w14:paraId="77B6A850" w14:textId="0B46719D" w:rsidR="00937CD5" w:rsidRPr="00FC1A71" w:rsidRDefault="001D6A50" w:rsidP="001135C0">
            <w:pPr>
              <w:rPr>
                <w:rFonts w:ascii="Arial" w:hAnsi="Arial" w:cs="Arial"/>
                <w:color w:val="000000" w:themeColor="text1"/>
                <w:sz w:val="18"/>
                <w:szCs w:val="18"/>
              </w:rPr>
            </w:pPr>
            <w:r w:rsidRPr="003D36ED">
              <w:rPr>
                <w:rFonts w:ascii="Arial" w:eastAsia="Times New Roman" w:hAnsi="Arial" w:cs="Arial"/>
                <w:sz w:val="18"/>
                <w:szCs w:val="18"/>
              </w:rPr>
              <w:t xml:space="preserve">Complete and </w:t>
            </w:r>
            <w:r w:rsidR="00FF7184" w:rsidRPr="003D36ED">
              <w:rPr>
                <w:rFonts w:ascii="Arial" w:eastAsia="Times New Roman" w:hAnsi="Arial" w:cs="Arial"/>
                <w:sz w:val="18"/>
                <w:szCs w:val="18"/>
              </w:rPr>
              <w:t xml:space="preserve">now </w:t>
            </w:r>
            <w:r w:rsidRPr="003D36ED">
              <w:rPr>
                <w:rFonts w:ascii="Arial" w:eastAsia="Times New Roman" w:hAnsi="Arial" w:cs="Arial"/>
                <w:sz w:val="18"/>
                <w:szCs w:val="18"/>
              </w:rPr>
              <w:t>business as usual</w:t>
            </w:r>
          </w:p>
        </w:tc>
        <w:tc>
          <w:tcPr>
            <w:tcW w:w="5386" w:type="dxa"/>
            <w:gridSpan w:val="3"/>
          </w:tcPr>
          <w:p w14:paraId="35640856" w14:textId="39480819" w:rsidR="00937CD5" w:rsidRPr="00FC1A71" w:rsidRDefault="420B2067" w:rsidP="00EC758C">
            <w:pPr>
              <w:pStyle w:val="TablebodyleftTables"/>
              <w:jc w:val="both"/>
              <w:rPr>
                <w:rFonts w:ascii="Arial" w:hAnsi="Arial" w:cs="Arial"/>
                <w:color w:val="000000" w:themeColor="text1"/>
              </w:rPr>
            </w:pPr>
            <w:r w:rsidRPr="4BC6EC45">
              <w:rPr>
                <w:rFonts w:ascii="Arial" w:hAnsi="Arial" w:cs="Arial"/>
                <w:color w:val="000000" w:themeColor="text1"/>
              </w:rPr>
              <w:t>Enhancements to the Victorian Water Register</w:t>
            </w:r>
            <w:r w:rsidR="051E7C14" w:rsidRPr="4BC6EC45">
              <w:rPr>
                <w:rFonts w:ascii="Arial" w:hAnsi="Arial" w:cs="Arial"/>
                <w:color w:val="000000" w:themeColor="text1"/>
              </w:rPr>
              <w:t xml:space="preserve"> have been</w:t>
            </w:r>
            <w:r w:rsidRPr="4BC6EC45">
              <w:rPr>
                <w:rFonts w:ascii="Arial" w:hAnsi="Arial" w:cs="Arial"/>
                <w:color w:val="000000" w:themeColor="text1"/>
              </w:rPr>
              <w:t xml:space="preserve"> completed to improve public entitlement and trade services. </w:t>
            </w:r>
            <w:r w:rsidR="285A1CB9" w:rsidRPr="4BC6EC45">
              <w:rPr>
                <w:rFonts w:ascii="Arial" w:hAnsi="Arial" w:cs="Arial"/>
                <w:color w:val="000000" w:themeColor="text1"/>
              </w:rPr>
              <w:t>T</w:t>
            </w:r>
            <w:r w:rsidRPr="4BC6EC45">
              <w:rPr>
                <w:rFonts w:ascii="Arial" w:hAnsi="Arial" w:cs="Arial"/>
                <w:color w:val="000000" w:themeColor="text1"/>
              </w:rPr>
              <w:t>argeted consultation with</w:t>
            </w:r>
            <w:r w:rsidR="285A1CB9" w:rsidRPr="4BC6EC45">
              <w:rPr>
                <w:rFonts w:ascii="Arial" w:hAnsi="Arial" w:cs="Arial"/>
                <w:color w:val="000000" w:themeColor="text1"/>
              </w:rPr>
              <w:t xml:space="preserve"> the </w:t>
            </w:r>
            <w:r w:rsidRPr="4BC6EC45">
              <w:rPr>
                <w:rFonts w:ascii="Arial" w:hAnsi="Arial" w:cs="Arial"/>
                <w:color w:val="000000" w:themeColor="text1"/>
              </w:rPr>
              <w:t>public on transparency preferences</w:t>
            </w:r>
            <w:r w:rsidR="285A1CB9" w:rsidRPr="4BC6EC45">
              <w:rPr>
                <w:rFonts w:ascii="Arial" w:hAnsi="Arial" w:cs="Arial"/>
                <w:color w:val="000000" w:themeColor="text1"/>
              </w:rPr>
              <w:t xml:space="preserve"> has been completed</w:t>
            </w:r>
            <w:r w:rsidRPr="4BC6EC45">
              <w:rPr>
                <w:rFonts w:ascii="Arial" w:hAnsi="Arial" w:cs="Arial"/>
                <w:color w:val="000000" w:themeColor="text1"/>
              </w:rPr>
              <w:t>, informing new Water Market Insights website pages with dashboards on water availab</w:t>
            </w:r>
            <w:r w:rsidR="285A1CB9" w:rsidRPr="4BC6EC45">
              <w:rPr>
                <w:rFonts w:ascii="Arial" w:hAnsi="Arial" w:cs="Arial"/>
                <w:color w:val="000000" w:themeColor="text1"/>
              </w:rPr>
              <w:t>ility</w:t>
            </w:r>
            <w:r w:rsidR="47F86405" w:rsidRPr="4BC6EC45">
              <w:rPr>
                <w:rFonts w:ascii="Arial" w:hAnsi="Arial" w:cs="Arial"/>
                <w:color w:val="000000" w:themeColor="text1"/>
              </w:rPr>
              <w:t>,</w:t>
            </w:r>
            <w:r w:rsidRPr="4BC6EC45">
              <w:rPr>
                <w:rFonts w:ascii="Arial" w:hAnsi="Arial" w:cs="Arial"/>
                <w:color w:val="000000" w:themeColor="text1"/>
              </w:rPr>
              <w:t xml:space="preserve"> trade opportunities and how trade rules work</w:t>
            </w:r>
            <w:r w:rsidR="47F86405" w:rsidRPr="4BC6EC45">
              <w:rPr>
                <w:rFonts w:ascii="Arial" w:hAnsi="Arial" w:cs="Arial"/>
                <w:color w:val="000000" w:themeColor="text1"/>
              </w:rPr>
              <w:t>,</w:t>
            </w:r>
            <w:r w:rsidRPr="4BC6EC45">
              <w:rPr>
                <w:rFonts w:ascii="Arial" w:hAnsi="Arial" w:cs="Arial"/>
                <w:color w:val="000000" w:themeColor="text1"/>
              </w:rPr>
              <w:t xml:space="preserve"> market prices, and large water owners.</w:t>
            </w:r>
            <w:r w:rsidR="7FFFA36B" w:rsidRPr="4BC6EC45">
              <w:rPr>
                <w:rFonts w:ascii="Arial" w:hAnsi="Arial" w:cs="Arial"/>
                <w:color w:val="000000" w:themeColor="text1"/>
              </w:rPr>
              <w:t xml:space="preserve">  Significant progress has been made on building a new Victorian Water Register.</w:t>
            </w:r>
          </w:p>
        </w:tc>
        <w:tc>
          <w:tcPr>
            <w:tcW w:w="1418" w:type="dxa"/>
            <w:gridSpan w:val="2"/>
          </w:tcPr>
          <w:p w14:paraId="59A0AE12" w14:textId="3F5A1D30" w:rsidR="00937CD5" w:rsidRPr="00FC1A71" w:rsidRDefault="00C976D2" w:rsidP="001135C0">
            <w:pPr>
              <w:rPr>
                <w:rFonts w:ascii="Arial" w:hAnsi="Arial" w:cs="Arial"/>
                <w:color w:val="000000" w:themeColor="text1"/>
                <w:sz w:val="18"/>
                <w:szCs w:val="18"/>
              </w:rPr>
            </w:pPr>
            <w:r w:rsidRPr="67654A89">
              <w:rPr>
                <w:rFonts w:ascii="Arial" w:hAnsi="Arial" w:cs="Arial"/>
                <w:color w:val="000000" w:themeColor="text1"/>
                <w:sz w:val="18"/>
                <w:szCs w:val="18"/>
              </w:rPr>
              <w:t>Ongoing</w:t>
            </w:r>
          </w:p>
        </w:tc>
      </w:tr>
      <w:tr w:rsidR="00FC1A71" w:rsidRPr="00FC1A71" w14:paraId="03C3A831" w14:textId="77777777" w:rsidTr="004823AE">
        <w:tc>
          <w:tcPr>
            <w:tcW w:w="1555" w:type="dxa"/>
          </w:tcPr>
          <w:p w14:paraId="62C13222" w14:textId="2A1D9087" w:rsidR="00C976D2" w:rsidRPr="00FC1A71" w:rsidRDefault="00C976D2" w:rsidP="00C976D2">
            <w:pPr>
              <w:pStyle w:val="TablebodymaincolumnTables"/>
              <w:rPr>
                <w:rFonts w:ascii="Arial" w:hAnsi="Arial" w:cs="Arial"/>
                <w:color w:val="000000" w:themeColor="text1"/>
              </w:rPr>
            </w:pPr>
            <w:r w:rsidRPr="00FC1A71">
              <w:rPr>
                <w:rFonts w:ascii="Arial" w:hAnsi="Arial" w:cs="Arial"/>
                <w:color w:val="000000" w:themeColor="text1"/>
              </w:rPr>
              <w:t xml:space="preserve">Action 9.5 </w:t>
            </w:r>
            <w:r w:rsidRPr="00FC1A71">
              <w:rPr>
                <w:rFonts w:ascii="Arial" w:hAnsi="Arial" w:cs="Arial"/>
                <w:color w:val="000000" w:themeColor="text1"/>
              </w:rPr>
              <w:br/>
              <w:t xml:space="preserve">Develop the </w:t>
            </w:r>
            <w:r w:rsidR="00936A11" w:rsidRPr="00FC1A71">
              <w:rPr>
                <w:rFonts w:ascii="Arial" w:hAnsi="Arial" w:cs="Arial"/>
                <w:color w:val="000000" w:themeColor="text1"/>
              </w:rPr>
              <w:t>water</w:t>
            </w:r>
            <w:r w:rsidR="00936A11">
              <w:rPr>
                <w:rFonts w:ascii="Arial" w:hAnsi="Arial" w:cs="Arial"/>
                <w:color w:val="000000" w:themeColor="text1"/>
              </w:rPr>
              <w:t xml:space="preserve"> market</w:t>
            </w:r>
            <w:r w:rsidRPr="00FC1A71">
              <w:rPr>
                <w:rFonts w:ascii="Arial" w:hAnsi="Arial" w:cs="Arial"/>
                <w:color w:val="000000" w:themeColor="text1"/>
              </w:rPr>
              <w:t xml:space="preserve"> in south central Victoria</w:t>
            </w:r>
          </w:p>
          <w:p w14:paraId="244749D5" w14:textId="77777777" w:rsidR="00937CD5" w:rsidRPr="00FC1A71" w:rsidRDefault="00937CD5" w:rsidP="00937CD5">
            <w:pPr>
              <w:pStyle w:val="TablebodymaincolumnTables"/>
              <w:rPr>
                <w:rFonts w:ascii="Arial" w:hAnsi="Arial" w:cs="Arial"/>
                <w:color w:val="000000" w:themeColor="text1"/>
              </w:rPr>
            </w:pPr>
          </w:p>
        </w:tc>
        <w:tc>
          <w:tcPr>
            <w:tcW w:w="1134" w:type="dxa"/>
          </w:tcPr>
          <w:p w14:paraId="5DE841E6" w14:textId="20E938CB" w:rsidR="00937CD5" w:rsidRPr="00FC1A71" w:rsidRDefault="04702643" w:rsidP="4BC6EC45">
            <w:pPr>
              <w:rPr>
                <w:rFonts w:ascii="Arial" w:hAnsi="Arial" w:cs="Arial"/>
                <w:color w:val="000000" w:themeColor="text1"/>
                <w:sz w:val="18"/>
                <w:szCs w:val="18"/>
              </w:rPr>
            </w:pPr>
            <w:r w:rsidRPr="4BC6EC45">
              <w:rPr>
                <w:rFonts w:ascii="Arial" w:eastAsia="Times New Roman" w:hAnsi="Arial" w:cs="Arial"/>
                <w:sz w:val="18"/>
                <w:szCs w:val="18"/>
              </w:rPr>
              <w:t>Complete and now business as usual</w:t>
            </w:r>
          </w:p>
        </w:tc>
        <w:tc>
          <w:tcPr>
            <w:tcW w:w="5386" w:type="dxa"/>
            <w:gridSpan w:val="3"/>
          </w:tcPr>
          <w:p w14:paraId="168679CD" w14:textId="36C60FB3" w:rsidR="00C976D2" w:rsidRPr="007A1E86" w:rsidRDefault="020CD97E" w:rsidP="4BC6EC45">
            <w:pPr>
              <w:pStyle w:val="TablebodyleftTables"/>
              <w:jc w:val="both"/>
              <w:rPr>
                <w:rFonts w:ascii="Arial" w:hAnsi="Arial" w:cs="Arial"/>
                <w:color w:val="000000" w:themeColor="text1"/>
              </w:rPr>
            </w:pPr>
            <w:r w:rsidRPr="4BC6EC45">
              <w:rPr>
                <w:rFonts w:ascii="Arial" w:hAnsi="Arial" w:cs="Arial"/>
                <w:color w:val="000000" w:themeColor="text1"/>
              </w:rPr>
              <w:t xml:space="preserve">The </w:t>
            </w:r>
            <w:r w:rsidR="5263FB15" w:rsidRPr="4BC6EC45">
              <w:rPr>
                <w:rFonts w:ascii="Arial" w:hAnsi="Arial" w:cs="Arial"/>
                <w:color w:val="000000" w:themeColor="text1"/>
              </w:rPr>
              <w:t xml:space="preserve">south central water market </w:t>
            </w:r>
            <w:r w:rsidR="420B2067" w:rsidRPr="4BC6EC45">
              <w:rPr>
                <w:rFonts w:ascii="Arial" w:hAnsi="Arial" w:cs="Arial"/>
                <w:color w:val="000000" w:themeColor="text1"/>
              </w:rPr>
              <w:t>trial is now complete with</w:t>
            </w:r>
            <w:r w:rsidR="14A875B8" w:rsidRPr="4BC6EC45">
              <w:rPr>
                <w:rFonts w:ascii="Arial" w:hAnsi="Arial" w:cs="Arial"/>
                <w:color w:val="000000" w:themeColor="text1"/>
              </w:rPr>
              <w:t xml:space="preserve"> the findings of this work</w:t>
            </w:r>
            <w:r w:rsidR="087C1FB7" w:rsidRPr="4BC6EC45">
              <w:rPr>
                <w:rFonts w:ascii="Arial" w:hAnsi="Arial" w:cs="Arial"/>
                <w:color w:val="000000" w:themeColor="text1"/>
              </w:rPr>
              <w:t>, not to proceed with the development of a fuller market,</w:t>
            </w:r>
            <w:r w:rsidR="14A875B8" w:rsidRPr="4BC6EC45">
              <w:rPr>
                <w:rFonts w:ascii="Arial" w:hAnsi="Arial" w:cs="Arial"/>
                <w:color w:val="000000" w:themeColor="text1"/>
              </w:rPr>
              <w:t xml:space="preserve"> contained in the </w:t>
            </w:r>
            <w:r w:rsidR="6D3CEA89" w:rsidRPr="4BC6EC45">
              <w:rPr>
                <w:rFonts w:ascii="Arial" w:hAnsi="Arial" w:cs="Arial"/>
                <w:color w:val="000000" w:themeColor="text1"/>
              </w:rPr>
              <w:t xml:space="preserve">2021 draft and 2022 final </w:t>
            </w:r>
            <w:r w:rsidR="14A875B8" w:rsidRPr="4BC6EC45">
              <w:rPr>
                <w:rFonts w:ascii="Arial" w:hAnsi="Arial" w:cs="Arial"/>
                <w:color w:val="000000" w:themeColor="text1"/>
              </w:rPr>
              <w:t>Central and Gippsland Region Sustainable Water Strategy.</w:t>
            </w:r>
            <w:r w:rsidR="420B2067" w:rsidRPr="4BC6EC45">
              <w:rPr>
                <w:rFonts w:ascii="Arial" w:hAnsi="Arial" w:cs="Arial"/>
                <w:color w:val="000000" w:themeColor="text1"/>
              </w:rPr>
              <w:t xml:space="preserve"> </w:t>
            </w:r>
          </w:p>
          <w:p w14:paraId="3235065F" w14:textId="53315B0D" w:rsidR="00937CD5" w:rsidRPr="00FC1A71" w:rsidRDefault="70029E2A" w:rsidP="00C976D2">
            <w:pPr>
              <w:pStyle w:val="TablebodyleftTables"/>
              <w:rPr>
                <w:rFonts w:ascii="Arial" w:hAnsi="Arial" w:cs="Arial"/>
                <w:color w:val="000000" w:themeColor="text1"/>
              </w:rPr>
            </w:pPr>
            <w:r w:rsidRPr="4BC6EC45">
              <w:rPr>
                <w:rFonts w:ascii="Arial" w:hAnsi="Arial" w:cs="Arial"/>
                <w:color w:val="000000" w:themeColor="text1"/>
              </w:rPr>
              <w:t xml:space="preserve">Significant progress has been made on </w:t>
            </w:r>
            <w:r w:rsidR="420B2067" w:rsidRPr="4BC6EC45">
              <w:rPr>
                <w:rFonts w:ascii="Arial" w:hAnsi="Arial" w:cs="Arial"/>
                <w:color w:val="000000" w:themeColor="text1"/>
              </w:rPr>
              <w:t xml:space="preserve">reforms to entitlements and pricing that will </w:t>
            </w:r>
            <w:r w:rsidR="4364A2F4" w:rsidRPr="4BC6EC45">
              <w:rPr>
                <w:rFonts w:ascii="Arial" w:hAnsi="Arial" w:cs="Arial"/>
                <w:color w:val="000000" w:themeColor="text1"/>
              </w:rPr>
              <w:t xml:space="preserve">facilitate better management of pooled resources and </w:t>
            </w:r>
            <w:r w:rsidR="420B2067" w:rsidRPr="4BC6EC45">
              <w:rPr>
                <w:rFonts w:ascii="Arial" w:hAnsi="Arial" w:cs="Arial"/>
                <w:color w:val="000000" w:themeColor="text1"/>
              </w:rPr>
              <w:t>provide better signalling for local and system scale augmentations</w:t>
            </w:r>
            <w:r w:rsidR="4A356056" w:rsidRPr="4BC6EC45">
              <w:rPr>
                <w:rFonts w:ascii="Arial" w:hAnsi="Arial" w:cs="Arial"/>
                <w:color w:val="000000" w:themeColor="text1"/>
              </w:rPr>
              <w:t xml:space="preserve"> – the findings of this work have informed </w:t>
            </w:r>
            <w:r w:rsidR="14B8256D" w:rsidRPr="4BC6EC45">
              <w:rPr>
                <w:rFonts w:ascii="Arial" w:hAnsi="Arial" w:cs="Arial"/>
                <w:color w:val="000000" w:themeColor="text1"/>
              </w:rPr>
              <w:t xml:space="preserve">actions in </w:t>
            </w:r>
            <w:r w:rsidR="4A356056" w:rsidRPr="4BC6EC45">
              <w:rPr>
                <w:rFonts w:ascii="Arial" w:hAnsi="Arial" w:cs="Arial"/>
                <w:color w:val="000000" w:themeColor="text1"/>
              </w:rPr>
              <w:t xml:space="preserve">the </w:t>
            </w:r>
            <w:r w:rsidR="4B6A150C" w:rsidRPr="4BC6EC45">
              <w:rPr>
                <w:rFonts w:ascii="Arial" w:hAnsi="Arial" w:cs="Arial"/>
                <w:color w:val="000000" w:themeColor="text1"/>
              </w:rPr>
              <w:t xml:space="preserve">2021 draft and 2022 </w:t>
            </w:r>
            <w:r w:rsidR="4A356056" w:rsidRPr="4BC6EC45">
              <w:rPr>
                <w:rFonts w:ascii="Arial" w:hAnsi="Arial" w:cs="Arial"/>
                <w:color w:val="000000" w:themeColor="text1"/>
              </w:rPr>
              <w:t>final Central and Gippsland Region Sustainable Water Strategy.</w:t>
            </w:r>
            <w:r w:rsidR="420B2067" w:rsidRPr="4BC6EC45">
              <w:rPr>
                <w:rFonts w:ascii="Arial" w:hAnsi="Arial" w:cs="Arial"/>
                <w:color w:val="000000" w:themeColor="text1"/>
              </w:rPr>
              <w:t xml:space="preserve"> </w:t>
            </w:r>
          </w:p>
        </w:tc>
        <w:tc>
          <w:tcPr>
            <w:tcW w:w="1418" w:type="dxa"/>
            <w:gridSpan w:val="2"/>
          </w:tcPr>
          <w:p w14:paraId="374240FB" w14:textId="5C9679F0" w:rsidR="00937CD5" w:rsidRPr="00FC1A71" w:rsidRDefault="001D6A50" w:rsidP="001135C0">
            <w:pPr>
              <w:rPr>
                <w:rFonts w:ascii="Arial" w:hAnsi="Arial" w:cs="Arial"/>
                <w:color w:val="000000" w:themeColor="text1"/>
                <w:sz w:val="18"/>
                <w:szCs w:val="18"/>
              </w:rPr>
            </w:pPr>
            <w:r>
              <w:rPr>
                <w:rFonts w:ascii="Arial" w:hAnsi="Arial" w:cs="Arial"/>
                <w:color w:val="000000" w:themeColor="text1"/>
                <w:sz w:val="18"/>
                <w:szCs w:val="18"/>
              </w:rPr>
              <w:t>Ongoin</w:t>
            </w:r>
            <w:r w:rsidR="000B0192">
              <w:rPr>
                <w:rFonts w:ascii="Arial" w:hAnsi="Arial" w:cs="Arial"/>
                <w:color w:val="000000" w:themeColor="text1"/>
                <w:sz w:val="18"/>
                <w:szCs w:val="18"/>
              </w:rPr>
              <w:t>g</w:t>
            </w:r>
          </w:p>
        </w:tc>
      </w:tr>
      <w:tr w:rsidR="00FC1A71" w:rsidRPr="00FC1A71" w14:paraId="136724A9" w14:textId="77777777" w:rsidTr="004823AE">
        <w:tc>
          <w:tcPr>
            <w:tcW w:w="1555" w:type="dxa"/>
          </w:tcPr>
          <w:p w14:paraId="786B27C1" w14:textId="60529BFB" w:rsidR="00A032B5" w:rsidRPr="00FC1A71" w:rsidRDefault="00A032B5" w:rsidP="00C976D2">
            <w:pPr>
              <w:pStyle w:val="TablebodymaincolumnTables"/>
              <w:rPr>
                <w:rFonts w:ascii="Arial" w:hAnsi="Arial" w:cs="Arial"/>
                <w:color w:val="000000" w:themeColor="text1"/>
              </w:rPr>
            </w:pPr>
            <w:r w:rsidRPr="00FC1A71">
              <w:rPr>
                <w:rFonts w:ascii="Arial" w:hAnsi="Arial" w:cs="Arial"/>
                <w:color w:val="000000" w:themeColor="text1"/>
              </w:rPr>
              <w:t xml:space="preserve">Action 9.6 </w:t>
            </w:r>
            <w:r>
              <w:br/>
            </w:r>
            <w:r w:rsidR="00CD0867">
              <w:rPr>
                <w:rFonts w:ascii="Arial" w:hAnsi="Arial" w:cs="Arial"/>
                <w:color w:val="000000" w:themeColor="text1"/>
              </w:rPr>
              <w:t xml:space="preserve">Improve trading rules in </w:t>
            </w:r>
            <w:r w:rsidRPr="00FC1A71">
              <w:rPr>
                <w:rFonts w:ascii="Arial" w:hAnsi="Arial" w:cs="Arial"/>
                <w:color w:val="000000" w:themeColor="text1"/>
              </w:rPr>
              <w:t>northern Victoria</w:t>
            </w:r>
          </w:p>
        </w:tc>
        <w:tc>
          <w:tcPr>
            <w:tcW w:w="1134" w:type="dxa"/>
          </w:tcPr>
          <w:p w14:paraId="41E11837" w14:textId="26E5B83C"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5386" w:type="dxa"/>
            <w:gridSpan w:val="3"/>
          </w:tcPr>
          <w:p w14:paraId="736ACE9E" w14:textId="43CEAEA4" w:rsidR="00A032B5" w:rsidRPr="00FC1A71" w:rsidRDefault="08568FA0" w:rsidP="00EC758C">
            <w:pPr>
              <w:pStyle w:val="TablebodyleftTables"/>
              <w:jc w:val="both"/>
              <w:rPr>
                <w:rFonts w:ascii="Arial" w:hAnsi="Arial" w:cs="Arial"/>
                <w:color w:val="000000" w:themeColor="text1"/>
              </w:rPr>
            </w:pPr>
            <w:r w:rsidRPr="4BC6EC45">
              <w:rPr>
                <w:rFonts w:ascii="Arial" w:hAnsi="Arial" w:cs="Arial"/>
                <w:color w:val="000000" w:themeColor="text1"/>
              </w:rPr>
              <w:t>R</w:t>
            </w:r>
            <w:r w:rsidR="268429A1" w:rsidRPr="4BC6EC45">
              <w:rPr>
                <w:rFonts w:ascii="Arial" w:hAnsi="Arial" w:cs="Arial"/>
                <w:color w:val="000000" w:themeColor="text1"/>
              </w:rPr>
              <w:t xml:space="preserve">egulatory steps </w:t>
            </w:r>
            <w:r w:rsidR="06278E75" w:rsidRPr="4BC6EC45">
              <w:rPr>
                <w:rFonts w:ascii="Arial" w:hAnsi="Arial" w:cs="Arial"/>
                <w:color w:val="000000" w:themeColor="text1"/>
              </w:rPr>
              <w:t xml:space="preserve">have been completed </w:t>
            </w:r>
            <w:r w:rsidR="268429A1" w:rsidRPr="4BC6EC45">
              <w:rPr>
                <w:rFonts w:ascii="Arial" w:hAnsi="Arial" w:cs="Arial"/>
                <w:color w:val="000000" w:themeColor="text1"/>
              </w:rPr>
              <w:t>to implement refined long-term Goulburn to Murray trade and operating rules</w:t>
            </w:r>
            <w:r w:rsidR="6BC6B5BF" w:rsidRPr="4BC6EC45">
              <w:rPr>
                <w:rFonts w:ascii="Arial" w:hAnsi="Arial" w:cs="Arial"/>
                <w:color w:val="000000" w:themeColor="text1"/>
              </w:rPr>
              <w:t>. The rules,</w:t>
            </w:r>
            <w:r w:rsidR="268429A1" w:rsidRPr="4BC6EC45">
              <w:rPr>
                <w:rFonts w:ascii="Arial" w:hAnsi="Arial" w:cs="Arial"/>
                <w:color w:val="000000" w:themeColor="text1"/>
              </w:rPr>
              <w:t xml:space="preserve"> </w:t>
            </w:r>
            <w:r w:rsidR="7893E540" w:rsidRPr="4BC6EC45">
              <w:rPr>
                <w:rFonts w:ascii="Arial" w:hAnsi="Arial" w:cs="Arial"/>
                <w:color w:val="000000" w:themeColor="text1"/>
              </w:rPr>
              <w:t xml:space="preserve">announced in June 2022, </w:t>
            </w:r>
            <w:r w:rsidR="268429A1" w:rsidRPr="4BC6EC45">
              <w:rPr>
                <w:rFonts w:ascii="Arial" w:hAnsi="Arial" w:cs="Arial"/>
                <w:color w:val="000000" w:themeColor="text1"/>
              </w:rPr>
              <w:t xml:space="preserve">ensure trade is only allowed </w:t>
            </w:r>
            <w:r w:rsidR="52957B8C" w:rsidRPr="4BC6EC45">
              <w:rPr>
                <w:rFonts w:ascii="Arial" w:hAnsi="Arial" w:cs="Arial"/>
                <w:color w:val="000000" w:themeColor="text1"/>
              </w:rPr>
              <w:t>w</w:t>
            </w:r>
            <w:r w:rsidR="268429A1" w:rsidRPr="4BC6EC45">
              <w:rPr>
                <w:rFonts w:ascii="Arial" w:hAnsi="Arial" w:cs="Arial"/>
                <w:color w:val="000000" w:themeColor="text1"/>
              </w:rPr>
              <w:t>ithin the ecological tolerances of the lower Goulburn River</w:t>
            </w:r>
            <w:r w:rsidR="7705B7DE" w:rsidRPr="4BC6EC45">
              <w:rPr>
                <w:rFonts w:ascii="Arial" w:hAnsi="Arial" w:cs="Arial"/>
                <w:color w:val="000000" w:themeColor="text1"/>
              </w:rPr>
              <w:t xml:space="preserve">. </w:t>
            </w:r>
            <w:r w:rsidR="040AED63" w:rsidRPr="4BC6EC45">
              <w:rPr>
                <w:rFonts w:ascii="Arial" w:hAnsi="Arial" w:cs="Arial"/>
                <w:color w:val="000000" w:themeColor="text1"/>
              </w:rPr>
              <w:t xml:space="preserve">The </w:t>
            </w:r>
            <w:r w:rsidR="421691F0" w:rsidRPr="4BC6EC45">
              <w:rPr>
                <w:rFonts w:ascii="Arial" w:hAnsi="Arial" w:cs="Arial"/>
                <w:color w:val="000000" w:themeColor="text1"/>
              </w:rPr>
              <w:t>n</w:t>
            </w:r>
            <w:r w:rsidR="7705B7DE" w:rsidRPr="4BC6EC45">
              <w:rPr>
                <w:rFonts w:ascii="Arial" w:hAnsi="Arial" w:cs="Arial"/>
                <w:color w:val="000000" w:themeColor="text1"/>
              </w:rPr>
              <w:t xml:space="preserve">ew assessment process </w:t>
            </w:r>
            <w:r w:rsidR="18078014" w:rsidRPr="4BC6EC45">
              <w:rPr>
                <w:rFonts w:ascii="Arial" w:hAnsi="Arial" w:cs="Arial"/>
                <w:color w:val="000000" w:themeColor="text1"/>
              </w:rPr>
              <w:t xml:space="preserve">was reviewed following the first year of implementation for the assessment of </w:t>
            </w:r>
            <w:r w:rsidR="7705B7DE" w:rsidRPr="4BC6EC45">
              <w:rPr>
                <w:rFonts w:ascii="Arial" w:hAnsi="Arial" w:cs="Arial"/>
                <w:color w:val="000000" w:themeColor="text1"/>
              </w:rPr>
              <w:t>works licences and extraction shares in the Lower Murray.</w:t>
            </w:r>
            <w:r w:rsidR="1DB3E4B7" w:rsidRPr="4BC6EC45">
              <w:rPr>
                <w:rFonts w:ascii="Arial" w:hAnsi="Arial" w:cs="Arial"/>
                <w:color w:val="000000" w:themeColor="text1"/>
              </w:rPr>
              <w:t xml:space="preserve">  New legislation was passed in 2021 to further clarify arrangements for rationing during a shortfall event.</w:t>
            </w:r>
            <w:r w:rsidR="7705B7DE" w:rsidRPr="4BC6EC45">
              <w:rPr>
                <w:rFonts w:ascii="Arial" w:hAnsi="Arial" w:cs="Arial"/>
                <w:color w:val="000000" w:themeColor="text1"/>
              </w:rPr>
              <w:t xml:space="preserve"> </w:t>
            </w:r>
          </w:p>
        </w:tc>
        <w:tc>
          <w:tcPr>
            <w:tcW w:w="1418" w:type="dxa"/>
            <w:gridSpan w:val="2"/>
          </w:tcPr>
          <w:p w14:paraId="63857F07" w14:textId="72F52017"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0F5196BC" w14:textId="77777777" w:rsidTr="004823AE">
        <w:tc>
          <w:tcPr>
            <w:tcW w:w="1555" w:type="dxa"/>
          </w:tcPr>
          <w:p w14:paraId="008D866D" w14:textId="5889A069" w:rsidR="00A032B5" w:rsidRPr="00FC1A71" w:rsidRDefault="00A032B5" w:rsidP="00A032B5">
            <w:pPr>
              <w:pStyle w:val="TablebodymaincolumnTables"/>
              <w:rPr>
                <w:rFonts w:ascii="Arial" w:hAnsi="Arial" w:cs="Arial"/>
                <w:color w:val="000000" w:themeColor="text1"/>
              </w:rPr>
            </w:pPr>
            <w:r w:rsidRPr="67654A89">
              <w:rPr>
                <w:rFonts w:ascii="Arial" w:hAnsi="Arial" w:cs="Arial"/>
                <w:color w:val="000000" w:themeColor="text1"/>
              </w:rPr>
              <w:t xml:space="preserve">Action 9.7 </w:t>
            </w:r>
            <w:r>
              <w:br/>
            </w:r>
            <w:r w:rsidRPr="67654A89">
              <w:rPr>
                <w:rFonts w:ascii="Arial" w:hAnsi="Arial" w:cs="Arial"/>
                <w:color w:val="000000" w:themeColor="text1"/>
              </w:rPr>
              <w:t>Develop trading rules in other water systems</w:t>
            </w:r>
          </w:p>
          <w:p w14:paraId="20ED2892" w14:textId="506ABBDE" w:rsidR="00A032B5" w:rsidRPr="00FC1A71" w:rsidRDefault="00A032B5" w:rsidP="00C976D2">
            <w:pPr>
              <w:pStyle w:val="TablebodymaincolumnTables"/>
              <w:rPr>
                <w:rFonts w:ascii="Arial" w:hAnsi="Arial" w:cs="Arial"/>
                <w:color w:val="000000" w:themeColor="text1"/>
              </w:rPr>
            </w:pPr>
          </w:p>
        </w:tc>
        <w:tc>
          <w:tcPr>
            <w:tcW w:w="1134" w:type="dxa"/>
          </w:tcPr>
          <w:p w14:paraId="453A1B3E" w14:textId="628766E2" w:rsidR="00A032B5" w:rsidRPr="00FC1A71" w:rsidRDefault="73AF5A4D" w:rsidP="4BC6EC45">
            <w:pPr>
              <w:rPr>
                <w:rFonts w:ascii="Arial" w:hAnsi="Arial" w:cs="Arial"/>
                <w:color w:val="000000" w:themeColor="text1"/>
                <w:sz w:val="18"/>
                <w:szCs w:val="18"/>
              </w:rPr>
            </w:pPr>
            <w:r w:rsidRPr="4BC6EC45">
              <w:rPr>
                <w:rFonts w:ascii="Arial" w:eastAsia="Times New Roman" w:hAnsi="Arial" w:cs="Arial"/>
                <w:sz w:val="18"/>
                <w:szCs w:val="18"/>
              </w:rPr>
              <w:t>Complete and now business as usual</w:t>
            </w:r>
          </w:p>
        </w:tc>
        <w:tc>
          <w:tcPr>
            <w:tcW w:w="5386" w:type="dxa"/>
            <w:gridSpan w:val="3"/>
          </w:tcPr>
          <w:p w14:paraId="6133E7D2" w14:textId="7AA69973" w:rsidR="00A032B5" w:rsidRPr="00FC1A71" w:rsidRDefault="7705B7DE" w:rsidP="000B0192">
            <w:pPr>
              <w:pStyle w:val="TablebodyleftTables"/>
              <w:jc w:val="both"/>
              <w:rPr>
                <w:rFonts w:ascii="Arial" w:hAnsi="Arial" w:cs="Arial"/>
                <w:color w:val="000000" w:themeColor="text1"/>
              </w:rPr>
            </w:pPr>
            <w:r w:rsidRPr="4BC6EC45">
              <w:rPr>
                <w:rFonts w:ascii="Arial" w:hAnsi="Arial" w:cs="Arial"/>
                <w:color w:val="000000" w:themeColor="text1"/>
              </w:rPr>
              <w:t xml:space="preserve">A review of water entitlements and trading in western Victoria has been completed and actions to support trade in that system are being progressed. </w:t>
            </w:r>
            <w:r w:rsidR="7490D60C" w:rsidRPr="4BC6EC45">
              <w:rPr>
                <w:rFonts w:ascii="Arial" w:hAnsi="Arial" w:cs="Arial"/>
                <w:color w:val="000000" w:themeColor="text1"/>
              </w:rPr>
              <w:t xml:space="preserve">A review of the opportunities for trade between groundwater and surface water has been completed. </w:t>
            </w:r>
            <w:r w:rsidR="524BB19D" w:rsidRPr="4BC6EC45">
              <w:rPr>
                <w:rFonts w:ascii="Arial" w:hAnsi="Arial" w:cs="Arial"/>
                <w:color w:val="000000" w:themeColor="text1"/>
              </w:rPr>
              <w:t xml:space="preserve">Commitments to continue to improve groundwater trading were included in </w:t>
            </w:r>
            <w:r w:rsidR="5FB329EA" w:rsidRPr="4BC6EC45">
              <w:rPr>
                <w:rFonts w:ascii="Arial" w:hAnsi="Arial" w:cs="Arial"/>
                <w:color w:val="000000" w:themeColor="text1"/>
              </w:rPr>
              <w:t>the Groundwater 2030 strategy</w:t>
            </w:r>
            <w:r w:rsidR="524BB19D" w:rsidRPr="4BC6EC45">
              <w:rPr>
                <w:rFonts w:ascii="Arial" w:hAnsi="Arial" w:cs="Arial"/>
                <w:color w:val="000000" w:themeColor="text1"/>
              </w:rPr>
              <w:t xml:space="preserve">. </w:t>
            </w:r>
            <w:r w:rsidR="656289C9" w:rsidRPr="4BC6EC45">
              <w:rPr>
                <w:rFonts w:ascii="Arial" w:hAnsi="Arial" w:cs="Arial"/>
                <w:color w:val="000000" w:themeColor="text1"/>
              </w:rPr>
              <w:t xml:space="preserve">Work commenced with Southern Rural Water on a Macalister Irrigation District market platform trial to increase </w:t>
            </w:r>
            <w:r w:rsidR="514719B5" w:rsidRPr="4BC6EC45">
              <w:rPr>
                <w:rFonts w:ascii="Arial" w:hAnsi="Arial" w:cs="Arial"/>
                <w:color w:val="000000" w:themeColor="text1"/>
              </w:rPr>
              <w:t xml:space="preserve">ease of </w:t>
            </w:r>
            <w:r w:rsidR="3A7EE102" w:rsidRPr="4BC6EC45">
              <w:rPr>
                <w:rFonts w:ascii="Arial" w:hAnsi="Arial" w:cs="Arial"/>
                <w:color w:val="000000" w:themeColor="text1"/>
              </w:rPr>
              <w:t>trade.</w:t>
            </w:r>
          </w:p>
        </w:tc>
        <w:tc>
          <w:tcPr>
            <w:tcW w:w="1418" w:type="dxa"/>
            <w:gridSpan w:val="2"/>
          </w:tcPr>
          <w:p w14:paraId="1F515C60" w14:textId="688B6E46" w:rsidR="00A032B5" w:rsidRPr="00FC1A71" w:rsidRDefault="002839DC" w:rsidP="001135C0">
            <w:pPr>
              <w:rPr>
                <w:rFonts w:ascii="Arial" w:hAnsi="Arial" w:cs="Arial"/>
                <w:color w:val="000000" w:themeColor="text1"/>
                <w:sz w:val="18"/>
                <w:szCs w:val="18"/>
              </w:rPr>
            </w:pPr>
            <w:r w:rsidRPr="67654A89">
              <w:rPr>
                <w:rFonts w:ascii="Arial" w:hAnsi="Arial" w:cs="Arial"/>
                <w:color w:val="000000" w:themeColor="text1"/>
                <w:sz w:val="18"/>
                <w:szCs w:val="18"/>
              </w:rPr>
              <w:t>Ongoing</w:t>
            </w:r>
          </w:p>
        </w:tc>
      </w:tr>
      <w:tr w:rsidR="00FC1A71" w:rsidRPr="00FC1A71" w14:paraId="15D8834E" w14:textId="77777777" w:rsidTr="004823AE">
        <w:tc>
          <w:tcPr>
            <w:tcW w:w="9493" w:type="dxa"/>
            <w:gridSpan w:val="7"/>
          </w:tcPr>
          <w:p w14:paraId="7394283C" w14:textId="52CB1F6A" w:rsidR="00A032B5" w:rsidRPr="00FE17B1" w:rsidRDefault="00A032B5" w:rsidP="00A032B5">
            <w:pPr>
              <w:pStyle w:val="AppendixtabletitleTables"/>
              <w:rPr>
                <w:rFonts w:ascii="Arial" w:hAnsi="Arial" w:cs="Arial"/>
                <w:color w:val="000000" w:themeColor="text1"/>
                <w:sz w:val="18"/>
                <w:szCs w:val="18"/>
              </w:rPr>
            </w:pPr>
            <w:r w:rsidRPr="00FE17B1">
              <w:rPr>
                <w:rFonts w:ascii="Arial" w:hAnsi="Arial" w:cs="Arial"/>
                <w:color w:val="000000" w:themeColor="text1"/>
                <w:sz w:val="18"/>
                <w:szCs w:val="18"/>
              </w:rPr>
              <w:t>Chapter 10: Jobs, economy and innovation</w:t>
            </w:r>
          </w:p>
        </w:tc>
      </w:tr>
      <w:tr w:rsidR="00FC1A71" w:rsidRPr="00FC1A71" w14:paraId="37DBE75C" w14:textId="77777777" w:rsidTr="004823AE">
        <w:tc>
          <w:tcPr>
            <w:tcW w:w="1555" w:type="dxa"/>
          </w:tcPr>
          <w:p w14:paraId="4F413CFB" w14:textId="77777777" w:rsidR="00A032B5" w:rsidRPr="00FC1A71" w:rsidRDefault="740B3111" w:rsidP="00A032B5">
            <w:pPr>
              <w:pStyle w:val="TablebodymaincolumnTables"/>
              <w:rPr>
                <w:rFonts w:ascii="Arial" w:hAnsi="Arial" w:cs="Arial"/>
                <w:color w:val="000000" w:themeColor="text1"/>
              </w:rPr>
            </w:pPr>
            <w:r w:rsidRPr="7E34A906">
              <w:rPr>
                <w:rFonts w:ascii="Arial" w:hAnsi="Arial" w:cs="Arial"/>
                <w:color w:val="000000" w:themeColor="text1"/>
              </w:rPr>
              <w:lastRenderedPageBreak/>
              <w:t xml:space="preserve">Action 10.1 </w:t>
            </w:r>
            <w:r w:rsidR="7287A621">
              <w:br/>
            </w:r>
            <w:r w:rsidRPr="7E34A906">
              <w:rPr>
                <w:rFonts w:ascii="Arial" w:hAnsi="Arial" w:cs="Arial"/>
                <w:color w:val="000000" w:themeColor="text1"/>
              </w:rPr>
              <w:t xml:space="preserve">Improve engagement </w:t>
            </w:r>
            <w:r w:rsidR="7287A621">
              <w:br/>
            </w:r>
            <w:r w:rsidRPr="7E34A906">
              <w:rPr>
                <w:rFonts w:ascii="Arial" w:hAnsi="Arial" w:cs="Arial"/>
                <w:color w:val="000000" w:themeColor="text1"/>
              </w:rPr>
              <w:t>with customers and the broader community</w:t>
            </w:r>
          </w:p>
          <w:p w14:paraId="057771BF" w14:textId="77777777" w:rsidR="00A032B5" w:rsidRPr="00FC1A71" w:rsidRDefault="00A032B5" w:rsidP="00C976D2">
            <w:pPr>
              <w:pStyle w:val="TablebodymaincolumnTables"/>
              <w:rPr>
                <w:rFonts w:ascii="Arial" w:hAnsi="Arial" w:cs="Arial"/>
                <w:color w:val="000000" w:themeColor="text1"/>
              </w:rPr>
            </w:pPr>
          </w:p>
        </w:tc>
        <w:tc>
          <w:tcPr>
            <w:tcW w:w="1134" w:type="dxa"/>
          </w:tcPr>
          <w:p w14:paraId="52535B97" w14:textId="1531318B" w:rsidR="00A032B5" w:rsidRPr="00FC1A71" w:rsidRDefault="00A032B5" w:rsidP="001135C0">
            <w:pPr>
              <w:rPr>
                <w:rFonts w:ascii="Arial" w:hAnsi="Arial" w:cs="Arial"/>
                <w:color w:val="000000" w:themeColor="text1"/>
                <w:sz w:val="18"/>
                <w:szCs w:val="18"/>
              </w:rPr>
            </w:pPr>
            <w:r w:rsidRPr="00FF7184">
              <w:rPr>
                <w:rFonts w:ascii="Arial" w:eastAsia="Times New Roman" w:hAnsi="Arial" w:cs="Arial"/>
                <w:sz w:val="18"/>
                <w:szCs w:val="18"/>
              </w:rPr>
              <w:t xml:space="preserve">Complete and </w:t>
            </w:r>
            <w:r w:rsidR="00FF7184" w:rsidRPr="00FF7184">
              <w:rPr>
                <w:rFonts w:ascii="Arial" w:eastAsia="Times New Roman" w:hAnsi="Arial" w:cs="Arial"/>
                <w:sz w:val="18"/>
                <w:szCs w:val="18"/>
              </w:rPr>
              <w:t xml:space="preserve">now </w:t>
            </w:r>
            <w:r w:rsidRPr="00FF7184">
              <w:rPr>
                <w:rFonts w:ascii="Arial" w:eastAsia="Times New Roman" w:hAnsi="Arial" w:cs="Arial"/>
                <w:sz w:val="18"/>
                <w:szCs w:val="18"/>
              </w:rPr>
              <w:t>business as usual</w:t>
            </w:r>
          </w:p>
        </w:tc>
        <w:tc>
          <w:tcPr>
            <w:tcW w:w="5386" w:type="dxa"/>
            <w:gridSpan w:val="3"/>
          </w:tcPr>
          <w:p w14:paraId="51B836EA" w14:textId="61A66257" w:rsidR="00A032B5" w:rsidRPr="00FC1A71" w:rsidRDefault="5C7A6FAB" w:rsidP="7E34A906">
            <w:pPr>
              <w:pStyle w:val="TablebodyleftTables"/>
              <w:jc w:val="both"/>
              <w:rPr>
                <w:rFonts w:ascii="Arial" w:hAnsi="Arial" w:cs="Arial"/>
                <w:color w:val="000000" w:themeColor="text1"/>
              </w:rPr>
            </w:pPr>
            <w:r w:rsidRPr="7E34A906">
              <w:rPr>
                <w:rFonts w:ascii="Arial" w:hAnsi="Arial" w:cs="Arial"/>
                <w:color w:val="000000" w:themeColor="text1"/>
              </w:rPr>
              <w:t>A continuous program has been implemented to ensure water corporations improve interactions with all customer groups. The water sector also continues to participate in regionally</w:t>
            </w:r>
            <w:r w:rsidR="00943DEF" w:rsidRPr="7E34A906">
              <w:rPr>
                <w:rFonts w:ascii="Arial" w:hAnsi="Arial" w:cs="Arial"/>
                <w:color w:val="000000" w:themeColor="text1"/>
              </w:rPr>
              <w:t xml:space="preserve"> </w:t>
            </w:r>
            <w:r w:rsidRPr="7E34A906">
              <w:rPr>
                <w:rFonts w:ascii="Arial" w:hAnsi="Arial" w:cs="Arial"/>
                <w:color w:val="000000" w:themeColor="text1"/>
              </w:rPr>
              <w:t>based forums to inform and deliver on Regional and Metro Partnership priorities.</w:t>
            </w:r>
          </w:p>
          <w:p w14:paraId="62ED9A54" w14:textId="3D38511A" w:rsidR="00A032B5" w:rsidRPr="00FC1A71" w:rsidRDefault="3BD1EE0A" w:rsidP="00EC758C">
            <w:pPr>
              <w:pStyle w:val="TablebodyleftTables"/>
              <w:jc w:val="both"/>
              <w:rPr>
                <w:rFonts w:ascii="Arial" w:hAnsi="Arial" w:cs="Arial"/>
                <w:color w:val="000000" w:themeColor="text1"/>
              </w:rPr>
            </w:pPr>
            <w:r w:rsidRPr="7E34A906">
              <w:rPr>
                <w:rFonts w:ascii="Arial" w:hAnsi="Arial" w:cs="Arial"/>
                <w:color w:val="000000" w:themeColor="text1"/>
              </w:rPr>
              <w:t>Water corporations have continued to focus on customer engagement to inform pricing decisions under the PREMO model regulated by the Essential Services</w:t>
            </w:r>
            <w:r w:rsidR="0086610B">
              <w:rPr>
                <w:rFonts w:ascii="Arial" w:hAnsi="Arial" w:cs="Arial"/>
                <w:color w:val="000000" w:themeColor="text1"/>
              </w:rPr>
              <w:t xml:space="preserve"> Commission</w:t>
            </w:r>
            <w:r w:rsidRPr="7E34A906">
              <w:rPr>
                <w:rFonts w:ascii="Arial" w:hAnsi="Arial" w:cs="Arial"/>
                <w:color w:val="000000" w:themeColor="text1"/>
              </w:rPr>
              <w:t>.</w:t>
            </w:r>
          </w:p>
        </w:tc>
        <w:tc>
          <w:tcPr>
            <w:tcW w:w="1418" w:type="dxa"/>
            <w:gridSpan w:val="2"/>
          </w:tcPr>
          <w:p w14:paraId="504666A0" w14:textId="079E4F37" w:rsidR="00A032B5" w:rsidRPr="00FC1A71" w:rsidRDefault="740B3111" w:rsidP="001135C0">
            <w:pPr>
              <w:rPr>
                <w:rFonts w:ascii="Arial" w:hAnsi="Arial" w:cs="Arial"/>
                <w:color w:val="000000" w:themeColor="text1"/>
                <w:sz w:val="18"/>
                <w:szCs w:val="18"/>
              </w:rPr>
            </w:pPr>
            <w:r w:rsidRPr="7E34A906">
              <w:rPr>
                <w:rFonts w:ascii="Arial" w:hAnsi="Arial" w:cs="Arial"/>
                <w:color w:val="000000" w:themeColor="text1"/>
                <w:sz w:val="18"/>
                <w:szCs w:val="18"/>
              </w:rPr>
              <w:t>Ongoing</w:t>
            </w:r>
          </w:p>
        </w:tc>
      </w:tr>
      <w:tr w:rsidR="00FC1A71" w:rsidRPr="00FC1A71" w14:paraId="5041FC15" w14:textId="77777777" w:rsidTr="004823AE">
        <w:tc>
          <w:tcPr>
            <w:tcW w:w="1555" w:type="dxa"/>
          </w:tcPr>
          <w:p w14:paraId="37825C03" w14:textId="6AC5CBE2" w:rsidR="00A032B5" w:rsidRPr="00FC1A71" w:rsidRDefault="7287A621" w:rsidP="00C976D2">
            <w:pPr>
              <w:pStyle w:val="TablebodymaincolumnTables"/>
              <w:rPr>
                <w:rFonts w:ascii="Arial" w:hAnsi="Arial" w:cs="Arial"/>
                <w:color w:val="000000" w:themeColor="text1"/>
              </w:rPr>
            </w:pPr>
            <w:r w:rsidRPr="71C19AB0">
              <w:rPr>
                <w:rFonts w:ascii="Arial" w:hAnsi="Arial" w:cs="Arial"/>
                <w:color w:val="000000" w:themeColor="text1"/>
              </w:rPr>
              <w:t xml:space="preserve">Action 10.2 </w:t>
            </w:r>
            <w:r w:rsidR="00A032B5">
              <w:br/>
            </w:r>
            <w:r w:rsidRPr="71C19AB0">
              <w:rPr>
                <w:rFonts w:ascii="Arial" w:hAnsi="Arial" w:cs="Arial"/>
                <w:color w:val="000000" w:themeColor="text1"/>
              </w:rPr>
              <w:t xml:space="preserve">Consult business </w:t>
            </w:r>
            <w:r w:rsidR="00A032B5">
              <w:br/>
            </w:r>
            <w:r w:rsidRPr="71C19AB0">
              <w:rPr>
                <w:rFonts w:ascii="Arial" w:hAnsi="Arial" w:cs="Arial"/>
                <w:color w:val="000000" w:themeColor="text1"/>
              </w:rPr>
              <w:t xml:space="preserve">on future needs </w:t>
            </w:r>
            <w:r w:rsidR="00A032B5">
              <w:br/>
            </w:r>
            <w:r w:rsidRPr="71C19AB0">
              <w:rPr>
                <w:rFonts w:ascii="Arial" w:hAnsi="Arial" w:cs="Arial"/>
                <w:color w:val="000000" w:themeColor="text1"/>
              </w:rPr>
              <w:t xml:space="preserve">and provide information </w:t>
            </w:r>
            <w:r w:rsidR="00A032B5">
              <w:br/>
            </w:r>
            <w:r w:rsidRPr="71C19AB0">
              <w:rPr>
                <w:rFonts w:ascii="Arial" w:hAnsi="Arial" w:cs="Arial"/>
                <w:color w:val="000000" w:themeColor="text1"/>
              </w:rPr>
              <w:t>to support investment</w:t>
            </w:r>
          </w:p>
        </w:tc>
        <w:tc>
          <w:tcPr>
            <w:tcW w:w="1134" w:type="dxa"/>
          </w:tcPr>
          <w:p w14:paraId="1F10B46F" w14:textId="75505974" w:rsidR="00A032B5" w:rsidRPr="00FC1A71" w:rsidRDefault="00A032B5" w:rsidP="001135C0">
            <w:pPr>
              <w:rPr>
                <w:rFonts w:ascii="Arial" w:hAnsi="Arial" w:cs="Arial"/>
                <w:color w:val="000000" w:themeColor="text1"/>
                <w:sz w:val="18"/>
                <w:szCs w:val="18"/>
              </w:rPr>
            </w:pPr>
            <w:r w:rsidRPr="00FF7184">
              <w:rPr>
                <w:rFonts w:ascii="Arial" w:eastAsia="Times New Roman" w:hAnsi="Arial" w:cs="Arial"/>
                <w:sz w:val="18"/>
                <w:szCs w:val="18"/>
              </w:rPr>
              <w:t xml:space="preserve">Complete and </w:t>
            </w:r>
            <w:r w:rsidR="00FF7184" w:rsidRPr="00FF7184">
              <w:rPr>
                <w:rFonts w:ascii="Arial" w:eastAsia="Times New Roman" w:hAnsi="Arial" w:cs="Arial"/>
                <w:sz w:val="18"/>
                <w:szCs w:val="18"/>
              </w:rPr>
              <w:t xml:space="preserve">now </w:t>
            </w:r>
            <w:r w:rsidRPr="00FF7184">
              <w:rPr>
                <w:rFonts w:ascii="Arial" w:eastAsia="Times New Roman" w:hAnsi="Arial" w:cs="Arial"/>
                <w:sz w:val="18"/>
                <w:szCs w:val="18"/>
              </w:rPr>
              <w:t>business as usual</w:t>
            </w:r>
          </w:p>
        </w:tc>
        <w:tc>
          <w:tcPr>
            <w:tcW w:w="5386" w:type="dxa"/>
            <w:gridSpan w:val="3"/>
          </w:tcPr>
          <w:p w14:paraId="5EE6DBE4" w14:textId="6000FBF4" w:rsidR="00A032B5" w:rsidRPr="00FC1A71" w:rsidRDefault="00A032B5" w:rsidP="00EC758C">
            <w:pPr>
              <w:pStyle w:val="TablebodyleftTables"/>
              <w:jc w:val="both"/>
              <w:rPr>
                <w:rFonts w:ascii="Arial" w:hAnsi="Arial" w:cs="Arial"/>
                <w:color w:val="000000" w:themeColor="text1"/>
              </w:rPr>
            </w:pPr>
            <w:r w:rsidRPr="00FC1A71">
              <w:rPr>
                <w:rFonts w:ascii="Arial" w:hAnsi="Arial" w:cs="Arial"/>
                <w:color w:val="000000" w:themeColor="text1"/>
              </w:rPr>
              <w:t>Water corporations continue to engage with businesses on future needs and are building this into strategic planning processes.</w:t>
            </w:r>
          </w:p>
        </w:tc>
        <w:tc>
          <w:tcPr>
            <w:tcW w:w="1418" w:type="dxa"/>
            <w:gridSpan w:val="2"/>
          </w:tcPr>
          <w:p w14:paraId="598EA44D" w14:textId="62DBBEC2" w:rsidR="00A032B5" w:rsidRPr="00FC1A71" w:rsidRDefault="7287A621" w:rsidP="001135C0">
            <w:pPr>
              <w:rPr>
                <w:rFonts w:ascii="Arial" w:hAnsi="Arial" w:cs="Arial"/>
                <w:color w:val="000000" w:themeColor="text1"/>
                <w:sz w:val="18"/>
                <w:szCs w:val="18"/>
              </w:rPr>
            </w:pPr>
            <w:r w:rsidRPr="71C19AB0">
              <w:rPr>
                <w:rFonts w:ascii="Arial" w:hAnsi="Arial" w:cs="Arial"/>
                <w:color w:val="000000" w:themeColor="text1"/>
                <w:sz w:val="18"/>
                <w:szCs w:val="18"/>
              </w:rPr>
              <w:t>Ongoing</w:t>
            </w:r>
          </w:p>
        </w:tc>
      </w:tr>
      <w:tr w:rsidR="00FC1A71" w:rsidRPr="00FC1A71" w14:paraId="33E5471F" w14:textId="77777777" w:rsidTr="004823AE">
        <w:tc>
          <w:tcPr>
            <w:tcW w:w="1555" w:type="dxa"/>
          </w:tcPr>
          <w:p w14:paraId="7A90063B" w14:textId="07B6F00D" w:rsidR="00A032B5" w:rsidRPr="00FC1A71" w:rsidRDefault="00A032B5" w:rsidP="00C976D2">
            <w:pPr>
              <w:pStyle w:val="TablebodymaincolumnTables"/>
              <w:rPr>
                <w:rFonts w:ascii="Arial" w:hAnsi="Arial" w:cs="Arial"/>
                <w:color w:val="000000" w:themeColor="text1"/>
              </w:rPr>
            </w:pPr>
            <w:r w:rsidRPr="00FC1A71">
              <w:rPr>
                <w:rFonts w:ascii="Arial" w:hAnsi="Arial" w:cs="Arial"/>
                <w:color w:val="000000" w:themeColor="text1"/>
              </w:rPr>
              <w:t xml:space="preserve">Action 10.3 </w:t>
            </w:r>
            <w:r>
              <w:br/>
            </w:r>
            <w:r w:rsidRPr="00FC1A71">
              <w:rPr>
                <w:rFonts w:ascii="Arial" w:hAnsi="Arial" w:cs="Arial"/>
                <w:color w:val="000000" w:themeColor="text1"/>
              </w:rPr>
              <w:t xml:space="preserve">Promote innovation </w:t>
            </w:r>
            <w:r>
              <w:br/>
            </w:r>
            <w:r w:rsidRPr="00FC1A71">
              <w:rPr>
                <w:rFonts w:ascii="Arial" w:hAnsi="Arial" w:cs="Arial"/>
                <w:color w:val="000000" w:themeColor="text1"/>
              </w:rPr>
              <w:t>in the water sector</w:t>
            </w:r>
          </w:p>
        </w:tc>
        <w:tc>
          <w:tcPr>
            <w:tcW w:w="1134" w:type="dxa"/>
          </w:tcPr>
          <w:p w14:paraId="024C045E" w14:textId="49612069" w:rsidR="00A032B5" w:rsidRPr="00FC1A71" w:rsidRDefault="00A032B5" w:rsidP="001135C0">
            <w:pPr>
              <w:rPr>
                <w:rFonts w:ascii="Arial" w:hAnsi="Arial" w:cs="Arial"/>
                <w:color w:val="000000" w:themeColor="text1"/>
                <w:sz w:val="18"/>
                <w:szCs w:val="18"/>
              </w:rPr>
            </w:pPr>
            <w:r w:rsidRPr="00FF7184" w:rsidDel="004F431B">
              <w:rPr>
                <w:rFonts w:ascii="Arial" w:eastAsia="Times New Roman" w:hAnsi="Arial" w:cs="Arial"/>
                <w:sz w:val="18"/>
                <w:szCs w:val="18"/>
              </w:rPr>
              <w:t xml:space="preserve">Complete and </w:t>
            </w:r>
            <w:r w:rsidR="00FF7184" w:rsidRPr="00FF7184">
              <w:rPr>
                <w:rFonts w:ascii="Arial" w:eastAsia="Times New Roman" w:hAnsi="Arial" w:cs="Arial"/>
                <w:sz w:val="18"/>
                <w:szCs w:val="18"/>
              </w:rPr>
              <w:t xml:space="preserve">now </w:t>
            </w:r>
            <w:r w:rsidRPr="00FF7184" w:rsidDel="004F431B">
              <w:rPr>
                <w:rFonts w:ascii="Arial" w:eastAsia="Times New Roman" w:hAnsi="Arial" w:cs="Arial"/>
                <w:sz w:val="18"/>
                <w:szCs w:val="18"/>
              </w:rPr>
              <w:t>business as usual</w:t>
            </w:r>
          </w:p>
        </w:tc>
        <w:tc>
          <w:tcPr>
            <w:tcW w:w="5386" w:type="dxa"/>
            <w:gridSpan w:val="3"/>
          </w:tcPr>
          <w:p w14:paraId="4BAEDF3F" w14:textId="5417B343" w:rsidR="00A032B5" w:rsidRPr="00FC1A71" w:rsidRDefault="00A032B5" w:rsidP="00B8516C">
            <w:pPr>
              <w:pStyle w:val="TablebodyleftTables"/>
              <w:jc w:val="both"/>
              <w:rPr>
                <w:rFonts w:ascii="Arial" w:hAnsi="Arial" w:cs="Arial"/>
                <w:color w:val="000000" w:themeColor="text1"/>
              </w:rPr>
            </w:pPr>
            <w:r w:rsidRPr="00FC1A71">
              <w:rPr>
                <w:rFonts w:ascii="Arial" w:hAnsi="Arial" w:cs="Arial"/>
                <w:color w:val="000000" w:themeColor="text1"/>
              </w:rPr>
              <w:t>Investment has been made in the Cooperative Research Centre for Water Sensitive Cities to help drive innovative solutions to water problems, while fifteen Victorian water corporations, DELWP and VicWater continue to actively participate in Intelligent Water Networks.</w:t>
            </w:r>
          </w:p>
          <w:p w14:paraId="3950323C" w14:textId="032A7A20" w:rsidR="00A032B5" w:rsidRPr="00FC1A71" w:rsidRDefault="00A032B5" w:rsidP="00B8516C">
            <w:pPr>
              <w:pStyle w:val="TablebodyleftTables"/>
              <w:jc w:val="both"/>
              <w:rPr>
                <w:rFonts w:ascii="Arial" w:hAnsi="Arial" w:cs="Arial"/>
                <w:color w:val="000000" w:themeColor="text1"/>
              </w:rPr>
            </w:pPr>
            <w:r w:rsidRPr="00FC1A71">
              <w:rPr>
                <w:rFonts w:ascii="Arial" w:hAnsi="Arial" w:cs="Arial"/>
                <w:color w:val="000000" w:themeColor="text1"/>
              </w:rPr>
              <w:t xml:space="preserve">In 2021, the Cooperative Research Centre for Water Sensitive Cities completed its operations. A new research </w:t>
            </w:r>
            <w:r w:rsidR="00A5707E" w:rsidRPr="71FA79C5">
              <w:rPr>
                <w:rFonts w:ascii="Arial" w:hAnsi="Arial" w:cs="Arial"/>
                <w:color w:val="000000" w:themeColor="text1"/>
              </w:rPr>
              <w:t>c</w:t>
            </w:r>
            <w:r w:rsidRPr="71FA79C5">
              <w:rPr>
                <w:rFonts w:ascii="Arial" w:hAnsi="Arial" w:cs="Arial"/>
                <w:color w:val="000000" w:themeColor="text1"/>
              </w:rPr>
              <w:t>entre</w:t>
            </w:r>
            <w:r w:rsidRPr="00FC1A71">
              <w:rPr>
                <w:rFonts w:ascii="Arial" w:hAnsi="Arial" w:cs="Arial"/>
                <w:color w:val="000000" w:themeColor="text1"/>
              </w:rPr>
              <w:t>, the Water Sensitive Cities Institute (WSCI), has been established in its place</w:t>
            </w:r>
            <w:r w:rsidR="00203B6E">
              <w:rPr>
                <w:rFonts w:ascii="Arial" w:hAnsi="Arial" w:cs="Arial"/>
                <w:color w:val="000000" w:themeColor="text1"/>
              </w:rPr>
              <w:t xml:space="preserve"> and </w:t>
            </w:r>
            <w:r w:rsidRPr="00FC1A71">
              <w:rPr>
                <w:rFonts w:ascii="Arial" w:hAnsi="Arial" w:cs="Arial"/>
                <w:color w:val="000000" w:themeColor="text1"/>
              </w:rPr>
              <w:t xml:space="preserve">DELWP has contributed </w:t>
            </w:r>
            <w:r w:rsidR="00203B6E">
              <w:rPr>
                <w:rFonts w:ascii="Arial" w:hAnsi="Arial" w:cs="Arial"/>
                <w:color w:val="000000" w:themeColor="text1"/>
              </w:rPr>
              <w:t xml:space="preserve">funding to support </w:t>
            </w:r>
            <w:r w:rsidRPr="00FC1A71">
              <w:rPr>
                <w:rFonts w:ascii="Arial" w:hAnsi="Arial" w:cs="Arial"/>
                <w:color w:val="000000" w:themeColor="text1"/>
              </w:rPr>
              <w:t>the WSCI to focus work on regional IWM issues in Victoria.</w:t>
            </w:r>
          </w:p>
        </w:tc>
        <w:tc>
          <w:tcPr>
            <w:tcW w:w="1418" w:type="dxa"/>
            <w:gridSpan w:val="2"/>
          </w:tcPr>
          <w:p w14:paraId="54A40875" w14:textId="72751334" w:rsidR="00A032B5" w:rsidRPr="00FC1A71" w:rsidRDefault="00C413BB" w:rsidP="00A032B5">
            <w:pPr>
              <w:pStyle w:val="TablebodyleftTables"/>
              <w:rPr>
                <w:rFonts w:ascii="Arial" w:hAnsi="Arial" w:cs="Arial"/>
                <w:color w:val="000000" w:themeColor="text1"/>
              </w:rPr>
            </w:pPr>
            <w:r>
              <w:rPr>
                <w:rFonts w:ascii="Arial" w:hAnsi="Arial" w:cs="Arial"/>
                <w:color w:val="000000" w:themeColor="text1"/>
              </w:rPr>
              <w:t>Ongoing</w:t>
            </w:r>
          </w:p>
        </w:tc>
      </w:tr>
      <w:tr w:rsidR="00FC1A71" w:rsidRPr="00FC1A71" w14:paraId="253E0983" w14:textId="77777777" w:rsidTr="004823AE">
        <w:tc>
          <w:tcPr>
            <w:tcW w:w="1555" w:type="dxa"/>
          </w:tcPr>
          <w:p w14:paraId="35304F5F" w14:textId="77777777" w:rsidR="00A032B5" w:rsidRPr="00FC1A71" w:rsidRDefault="7287A621" w:rsidP="00A032B5">
            <w:pPr>
              <w:pStyle w:val="TablebodymaincolumnTables"/>
              <w:rPr>
                <w:rFonts w:ascii="Arial" w:hAnsi="Arial" w:cs="Arial"/>
                <w:color w:val="000000" w:themeColor="text1"/>
              </w:rPr>
            </w:pPr>
            <w:r w:rsidRPr="71C19AB0">
              <w:rPr>
                <w:rFonts w:ascii="Arial" w:hAnsi="Arial" w:cs="Arial"/>
                <w:color w:val="000000" w:themeColor="text1"/>
              </w:rPr>
              <w:t xml:space="preserve">Action 10.4 </w:t>
            </w:r>
            <w:r w:rsidR="00A032B5">
              <w:br/>
            </w:r>
            <w:r w:rsidRPr="71C19AB0">
              <w:rPr>
                <w:rFonts w:ascii="Arial" w:hAnsi="Arial" w:cs="Arial"/>
                <w:color w:val="000000" w:themeColor="text1"/>
              </w:rPr>
              <w:t xml:space="preserve">Build capacity </w:t>
            </w:r>
            <w:r w:rsidR="00A032B5">
              <w:br/>
            </w:r>
            <w:r w:rsidRPr="71C19AB0">
              <w:rPr>
                <w:rFonts w:ascii="Arial" w:hAnsi="Arial" w:cs="Arial"/>
                <w:color w:val="000000" w:themeColor="text1"/>
              </w:rPr>
              <w:t xml:space="preserve">and capability </w:t>
            </w:r>
            <w:r w:rsidR="00A032B5">
              <w:br/>
            </w:r>
            <w:r w:rsidRPr="71C19AB0">
              <w:rPr>
                <w:rFonts w:ascii="Arial" w:hAnsi="Arial" w:cs="Arial"/>
                <w:color w:val="000000" w:themeColor="text1"/>
              </w:rPr>
              <w:t>in the water sector</w:t>
            </w:r>
          </w:p>
          <w:p w14:paraId="5E69FF47" w14:textId="77777777" w:rsidR="00A032B5" w:rsidRPr="00FC1A71" w:rsidRDefault="00A032B5" w:rsidP="00C976D2">
            <w:pPr>
              <w:pStyle w:val="TablebodymaincolumnTables"/>
              <w:rPr>
                <w:rFonts w:ascii="Arial" w:hAnsi="Arial" w:cs="Arial"/>
                <w:color w:val="000000" w:themeColor="text1"/>
              </w:rPr>
            </w:pPr>
          </w:p>
        </w:tc>
        <w:tc>
          <w:tcPr>
            <w:tcW w:w="1134" w:type="dxa"/>
          </w:tcPr>
          <w:p w14:paraId="2373249B" w14:textId="002AC703"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5386" w:type="dxa"/>
            <w:gridSpan w:val="3"/>
          </w:tcPr>
          <w:p w14:paraId="135011AC" w14:textId="4DDB772C" w:rsidR="00A032B5" w:rsidRPr="00FC1A71" w:rsidRDefault="00A032B5" w:rsidP="005F6A19">
            <w:pPr>
              <w:pStyle w:val="TablebodyleftTables"/>
              <w:jc w:val="both"/>
              <w:rPr>
                <w:rFonts w:ascii="Arial" w:hAnsi="Arial" w:cs="Arial"/>
                <w:color w:val="000000" w:themeColor="text1"/>
              </w:rPr>
            </w:pPr>
            <w:r w:rsidRPr="00FC1A71">
              <w:rPr>
                <w:rFonts w:ascii="Arial" w:hAnsi="Arial" w:cs="Arial"/>
                <w:color w:val="000000" w:themeColor="text1"/>
              </w:rPr>
              <w:t>Water corporations and CMAs are continuing to work with delivery partners to identify skills gaps and develop programs to improve skills and capacity in the sector, including traineeships, apprenticeships and Director development programs.</w:t>
            </w:r>
            <w:r w:rsidR="00E35BCD">
              <w:t xml:space="preserve"> </w:t>
            </w:r>
            <w:r w:rsidR="00E35BCD" w:rsidRPr="00E35BCD">
              <w:rPr>
                <w:rFonts w:ascii="Arial" w:hAnsi="Arial" w:cs="Arial"/>
                <w:color w:val="000000" w:themeColor="text1"/>
              </w:rPr>
              <w:t>DELWP will work with Traditional Owner Groups across 2022-2024 to develop a pipeline of First Nations Victorians who will make an expression of interest to be on a water board.</w:t>
            </w:r>
          </w:p>
        </w:tc>
        <w:tc>
          <w:tcPr>
            <w:tcW w:w="1418" w:type="dxa"/>
            <w:gridSpan w:val="2"/>
          </w:tcPr>
          <w:p w14:paraId="01C2B247" w14:textId="4AC504F4" w:rsidR="00A032B5" w:rsidRPr="00FC1A71" w:rsidRDefault="7287A621" w:rsidP="001135C0">
            <w:pPr>
              <w:rPr>
                <w:rFonts w:ascii="Arial" w:hAnsi="Arial" w:cs="Arial"/>
                <w:color w:val="000000" w:themeColor="text1"/>
                <w:sz w:val="18"/>
                <w:szCs w:val="18"/>
              </w:rPr>
            </w:pPr>
            <w:r w:rsidRPr="71C19AB0">
              <w:rPr>
                <w:rFonts w:ascii="Arial" w:hAnsi="Arial" w:cs="Arial"/>
                <w:color w:val="000000" w:themeColor="text1"/>
                <w:sz w:val="18"/>
                <w:szCs w:val="18"/>
              </w:rPr>
              <w:t>Ongoing</w:t>
            </w:r>
          </w:p>
        </w:tc>
      </w:tr>
      <w:tr w:rsidR="00FC1A71" w:rsidRPr="00FC1A71" w14:paraId="29B0D8B0" w14:textId="77777777" w:rsidTr="004823AE">
        <w:tc>
          <w:tcPr>
            <w:tcW w:w="1555" w:type="dxa"/>
          </w:tcPr>
          <w:p w14:paraId="6A84A303" w14:textId="0729943F" w:rsidR="00A032B5" w:rsidRPr="00FC1A71" w:rsidRDefault="030AF391" w:rsidP="00A032B5">
            <w:pPr>
              <w:pStyle w:val="TablebodymaincolumnTables"/>
              <w:rPr>
                <w:rFonts w:ascii="Arial" w:hAnsi="Arial" w:cs="Arial"/>
                <w:color w:val="000000" w:themeColor="text1"/>
              </w:rPr>
            </w:pPr>
            <w:r w:rsidRPr="700E1A2F">
              <w:rPr>
                <w:rFonts w:ascii="Arial" w:hAnsi="Arial" w:cs="Arial"/>
                <w:color w:val="000000" w:themeColor="text1"/>
              </w:rPr>
              <w:t xml:space="preserve">Action 10.5 </w:t>
            </w:r>
            <w:r w:rsidR="00A032B5">
              <w:br/>
            </w:r>
            <w:r w:rsidRPr="700E1A2F">
              <w:rPr>
                <w:rFonts w:ascii="Arial" w:hAnsi="Arial" w:cs="Arial"/>
                <w:color w:val="000000" w:themeColor="text1"/>
              </w:rPr>
              <w:t>Provide third party access to existing infrastructure</w:t>
            </w:r>
          </w:p>
        </w:tc>
        <w:tc>
          <w:tcPr>
            <w:tcW w:w="1134" w:type="dxa"/>
          </w:tcPr>
          <w:p w14:paraId="7D6E9349" w14:textId="6389823F" w:rsidR="00A032B5" w:rsidRPr="00FC1A71" w:rsidRDefault="00A032B5" w:rsidP="001135C0">
            <w:pPr>
              <w:rPr>
                <w:rFonts w:ascii="Arial" w:hAnsi="Arial" w:cs="Arial"/>
                <w:color w:val="000000" w:themeColor="text1"/>
                <w:sz w:val="18"/>
                <w:szCs w:val="18"/>
              </w:rPr>
            </w:pPr>
            <w:r w:rsidRPr="00FF7184">
              <w:rPr>
                <w:rFonts w:ascii="Arial" w:eastAsia="Times New Roman" w:hAnsi="Arial" w:cs="Arial"/>
                <w:sz w:val="18"/>
                <w:szCs w:val="18"/>
              </w:rPr>
              <w:t>Complete and now business as usual</w:t>
            </w:r>
          </w:p>
        </w:tc>
        <w:tc>
          <w:tcPr>
            <w:tcW w:w="5386" w:type="dxa"/>
            <w:gridSpan w:val="3"/>
          </w:tcPr>
          <w:p w14:paraId="161558A0" w14:textId="4E28C336" w:rsidR="00A032B5" w:rsidRPr="00FC1A71" w:rsidRDefault="004626B1" w:rsidP="005F6A19">
            <w:pPr>
              <w:pStyle w:val="TablebodyleftTables"/>
              <w:jc w:val="both"/>
              <w:rPr>
                <w:rFonts w:ascii="Arial" w:hAnsi="Arial" w:cs="Arial"/>
                <w:color w:val="000000" w:themeColor="text1"/>
              </w:rPr>
            </w:pPr>
            <w:r>
              <w:rPr>
                <w:rFonts w:ascii="Arial" w:hAnsi="Arial" w:cs="Arial"/>
                <w:color w:val="000000" w:themeColor="text1"/>
              </w:rPr>
              <w:t>A f</w:t>
            </w:r>
            <w:r w:rsidR="00A032B5" w:rsidRPr="00FC1A71">
              <w:rPr>
                <w:rFonts w:ascii="Arial" w:hAnsi="Arial" w:cs="Arial"/>
                <w:color w:val="000000" w:themeColor="text1"/>
              </w:rPr>
              <w:t>ramework for third party access has been developed, which will enable other service providers to use existing infrastructure if required to achieve strategic objectives, such as augmenting water supply or treating wastewater.</w:t>
            </w:r>
          </w:p>
        </w:tc>
        <w:tc>
          <w:tcPr>
            <w:tcW w:w="1418" w:type="dxa"/>
            <w:gridSpan w:val="2"/>
          </w:tcPr>
          <w:p w14:paraId="4BF5A467" w14:textId="7086271D" w:rsidR="00A032B5" w:rsidRPr="00FC1A71" w:rsidRDefault="030AF391" w:rsidP="001135C0">
            <w:pPr>
              <w:rPr>
                <w:rFonts w:ascii="Arial" w:hAnsi="Arial" w:cs="Arial"/>
                <w:color w:val="000000" w:themeColor="text1"/>
                <w:sz w:val="18"/>
                <w:szCs w:val="18"/>
              </w:rPr>
            </w:pPr>
            <w:r w:rsidRPr="700E1A2F">
              <w:rPr>
                <w:rFonts w:ascii="Arial" w:hAnsi="Arial" w:cs="Arial"/>
                <w:color w:val="000000" w:themeColor="text1"/>
                <w:sz w:val="18"/>
                <w:szCs w:val="18"/>
              </w:rPr>
              <w:t>Ongoing</w:t>
            </w:r>
          </w:p>
        </w:tc>
      </w:tr>
      <w:tr w:rsidR="00FC1A71" w:rsidRPr="00FC1A71" w14:paraId="728EA8F4" w14:textId="77777777" w:rsidTr="004823AE">
        <w:tc>
          <w:tcPr>
            <w:tcW w:w="1555" w:type="dxa"/>
          </w:tcPr>
          <w:p w14:paraId="20517C11" w14:textId="77777777" w:rsidR="00A032B5" w:rsidRPr="00FC1A71" w:rsidRDefault="7287A621" w:rsidP="00A032B5">
            <w:pPr>
              <w:pStyle w:val="TablebodymaincolumnTables"/>
              <w:rPr>
                <w:rFonts w:ascii="Arial" w:hAnsi="Arial" w:cs="Arial"/>
                <w:color w:val="000000" w:themeColor="text1"/>
              </w:rPr>
            </w:pPr>
            <w:r w:rsidRPr="71C19AB0">
              <w:rPr>
                <w:rFonts w:ascii="Arial" w:hAnsi="Arial" w:cs="Arial"/>
                <w:color w:val="000000" w:themeColor="text1"/>
              </w:rPr>
              <w:t xml:space="preserve">Action 10.6 </w:t>
            </w:r>
            <w:r w:rsidR="00A032B5">
              <w:br/>
            </w:r>
            <w:r w:rsidRPr="71C19AB0">
              <w:rPr>
                <w:rFonts w:ascii="Arial" w:hAnsi="Arial" w:cs="Arial"/>
                <w:color w:val="000000" w:themeColor="text1"/>
              </w:rPr>
              <w:t xml:space="preserve">Drive strong governance </w:t>
            </w:r>
            <w:r w:rsidR="00A032B5">
              <w:br/>
            </w:r>
            <w:r w:rsidRPr="71C19AB0">
              <w:rPr>
                <w:rFonts w:ascii="Arial" w:hAnsi="Arial" w:cs="Arial"/>
                <w:color w:val="000000" w:themeColor="text1"/>
              </w:rPr>
              <w:t>and performance</w:t>
            </w:r>
          </w:p>
          <w:p w14:paraId="3ECB1E1A" w14:textId="77777777" w:rsidR="00A032B5" w:rsidRPr="00FC1A71" w:rsidRDefault="00A032B5" w:rsidP="00A032B5">
            <w:pPr>
              <w:pStyle w:val="TablebodymaincolumnTables"/>
              <w:rPr>
                <w:rFonts w:ascii="Arial" w:hAnsi="Arial" w:cs="Arial"/>
                <w:color w:val="000000" w:themeColor="text1"/>
              </w:rPr>
            </w:pPr>
          </w:p>
        </w:tc>
        <w:tc>
          <w:tcPr>
            <w:tcW w:w="1134" w:type="dxa"/>
          </w:tcPr>
          <w:p w14:paraId="114EA36A" w14:textId="6B0F06AA" w:rsidR="00A032B5" w:rsidRPr="00FC1A71" w:rsidRDefault="00A032B5" w:rsidP="001135C0">
            <w:pPr>
              <w:rPr>
                <w:rFonts w:ascii="Arial" w:hAnsi="Arial" w:cs="Arial"/>
                <w:color w:val="000000" w:themeColor="text1"/>
                <w:sz w:val="18"/>
                <w:szCs w:val="18"/>
              </w:rPr>
            </w:pPr>
            <w:r w:rsidRPr="00FF7184">
              <w:rPr>
                <w:rFonts w:ascii="Arial" w:eastAsia="Times New Roman" w:hAnsi="Arial" w:cs="Arial"/>
                <w:sz w:val="18"/>
                <w:szCs w:val="18"/>
              </w:rPr>
              <w:t>Complete and now business as usual</w:t>
            </w:r>
          </w:p>
        </w:tc>
        <w:tc>
          <w:tcPr>
            <w:tcW w:w="5386" w:type="dxa"/>
            <w:gridSpan w:val="3"/>
          </w:tcPr>
          <w:p w14:paraId="10DFD66D" w14:textId="5A0DFE46" w:rsidR="00A032B5" w:rsidRPr="00FC1A71" w:rsidRDefault="00A032B5" w:rsidP="005F6A19">
            <w:pPr>
              <w:pStyle w:val="TablebodyleftTables"/>
              <w:jc w:val="both"/>
            </w:pPr>
            <w:r w:rsidRPr="00FC1A71">
              <w:rPr>
                <w:rFonts w:ascii="Arial" w:hAnsi="Arial" w:cs="Arial"/>
                <w:color w:val="000000" w:themeColor="text1"/>
              </w:rPr>
              <w:t>Ongoing engagement across the water sector has improved governance and clarified performance expectations against an outcomes framework</w:t>
            </w:r>
            <w:r w:rsidR="00EE533C">
              <w:rPr>
                <w:rFonts w:ascii="Arial" w:hAnsi="Arial" w:cs="Arial"/>
                <w:color w:val="000000" w:themeColor="text1"/>
              </w:rPr>
              <w:t>.</w:t>
            </w:r>
          </w:p>
        </w:tc>
        <w:tc>
          <w:tcPr>
            <w:tcW w:w="1418" w:type="dxa"/>
            <w:gridSpan w:val="2"/>
          </w:tcPr>
          <w:p w14:paraId="7631E0EC" w14:textId="03B6273D" w:rsidR="00A032B5" w:rsidRPr="00FC1A71" w:rsidRDefault="7287A621" w:rsidP="001135C0">
            <w:pPr>
              <w:rPr>
                <w:rFonts w:ascii="Arial" w:hAnsi="Arial" w:cs="Arial"/>
                <w:color w:val="000000" w:themeColor="text1"/>
                <w:sz w:val="18"/>
                <w:szCs w:val="18"/>
              </w:rPr>
            </w:pPr>
            <w:r w:rsidRPr="71C19AB0">
              <w:rPr>
                <w:rFonts w:ascii="Arial" w:hAnsi="Arial" w:cs="Arial"/>
                <w:color w:val="000000" w:themeColor="text1"/>
                <w:sz w:val="18"/>
                <w:szCs w:val="18"/>
              </w:rPr>
              <w:t>Ongoing</w:t>
            </w:r>
          </w:p>
        </w:tc>
      </w:tr>
      <w:tr w:rsidR="00FC1A71" w:rsidRPr="00FC1A71" w14:paraId="2E51A6B0" w14:textId="77777777" w:rsidTr="004823AE">
        <w:tc>
          <w:tcPr>
            <w:tcW w:w="1555" w:type="dxa"/>
          </w:tcPr>
          <w:p w14:paraId="2237C5B4" w14:textId="2A95FE01" w:rsidR="00A032B5" w:rsidRPr="00FC1A71" w:rsidRDefault="00A032B5" w:rsidP="00A032B5">
            <w:pPr>
              <w:pStyle w:val="TablebodymaincolumnTables"/>
              <w:rPr>
                <w:rFonts w:ascii="Arial" w:hAnsi="Arial" w:cs="Arial"/>
                <w:color w:val="000000" w:themeColor="text1"/>
              </w:rPr>
            </w:pPr>
            <w:r w:rsidRPr="00FC1A71">
              <w:rPr>
                <w:rFonts w:ascii="Arial" w:hAnsi="Arial" w:cs="Arial"/>
                <w:color w:val="000000" w:themeColor="text1"/>
              </w:rPr>
              <w:t xml:space="preserve">Action 10.7 </w:t>
            </w:r>
            <w:r w:rsidRPr="00FC1A71">
              <w:rPr>
                <w:rFonts w:ascii="Arial" w:hAnsi="Arial" w:cs="Arial"/>
                <w:color w:val="000000" w:themeColor="text1"/>
              </w:rPr>
              <w:br/>
              <w:t>Promote gender equity in the water sector</w:t>
            </w:r>
          </w:p>
        </w:tc>
        <w:tc>
          <w:tcPr>
            <w:tcW w:w="1134" w:type="dxa"/>
          </w:tcPr>
          <w:p w14:paraId="50A857A4" w14:textId="4995B127" w:rsidR="00A032B5" w:rsidRPr="00FC1A71" w:rsidRDefault="00A032B5" w:rsidP="001135C0">
            <w:pPr>
              <w:rPr>
                <w:rFonts w:ascii="Arial" w:hAnsi="Arial" w:cs="Arial"/>
                <w:color w:val="000000" w:themeColor="text1"/>
                <w:sz w:val="18"/>
                <w:szCs w:val="18"/>
              </w:rPr>
            </w:pPr>
            <w:r w:rsidRPr="00FF7184">
              <w:rPr>
                <w:rFonts w:ascii="Arial" w:eastAsia="Times New Roman" w:hAnsi="Arial" w:cs="Arial"/>
                <w:sz w:val="18"/>
                <w:szCs w:val="18"/>
              </w:rPr>
              <w:t>Complete and now business as usual</w:t>
            </w:r>
          </w:p>
        </w:tc>
        <w:tc>
          <w:tcPr>
            <w:tcW w:w="5386" w:type="dxa"/>
            <w:gridSpan w:val="3"/>
          </w:tcPr>
          <w:p w14:paraId="653712D5" w14:textId="41B579DD" w:rsidR="00A032B5" w:rsidRPr="00FC1A71" w:rsidRDefault="00A032B5" w:rsidP="005F6A19">
            <w:pPr>
              <w:pStyle w:val="TablebodyleftTables"/>
              <w:jc w:val="both"/>
              <w:rPr>
                <w:rFonts w:ascii="Arial" w:eastAsia="Arial" w:hAnsi="Arial" w:cs="Arial"/>
                <w:color w:val="000000" w:themeColor="text1"/>
                <w:sz w:val="20"/>
                <w:szCs w:val="20"/>
              </w:rPr>
            </w:pPr>
            <w:r w:rsidRPr="00FC1A71">
              <w:rPr>
                <w:rFonts w:ascii="Arial" w:hAnsi="Arial" w:cs="Arial"/>
                <w:color w:val="000000" w:themeColor="text1"/>
              </w:rPr>
              <w:t xml:space="preserve">The water sector has developed strategies and goals to increase and support </w:t>
            </w:r>
            <w:r w:rsidR="002A04A1" w:rsidRPr="002A04A1">
              <w:rPr>
                <w:rFonts w:ascii="Arial" w:hAnsi="Arial" w:cs="Arial"/>
                <w:color w:val="000000" w:themeColor="text1"/>
              </w:rPr>
              <w:t>both gender equity and Aboriginal inclusion</w:t>
            </w:r>
            <w:r w:rsidR="002A04A1" w:rsidRPr="002A04A1" w:rsidDel="002A04A1">
              <w:rPr>
                <w:rFonts w:ascii="Arial" w:hAnsi="Arial" w:cs="Arial"/>
                <w:color w:val="000000" w:themeColor="text1"/>
              </w:rPr>
              <w:t xml:space="preserve"> </w:t>
            </w:r>
            <w:r w:rsidRPr="00FC1A71">
              <w:rPr>
                <w:rFonts w:ascii="Arial" w:hAnsi="Arial" w:cs="Arial"/>
                <w:color w:val="000000" w:themeColor="text1"/>
              </w:rPr>
              <w:t xml:space="preserve">including establishment of the Insight: Executive Leadership Program for women in water. The 12-month learning program targeting small regional and rural water sector organisations commenced in 2020 and moved seamlessly into a virtual learning environment. The program </w:t>
            </w:r>
            <w:r w:rsidR="00B25D5F">
              <w:rPr>
                <w:rFonts w:ascii="Arial" w:hAnsi="Arial" w:cs="Arial"/>
                <w:color w:val="000000" w:themeColor="text1"/>
              </w:rPr>
              <w:t xml:space="preserve">is running again in </w:t>
            </w:r>
            <w:r w:rsidRPr="00FC1A71">
              <w:rPr>
                <w:rFonts w:ascii="Arial" w:hAnsi="Arial" w:cs="Arial"/>
                <w:color w:val="000000" w:themeColor="text1"/>
              </w:rPr>
              <w:t>2022 and 2024.</w:t>
            </w:r>
          </w:p>
        </w:tc>
        <w:tc>
          <w:tcPr>
            <w:tcW w:w="1418" w:type="dxa"/>
            <w:gridSpan w:val="2"/>
          </w:tcPr>
          <w:p w14:paraId="0CDA5092" w14:textId="0C066EAC"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2E3C32EB" w14:textId="77777777" w:rsidTr="004823AE">
        <w:tc>
          <w:tcPr>
            <w:tcW w:w="1555" w:type="dxa"/>
          </w:tcPr>
          <w:p w14:paraId="3D0FC77F" w14:textId="71CC5902" w:rsidR="00A032B5" w:rsidRPr="00FC1A71" w:rsidRDefault="00A032B5" w:rsidP="00A032B5">
            <w:pPr>
              <w:pStyle w:val="TablebodymaincolumnTables"/>
              <w:rPr>
                <w:rFonts w:ascii="Arial" w:hAnsi="Arial" w:cs="Arial"/>
                <w:color w:val="000000" w:themeColor="text1"/>
              </w:rPr>
            </w:pPr>
            <w:r w:rsidRPr="00FC1A71">
              <w:rPr>
                <w:rFonts w:ascii="Arial" w:hAnsi="Arial" w:cs="Arial"/>
                <w:color w:val="000000" w:themeColor="text1"/>
              </w:rPr>
              <w:t xml:space="preserve">Action 10.8 </w:t>
            </w:r>
            <w:r w:rsidRPr="00FC1A71">
              <w:rPr>
                <w:rFonts w:ascii="Arial" w:hAnsi="Arial" w:cs="Arial"/>
                <w:color w:val="000000" w:themeColor="text1"/>
              </w:rPr>
              <w:br/>
              <w:t>Increase Aboriginal inclusion in the water sector</w:t>
            </w:r>
          </w:p>
        </w:tc>
        <w:tc>
          <w:tcPr>
            <w:tcW w:w="1134" w:type="dxa"/>
          </w:tcPr>
          <w:p w14:paraId="21651D9E" w14:textId="05096527"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5386" w:type="dxa"/>
            <w:gridSpan w:val="3"/>
          </w:tcPr>
          <w:p w14:paraId="3F2DFF01" w14:textId="3738DF7B" w:rsidR="00A032B5" w:rsidRPr="00FC1A71" w:rsidRDefault="7287A621" w:rsidP="005F6A19">
            <w:pPr>
              <w:pStyle w:val="TablebodyleftTables"/>
              <w:jc w:val="both"/>
              <w:rPr>
                <w:rFonts w:ascii="Arial" w:hAnsi="Arial" w:cs="Arial"/>
                <w:color w:val="000000" w:themeColor="text1"/>
              </w:rPr>
            </w:pPr>
            <w:r w:rsidRPr="71C19AB0">
              <w:rPr>
                <w:rFonts w:ascii="Arial" w:hAnsi="Arial" w:cs="Arial"/>
                <w:color w:val="000000" w:themeColor="text1"/>
              </w:rPr>
              <w:t xml:space="preserve">The water sector is making positive change to </w:t>
            </w:r>
            <w:r w:rsidR="00444913">
              <w:rPr>
                <w:rFonts w:ascii="Arial" w:hAnsi="Arial" w:cs="Arial"/>
                <w:color w:val="000000" w:themeColor="text1"/>
              </w:rPr>
              <w:t>improve</w:t>
            </w:r>
            <w:r w:rsidR="00444913" w:rsidRPr="71C19AB0">
              <w:rPr>
                <w:rFonts w:ascii="Arial" w:hAnsi="Arial" w:cs="Arial"/>
                <w:color w:val="000000" w:themeColor="text1"/>
              </w:rPr>
              <w:t xml:space="preserve"> </w:t>
            </w:r>
            <w:r w:rsidRPr="71C19AB0">
              <w:rPr>
                <w:rFonts w:ascii="Arial" w:hAnsi="Arial" w:cs="Arial"/>
                <w:color w:val="000000" w:themeColor="text1"/>
              </w:rPr>
              <w:t>Aboriginal inclusion</w:t>
            </w:r>
            <w:r w:rsidR="00ED510B">
              <w:rPr>
                <w:rFonts w:ascii="Arial" w:hAnsi="Arial" w:cs="Arial"/>
                <w:color w:val="000000" w:themeColor="text1"/>
              </w:rPr>
              <w:t xml:space="preserve"> in the water sector</w:t>
            </w:r>
            <w:r w:rsidRPr="71C19AB0">
              <w:rPr>
                <w:rFonts w:ascii="Arial" w:hAnsi="Arial" w:cs="Arial"/>
                <w:color w:val="000000" w:themeColor="text1"/>
              </w:rPr>
              <w:t xml:space="preserve">, </w:t>
            </w:r>
            <w:r w:rsidR="5AE8ABA1" w:rsidRPr="71C19AB0">
              <w:rPr>
                <w:rFonts w:ascii="Arial" w:hAnsi="Arial" w:cs="Arial"/>
                <w:color w:val="000000" w:themeColor="text1"/>
              </w:rPr>
              <w:t>including increasing the number of</w:t>
            </w:r>
            <w:r w:rsidRPr="71C19AB0">
              <w:rPr>
                <w:rFonts w:ascii="Arial" w:hAnsi="Arial" w:cs="Arial"/>
                <w:color w:val="000000" w:themeColor="text1"/>
              </w:rPr>
              <w:t xml:space="preserve"> Aboriginal Victorians appointed to water authority boards.</w:t>
            </w:r>
            <w:r w:rsidR="10EDC696" w:rsidRPr="71C19AB0">
              <w:rPr>
                <w:rFonts w:ascii="Arial" w:hAnsi="Arial" w:cs="Arial"/>
                <w:color w:val="000000" w:themeColor="text1"/>
              </w:rPr>
              <w:t xml:space="preserve"> This work conti</w:t>
            </w:r>
            <w:r w:rsidR="005E1F32">
              <w:rPr>
                <w:rFonts w:ascii="Arial" w:hAnsi="Arial" w:cs="Arial"/>
                <w:color w:val="000000" w:themeColor="text1"/>
              </w:rPr>
              <w:t>nued in</w:t>
            </w:r>
            <w:r w:rsidR="10EDC696" w:rsidRPr="71C19AB0">
              <w:rPr>
                <w:rFonts w:ascii="Arial" w:hAnsi="Arial" w:cs="Arial"/>
                <w:color w:val="000000" w:themeColor="text1"/>
              </w:rPr>
              <w:t xml:space="preserve"> 2021-22 </w:t>
            </w:r>
            <w:r w:rsidR="005E1F32">
              <w:rPr>
                <w:rFonts w:ascii="Arial" w:hAnsi="Arial" w:cs="Arial"/>
                <w:color w:val="000000" w:themeColor="text1"/>
              </w:rPr>
              <w:t xml:space="preserve">with </w:t>
            </w:r>
            <w:r w:rsidR="005E1F32" w:rsidRPr="71C19AB0">
              <w:rPr>
                <w:rFonts w:ascii="Arial" w:hAnsi="Arial" w:cs="Arial"/>
                <w:color w:val="000000" w:themeColor="text1"/>
              </w:rPr>
              <w:t>scholarships</w:t>
            </w:r>
            <w:r w:rsidR="10EDC696" w:rsidRPr="71C19AB0">
              <w:rPr>
                <w:rFonts w:ascii="Arial" w:hAnsi="Arial" w:cs="Arial"/>
                <w:color w:val="000000" w:themeColor="text1"/>
              </w:rPr>
              <w:t xml:space="preserve"> </w:t>
            </w:r>
            <w:r w:rsidR="005E1F32" w:rsidRPr="71C19AB0">
              <w:rPr>
                <w:rFonts w:ascii="Arial" w:hAnsi="Arial" w:cs="Arial"/>
                <w:color w:val="000000" w:themeColor="text1"/>
              </w:rPr>
              <w:t>awarded</w:t>
            </w:r>
            <w:r w:rsidR="10EDC696" w:rsidRPr="71C19AB0">
              <w:rPr>
                <w:rFonts w:ascii="Arial" w:hAnsi="Arial" w:cs="Arial"/>
                <w:color w:val="000000" w:themeColor="text1"/>
              </w:rPr>
              <w:t xml:space="preserve"> to high potential </w:t>
            </w:r>
            <w:r w:rsidR="005E1F32" w:rsidRPr="71C19AB0">
              <w:rPr>
                <w:rFonts w:ascii="Arial" w:hAnsi="Arial" w:cs="Arial"/>
                <w:color w:val="000000" w:themeColor="text1"/>
              </w:rPr>
              <w:t>individuals</w:t>
            </w:r>
            <w:r w:rsidR="10EDC696" w:rsidRPr="71C19AB0">
              <w:rPr>
                <w:rFonts w:ascii="Arial" w:hAnsi="Arial" w:cs="Arial"/>
                <w:color w:val="000000" w:themeColor="text1"/>
              </w:rPr>
              <w:t xml:space="preserve"> to </w:t>
            </w:r>
            <w:r w:rsidR="00E531AA">
              <w:rPr>
                <w:rFonts w:ascii="Arial" w:hAnsi="Arial" w:cs="Arial"/>
                <w:color w:val="000000" w:themeColor="text1"/>
              </w:rPr>
              <w:t>receive</w:t>
            </w:r>
            <w:r w:rsidR="10EDC696" w:rsidRPr="71C19AB0">
              <w:rPr>
                <w:rFonts w:ascii="Arial" w:hAnsi="Arial" w:cs="Arial"/>
                <w:color w:val="000000" w:themeColor="text1"/>
              </w:rPr>
              <w:t xml:space="preserve"> AICD traini</w:t>
            </w:r>
            <w:r w:rsidR="721CDF8E" w:rsidRPr="71C19AB0">
              <w:rPr>
                <w:rFonts w:ascii="Arial" w:hAnsi="Arial" w:cs="Arial"/>
                <w:color w:val="000000" w:themeColor="text1"/>
              </w:rPr>
              <w:t xml:space="preserve">ng in </w:t>
            </w:r>
            <w:r w:rsidR="005E1F32" w:rsidRPr="71C19AB0">
              <w:rPr>
                <w:rFonts w:ascii="Arial" w:hAnsi="Arial" w:cs="Arial"/>
                <w:color w:val="000000" w:themeColor="text1"/>
              </w:rPr>
              <w:t>governance</w:t>
            </w:r>
            <w:r w:rsidR="721CDF8E" w:rsidRPr="71C19AB0">
              <w:rPr>
                <w:rFonts w:ascii="Arial" w:hAnsi="Arial" w:cs="Arial"/>
                <w:color w:val="000000" w:themeColor="text1"/>
              </w:rPr>
              <w:t>. I</w:t>
            </w:r>
            <w:r w:rsidR="10EDC696" w:rsidRPr="71C19AB0">
              <w:rPr>
                <w:rFonts w:ascii="Arial" w:hAnsi="Arial" w:cs="Arial"/>
                <w:color w:val="000000" w:themeColor="text1"/>
              </w:rPr>
              <w:t xml:space="preserve">n 2022-23 </w:t>
            </w:r>
            <w:r w:rsidR="3341B65B" w:rsidRPr="71C19AB0">
              <w:rPr>
                <w:rFonts w:ascii="Arial" w:hAnsi="Arial" w:cs="Arial"/>
                <w:color w:val="000000" w:themeColor="text1"/>
              </w:rPr>
              <w:t xml:space="preserve">further </w:t>
            </w:r>
            <w:r w:rsidR="10EDC696" w:rsidRPr="71C19AB0">
              <w:rPr>
                <w:rFonts w:ascii="Arial" w:hAnsi="Arial" w:cs="Arial"/>
                <w:color w:val="000000" w:themeColor="text1"/>
              </w:rPr>
              <w:t xml:space="preserve">funding </w:t>
            </w:r>
            <w:r w:rsidR="1A5FBBEC" w:rsidRPr="71C19AB0">
              <w:rPr>
                <w:rFonts w:ascii="Arial" w:hAnsi="Arial" w:cs="Arial"/>
                <w:color w:val="000000" w:themeColor="text1"/>
              </w:rPr>
              <w:t xml:space="preserve">is being used </w:t>
            </w:r>
            <w:r w:rsidR="10EDC696" w:rsidRPr="71C19AB0">
              <w:rPr>
                <w:rFonts w:ascii="Arial" w:hAnsi="Arial" w:cs="Arial"/>
                <w:color w:val="000000" w:themeColor="text1"/>
              </w:rPr>
              <w:t xml:space="preserve">to </w:t>
            </w:r>
            <w:r w:rsidR="00B80AB0">
              <w:rPr>
                <w:rFonts w:ascii="Arial" w:hAnsi="Arial" w:cs="Arial"/>
                <w:color w:val="000000" w:themeColor="text1"/>
              </w:rPr>
              <w:t>improve</w:t>
            </w:r>
            <w:r w:rsidR="10EDC696" w:rsidRPr="71C19AB0">
              <w:rPr>
                <w:rFonts w:ascii="Arial" w:hAnsi="Arial" w:cs="Arial"/>
                <w:color w:val="000000" w:themeColor="text1"/>
              </w:rPr>
              <w:t xml:space="preserve"> </w:t>
            </w:r>
            <w:r w:rsidR="00B80AB0">
              <w:rPr>
                <w:rFonts w:ascii="Arial" w:hAnsi="Arial" w:cs="Arial"/>
                <w:color w:val="000000" w:themeColor="text1"/>
              </w:rPr>
              <w:t xml:space="preserve">the awareness of the water sector, and to develop </w:t>
            </w:r>
            <w:r w:rsidR="00EE7779">
              <w:rPr>
                <w:rFonts w:ascii="Arial" w:hAnsi="Arial" w:cs="Arial"/>
                <w:color w:val="000000" w:themeColor="text1"/>
              </w:rPr>
              <w:t>high</w:t>
            </w:r>
            <w:r w:rsidR="10EDC696" w:rsidRPr="71C19AB0">
              <w:rPr>
                <w:rFonts w:ascii="Arial" w:hAnsi="Arial" w:cs="Arial"/>
                <w:color w:val="000000" w:themeColor="text1"/>
              </w:rPr>
              <w:t xml:space="preserve"> potential </w:t>
            </w:r>
            <w:r w:rsidR="00EE7779">
              <w:rPr>
                <w:rFonts w:ascii="Arial" w:hAnsi="Arial" w:cs="Arial"/>
                <w:color w:val="000000" w:themeColor="text1"/>
              </w:rPr>
              <w:t xml:space="preserve">individuals for future </w:t>
            </w:r>
            <w:r w:rsidR="10EDC696" w:rsidRPr="71C19AB0">
              <w:rPr>
                <w:rFonts w:ascii="Arial" w:hAnsi="Arial" w:cs="Arial"/>
                <w:color w:val="000000" w:themeColor="text1"/>
              </w:rPr>
              <w:t xml:space="preserve">board </w:t>
            </w:r>
            <w:r w:rsidR="00B80AB0">
              <w:rPr>
                <w:rFonts w:ascii="Arial" w:hAnsi="Arial" w:cs="Arial"/>
                <w:color w:val="000000" w:themeColor="text1"/>
              </w:rPr>
              <w:t>positions</w:t>
            </w:r>
            <w:r w:rsidR="10EDC696" w:rsidRPr="71C19AB0">
              <w:rPr>
                <w:rFonts w:ascii="Arial" w:hAnsi="Arial" w:cs="Arial"/>
                <w:color w:val="000000" w:themeColor="text1"/>
              </w:rPr>
              <w:t xml:space="preserve">. </w:t>
            </w:r>
          </w:p>
        </w:tc>
        <w:tc>
          <w:tcPr>
            <w:tcW w:w="1418" w:type="dxa"/>
            <w:gridSpan w:val="2"/>
          </w:tcPr>
          <w:p w14:paraId="629CA393" w14:textId="1365A012"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54AD5432" w14:textId="77777777" w:rsidTr="004823AE">
        <w:tc>
          <w:tcPr>
            <w:tcW w:w="1555" w:type="dxa"/>
          </w:tcPr>
          <w:p w14:paraId="71AE9520" w14:textId="77777777" w:rsidR="00A032B5" w:rsidRPr="00FC1A71" w:rsidRDefault="00A032B5" w:rsidP="00A032B5">
            <w:pPr>
              <w:pStyle w:val="TablebodymaincolumnTables"/>
              <w:rPr>
                <w:rFonts w:ascii="Arial" w:hAnsi="Arial" w:cs="Arial"/>
                <w:color w:val="000000" w:themeColor="text1"/>
              </w:rPr>
            </w:pPr>
            <w:r w:rsidRPr="00FC1A71">
              <w:rPr>
                <w:rFonts w:ascii="Arial" w:hAnsi="Arial" w:cs="Arial"/>
                <w:color w:val="000000" w:themeColor="text1"/>
              </w:rPr>
              <w:t xml:space="preserve">Action 10.9 </w:t>
            </w:r>
            <w:r w:rsidRPr="00FC1A71">
              <w:rPr>
                <w:rFonts w:ascii="Arial" w:hAnsi="Arial" w:cs="Arial"/>
                <w:color w:val="000000" w:themeColor="text1"/>
              </w:rPr>
              <w:br/>
              <w:t xml:space="preserve">Support </w:t>
            </w:r>
            <w:r w:rsidRPr="00FC1A71">
              <w:rPr>
                <w:rFonts w:ascii="Arial" w:hAnsi="Arial" w:cs="Arial"/>
                <w:color w:val="000000" w:themeColor="text1"/>
              </w:rPr>
              <w:lastRenderedPageBreak/>
              <w:t>economic development through Aboriginal participation</w:t>
            </w:r>
          </w:p>
          <w:p w14:paraId="3324F919" w14:textId="77777777" w:rsidR="00A032B5" w:rsidRPr="00FC1A71" w:rsidRDefault="00A032B5" w:rsidP="00A032B5">
            <w:pPr>
              <w:pStyle w:val="TablebodymaincolumnTables"/>
              <w:rPr>
                <w:rFonts w:ascii="Arial" w:hAnsi="Arial" w:cs="Arial"/>
                <w:color w:val="000000" w:themeColor="text1"/>
              </w:rPr>
            </w:pPr>
          </w:p>
        </w:tc>
        <w:tc>
          <w:tcPr>
            <w:tcW w:w="1134" w:type="dxa"/>
          </w:tcPr>
          <w:p w14:paraId="2C74FD4A" w14:textId="28D24FD5"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lastRenderedPageBreak/>
              <w:t>In progress</w:t>
            </w:r>
          </w:p>
        </w:tc>
        <w:tc>
          <w:tcPr>
            <w:tcW w:w="5386" w:type="dxa"/>
            <w:gridSpan w:val="3"/>
          </w:tcPr>
          <w:p w14:paraId="1F25C51E" w14:textId="36F836F9" w:rsidR="00A032B5" w:rsidRPr="00FC1A71" w:rsidRDefault="00A032B5" w:rsidP="005F6A19">
            <w:pPr>
              <w:pStyle w:val="TablebodyleftTables"/>
              <w:jc w:val="both"/>
              <w:rPr>
                <w:rFonts w:ascii="Arial" w:hAnsi="Arial" w:cs="Arial"/>
                <w:color w:val="000000" w:themeColor="text1"/>
              </w:rPr>
            </w:pPr>
            <w:r w:rsidRPr="00FC1A71">
              <w:rPr>
                <w:rFonts w:ascii="Arial" w:hAnsi="Arial" w:cs="Arial"/>
                <w:color w:val="000000" w:themeColor="text1"/>
              </w:rPr>
              <w:t xml:space="preserve">The water sector is working with Traditional Owner groups to support increased Victorian Aboriginal self-determination by </w:t>
            </w:r>
            <w:r w:rsidRPr="00FC1A71">
              <w:rPr>
                <w:rFonts w:ascii="Arial" w:hAnsi="Arial" w:cs="Arial"/>
                <w:color w:val="000000" w:themeColor="text1"/>
              </w:rPr>
              <w:lastRenderedPageBreak/>
              <w:t xml:space="preserve">exploring and developing opportunities for Aboriginal enterprises to supply goods and services for the water sector. Water corporations and CMAs are also developing traineeship and employment programs for Aboriginal Victorians to increase participation in the sector. </w:t>
            </w:r>
          </w:p>
        </w:tc>
        <w:tc>
          <w:tcPr>
            <w:tcW w:w="1418" w:type="dxa"/>
            <w:gridSpan w:val="2"/>
          </w:tcPr>
          <w:p w14:paraId="0707E373" w14:textId="4BCF482F"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lastRenderedPageBreak/>
              <w:t>Ongoing</w:t>
            </w:r>
          </w:p>
        </w:tc>
      </w:tr>
      <w:tr w:rsidR="00FC1A71" w:rsidRPr="00FC1A71" w14:paraId="2F1C58F9" w14:textId="77777777" w:rsidTr="004823AE">
        <w:tc>
          <w:tcPr>
            <w:tcW w:w="1555" w:type="dxa"/>
          </w:tcPr>
          <w:p w14:paraId="2961FA17" w14:textId="77777777" w:rsidR="00A032B5" w:rsidRPr="00FC1A71" w:rsidRDefault="030AF391" w:rsidP="00A032B5">
            <w:pPr>
              <w:pStyle w:val="TablebodymaincolumnTables"/>
              <w:rPr>
                <w:rFonts w:ascii="Arial" w:hAnsi="Arial" w:cs="Arial"/>
                <w:color w:val="000000" w:themeColor="text1"/>
              </w:rPr>
            </w:pPr>
            <w:r w:rsidRPr="700E1A2F">
              <w:rPr>
                <w:rFonts w:ascii="Arial" w:hAnsi="Arial" w:cs="Arial"/>
                <w:color w:val="000000" w:themeColor="text1"/>
              </w:rPr>
              <w:t xml:space="preserve">Action 10.10 </w:t>
            </w:r>
            <w:r w:rsidR="00A032B5">
              <w:br/>
            </w:r>
            <w:r w:rsidRPr="700E1A2F">
              <w:rPr>
                <w:rFonts w:ascii="Arial" w:hAnsi="Arial" w:cs="Arial"/>
                <w:color w:val="000000" w:themeColor="text1"/>
              </w:rPr>
              <w:t xml:space="preserve">Respond to the Royal Commission into </w:t>
            </w:r>
            <w:r w:rsidR="00A032B5">
              <w:br/>
            </w:r>
            <w:r w:rsidRPr="700E1A2F">
              <w:rPr>
                <w:rFonts w:ascii="Arial" w:hAnsi="Arial" w:cs="Arial"/>
                <w:color w:val="000000" w:themeColor="text1"/>
              </w:rPr>
              <w:t>Family Violence</w:t>
            </w:r>
          </w:p>
          <w:p w14:paraId="22DEA5B1" w14:textId="77777777" w:rsidR="00A032B5" w:rsidRPr="00FC1A71" w:rsidRDefault="00A032B5" w:rsidP="00A032B5">
            <w:pPr>
              <w:pStyle w:val="TablebodymaincolumnTables"/>
              <w:rPr>
                <w:rFonts w:ascii="Arial" w:hAnsi="Arial" w:cs="Arial"/>
                <w:color w:val="000000" w:themeColor="text1"/>
              </w:rPr>
            </w:pPr>
          </w:p>
        </w:tc>
        <w:tc>
          <w:tcPr>
            <w:tcW w:w="1134" w:type="dxa"/>
          </w:tcPr>
          <w:p w14:paraId="52874826" w14:textId="10816103" w:rsidR="00A032B5" w:rsidRPr="00FC1A71" w:rsidRDefault="00A032B5" w:rsidP="001135C0">
            <w:pPr>
              <w:rPr>
                <w:rFonts w:ascii="Arial" w:hAnsi="Arial" w:cs="Arial"/>
                <w:color w:val="000000" w:themeColor="text1"/>
                <w:sz w:val="18"/>
                <w:szCs w:val="18"/>
              </w:rPr>
            </w:pPr>
            <w:r w:rsidRPr="00FF7184">
              <w:rPr>
                <w:rFonts w:ascii="Arial" w:eastAsia="Times New Roman" w:hAnsi="Arial" w:cs="Arial"/>
                <w:sz w:val="18"/>
                <w:szCs w:val="18"/>
              </w:rPr>
              <w:t>Complete and now business as usual</w:t>
            </w:r>
          </w:p>
        </w:tc>
        <w:tc>
          <w:tcPr>
            <w:tcW w:w="5386" w:type="dxa"/>
            <w:gridSpan w:val="3"/>
          </w:tcPr>
          <w:p w14:paraId="2AE7B345" w14:textId="1DECA436" w:rsidR="00A032B5" w:rsidRPr="00FC1A71" w:rsidRDefault="00A032B5" w:rsidP="005F6A19">
            <w:pPr>
              <w:pStyle w:val="TablebodyleftTables"/>
              <w:jc w:val="both"/>
              <w:rPr>
                <w:rFonts w:ascii="Arial" w:hAnsi="Arial" w:cs="Arial"/>
                <w:color w:val="000000" w:themeColor="text1"/>
              </w:rPr>
            </w:pPr>
            <w:r w:rsidRPr="00FC1A71">
              <w:rPr>
                <w:rFonts w:ascii="Arial" w:hAnsi="Arial" w:cs="Arial"/>
                <w:color w:val="000000" w:themeColor="text1"/>
              </w:rPr>
              <w:t xml:space="preserve">The Essential Services Commission has worked with water corporations to amend customer policies to include training and support, secure handling of information, debt management and referral of affected customers to specialist services. </w:t>
            </w:r>
          </w:p>
        </w:tc>
        <w:tc>
          <w:tcPr>
            <w:tcW w:w="1418" w:type="dxa"/>
            <w:gridSpan w:val="2"/>
          </w:tcPr>
          <w:p w14:paraId="15D53343" w14:textId="55F3BBCD" w:rsidR="00A032B5" w:rsidRPr="00FC1A71" w:rsidRDefault="030AF391" w:rsidP="001135C0">
            <w:pPr>
              <w:rPr>
                <w:rFonts w:ascii="Arial" w:hAnsi="Arial" w:cs="Arial"/>
                <w:color w:val="000000" w:themeColor="text1"/>
                <w:sz w:val="18"/>
                <w:szCs w:val="18"/>
              </w:rPr>
            </w:pPr>
            <w:r w:rsidRPr="700E1A2F">
              <w:rPr>
                <w:rFonts w:ascii="Arial" w:hAnsi="Arial" w:cs="Arial"/>
                <w:color w:val="000000" w:themeColor="text1"/>
                <w:sz w:val="18"/>
                <w:szCs w:val="18"/>
              </w:rPr>
              <w:t>Ongoing</w:t>
            </w:r>
          </w:p>
        </w:tc>
      </w:tr>
      <w:tr w:rsidR="00FC1A71" w:rsidRPr="00FC1A71" w14:paraId="7F08A5D3" w14:textId="77777777" w:rsidTr="004823AE">
        <w:tc>
          <w:tcPr>
            <w:tcW w:w="1555" w:type="dxa"/>
          </w:tcPr>
          <w:p w14:paraId="1E7563ED" w14:textId="77777777" w:rsidR="00A032B5" w:rsidRPr="00FC1A71" w:rsidRDefault="030AF391" w:rsidP="00A032B5">
            <w:pPr>
              <w:pStyle w:val="TablebodymaincolumnTables"/>
              <w:rPr>
                <w:rFonts w:ascii="Arial" w:hAnsi="Arial" w:cs="Arial"/>
                <w:color w:val="000000" w:themeColor="text1"/>
              </w:rPr>
            </w:pPr>
            <w:r w:rsidRPr="700E1A2F">
              <w:rPr>
                <w:rFonts w:ascii="Arial" w:hAnsi="Arial" w:cs="Arial"/>
                <w:color w:val="000000" w:themeColor="text1"/>
              </w:rPr>
              <w:t xml:space="preserve">Action 10.11 </w:t>
            </w:r>
            <w:r w:rsidR="00A032B5">
              <w:br/>
            </w:r>
            <w:r w:rsidRPr="700E1A2F">
              <w:rPr>
                <w:rFonts w:ascii="Arial" w:hAnsi="Arial" w:cs="Arial"/>
                <w:color w:val="000000" w:themeColor="text1"/>
              </w:rPr>
              <w:t>Find ways to cut red tape</w:t>
            </w:r>
          </w:p>
          <w:p w14:paraId="042327FB" w14:textId="77777777" w:rsidR="00A032B5" w:rsidRPr="00FC1A71" w:rsidRDefault="00A032B5" w:rsidP="00A032B5">
            <w:pPr>
              <w:pStyle w:val="TablebodymaincolumnTables"/>
              <w:rPr>
                <w:rFonts w:ascii="Arial" w:hAnsi="Arial" w:cs="Arial"/>
                <w:color w:val="000000" w:themeColor="text1"/>
              </w:rPr>
            </w:pPr>
          </w:p>
        </w:tc>
        <w:tc>
          <w:tcPr>
            <w:tcW w:w="1134" w:type="dxa"/>
          </w:tcPr>
          <w:p w14:paraId="53C18480" w14:textId="567AEC65"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5386" w:type="dxa"/>
            <w:gridSpan w:val="3"/>
          </w:tcPr>
          <w:p w14:paraId="7E5BAACD" w14:textId="0867DC42" w:rsidR="00A032B5" w:rsidRPr="00FC1A71" w:rsidRDefault="00A032B5" w:rsidP="005F6A19">
            <w:pPr>
              <w:pStyle w:val="TablebodyleftTables"/>
              <w:jc w:val="both"/>
              <w:rPr>
                <w:rFonts w:ascii="Arial" w:hAnsi="Arial" w:cs="Arial"/>
                <w:color w:val="000000" w:themeColor="text1"/>
              </w:rPr>
            </w:pPr>
            <w:r w:rsidRPr="00FC1A71">
              <w:rPr>
                <w:rFonts w:ascii="Arial" w:hAnsi="Arial" w:cs="Arial"/>
                <w:color w:val="000000" w:themeColor="text1"/>
              </w:rPr>
              <w:t xml:space="preserve">A review of administrative practices was </w:t>
            </w:r>
            <w:r w:rsidR="00D61384" w:rsidRPr="00FC1A71">
              <w:rPr>
                <w:rFonts w:ascii="Arial" w:hAnsi="Arial" w:cs="Arial"/>
                <w:color w:val="000000" w:themeColor="text1"/>
              </w:rPr>
              <w:t>undertaken,</w:t>
            </w:r>
            <w:r w:rsidRPr="00FC1A71">
              <w:rPr>
                <w:rFonts w:ascii="Arial" w:hAnsi="Arial" w:cs="Arial"/>
                <w:color w:val="000000" w:themeColor="text1"/>
              </w:rPr>
              <w:t xml:space="preserve"> and amendments have been made to relevant legislation. </w:t>
            </w:r>
          </w:p>
          <w:p w14:paraId="420504CE" w14:textId="22D652B5" w:rsidR="00A032B5" w:rsidRPr="00FC1A71" w:rsidRDefault="030AF391" w:rsidP="005F6A19">
            <w:pPr>
              <w:pStyle w:val="TablebodyleftTables"/>
              <w:jc w:val="both"/>
              <w:rPr>
                <w:rFonts w:ascii="Arial" w:hAnsi="Arial" w:cs="Arial"/>
                <w:color w:val="000000" w:themeColor="text1"/>
              </w:rPr>
            </w:pPr>
            <w:r w:rsidRPr="700E1A2F">
              <w:rPr>
                <w:rFonts w:ascii="Arial" w:hAnsi="Arial" w:cs="Arial"/>
                <w:color w:val="000000" w:themeColor="text1"/>
              </w:rPr>
              <w:t xml:space="preserve">A project to improve and consolidate performance reporting for the sector is also underway, allowing the last </w:t>
            </w:r>
            <w:r w:rsidR="7AEF5B75" w:rsidRPr="700E1A2F">
              <w:rPr>
                <w:rFonts w:ascii="Arial" w:hAnsi="Arial" w:cs="Arial"/>
                <w:color w:val="000000" w:themeColor="text1"/>
              </w:rPr>
              <w:t>five</w:t>
            </w:r>
            <w:r w:rsidRPr="700E1A2F">
              <w:rPr>
                <w:rFonts w:ascii="Arial" w:hAnsi="Arial" w:cs="Arial"/>
                <w:color w:val="000000" w:themeColor="text1"/>
              </w:rPr>
              <w:t xml:space="preserve"> years of historical data (i.e. Annual Report, Corporate Plan and ESC Pricing data) to facilitate analysis of water sector performance and identify areas for improvement. </w:t>
            </w:r>
            <w:r w:rsidR="3FCAA759" w:rsidRPr="700E1A2F">
              <w:rPr>
                <w:rFonts w:ascii="Arial" w:hAnsi="Arial" w:cs="Arial"/>
                <w:color w:val="000000" w:themeColor="text1"/>
              </w:rPr>
              <w:t>The project will examine the possible development of a process and mechanism for a 'one-stop' approach to performance data collection from water corporations.</w:t>
            </w:r>
            <w:r w:rsidR="5E5EB2DC" w:rsidRPr="700E1A2F">
              <w:rPr>
                <w:rFonts w:ascii="Arial" w:hAnsi="Arial" w:cs="Arial"/>
                <w:color w:val="000000" w:themeColor="text1"/>
              </w:rPr>
              <w:t xml:space="preserve"> A pilot database was completed in 2021-22 and is in the testing and development phase.</w:t>
            </w:r>
          </w:p>
        </w:tc>
        <w:tc>
          <w:tcPr>
            <w:tcW w:w="1418" w:type="dxa"/>
            <w:gridSpan w:val="2"/>
          </w:tcPr>
          <w:p w14:paraId="559638AA" w14:textId="5CAE85C0" w:rsidR="00A032B5" w:rsidRPr="00FC1A71" w:rsidRDefault="030AF391" w:rsidP="001135C0">
            <w:pPr>
              <w:rPr>
                <w:rFonts w:ascii="Arial" w:hAnsi="Arial" w:cs="Arial"/>
                <w:color w:val="000000" w:themeColor="text1"/>
                <w:sz w:val="18"/>
                <w:szCs w:val="18"/>
              </w:rPr>
            </w:pPr>
            <w:r w:rsidRPr="700E1A2F">
              <w:rPr>
                <w:rFonts w:ascii="Arial" w:hAnsi="Arial" w:cs="Arial"/>
                <w:color w:val="000000" w:themeColor="text1"/>
                <w:sz w:val="18"/>
                <w:szCs w:val="18"/>
              </w:rPr>
              <w:t>Ongoing</w:t>
            </w:r>
          </w:p>
        </w:tc>
      </w:tr>
      <w:tr w:rsidR="00FC1A71" w:rsidRPr="00FC1A71" w14:paraId="008322C7" w14:textId="77777777" w:rsidTr="004823AE">
        <w:tc>
          <w:tcPr>
            <w:tcW w:w="1555" w:type="dxa"/>
          </w:tcPr>
          <w:p w14:paraId="3FF1C9CC" w14:textId="77777777" w:rsidR="00A032B5" w:rsidRPr="00FC1A71" w:rsidRDefault="5C7A6FAB" w:rsidP="00A032B5">
            <w:pPr>
              <w:pStyle w:val="TablebodymaincolumnTables"/>
              <w:rPr>
                <w:rFonts w:ascii="Arial" w:hAnsi="Arial" w:cs="Arial"/>
                <w:color w:val="000000" w:themeColor="text1"/>
              </w:rPr>
            </w:pPr>
            <w:r w:rsidRPr="6EAFA80C">
              <w:rPr>
                <w:rFonts w:ascii="Arial" w:hAnsi="Arial" w:cs="Arial"/>
                <w:color w:val="000000" w:themeColor="text1"/>
              </w:rPr>
              <w:t xml:space="preserve">Action 10.12 </w:t>
            </w:r>
            <w:r>
              <w:br/>
            </w:r>
            <w:r w:rsidRPr="6EAFA80C">
              <w:rPr>
                <w:rFonts w:ascii="Arial" w:hAnsi="Arial" w:cs="Arial"/>
                <w:color w:val="000000" w:themeColor="text1"/>
              </w:rPr>
              <w:t xml:space="preserve">Improve emergency </w:t>
            </w:r>
            <w:r>
              <w:br/>
            </w:r>
            <w:r w:rsidRPr="6EAFA80C">
              <w:rPr>
                <w:rFonts w:ascii="Arial" w:hAnsi="Arial" w:cs="Arial"/>
                <w:color w:val="000000" w:themeColor="text1"/>
              </w:rPr>
              <w:t>management capability</w:t>
            </w:r>
          </w:p>
          <w:p w14:paraId="0DEF5E0F" w14:textId="77777777" w:rsidR="00A032B5" w:rsidRPr="00FC1A71" w:rsidRDefault="00A032B5" w:rsidP="00A032B5">
            <w:pPr>
              <w:pStyle w:val="TablebodymaincolumnTables"/>
              <w:rPr>
                <w:rFonts w:ascii="Arial" w:hAnsi="Arial" w:cs="Arial"/>
                <w:color w:val="000000" w:themeColor="text1"/>
              </w:rPr>
            </w:pPr>
          </w:p>
        </w:tc>
        <w:tc>
          <w:tcPr>
            <w:tcW w:w="1134" w:type="dxa"/>
          </w:tcPr>
          <w:p w14:paraId="32F825AA" w14:textId="14CAB24F"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5386" w:type="dxa"/>
            <w:gridSpan w:val="3"/>
          </w:tcPr>
          <w:p w14:paraId="2842FD98" w14:textId="77777777" w:rsidR="008E79AB" w:rsidRPr="00103448" w:rsidRDefault="00A032B5" w:rsidP="00103448">
            <w:pPr>
              <w:pStyle w:val="TablebodyleftTables"/>
              <w:jc w:val="both"/>
              <w:rPr>
                <w:rFonts w:ascii="Arial" w:hAnsi="Arial" w:cs="Arial"/>
                <w:color w:val="auto"/>
              </w:rPr>
            </w:pPr>
            <w:r w:rsidRPr="00103448">
              <w:rPr>
                <w:rFonts w:ascii="Arial" w:hAnsi="Arial" w:cs="Arial"/>
                <w:color w:val="auto"/>
              </w:rPr>
              <w:t xml:space="preserve">The capability and capacity of the water sector to prepare and respond to water related incidents </w:t>
            </w:r>
            <w:r w:rsidR="75124A57" w:rsidRPr="00103448">
              <w:rPr>
                <w:rFonts w:ascii="Arial" w:hAnsi="Arial" w:cs="Arial"/>
                <w:color w:val="auto"/>
              </w:rPr>
              <w:t>continues to be</w:t>
            </w:r>
            <w:r w:rsidRPr="00103448">
              <w:rPr>
                <w:rFonts w:ascii="Arial" w:hAnsi="Arial" w:cs="Arial"/>
                <w:color w:val="auto"/>
              </w:rPr>
              <w:t xml:space="preserve"> significantly improved, through training and emergency exercises</w:t>
            </w:r>
            <w:r w:rsidR="00FC08A0" w:rsidRPr="00103448">
              <w:rPr>
                <w:rFonts w:ascii="Arial" w:hAnsi="Arial" w:cs="Arial"/>
                <w:color w:val="auto"/>
              </w:rPr>
              <w:t>,</w:t>
            </w:r>
            <w:r w:rsidRPr="00103448">
              <w:rPr>
                <w:rFonts w:ascii="Arial" w:hAnsi="Arial" w:cs="Arial"/>
                <w:color w:val="auto"/>
              </w:rPr>
              <w:t xml:space="preserve"> as well as improved emergency management processes and systems. </w:t>
            </w:r>
            <w:r w:rsidR="71AA1CB4" w:rsidRPr="00103448">
              <w:rPr>
                <w:rFonts w:ascii="Arial" w:hAnsi="Arial" w:cs="Arial"/>
                <w:color w:val="auto"/>
              </w:rPr>
              <w:t>Further capability has been included within DELWP’s Water and Catchments</w:t>
            </w:r>
            <w:r w:rsidR="00680E2C" w:rsidRPr="00103448">
              <w:rPr>
                <w:rFonts w:ascii="Arial" w:hAnsi="Arial" w:cs="Arial"/>
                <w:color w:val="auto"/>
              </w:rPr>
              <w:t xml:space="preserve"> Group</w:t>
            </w:r>
            <w:r w:rsidR="71AA1CB4" w:rsidRPr="00103448">
              <w:rPr>
                <w:rFonts w:ascii="Arial" w:hAnsi="Arial" w:cs="Arial"/>
                <w:color w:val="auto"/>
              </w:rPr>
              <w:t xml:space="preserve"> with </w:t>
            </w:r>
            <w:r w:rsidR="00524723" w:rsidRPr="00103448">
              <w:rPr>
                <w:rFonts w:ascii="Arial" w:hAnsi="Arial" w:cs="Arial"/>
                <w:color w:val="auto"/>
              </w:rPr>
              <w:t xml:space="preserve">the training of </w:t>
            </w:r>
            <w:r w:rsidR="71AA1CB4" w:rsidRPr="00103448">
              <w:rPr>
                <w:rFonts w:ascii="Arial" w:hAnsi="Arial" w:cs="Arial"/>
                <w:color w:val="auto"/>
              </w:rPr>
              <w:t>additional Water Duty Officer</w:t>
            </w:r>
            <w:r w:rsidR="00524723" w:rsidRPr="00103448">
              <w:rPr>
                <w:rFonts w:ascii="Arial" w:hAnsi="Arial" w:cs="Arial"/>
                <w:color w:val="auto"/>
              </w:rPr>
              <w:t>s</w:t>
            </w:r>
            <w:r w:rsidR="71AA1CB4" w:rsidRPr="00103448">
              <w:rPr>
                <w:rFonts w:ascii="Arial" w:hAnsi="Arial" w:cs="Arial"/>
                <w:color w:val="auto"/>
              </w:rPr>
              <w:t xml:space="preserve"> and Water Service Specialists. </w:t>
            </w:r>
            <w:r w:rsidR="00A37789" w:rsidRPr="00103448">
              <w:rPr>
                <w:rFonts w:ascii="Arial" w:hAnsi="Arial" w:cs="Arial"/>
                <w:color w:val="auto"/>
              </w:rPr>
              <w:t>Th</w:t>
            </w:r>
            <w:r w:rsidR="00810610" w:rsidRPr="00103448">
              <w:rPr>
                <w:rFonts w:ascii="Arial" w:hAnsi="Arial" w:cs="Arial"/>
                <w:color w:val="auto"/>
              </w:rPr>
              <w:t xml:space="preserve">ese roles support </w:t>
            </w:r>
            <w:r w:rsidR="00A37789" w:rsidRPr="00103448">
              <w:rPr>
                <w:rFonts w:ascii="Arial" w:hAnsi="Arial" w:cs="Arial"/>
                <w:color w:val="auto"/>
              </w:rPr>
              <w:t>the 6 State Co</w:t>
            </w:r>
            <w:r w:rsidR="00B74132" w:rsidRPr="00103448">
              <w:rPr>
                <w:rFonts w:ascii="Arial" w:hAnsi="Arial" w:cs="Arial"/>
                <w:color w:val="auto"/>
              </w:rPr>
              <w:t xml:space="preserve">ntrollers for Class 2 water emergencies. </w:t>
            </w:r>
          </w:p>
          <w:p w14:paraId="0C6BC636" w14:textId="3AFCE46D" w:rsidR="00A032B5" w:rsidRPr="00103448" w:rsidRDefault="00A032B5" w:rsidP="00103448">
            <w:pPr>
              <w:pStyle w:val="TablebodyleftTables"/>
              <w:jc w:val="both"/>
              <w:rPr>
                <w:rFonts w:ascii="Arial" w:hAnsi="Arial" w:cs="Arial"/>
                <w:color w:val="auto"/>
              </w:rPr>
            </w:pPr>
            <w:r w:rsidRPr="00103448">
              <w:rPr>
                <w:rFonts w:ascii="Arial" w:hAnsi="Arial" w:cs="Arial"/>
                <w:color w:val="auto"/>
              </w:rPr>
              <w:t xml:space="preserve">Water </w:t>
            </w:r>
            <w:r w:rsidR="4D648766" w:rsidRPr="00103448">
              <w:rPr>
                <w:rFonts w:ascii="Arial" w:hAnsi="Arial" w:cs="Arial"/>
                <w:color w:val="auto"/>
              </w:rPr>
              <w:t>C</w:t>
            </w:r>
            <w:r w:rsidRPr="00103448">
              <w:rPr>
                <w:rFonts w:ascii="Arial" w:hAnsi="Arial" w:cs="Arial"/>
                <w:color w:val="auto"/>
              </w:rPr>
              <w:t>orporations and CMAs roles and responsibilities in emergency management have been included in the State Emergency Management Plan (SEMP).</w:t>
            </w:r>
            <w:r w:rsidR="72E40D73" w:rsidRPr="00103448">
              <w:rPr>
                <w:rFonts w:ascii="Arial" w:hAnsi="Arial" w:cs="Arial"/>
                <w:color w:val="auto"/>
              </w:rPr>
              <w:t xml:space="preserve"> </w:t>
            </w:r>
            <w:r w:rsidR="18C96476" w:rsidRPr="00103448">
              <w:rPr>
                <w:rFonts w:ascii="Arial" w:hAnsi="Arial" w:cs="Arial"/>
                <w:color w:val="auto"/>
              </w:rPr>
              <w:t xml:space="preserve">Several </w:t>
            </w:r>
            <w:r w:rsidR="5222F335" w:rsidRPr="00103448">
              <w:rPr>
                <w:rFonts w:ascii="Arial" w:hAnsi="Arial" w:cs="Arial"/>
                <w:color w:val="auto"/>
              </w:rPr>
              <w:t xml:space="preserve">SEMP </w:t>
            </w:r>
            <w:r w:rsidR="18C96476" w:rsidRPr="00103448">
              <w:rPr>
                <w:rFonts w:ascii="Arial" w:hAnsi="Arial" w:cs="Arial"/>
                <w:color w:val="auto"/>
              </w:rPr>
              <w:t xml:space="preserve">Sub-plans have been updated, with </w:t>
            </w:r>
            <w:r w:rsidR="1BB04090" w:rsidRPr="00103448">
              <w:rPr>
                <w:rFonts w:ascii="Arial" w:hAnsi="Arial" w:cs="Arial"/>
                <w:color w:val="auto"/>
              </w:rPr>
              <w:t xml:space="preserve">DELWP </w:t>
            </w:r>
            <w:r w:rsidR="3A56EC71" w:rsidRPr="00103448">
              <w:rPr>
                <w:rFonts w:ascii="Arial" w:hAnsi="Arial" w:cs="Arial"/>
                <w:color w:val="auto"/>
              </w:rPr>
              <w:t xml:space="preserve">reinforcing </w:t>
            </w:r>
            <w:r w:rsidR="00590C9C" w:rsidRPr="00103448">
              <w:rPr>
                <w:rFonts w:ascii="Arial" w:hAnsi="Arial" w:cs="Arial"/>
                <w:color w:val="auto"/>
              </w:rPr>
              <w:t>its</w:t>
            </w:r>
            <w:r w:rsidR="3A56EC71" w:rsidRPr="00103448">
              <w:rPr>
                <w:rFonts w:ascii="Arial" w:hAnsi="Arial" w:cs="Arial"/>
                <w:color w:val="auto"/>
              </w:rPr>
              <w:t xml:space="preserve"> emergency management capability.</w:t>
            </w:r>
          </w:p>
          <w:p w14:paraId="74C9B7C8" w14:textId="61DDF50A" w:rsidR="00A032B5" w:rsidRPr="00FC1A71" w:rsidRDefault="63A36EF6" w:rsidP="00103448">
            <w:pPr>
              <w:pStyle w:val="TablebodyleftTables"/>
              <w:jc w:val="both"/>
              <w:rPr>
                <w:rFonts w:ascii="Arial" w:hAnsi="Arial" w:cs="Arial"/>
                <w:color w:val="000000" w:themeColor="text1"/>
              </w:rPr>
            </w:pPr>
            <w:r w:rsidRPr="00103448">
              <w:rPr>
                <w:rFonts w:ascii="Arial" w:hAnsi="Arial" w:cs="Arial"/>
                <w:color w:val="auto"/>
              </w:rPr>
              <w:t>Through the upgraded web-based Water Intelligence Platform, data on algal blooms, dam safety and other key water sector risks continue to be readily available to key stakeholders for monitoring, analysis and reporting.</w:t>
            </w:r>
            <w:r w:rsidR="1BF92D3C" w:rsidRPr="00103448">
              <w:rPr>
                <w:rFonts w:ascii="Arial" w:hAnsi="Arial" w:cs="Arial"/>
                <w:color w:val="auto"/>
              </w:rPr>
              <w:t xml:space="preserve"> </w:t>
            </w:r>
            <w:r w:rsidR="497324E5" w:rsidRPr="00103448">
              <w:rPr>
                <w:rFonts w:ascii="Arial" w:hAnsi="Arial" w:cs="Arial"/>
                <w:color w:val="auto"/>
              </w:rPr>
              <w:t>Additional funding has been sec</w:t>
            </w:r>
            <w:r w:rsidR="74E8E607" w:rsidRPr="00103448">
              <w:rPr>
                <w:rFonts w:ascii="Arial" w:hAnsi="Arial" w:cs="Arial"/>
                <w:color w:val="auto"/>
              </w:rPr>
              <w:t xml:space="preserve">ured to </w:t>
            </w:r>
            <w:r w:rsidR="4D02CB82" w:rsidRPr="00103448">
              <w:rPr>
                <w:rFonts w:ascii="Arial" w:hAnsi="Arial" w:cs="Arial"/>
                <w:color w:val="auto"/>
              </w:rPr>
              <w:t xml:space="preserve">further enhance the functionality of modules </w:t>
            </w:r>
            <w:r w:rsidR="6B69E704" w:rsidRPr="00103448">
              <w:rPr>
                <w:rFonts w:ascii="Arial" w:hAnsi="Arial" w:cs="Arial"/>
                <w:color w:val="auto"/>
              </w:rPr>
              <w:t>within Floodzoom.</w:t>
            </w:r>
          </w:p>
        </w:tc>
        <w:tc>
          <w:tcPr>
            <w:tcW w:w="1418" w:type="dxa"/>
            <w:gridSpan w:val="2"/>
          </w:tcPr>
          <w:p w14:paraId="799C695E" w14:textId="032316AB" w:rsidR="00A032B5" w:rsidRPr="00FC1A71" w:rsidRDefault="5C7A6FAB" w:rsidP="001135C0">
            <w:pPr>
              <w:rPr>
                <w:rFonts w:ascii="Arial" w:hAnsi="Arial" w:cs="Arial"/>
                <w:color w:val="000000" w:themeColor="text1"/>
                <w:sz w:val="18"/>
                <w:szCs w:val="18"/>
              </w:rPr>
            </w:pPr>
            <w:r w:rsidRPr="6EAFA80C">
              <w:rPr>
                <w:rFonts w:ascii="Arial" w:hAnsi="Arial" w:cs="Arial"/>
                <w:color w:val="000000" w:themeColor="text1"/>
                <w:sz w:val="18"/>
                <w:szCs w:val="18"/>
              </w:rPr>
              <w:t>Ongoing</w:t>
            </w:r>
          </w:p>
        </w:tc>
      </w:tr>
      <w:tr w:rsidR="00FC1A71" w:rsidRPr="00FC1A71" w14:paraId="29F940DC" w14:textId="77777777" w:rsidTr="004823AE">
        <w:tc>
          <w:tcPr>
            <w:tcW w:w="1555" w:type="dxa"/>
          </w:tcPr>
          <w:p w14:paraId="1B3153A3" w14:textId="77777777" w:rsidR="00A032B5" w:rsidRPr="00FC1A71" w:rsidRDefault="00A032B5" w:rsidP="00A032B5">
            <w:pPr>
              <w:pStyle w:val="TablebodymaincolumnTables"/>
              <w:rPr>
                <w:rFonts w:ascii="Arial" w:hAnsi="Arial" w:cs="Arial"/>
                <w:color w:val="000000" w:themeColor="text1"/>
              </w:rPr>
            </w:pPr>
            <w:r w:rsidRPr="00FC1A71">
              <w:rPr>
                <w:rFonts w:ascii="Arial" w:hAnsi="Arial" w:cs="Arial"/>
                <w:color w:val="000000" w:themeColor="text1"/>
              </w:rPr>
              <w:t xml:space="preserve">Action 10.13 </w:t>
            </w:r>
            <w:r w:rsidRPr="00FC1A71">
              <w:rPr>
                <w:rFonts w:ascii="Arial" w:hAnsi="Arial" w:cs="Arial"/>
                <w:color w:val="000000" w:themeColor="text1"/>
              </w:rPr>
              <w:br/>
              <w:t>Deliver Water for Victoria</w:t>
            </w:r>
          </w:p>
          <w:p w14:paraId="134C66A8" w14:textId="77777777" w:rsidR="00A032B5" w:rsidRPr="00FC1A71" w:rsidRDefault="00A032B5" w:rsidP="00A032B5">
            <w:pPr>
              <w:pStyle w:val="TablebodymaincolumnTables"/>
              <w:rPr>
                <w:rFonts w:ascii="Arial" w:hAnsi="Arial" w:cs="Arial"/>
                <w:color w:val="000000" w:themeColor="text1"/>
              </w:rPr>
            </w:pPr>
          </w:p>
        </w:tc>
        <w:tc>
          <w:tcPr>
            <w:tcW w:w="1134" w:type="dxa"/>
          </w:tcPr>
          <w:p w14:paraId="750AF34D" w14:textId="3F93B73F" w:rsidR="00A032B5" w:rsidRPr="00FC1A71" w:rsidRDefault="00A032B5" w:rsidP="001135C0">
            <w:pPr>
              <w:rPr>
                <w:rFonts w:ascii="Arial" w:hAnsi="Arial" w:cs="Arial"/>
                <w:color w:val="000000" w:themeColor="text1"/>
                <w:sz w:val="18"/>
                <w:szCs w:val="18"/>
              </w:rPr>
            </w:pPr>
            <w:r w:rsidRPr="00FF7184">
              <w:rPr>
                <w:rFonts w:ascii="Arial" w:eastAsia="Times New Roman" w:hAnsi="Arial" w:cs="Arial"/>
                <w:sz w:val="18"/>
                <w:szCs w:val="18"/>
              </w:rPr>
              <w:t>Complete and now business as usual</w:t>
            </w:r>
          </w:p>
        </w:tc>
        <w:tc>
          <w:tcPr>
            <w:tcW w:w="5386" w:type="dxa"/>
            <w:gridSpan w:val="3"/>
          </w:tcPr>
          <w:p w14:paraId="4024BA9F" w14:textId="54EDEA7D" w:rsidR="00A032B5" w:rsidRPr="00FC1A71" w:rsidRDefault="00A032B5" w:rsidP="005F6A19">
            <w:pPr>
              <w:pStyle w:val="TablebodyleftTables"/>
              <w:jc w:val="both"/>
              <w:rPr>
                <w:rFonts w:ascii="Arial" w:hAnsi="Arial" w:cs="Arial"/>
                <w:color w:val="000000" w:themeColor="text1"/>
              </w:rPr>
            </w:pPr>
            <w:r w:rsidRPr="00FC1A71">
              <w:rPr>
                <w:rFonts w:ascii="Arial" w:hAnsi="Arial" w:cs="Arial"/>
                <w:color w:val="000000" w:themeColor="text1"/>
              </w:rPr>
              <w:t>Project Office and Project Control Board</w:t>
            </w:r>
            <w:r w:rsidR="00865454">
              <w:rPr>
                <w:rFonts w:ascii="Arial" w:hAnsi="Arial" w:cs="Arial"/>
                <w:color w:val="000000" w:themeColor="text1"/>
              </w:rPr>
              <w:t xml:space="preserve"> have been</w:t>
            </w:r>
            <w:r w:rsidRPr="00FC1A71">
              <w:rPr>
                <w:rFonts w:ascii="Arial" w:hAnsi="Arial" w:cs="Arial"/>
                <w:color w:val="000000" w:themeColor="text1"/>
              </w:rPr>
              <w:t xml:space="preserve"> </w:t>
            </w:r>
            <w:r w:rsidR="00D61384" w:rsidRPr="00FC1A71">
              <w:rPr>
                <w:rFonts w:ascii="Arial" w:hAnsi="Arial" w:cs="Arial"/>
                <w:color w:val="000000" w:themeColor="text1"/>
              </w:rPr>
              <w:t>established. Water</w:t>
            </w:r>
            <w:r w:rsidRPr="00FC1A71">
              <w:rPr>
                <w:rFonts w:ascii="Arial" w:hAnsi="Arial" w:cs="Arial"/>
                <w:color w:val="000000" w:themeColor="text1"/>
              </w:rPr>
              <w:t xml:space="preserve"> for Victoria progress updates continue to be published, and monitoring, evaluation and reporting processes are in place for all initiatives funded by the Environmental Contribution.</w:t>
            </w:r>
          </w:p>
        </w:tc>
        <w:tc>
          <w:tcPr>
            <w:tcW w:w="1418" w:type="dxa"/>
            <w:gridSpan w:val="2"/>
          </w:tcPr>
          <w:p w14:paraId="5C184418" w14:textId="58723AE7"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bl>
    <w:p w14:paraId="75B21409" w14:textId="77777777" w:rsidR="00D375FB" w:rsidRPr="007B2534" w:rsidRDefault="00D375FB" w:rsidP="00D375FB">
      <w:pPr>
        <w:rPr>
          <w:rFonts w:ascii="Arial" w:hAnsi="Arial" w:cs="Arial"/>
        </w:rPr>
      </w:pPr>
    </w:p>
    <w:p w14:paraId="14608D9D" w14:textId="64EFECCC" w:rsidR="00B109D4" w:rsidRPr="00B109D4" w:rsidRDefault="00B109D4" w:rsidP="00F77F64">
      <w:pPr>
        <w:jc w:val="both"/>
        <w:rPr>
          <w:rFonts w:ascii="Arial" w:hAnsi="Arial" w:cs="Arial"/>
          <w:sz w:val="15"/>
          <w:szCs w:val="15"/>
        </w:rPr>
      </w:pPr>
      <w:r w:rsidRPr="00B109D4">
        <w:rPr>
          <w:rFonts w:ascii="Arial" w:hAnsi="Arial" w:cs="Arial"/>
          <w:sz w:val="15"/>
          <w:szCs w:val="15"/>
        </w:rPr>
        <w:t>© The State of Victoria Department of Environment, Land, Water and Planning 202</w:t>
      </w:r>
      <w:r w:rsidR="00B421F0">
        <w:rPr>
          <w:rFonts w:ascii="Arial" w:hAnsi="Arial" w:cs="Arial"/>
          <w:sz w:val="15"/>
          <w:szCs w:val="15"/>
        </w:rPr>
        <w:t>2</w:t>
      </w:r>
      <w:r w:rsidRPr="00B109D4">
        <w:rPr>
          <w:rFonts w:ascii="Arial" w:hAnsi="Arial" w:cs="Arial"/>
          <w:sz w:val="15"/>
          <w:szCs w:val="15"/>
        </w:rPr>
        <w:t xml:space="preserve">. 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creativecommons.org/licenses/by/4.0/. </w:t>
      </w:r>
    </w:p>
    <w:p w14:paraId="7FF4B762" w14:textId="77777777" w:rsidR="00B109D4" w:rsidRDefault="00B109D4" w:rsidP="00B109D4">
      <w:pPr>
        <w:rPr>
          <w:rFonts w:ascii="Arial" w:hAnsi="Arial" w:cs="Arial"/>
          <w:sz w:val="15"/>
          <w:szCs w:val="15"/>
        </w:rPr>
      </w:pPr>
    </w:p>
    <w:p w14:paraId="57257469" w14:textId="5F8F6F37" w:rsidR="00B109D4" w:rsidRPr="00B109D4" w:rsidRDefault="00B109D4" w:rsidP="00B109D4">
      <w:pPr>
        <w:rPr>
          <w:rFonts w:ascii="Arial" w:hAnsi="Arial" w:cs="Arial"/>
          <w:sz w:val="15"/>
          <w:szCs w:val="15"/>
        </w:rPr>
      </w:pPr>
      <w:r w:rsidRPr="71FA79C5">
        <w:rPr>
          <w:rFonts w:ascii="Arial" w:hAnsi="Arial" w:cs="Arial"/>
          <w:sz w:val="15"/>
          <w:szCs w:val="15"/>
        </w:rPr>
        <w:t>Cover photo: Craig Moodie.</w:t>
      </w:r>
    </w:p>
    <w:p w14:paraId="52EFB8B5" w14:textId="74B6D878" w:rsidR="00B109D4" w:rsidRPr="00B109D4" w:rsidRDefault="00B109D4" w:rsidP="00B109D4">
      <w:pPr>
        <w:rPr>
          <w:rFonts w:ascii="Arial" w:hAnsi="Arial" w:cs="Arial"/>
          <w:sz w:val="15"/>
          <w:szCs w:val="15"/>
        </w:rPr>
      </w:pPr>
      <w:r w:rsidRPr="00103448">
        <w:rPr>
          <w:rFonts w:ascii="Arial" w:hAnsi="Arial" w:cs="Arial"/>
          <w:sz w:val="15"/>
          <w:szCs w:val="15"/>
        </w:rPr>
        <w:t xml:space="preserve">ISBN </w:t>
      </w:r>
      <w:r w:rsidRPr="00103448">
        <w:rPr>
          <w:rFonts w:ascii="Arial" w:eastAsia="Arial" w:hAnsi="Arial" w:cs="Arial"/>
          <w:color w:val="000000" w:themeColor="text1"/>
          <w:sz w:val="15"/>
          <w:szCs w:val="15"/>
        </w:rPr>
        <w:t>978-1-</w:t>
      </w:r>
      <w:r w:rsidR="2C15D170" w:rsidRPr="00103448">
        <w:rPr>
          <w:rFonts w:ascii="Arial" w:eastAsia="Arial" w:hAnsi="Arial" w:cs="Arial"/>
          <w:color w:val="000000" w:themeColor="text1"/>
          <w:sz w:val="15"/>
          <w:szCs w:val="15"/>
        </w:rPr>
        <w:t>76136-117-3</w:t>
      </w:r>
      <w:r w:rsidR="2C15D170" w:rsidRPr="00103448">
        <w:rPr>
          <w:rFonts w:ascii="Arial" w:eastAsia="Arial" w:hAnsi="Arial" w:cs="Arial"/>
          <w:sz w:val="15"/>
          <w:szCs w:val="15"/>
        </w:rPr>
        <w:t xml:space="preserve"> </w:t>
      </w:r>
      <w:r w:rsidRPr="00103448">
        <w:rPr>
          <w:rFonts w:ascii="Arial" w:hAnsi="Arial" w:cs="Arial"/>
          <w:sz w:val="15"/>
          <w:szCs w:val="15"/>
        </w:rPr>
        <w:t>(pdf/online/MS Word)</w:t>
      </w:r>
      <w:r w:rsidRPr="00B109D4">
        <w:rPr>
          <w:rFonts w:ascii="Arial" w:hAnsi="Arial" w:cs="Arial"/>
          <w:sz w:val="15"/>
          <w:szCs w:val="15"/>
        </w:rPr>
        <w:t xml:space="preserve"> </w:t>
      </w:r>
    </w:p>
    <w:p w14:paraId="38D530CB" w14:textId="77777777" w:rsidR="00B109D4" w:rsidRDefault="00B109D4" w:rsidP="00B109D4">
      <w:pPr>
        <w:rPr>
          <w:rFonts w:ascii="Arial" w:hAnsi="Arial" w:cs="Arial"/>
          <w:sz w:val="15"/>
          <w:szCs w:val="15"/>
        </w:rPr>
      </w:pPr>
    </w:p>
    <w:p w14:paraId="518DEC6B" w14:textId="65F82603" w:rsidR="00B109D4" w:rsidRPr="00B109D4" w:rsidRDefault="00B109D4" w:rsidP="00F77F64">
      <w:pPr>
        <w:jc w:val="both"/>
        <w:rPr>
          <w:rFonts w:ascii="Arial" w:hAnsi="Arial" w:cs="Arial"/>
          <w:sz w:val="15"/>
          <w:szCs w:val="15"/>
        </w:rPr>
      </w:pPr>
      <w:r w:rsidRPr="00B109D4">
        <w:rPr>
          <w:rFonts w:ascii="Arial" w:hAnsi="Arial" w:cs="Arial"/>
          <w:sz w:val="15"/>
          <w:szCs w:val="15"/>
        </w:rPr>
        <w:t>Disclaimer: This publication may be of assistance to you but the State of Victoria and its employees do not guarantee that the publication is without flaw o</w:t>
      </w:r>
      <w:r w:rsidR="002B66DF">
        <w:rPr>
          <w:rFonts w:ascii="Arial" w:hAnsi="Arial" w:cs="Arial"/>
          <w:sz w:val="15"/>
          <w:szCs w:val="15"/>
        </w:rPr>
        <w:t>f</w:t>
      </w:r>
      <w:r w:rsidRPr="00B109D4">
        <w:rPr>
          <w:rFonts w:ascii="Arial" w:hAnsi="Arial" w:cs="Arial"/>
          <w:sz w:val="15"/>
          <w:szCs w:val="15"/>
        </w:rPr>
        <w:t xml:space="preserve"> any kind or is wholly appropriate for your particular purposes and therefore disclaims all liability for any error, loss or other consequence which may arise from you relying on any information in this publication.</w:t>
      </w:r>
    </w:p>
    <w:p w14:paraId="485DC1E4" w14:textId="77777777" w:rsidR="00B109D4" w:rsidRDefault="00B109D4" w:rsidP="00F77F64">
      <w:pPr>
        <w:jc w:val="both"/>
        <w:rPr>
          <w:rFonts w:ascii="Arial" w:hAnsi="Arial" w:cs="Arial"/>
          <w:sz w:val="15"/>
          <w:szCs w:val="15"/>
        </w:rPr>
      </w:pPr>
    </w:p>
    <w:p w14:paraId="4CB39797" w14:textId="36B13C29" w:rsidR="00B109D4" w:rsidRPr="00B109D4" w:rsidRDefault="00B109D4" w:rsidP="00F77F64">
      <w:pPr>
        <w:jc w:val="both"/>
        <w:rPr>
          <w:rFonts w:ascii="Arial" w:hAnsi="Arial" w:cs="Arial"/>
          <w:b/>
          <w:bCs/>
          <w:sz w:val="15"/>
          <w:szCs w:val="15"/>
        </w:rPr>
      </w:pPr>
      <w:r w:rsidRPr="00B109D4">
        <w:rPr>
          <w:rFonts w:ascii="Arial" w:hAnsi="Arial" w:cs="Arial"/>
          <w:b/>
          <w:bCs/>
          <w:sz w:val="15"/>
          <w:szCs w:val="15"/>
        </w:rPr>
        <w:t>Accessibility</w:t>
      </w:r>
    </w:p>
    <w:p w14:paraId="7BD7C4CA" w14:textId="20CB6A14" w:rsidR="00B109D4" w:rsidRPr="00B109D4" w:rsidRDefault="00B109D4" w:rsidP="00F77F64">
      <w:pPr>
        <w:jc w:val="both"/>
        <w:rPr>
          <w:rFonts w:ascii="Arial" w:hAnsi="Arial" w:cs="Arial"/>
          <w:sz w:val="15"/>
          <w:szCs w:val="15"/>
        </w:rPr>
      </w:pPr>
      <w:r w:rsidRPr="00B109D4">
        <w:rPr>
          <w:rFonts w:ascii="Arial" w:hAnsi="Arial" w:cs="Arial"/>
          <w:sz w:val="15"/>
          <w:szCs w:val="15"/>
        </w:rPr>
        <w:t xml:space="preserve">If you would like to receive this publication in an alternative format, please telephone the DELWP Customer Service Centre on 136 186, or email customer.service@delwp.vic.gov.au, </w:t>
      </w:r>
    </w:p>
    <w:p w14:paraId="7F6BF36D" w14:textId="77777777" w:rsidR="00D375FB" w:rsidRPr="00B109D4" w:rsidRDefault="00B109D4" w:rsidP="00F77F64">
      <w:pPr>
        <w:jc w:val="both"/>
        <w:rPr>
          <w:rFonts w:ascii="Arial" w:hAnsi="Arial" w:cs="Arial"/>
          <w:sz w:val="15"/>
          <w:szCs w:val="15"/>
        </w:rPr>
      </w:pPr>
      <w:r w:rsidRPr="00B109D4">
        <w:rPr>
          <w:rFonts w:ascii="Arial" w:hAnsi="Arial" w:cs="Arial"/>
          <w:sz w:val="15"/>
          <w:szCs w:val="15"/>
        </w:rPr>
        <w:t>or via the National Relay Service on 133 677, www.relayservice.com.au. This document is also available on the internet at www.delwp.vic.gov.au</w:t>
      </w:r>
    </w:p>
    <w:p w14:paraId="2017DC15" w14:textId="77777777" w:rsidR="00D375FB" w:rsidRPr="007B2534" w:rsidRDefault="00D375FB" w:rsidP="00D375FB">
      <w:pPr>
        <w:rPr>
          <w:rFonts w:ascii="Arial" w:hAnsi="Arial" w:cs="Arial"/>
        </w:rPr>
      </w:pPr>
    </w:p>
    <w:sectPr w:rsidR="00D375FB" w:rsidRPr="007B2534" w:rsidSect="008A1011">
      <w:footerReference w:type="even" r:id="rId16"/>
      <w:footerReference w:type="default" r:id="rId17"/>
      <w:pgSz w:w="11900" w:h="16840"/>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C1578" w14:textId="77777777" w:rsidR="005C40B7" w:rsidRDefault="005C40B7" w:rsidP="00BA2124">
      <w:r>
        <w:separator/>
      </w:r>
    </w:p>
  </w:endnote>
  <w:endnote w:type="continuationSeparator" w:id="0">
    <w:p w14:paraId="44232133" w14:textId="77777777" w:rsidR="005C40B7" w:rsidRDefault="005C40B7" w:rsidP="00BA2124">
      <w:r>
        <w:continuationSeparator/>
      </w:r>
    </w:p>
  </w:endnote>
  <w:endnote w:type="continuationNotice" w:id="1">
    <w:p w14:paraId="0B57C9A2" w14:textId="77777777" w:rsidR="005C40B7" w:rsidRDefault="005C4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IC Medium">
    <w:panose1 w:val="000006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Light Italic">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691E" w14:textId="24205645" w:rsidR="00BA2124" w:rsidRDefault="00BA2124" w:rsidP="001102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C761E9">
      <w:rPr>
        <w:rStyle w:val="PageNumber"/>
      </w:rPr>
      <w:fldChar w:fldCharType="separate"/>
    </w:r>
    <w:r w:rsidR="00C761E9">
      <w:rPr>
        <w:rStyle w:val="PageNumber"/>
        <w:noProof/>
      </w:rPr>
      <w:t>1</w:t>
    </w:r>
    <w:r>
      <w:rPr>
        <w:rStyle w:val="PageNumber"/>
      </w:rPr>
      <w:fldChar w:fldCharType="end"/>
    </w:r>
  </w:p>
  <w:p w14:paraId="4171EFDB" w14:textId="77777777" w:rsidR="00BA2124" w:rsidRDefault="00BA2124" w:rsidP="00BA21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B331" w14:textId="277A3546" w:rsidR="00BA2124" w:rsidRDefault="00B5659E" w:rsidP="00110284">
    <w:pPr>
      <w:pStyle w:val="Footer"/>
      <w:framePr w:wrap="none" w:vAnchor="text" w:hAnchor="margin" w:xAlign="right" w:y="1"/>
      <w:rPr>
        <w:rStyle w:val="PageNumber"/>
      </w:rPr>
    </w:pPr>
    <w:r>
      <w:rPr>
        <w:noProof/>
      </w:rPr>
      <mc:AlternateContent>
        <mc:Choice Requires="wps">
          <w:drawing>
            <wp:anchor distT="0" distB="0" distL="114300" distR="114300" simplePos="0" relativeHeight="251657216" behindDoc="0" locked="0" layoutInCell="0" allowOverlap="1" wp14:anchorId="165A98DF" wp14:editId="538ED05B">
              <wp:simplePos x="0" y="0"/>
              <wp:positionH relativeFrom="page">
                <wp:posOffset>0</wp:posOffset>
              </wp:positionH>
              <wp:positionV relativeFrom="page">
                <wp:posOffset>10229850</wp:posOffset>
              </wp:positionV>
              <wp:extent cx="7556500" cy="273050"/>
              <wp:effectExtent l="0" t="0" r="0" b="12700"/>
              <wp:wrapNone/>
              <wp:docPr id="1" name="MSIPCM40e840119b164e0d918f13af" descr="{&quot;HashCode&quot;:-150370687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B51CFC" w14:textId="0A63C0C4" w:rsidR="00B5659E" w:rsidRPr="00C761E9" w:rsidRDefault="00C761E9" w:rsidP="00C761E9">
                          <w:pPr>
                            <w:jc w:val="center"/>
                            <w:rPr>
                              <w:rFonts w:ascii="Calibri" w:hAnsi="Calibri" w:cs="Calibri"/>
                              <w:color w:val="000000"/>
                            </w:rPr>
                          </w:pPr>
                          <w:r w:rsidRPr="00C761E9">
                            <w:rPr>
                              <w:rFonts w:ascii="Calibri" w:hAnsi="Calibri" w:cs="Calibri"/>
                              <w:color w:val="00000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5A98DF" id="_x0000_t202" coordsize="21600,21600" o:spt="202" path="m,l,21600r21600,l21600,xe">
              <v:stroke joinstyle="miter"/>
              <v:path gradientshapeok="t" o:connecttype="rect"/>
            </v:shapetype>
            <v:shape id="MSIPCM40e840119b164e0d918f13af" o:spid="_x0000_s1026" type="#_x0000_t202" alt="{&quot;HashCode&quot;:-1503706877,&quot;Height&quot;:842.0,&quot;Width&quot;:595.0,&quot;Placement&quot;:&quot;Footer&quot;,&quot;Index&quot;:&quot;Primary&quot;,&quot;Section&quot;:1,&quot;Top&quot;:0.0,&quot;Left&quot;:0.0}" style="position:absolute;margin-left:0;margin-top:805.5pt;width:59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" o:allowincell="f" filled="f" stroked="f" strokeweight=".5pt">
              <v:textbox inset=",0,,0">
                <w:txbxContent>
                  <w:p w14:paraId="2BB51CFC" w14:textId="0A63C0C4" w:rsidR="00B5659E" w:rsidRPr="00C761E9" w:rsidRDefault="00C761E9" w:rsidP="00C761E9">
                    <w:pPr>
                      <w:jc w:val="center"/>
                      <w:rPr>
                        <w:rFonts w:ascii="Calibri" w:hAnsi="Calibri" w:cs="Calibri"/>
                        <w:color w:val="000000"/>
                      </w:rPr>
                    </w:pPr>
                    <w:r w:rsidRPr="00C761E9">
                      <w:rPr>
                        <w:rFonts w:ascii="Calibri" w:hAnsi="Calibri" w:cs="Calibri"/>
                        <w:color w:val="000000"/>
                      </w:rPr>
                      <w:t>OFFICIAL-Sensitive</w:t>
                    </w:r>
                  </w:p>
                </w:txbxContent>
              </v:textbox>
              <w10:wrap anchorx="page" anchory="page"/>
            </v:shape>
          </w:pict>
        </mc:Fallback>
      </mc:AlternateContent>
    </w:r>
    <w:sdt>
      <w:sdtPr>
        <w:rPr>
          <w:rStyle w:val="PageNumber"/>
        </w:rPr>
        <w:id w:val="-1289043565"/>
        <w:docPartObj>
          <w:docPartGallery w:val="Page Numbers (Bottom of Page)"/>
          <w:docPartUnique/>
        </w:docPartObj>
      </w:sdtPr>
      <w:sdtContent>
        <w:r w:rsidR="00BA2124">
          <w:rPr>
            <w:rStyle w:val="PageNumber"/>
          </w:rPr>
          <w:fldChar w:fldCharType="begin"/>
        </w:r>
        <w:r w:rsidR="00BA2124">
          <w:rPr>
            <w:rStyle w:val="PageNumber"/>
          </w:rPr>
          <w:instrText xml:space="preserve"> PAGE </w:instrText>
        </w:r>
        <w:r w:rsidR="00BA2124">
          <w:rPr>
            <w:rStyle w:val="PageNumber"/>
          </w:rPr>
          <w:fldChar w:fldCharType="separate"/>
        </w:r>
        <w:r w:rsidR="00BA2124">
          <w:rPr>
            <w:rStyle w:val="PageNumber"/>
            <w:noProof/>
          </w:rPr>
          <w:t>1</w:t>
        </w:r>
        <w:r w:rsidR="00BA2124">
          <w:rPr>
            <w:rStyle w:val="PageNumber"/>
          </w:rPr>
          <w:fldChar w:fldCharType="end"/>
        </w:r>
      </w:sdtContent>
    </w:sdt>
  </w:p>
  <w:p w14:paraId="7308A674" w14:textId="77777777" w:rsidR="00BA2124" w:rsidRDefault="00BA2124" w:rsidP="00BA21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ABC7" w14:textId="77777777" w:rsidR="005C40B7" w:rsidRDefault="005C40B7" w:rsidP="00BA2124">
      <w:r>
        <w:separator/>
      </w:r>
    </w:p>
  </w:footnote>
  <w:footnote w:type="continuationSeparator" w:id="0">
    <w:p w14:paraId="0AD5362A" w14:textId="77777777" w:rsidR="005C40B7" w:rsidRDefault="005C40B7" w:rsidP="00BA2124">
      <w:r>
        <w:continuationSeparator/>
      </w:r>
    </w:p>
  </w:footnote>
  <w:footnote w:type="continuationNotice" w:id="1">
    <w:p w14:paraId="7A41A4D9" w14:textId="77777777" w:rsidR="005C40B7" w:rsidRDefault="005C40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126CE"/>
    <w:multiLevelType w:val="multilevel"/>
    <w:tmpl w:val="B0AC2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6041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FB"/>
    <w:rsid w:val="00001E19"/>
    <w:rsid w:val="00002F6B"/>
    <w:rsid w:val="00003A98"/>
    <w:rsid w:val="00003BF1"/>
    <w:rsid w:val="00005F0D"/>
    <w:rsid w:val="00006050"/>
    <w:rsid w:val="000062BF"/>
    <w:rsid w:val="0001017D"/>
    <w:rsid w:val="000103BD"/>
    <w:rsid w:val="000109B0"/>
    <w:rsid w:val="000129E0"/>
    <w:rsid w:val="00012A41"/>
    <w:rsid w:val="00012D32"/>
    <w:rsid w:val="000149A0"/>
    <w:rsid w:val="00014D18"/>
    <w:rsid w:val="000171F0"/>
    <w:rsid w:val="00017A00"/>
    <w:rsid w:val="00023882"/>
    <w:rsid w:val="00025131"/>
    <w:rsid w:val="00026AAF"/>
    <w:rsid w:val="000271E2"/>
    <w:rsid w:val="00031581"/>
    <w:rsid w:val="000355A5"/>
    <w:rsid w:val="0003572E"/>
    <w:rsid w:val="00036E0B"/>
    <w:rsid w:val="00041235"/>
    <w:rsid w:val="000426BA"/>
    <w:rsid w:val="00047BED"/>
    <w:rsid w:val="00050153"/>
    <w:rsid w:val="00050D14"/>
    <w:rsid w:val="00051193"/>
    <w:rsid w:val="0005236B"/>
    <w:rsid w:val="00052A86"/>
    <w:rsid w:val="00053C73"/>
    <w:rsid w:val="00054CD5"/>
    <w:rsid w:val="00056A99"/>
    <w:rsid w:val="00056EE5"/>
    <w:rsid w:val="00057C98"/>
    <w:rsid w:val="00057D02"/>
    <w:rsid w:val="00060CE9"/>
    <w:rsid w:val="000624FA"/>
    <w:rsid w:val="00062F0F"/>
    <w:rsid w:val="00064C06"/>
    <w:rsid w:val="00064E45"/>
    <w:rsid w:val="00065012"/>
    <w:rsid w:val="00065027"/>
    <w:rsid w:val="00065A59"/>
    <w:rsid w:val="0006637E"/>
    <w:rsid w:val="00071F03"/>
    <w:rsid w:val="00073E09"/>
    <w:rsid w:val="00077723"/>
    <w:rsid w:val="0007788F"/>
    <w:rsid w:val="000819EE"/>
    <w:rsid w:val="00085216"/>
    <w:rsid w:val="00092E4C"/>
    <w:rsid w:val="00093EBE"/>
    <w:rsid w:val="0009438E"/>
    <w:rsid w:val="00095059"/>
    <w:rsid w:val="000950EC"/>
    <w:rsid w:val="00095D27"/>
    <w:rsid w:val="000976E8"/>
    <w:rsid w:val="000978EB"/>
    <w:rsid w:val="000A0B4D"/>
    <w:rsid w:val="000A189D"/>
    <w:rsid w:val="000A2F60"/>
    <w:rsid w:val="000A3296"/>
    <w:rsid w:val="000A3345"/>
    <w:rsid w:val="000A3CFA"/>
    <w:rsid w:val="000A40B8"/>
    <w:rsid w:val="000A49C1"/>
    <w:rsid w:val="000B0192"/>
    <w:rsid w:val="000B1023"/>
    <w:rsid w:val="000B26D9"/>
    <w:rsid w:val="000B4EEA"/>
    <w:rsid w:val="000B57C1"/>
    <w:rsid w:val="000B592E"/>
    <w:rsid w:val="000C0315"/>
    <w:rsid w:val="000C22AE"/>
    <w:rsid w:val="000C46CA"/>
    <w:rsid w:val="000C4F95"/>
    <w:rsid w:val="000C63BD"/>
    <w:rsid w:val="000C79BB"/>
    <w:rsid w:val="000D0090"/>
    <w:rsid w:val="000D15BE"/>
    <w:rsid w:val="000D1D09"/>
    <w:rsid w:val="000D2227"/>
    <w:rsid w:val="000D2B4F"/>
    <w:rsid w:val="000D39A0"/>
    <w:rsid w:val="000D3CE3"/>
    <w:rsid w:val="000D5613"/>
    <w:rsid w:val="000D5671"/>
    <w:rsid w:val="000D5EBC"/>
    <w:rsid w:val="000D754C"/>
    <w:rsid w:val="000E2210"/>
    <w:rsid w:val="000E2C69"/>
    <w:rsid w:val="000E396C"/>
    <w:rsid w:val="000E59A7"/>
    <w:rsid w:val="000E5BC2"/>
    <w:rsid w:val="000E7247"/>
    <w:rsid w:val="000E74D8"/>
    <w:rsid w:val="000E74DE"/>
    <w:rsid w:val="000F22C8"/>
    <w:rsid w:val="000F2BA3"/>
    <w:rsid w:val="000F572C"/>
    <w:rsid w:val="000F5A44"/>
    <w:rsid w:val="000F6CC5"/>
    <w:rsid w:val="0010192E"/>
    <w:rsid w:val="001020D1"/>
    <w:rsid w:val="0010279E"/>
    <w:rsid w:val="00103448"/>
    <w:rsid w:val="00104B27"/>
    <w:rsid w:val="001056DF"/>
    <w:rsid w:val="00106DB6"/>
    <w:rsid w:val="00106EE8"/>
    <w:rsid w:val="00107C5F"/>
    <w:rsid w:val="00107F7B"/>
    <w:rsid w:val="00110284"/>
    <w:rsid w:val="00110A45"/>
    <w:rsid w:val="001123FC"/>
    <w:rsid w:val="00112F7A"/>
    <w:rsid w:val="001135C0"/>
    <w:rsid w:val="001138F0"/>
    <w:rsid w:val="00114020"/>
    <w:rsid w:val="001156FD"/>
    <w:rsid w:val="00117207"/>
    <w:rsid w:val="00117888"/>
    <w:rsid w:val="0012062A"/>
    <w:rsid w:val="00120AA8"/>
    <w:rsid w:val="0012129A"/>
    <w:rsid w:val="001215CF"/>
    <w:rsid w:val="00123E0E"/>
    <w:rsid w:val="00125B04"/>
    <w:rsid w:val="00125C99"/>
    <w:rsid w:val="00126F09"/>
    <w:rsid w:val="00127026"/>
    <w:rsid w:val="0013006C"/>
    <w:rsid w:val="00132EF2"/>
    <w:rsid w:val="00133D0A"/>
    <w:rsid w:val="00134154"/>
    <w:rsid w:val="00136052"/>
    <w:rsid w:val="001411DE"/>
    <w:rsid w:val="00142284"/>
    <w:rsid w:val="00143C2E"/>
    <w:rsid w:val="001445DB"/>
    <w:rsid w:val="00152D2E"/>
    <w:rsid w:val="00152D34"/>
    <w:rsid w:val="00153604"/>
    <w:rsid w:val="00154C5A"/>
    <w:rsid w:val="00154E90"/>
    <w:rsid w:val="001564BA"/>
    <w:rsid w:val="00157C39"/>
    <w:rsid w:val="001622BE"/>
    <w:rsid w:val="00162732"/>
    <w:rsid w:val="00162EE5"/>
    <w:rsid w:val="001636BF"/>
    <w:rsid w:val="00163AEF"/>
    <w:rsid w:val="00164C26"/>
    <w:rsid w:val="00165620"/>
    <w:rsid w:val="00165EED"/>
    <w:rsid w:val="00167702"/>
    <w:rsid w:val="00167EFA"/>
    <w:rsid w:val="00170253"/>
    <w:rsid w:val="00171DA4"/>
    <w:rsid w:val="00172149"/>
    <w:rsid w:val="001723F8"/>
    <w:rsid w:val="00174368"/>
    <w:rsid w:val="00175656"/>
    <w:rsid w:val="00175B45"/>
    <w:rsid w:val="0017748E"/>
    <w:rsid w:val="001779F1"/>
    <w:rsid w:val="001803F2"/>
    <w:rsid w:val="00181EC7"/>
    <w:rsid w:val="001822F8"/>
    <w:rsid w:val="0018232B"/>
    <w:rsid w:val="001849D3"/>
    <w:rsid w:val="00184ED4"/>
    <w:rsid w:val="00187A95"/>
    <w:rsid w:val="00187BDC"/>
    <w:rsid w:val="00190B28"/>
    <w:rsid w:val="0019274A"/>
    <w:rsid w:val="00195B92"/>
    <w:rsid w:val="00195BDE"/>
    <w:rsid w:val="001962CF"/>
    <w:rsid w:val="00196EBD"/>
    <w:rsid w:val="00196F8A"/>
    <w:rsid w:val="00197AEC"/>
    <w:rsid w:val="00197E76"/>
    <w:rsid w:val="001A03BE"/>
    <w:rsid w:val="001A042B"/>
    <w:rsid w:val="001A231C"/>
    <w:rsid w:val="001A3411"/>
    <w:rsid w:val="001A3736"/>
    <w:rsid w:val="001A5DD9"/>
    <w:rsid w:val="001A5FAB"/>
    <w:rsid w:val="001A7289"/>
    <w:rsid w:val="001B2501"/>
    <w:rsid w:val="001B2847"/>
    <w:rsid w:val="001B4018"/>
    <w:rsid w:val="001B4266"/>
    <w:rsid w:val="001B6001"/>
    <w:rsid w:val="001B669C"/>
    <w:rsid w:val="001B78D8"/>
    <w:rsid w:val="001C22D5"/>
    <w:rsid w:val="001C3327"/>
    <w:rsid w:val="001C332E"/>
    <w:rsid w:val="001C6DFC"/>
    <w:rsid w:val="001C7472"/>
    <w:rsid w:val="001D2121"/>
    <w:rsid w:val="001D6A50"/>
    <w:rsid w:val="001E1BAF"/>
    <w:rsid w:val="001E3F58"/>
    <w:rsid w:val="001E5952"/>
    <w:rsid w:val="001E63EE"/>
    <w:rsid w:val="001E6F05"/>
    <w:rsid w:val="001F00CC"/>
    <w:rsid w:val="001F13BE"/>
    <w:rsid w:val="001F15B9"/>
    <w:rsid w:val="001F19CB"/>
    <w:rsid w:val="001F44DD"/>
    <w:rsid w:val="001F53D2"/>
    <w:rsid w:val="001F617B"/>
    <w:rsid w:val="001F72CE"/>
    <w:rsid w:val="00200C12"/>
    <w:rsid w:val="00203B6E"/>
    <w:rsid w:val="00204C18"/>
    <w:rsid w:val="00204D98"/>
    <w:rsid w:val="002053EF"/>
    <w:rsid w:val="002128E0"/>
    <w:rsid w:val="002138D7"/>
    <w:rsid w:val="0021570D"/>
    <w:rsid w:val="0021593A"/>
    <w:rsid w:val="0021606E"/>
    <w:rsid w:val="00216F54"/>
    <w:rsid w:val="00220F0F"/>
    <w:rsid w:val="0022219E"/>
    <w:rsid w:val="00222F11"/>
    <w:rsid w:val="00223989"/>
    <w:rsid w:val="00225B48"/>
    <w:rsid w:val="0023178E"/>
    <w:rsid w:val="002330EB"/>
    <w:rsid w:val="0023410F"/>
    <w:rsid w:val="00235C24"/>
    <w:rsid w:val="00236B96"/>
    <w:rsid w:val="00240B2E"/>
    <w:rsid w:val="002410DF"/>
    <w:rsid w:val="0024591D"/>
    <w:rsid w:val="00246B16"/>
    <w:rsid w:val="002473DA"/>
    <w:rsid w:val="00251ED9"/>
    <w:rsid w:val="002535DC"/>
    <w:rsid w:val="0025495A"/>
    <w:rsid w:val="0025716A"/>
    <w:rsid w:val="002577D7"/>
    <w:rsid w:val="002600DD"/>
    <w:rsid w:val="00261C08"/>
    <w:rsid w:val="00265079"/>
    <w:rsid w:val="00266878"/>
    <w:rsid w:val="002671C9"/>
    <w:rsid w:val="002676D3"/>
    <w:rsid w:val="00271089"/>
    <w:rsid w:val="00272584"/>
    <w:rsid w:val="002727E9"/>
    <w:rsid w:val="00274CC8"/>
    <w:rsid w:val="0027502D"/>
    <w:rsid w:val="002828B8"/>
    <w:rsid w:val="002836DE"/>
    <w:rsid w:val="002839DC"/>
    <w:rsid w:val="00284234"/>
    <w:rsid w:val="00285E1D"/>
    <w:rsid w:val="00286C58"/>
    <w:rsid w:val="00287540"/>
    <w:rsid w:val="00293594"/>
    <w:rsid w:val="00294067"/>
    <w:rsid w:val="00294C21"/>
    <w:rsid w:val="0029667B"/>
    <w:rsid w:val="00296DF6"/>
    <w:rsid w:val="00296F5E"/>
    <w:rsid w:val="00297F65"/>
    <w:rsid w:val="002A04A1"/>
    <w:rsid w:val="002A0738"/>
    <w:rsid w:val="002A2701"/>
    <w:rsid w:val="002A39D6"/>
    <w:rsid w:val="002A474F"/>
    <w:rsid w:val="002A4E2C"/>
    <w:rsid w:val="002A54B0"/>
    <w:rsid w:val="002A6167"/>
    <w:rsid w:val="002A7A55"/>
    <w:rsid w:val="002A7B38"/>
    <w:rsid w:val="002B0000"/>
    <w:rsid w:val="002B14E6"/>
    <w:rsid w:val="002B16F1"/>
    <w:rsid w:val="002B64F8"/>
    <w:rsid w:val="002B66DF"/>
    <w:rsid w:val="002B73F8"/>
    <w:rsid w:val="002C0937"/>
    <w:rsid w:val="002C2846"/>
    <w:rsid w:val="002C3540"/>
    <w:rsid w:val="002C356C"/>
    <w:rsid w:val="002C64F8"/>
    <w:rsid w:val="002C718D"/>
    <w:rsid w:val="002C734B"/>
    <w:rsid w:val="002D03D7"/>
    <w:rsid w:val="002D064C"/>
    <w:rsid w:val="002D14D4"/>
    <w:rsid w:val="002D14EF"/>
    <w:rsid w:val="002D1A0B"/>
    <w:rsid w:val="002D21FB"/>
    <w:rsid w:val="002D4B37"/>
    <w:rsid w:val="002D4FDC"/>
    <w:rsid w:val="002D7124"/>
    <w:rsid w:val="002E029A"/>
    <w:rsid w:val="002E0351"/>
    <w:rsid w:val="002E0871"/>
    <w:rsid w:val="002E2B9A"/>
    <w:rsid w:val="002E32FB"/>
    <w:rsid w:val="002E4241"/>
    <w:rsid w:val="002E4DD9"/>
    <w:rsid w:val="002E5CB7"/>
    <w:rsid w:val="002E6566"/>
    <w:rsid w:val="002E684E"/>
    <w:rsid w:val="002F0316"/>
    <w:rsid w:val="002F1A97"/>
    <w:rsid w:val="002F3082"/>
    <w:rsid w:val="002F4069"/>
    <w:rsid w:val="002F70AA"/>
    <w:rsid w:val="002F73FD"/>
    <w:rsid w:val="00300180"/>
    <w:rsid w:val="003003E1"/>
    <w:rsid w:val="00301BD5"/>
    <w:rsid w:val="00303E56"/>
    <w:rsid w:val="003046EA"/>
    <w:rsid w:val="00304C8E"/>
    <w:rsid w:val="00307DCD"/>
    <w:rsid w:val="00310E34"/>
    <w:rsid w:val="0031123A"/>
    <w:rsid w:val="003114AE"/>
    <w:rsid w:val="00312658"/>
    <w:rsid w:val="00314255"/>
    <w:rsid w:val="00314D6F"/>
    <w:rsid w:val="00316588"/>
    <w:rsid w:val="00316ACA"/>
    <w:rsid w:val="00316AD2"/>
    <w:rsid w:val="00322766"/>
    <w:rsid w:val="00322DAA"/>
    <w:rsid w:val="003235B5"/>
    <w:rsid w:val="00327028"/>
    <w:rsid w:val="00327D57"/>
    <w:rsid w:val="003303A3"/>
    <w:rsid w:val="00330566"/>
    <w:rsid w:val="003307AF"/>
    <w:rsid w:val="00330CE1"/>
    <w:rsid w:val="0033351B"/>
    <w:rsid w:val="00336ED8"/>
    <w:rsid w:val="00341178"/>
    <w:rsid w:val="003419EB"/>
    <w:rsid w:val="00343CDB"/>
    <w:rsid w:val="0034636D"/>
    <w:rsid w:val="003465F4"/>
    <w:rsid w:val="00355904"/>
    <w:rsid w:val="003562B5"/>
    <w:rsid w:val="003568FB"/>
    <w:rsid w:val="00361997"/>
    <w:rsid w:val="003632EC"/>
    <w:rsid w:val="00363470"/>
    <w:rsid w:val="00367F83"/>
    <w:rsid w:val="003701CB"/>
    <w:rsid w:val="003706F5"/>
    <w:rsid w:val="003708C6"/>
    <w:rsid w:val="003711BF"/>
    <w:rsid w:val="0037162B"/>
    <w:rsid w:val="00372382"/>
    <w:rsid w:val="00373CC0"/>
    <w:rsid w:val="003755DA"/>
    <w:rsid w:val="00375887"/>
    <w:rsid w:val="00376DF7"/>
    <w:rsid w:val="00377CB9"/>
    <w:rsid w:val="00381C00"/>
    <w:rsid w:val="00382338"/>
    <w:rsid w:val="00382925"/>
    <w:rsid w:val="00382B16"/>
    <w:rsid w:val="003832A5"/>
    <w:rsid w:val="00390594"/>
    <w:rsid w:val="00390801"/>
    <w:rsid w:val="003914ED"/>
    <w:rsid w:val="0039350A"/>
    <w:rsid w:val="00394E58"/>
    <w:rsid w:val="0039518C"/>
    <w:rsid w:val="00395F8F"/>
    <w:rsid w:val="003961BA"/>
    <w:rsid w:val="0039723F"/>
    <w:rsid w:val="00397374"/>
    <w:rsid w:val="003A006C"/>
    <w:rsid w:val="003A0A97"/>
    <w:rsid w:val="003A1214"/>
    <w:rsid w:val="003A5258"/>
    <w:rsid w:val="003A7073"/>
    <w:rsid w:val="003B00CD"/>
    <w:rsid w:val="003B1A85"/>
    <w:rsid w:val="003B25AD"/>
    <w:rsid w:val="003B3B16"/>
    <w:rsid w:val="003B4386"/>
    <w:rsid w:val="003B554A"/>
    <w:rsid w:val="003B7351"/>
    <w:rsid w:val="003C1A4F"/>
    <w:rsid w:val="003C4896"/>
    <w:rsid w:val="003C5173"/>
    <w:rsid w:val="003C62F4"/>
    <w:rsid w:val="003C68A8"/>
    <w:rsid w:val="003C6D5E"/>
    <w:rsid w:val="003C7C26"/>
    <w:rsid w:val="003D1EF7"/>
    <w:rsid w:val="003D2385"/>
    <w:rsid w:val="003D2F12"/>
    <w:rsid w:val="003D3FB8"/>
    <w:rsid w:val="003D50EF"/>
    <w:rsid w:val="003D5D3C"/>
    <w:rsid w:val="003E22AC"/>
    <w:rsid w:val="003E3992"/>
    <w:rsid w:val="003E57B5"/>
    <w:rsid w:val="003E75A9"/>
    <w:rsid w:val="003F0423"/>
    <w:rsid w:val="003F059D"/>
    <w:rsid w:val="003F232C"/>
    <w:rsid w:val="003F339C"/>
    <w:rsid w:val="003F5B22"/>
    <w:rsid w:val="003F5D1E"/>
    <w:rsid w:val="003F6291"/>
    <w:rsid w:val="00401D68"/>
    <w:rsid w:val="00402424"/>
    <w:rsid w:val="00402D35"/>
    <w:rsid w:val="004042FC"/>
    <w:rsid w:val="00404C8D"/>
    <w:rsid w:val="00405F90"/>
    <w:rsid w:val="004063D3"/>
    <w:rsid w:val="004067F6"/>
    <w:rsid w:val="004075C7"/>
    <w:rsid w:val="0040769C"/>
    <w:rsid w:val="00411B0D"/>
    <w:rsid w:val="00412D8E"/>
    <w:rsid w:val="0041310A"/>
    <w:rsid w:val="0041333B"/>
    <w:rsid w:val="004138F9"/>
    <w:rsid w:val="00415592"/>
    <w:rsid w:val="004156C9"/>
    <w:rsid w:val="00416384"/>
    <w:rsid w:val="00417600"/>
    <w:rsid w:val="00420FF5"/>
    <w:rsid w:val="00421AE7"/>
    <w:rsid w:val="00421C13"/>
    <w:rsid w:val="004225A5"/>
    <w:rsid w:val="00422F52"/>
    <w:rsid w:val="00424731"/>
    <w:rsid w:val="00424913"/>
    <w:rsid w:val="00424E99"/>
    <w:rsid w:val="00426402"/>
    <w:rsid w:val="004271AF"/>
    <w:rsid w:val="004279F8"/>
    <w:rsid w:val="004321F7"/>
    <w:rsid w:val="00432371"/>
    <w:rsid w:val="004330BD"/>
    <w:rsid w:val="004332BB"/>
    <w:rsid w:val="00434663"/>
    <w:rsid w:val="00436277"/>
    <w:rsid w:val="00436641"/>
    <w:rsid w:val="00437AD8"/>
    <w:rsid w:val="00441F71"/>
    <w:rsid w:val="00443D25"/>
    <w:rsid w:val="00443F37"/>
    <w:rsid w:val="00444913"/>
    <w:rsid w:val="0044511E"/>
    <w:rsid w:val="00445A59"/>
    <w:rsid w:val="004474E3"/>
    <w:rsid w:val="00450762"/>
    <w:rsid w:val="00453455"/>
    <w:rsid w:val="004539E3"/>
    <w:rsid w:val="00456699"/>
    <w:rsid w:val="004568D8"/>
    <w:rsid w:val="004577F9"/>
    <w:rsid w:val="00460F74"/>
    <w:rsid w:val="00460F7A"/>
    <w:rsid w:val="00462090"/>
    <w:rsid w:val="004626B1"/>
    <w:rsid w:val="00462F44"/>
    <w:rsid w:val="00464A44"/>
    <w:rsid w:val="0046515D"/>
    <w:rsid w:val="00465DF8"/>
    <w:rsid w:val="0046751D"/>
    <w:rsid w:val="004713F5"/>
    <w:rsid w:val="00473FEB"/>
    <w:rsid w:val="00474627"/>
    <w:rsid w:val="00474A0F"/>
    <w:rsid w:val="00475166"/>
    <w:rsid w:val="00475ECC"/>
    <w:rsid w:val="00480543"/>
    <w:rsid w:val="00480FC1"/>
    <w:rsid w:val="00482090"/>
    <w:rsid w:val="004823AE"/>
    <w:rsid w:val="00485F38"/>
    <w:rsid w:val="00492363"/>
    <w:rsid w:val="00495761"/>
    <w:rsid w:val="004969B5"/>
    <w:rsid w:val="00497D5A"/>
    <w:rsid w:val="004A1DC3"/>
    <w:rsid w:val="004A1E59"/>
    <w:rsid w:val="004A23E7"/>
    <w:rsid w:val="004A33A4"/>
    <w:rsid w:val="004A3844"/>
    <w:rsid w:val="004A5C2E"/>
    <w:rsid w:val="004A6437"/>
    <w:rsid w:val="004A79A1"/>
    <w:rsid w:val="004B053D"/>
    <w:rsid w:val="004B061D"/>
    <w:rsid w:val="004B088E"/>
    <w:rsid w:val="004B16BE"/>
    <w:rsid w:val="004B16C8"/>
    <w:rsid w:val="004B25FA"/>
    <w:rsid w:val="004B2800"/>
    <w:rsid w:val="004B2C65"/>
    <w:rsid w:val="004B3585"/>
    <w:rsid w:val="004B3C91"/>
    <w:rsid w:val="004B4F94"/>
    <w:rsid w:val="004B627F"/>
    <w:rsid w:val="004B7A0F"/>
    <w:rsid w:val="004C2C1F"/>
    <w:rsid w:val="004C2E8D"/>
    <w:rsid w:val="004C3547"/>
    <w:rsid w:val="004C413E"/>
    <w:rsid w:val="004C4820"/>
    <w:rsid w:val="004C6316"/>
    <w:rsid w:val="004C6FAA"/>
    <w:rsid w:val="004D2E81"/>
    <w:rsid w:val="004D4078"/>
    <w:rsid w:val="004D4FF3"/>
    <w:rsid w:val="004D572F"/>
    <w:rsid w:val="004D64DE"/>
    <w:rsid w:val="004D7516"/>
    <w:rsid w:val="004E0830"/>
    <w:rsid w:val="004E0E19"/>
    <w:rsid w:val="004E312B"/>
    <w:rsid w:val="004E3E72"/>
    <w:rsid w:val="004E3FF1"/>
    <w:rsid w:val="004E427D"/>
    <w:rsid w:val="004E4924"/>
    <w:rsid w:val="004E7C05"/>
    <w:rsid w:val="004F1F6E"/>
    <w:rsid w:val="004F304C"/>
    <w:rsid w:val="004F431B"/>
    <w:rsid w:val="004F4721"/>
    <w:rsid w:val="00501B23"/>
    <w:rsid w:val="005032EF"/>
    <w:rsid w:val="005047D3"/>
    <w:rsid w:val="005066F4"/>
    <w:rsid w:val="005073D0"/>
    <w:rsid w:val="00507636"/>
    <w:rsid w:val="00507BFD"/>
    <w:rsid w:val="005120A8"/>
    <w:rsid w:val="005137EC"/>
    <w:rsid w:val="00514448"/>
    <w:rsid w:val="00520654"/>
    <w:rsid w:val="0052242F"/>
    <w:rsid w:val="005243FC"/>
    <w:rsid w:val="005244AD"/>
    <w:rsid w:val="00524723"/>
    <w:rsid w:val="00524EFF"/>
    <w:rsid w:val="00526165"/>
    <w:rsid w:val="00526830"/>
    <w:rsid w:val="005277E1"/>
    <w:rsid w:val="00527B7B"/>
    <w:rsid w:val="0053091E"/>
    <w:rsid w:val="0053168D"/>
    <w:rsid w:val="005329E2"/>
    <w:rsid w:val="005370C4"/>
    <w:rsid w:val="005373BE"/>
    <w:rsid w:val="005373FC"/>
    <w:rsid w:val="00537EDC"/>
    <w:rsid w:val="00540EEA"/>
    <w:rsid w:val="005429F8"/>
    <w:rsid w:val="00543537"/>
    <w:rsid w:val="00543DEC"/>
    <w:rsid w:val="005444BE"/>
    <w:rsid w:val="00544AFD"/>
    <w:rsid w:val="00545C9D"/>
    <w:rsid w:val="00545D87"/>
    <w:rsid w:val="005460AC"/>
    <w:rsid w:val="005471D3"/>
    <w:rsid w:val="0054BDF4"/>
    <w:rsid w:val="0055088C"/>
    <w:rsid w:val="00550CBD"/>
    <w:rsid w:val="0055126F"/>
    <w:rsid w:val="00551EAD"/>
    <w:rsid w:val="00553D1F"/>
    <w:rsid w:val="005547F9"/>
    <w:rsid w:val="00554B67"/>
    <w:rsid w:val="00554C1E"/>
    <w:rsid w:val="00557694"/>
    <w:rsid w:val="005603CC"/>
    <w:rsid w:val="00560D53"/>
    <w:rsid w:val="005610B7"/>
    <w:rsid w:val="0056384B"/>
    <w:rsid w:val="00565136"/>
    <w:rsid w:val="00565CE6"/>
    <w:rsid w:val="00567E9A"/>
    <w:rsid w:val="0057075D"/>
    <w:rsid w:val="00571A36"/>
    <w:rsid w:val="00572B6B"/>
    <w:rsid w:val="00572C86"/>
    <w:rsid w:val="00575C09"/>
    <w:rsid w:val="005764C7"/>
    <w:rsid w:val="005769AB"/>
    <w:rsid w:val="00576CE0"/>
    <w:rsid w:val="0058045B"/>
    <w:rsid w:val="005832D6"/>
    <w:rsid w:val="0058395A"/>
    <w:rsid w:val="0058707F"/>
    <w:rsid w:val="00587E37"/>
    <w:rsid w:val="00590C9C"/>
    <w:rsid w:val="00591CEF"/>
    <w:rsid w:val="00591D9F"/>
    <w:rsid w:val="00594C36"/>
    <w:rsid w:val="00596A18"/>
    <w:rsid w:val="00597576"/>
    <w:rsid w:val="005976A8"/>
    <w:rsid w:val="005A117F"/>
    <w:rsid w:val="005A29E4"/>
    <w:rsid w:val="005A37CD"/>
    <w:rsid w:val="005B07B7"/>
    <w:rsid w:val="005B18E5"/>
    <w:rsid w:val="005B204B"/>
    <w:rsid w:val="005B33A1"/>
    <w:rsid w:val="005B406F"/>
    <w:rsid w:val="005B48B1"/>
    <w:rsid w:val="005B6561"/>
    <w:rsid w:val="005B6FAE"/>
    <w:rsid w:val="005C0FD2"/>
    <w:rsid w:val="005C25B5"/>
    <w:rsid w:val="005C40B7"/>
    <w:rsid w:val="005C474A"/>
    <w:rsid w:val="005C70C9"/>
    <w:rsid w:val="005D0F20"/>
    <w:rsid w:val="005D2B74"/>
    <w:rsid w:val="005D39D5"/>
    <w:rsid w:val="005D4C90"/>
    <w:rsid w:val="005D5724"/>
    <w:rsid w:val="005D6802"/>
    <w:rsid w:val="005E02FE"/>
    <w:rsid w:val="005E04C3"/>
    <w:rsid w:val="005E1F32"/>
    <w:rsid w:val="005E21D6"/>
    <w:rsid w:val="005E30C9"/>
    <w:rsid w:val="005E4692"/>
    <w:rsid w:val="005E46B6"/>
    <w:rsid w:val="005E4CE3"/>
    <w:rsid w:val="005F1ED1"/>
    <w:rsid w:val="005F36B5"/>
    <w:rsid w:val="005F3F78"/>
    <w:rsid w:val="005F41A3"/>
    <w:rsid w:val="005F4F4B"/>
    <w:rsid w:val="005F60ED"/>
    <w:rsid w:val="005F6A19"/>
    <w:rsid w:val="005F6B60"/>
    <w:rsid w:val="005F6BAC"/>
    <w:rsid w:val="00600B3F"/>
    <w:rsid w:val="00601DD0"/>
    <w:rsid w:val="00602521"/>
    <w:rsid w:val="00603192"/>
    <w:rsid w:val="0060433C"/>
    <w:rsid w:val="006055F0"/>
    <w:rsid w:val="0060611A"/>
    <w:rsid w:val="00610460"/>
    <w:rsid w:val="00611483"/>
    <w:rsid w:val="006128AB"/>
    <w:rsid w:val="006135AE"/>
    <w:rsid w:val="006135B8"/>
    <w:rsid w:val="00616209"/>
    <w:rsid w:val="00616860"/>
    <w:rsid w:val="00616A1A"/>
    <w:rsid w:val="00621D0A"/>
    <w:rsid w:val="00622D3D"/>
    <w:rsid w:val="00624903"/>
    <w:rsid w:val="006249C6"/>
    <w:rsid w:val="00624EA8"/>
    <w:rsid w:val="0062706D"/>
    <w:rsid w:val="00627C28"/>
    <w:rsid w:val="0063099E"/>
    <w:rsid w:val="0063301A"/>
    <w:rsid w:val="00635755"/>
    <w:rsid w:val="00635948"/>
    <w:rsid w:val="00636D5D"/>
    <w:rsid w:val="00640078"/>
    <w:rsid w:val="00641C20"/>
    <w:rsid w:val="00642B2F"/>
    <w:rsid w:val="006441AA"/>
    <w:rsid w:val="006449DA"/>
    <w:rsid w:val="0064536D"/>
    <w:rsid w:val="0064628D"/>
    <w:rsid w:val="006503E5"/>
    <w:rsid w:val="0065133F"/>
    <w:rsid w:val="00651B3A"/>
    <w:rsid w:val="00652C15"/>
    <w:rsid w:val="006535DF"/>
    <w:rsid w:val="00654737"/>
    <w:rsid w:val="00656C0F"/>
    <w:rsid w:val="00656D20"/>
    <w:rsid w:val="006605C8"/>
    <w:rsid w:val="00661087"/>
    <w:rsid w:val="00663AC7"/>
    <w:rsid w:val="00666EDF"/>
    <w:rsid w:val="00671377"/>
    <w:rsid w:val="00671C01"/>
    <w:rsid w:val="00672F92"/>
    <w:rsid w:val="00674689"/>
    <w:rsid w:val="00675108"/>
    <w:rsid w:val="00676C84"/>
    <w:rsid w:val="00677E88"/>
    <w:rsid w:val="006805A8"/>
    <w:rsid w:val="0068086A"/>
    <w:rsid w:val="00680E2C"/>
    <w:rsid w:val="00683EA0"/>
    <w:rsid w:val="00683F71"/>
    <w:rsid w:val="006863C0"/>
    <w:rsid w:val="00690E64"/>
    <w:rsid w:val="0069286B"/>
    <w:rsid w:val="006964FB"/>
    <w:rsid w:val="0069701B"/>
    <w:rsid w:val="00697880"/>
    <w:rsid w:val="006A010D"/>
    <w:rsid w:val="006A2724"/>
    <w:rsid w:val="006A7777"/>
    <w:rsid w:val="006B3EEB"/>
    <w:rsid w:val="006B572F"/>
    <w:rsid w:val="006C0007"/>
    <w:rsid w:val="006C034C"/>
    <w:rsid w:val="006C0388"/>
    <w:rsid w:val="006C0BBA"/>
    <w:rsid w:val="006C31A3"/>
    <w:rsid w:val="006C6AA4"/>
    <w:rsid w:val="006C6ACE"/>
    <w:rsid w:val="006D235E"/>
    <w:rsid w:val="006D2C32"/>
    <w:rsid w:val="006D36C3"/>
    <w:rsid w:val="006D37BF"/>
    <w:rsid w:val="006D383E"/>
    <w:rsid w:val="006D3A51"/>
    <w:rsid w:val="006D58B3"/>
    <w:rsid w:val="006D69A2"/>
    <w:rsid w:val="006D7ABE"/>
    <w:rsid w:val="006D7FCE"/>
    <w:rsid w:val="006E0147"/>
    <w:rsid w:val="006E5B02"/>
    <w:rsid w:val="006E5C0C"/>
    <w:rsid w:val="006E6E5F"/>
    <w:rsid w:val="006E76E1"/>
    <w:rsid w:val="006F0ABD"/>
    <w:rsid w:val="006F1F25"/>
    <w:rsid w:val="006F1FBF"/>
    <w:rsid w:val="006F3590"/>
    <w:rsid w:val="006F3FE9"/>
    <w:rsid w:val="006F4BE0"/>
    <w:rsid w:val="006F5EC1"/>
    <w:rsid w:val="00700147"/>
    <w:rsid w:val="00700A93"/>
    <w:rsid w:val="00700F1E"/>
    <w:rsid w:val="00701011"/>
    <w:rsid w:val="007017B8"/>
    <w:rsid w:val="00701A2E"/>
    <w:rsid w:val="00702E20"/>
    <w:rsid w:val="007044D2"/>
    <w:rsid w:val="007045C3"/>
    <w:rsid w:val="00705ABB"/>
    <w:rsid w:val="007116EC"/>
    <w:rsid w:val="00713359"/>
    <w:rsid w:val="00714793"/>
    <w:rsid w:val="00715306"/>
    <w:rsid w:val="007171DD"/>
    <w:rsid w:val="00720990"/>
    <w:rsid w:val="00721194"/>
    <w:rsid w:val="00721665"/>
    <w:rsid w:val="007235BE"/>
    <w:rsid w:val="00725056"/>
    <w:rsid w:val="00725110"/>
    <w:rsid w:val="00725604"/>
    <w:rsid w:val="00726C19"/>
    <w:rsid w:val="00727BC1"/>
    <w:rsid w:val="007337CA"/>
    <w:rsid w:val="00733D9B"/>
    <w:rsid w:val="00734E63"/>
    <w:rsid w:val="00740E66"/>
    <w:rsid w:val="007415EE"/>
    <w:rsid w:val="00743D32"/>
    <w:rsid w:val="007541FF"/>
    <w:rsid w:val="0075424A"/>
    <w:rsid w:val="007550D6"/>
    <w:rsid w:val="00755F51"/>
    <w:rsid w:val="007612D6"/>
    <w:rsid w:val="00761BD4"/>
    <w:rsid w:val="00762BE8"/>
    <w:rsid w:val="00763966"/>
    <w:rsid w:val="00763D1A"/>
    <w:rsid w:val="007645D6"/>
    <w:rsid w:val="0076473D"/>
    <w:rsid w:val="00767C41"/>
    <w:rsid w:val="007709C0"/>
    <w:rsid w:val="00771186"/>
    <w:rsid w:val="00772385"/>
    <w:rsid w:val="00773247"/>
    <w:rsid w:val="00773CFB"/>
    <w:rsid w:val="00776241"/>
    <w:rsid w:val="00776540"/>
    <w:rsid w:val="00776FC4"/>
    <w:rsid w:val="00780558"/>
    <w:rsid w:val="007805E3"/>
    <w:rsid w:val="007808F5"/>
    <w:rsid w:val="00781B32"/>
    <w:rsid w:val="0078204E"/>
    <w:rsid w:val="00784CE5"/>
    <w:rsid w:val="007867A4"/>
    <w:rsid w:val="0078763D"/>
    <w:rsid w:val="007931E1"/>
    <w:rsid w:val="00793460"/>
    <w:rsid w:val="007943E9"/>
    <w:rsid w:val="007A0218"/>
    <w:rsid w:val="007A0913"/>
    <w:rsid w:val="007A0EF6"/>
    <w:rsid w:val="007A1391"/>
    <w:rsid w:val="007A1D9C"/>
    <w:rsid w:val="007A1E86"/>
    <w:rsid w:val="007A2368"/>
    <w:rsid w:val="007A26A0"/>
    <w:rsid w:val="007A312B"/>
    <w:rsid w:val="007A338B"/>
    <w:rsid w:val="007A4393"/>
    <w:rsid w:val="007A5D2F"/>
    <w:rsid w:val="007A6B00"/>
    <w:rsid w:val="007A7E59"/>
    <w:rsid w:val="007B014B"/>
    <w:rsid w:val="007B0D36"/>
    <w:rsid w:val="007B131A"/>
    <w:rsid w:val="007B2402"/>
    <w:rsid w:val="007B2534"/>
    <w:rsid w:val="007B2788"/>
    <w:rsid w:val="007B459C"/>
    <w:rsid w:val="007B4830"/>
    <w:rsid w:val="007B4C58"/>
    <w:rsid w:val="007C26BE"/>
    <w:rsid w:val="007C2818"/>
    <w:rsid w:val="007C3D73"/>
    <w:rsid w:val="007C572C"/>
    <w:rsid w:val="007C6401"/>
    <w:rsid w:val="007C701D"/>
    <w:rsid w:val="007C723C"/>
    <w:rsid w:val="007D18EC"/>
    <w:rsid w:val="007D28BC"/>
    <w:rsid w:val="007D4C5E"/>
    <w:rsid w:val="007D56F9"/>
    <w:rsid w:val="007D6EBF"/>
    <w:rsid w:val="007D763B"/>
    <w:rsid w:val="007D7F0D"/>
    <w:rsid w:val="007E2FA3"/>
    <w:rsid w:val="007E319D"/>
    <w:rsid w:val="007E427B"/>
    <w:rsid w:val="007E59E1"/>
    <w:rsid w:val="007E6297"/>
    <w:rsid w:val="007E67F7"/>
    <w:rsid w:val="007F04D4"/>
    <w:rsid w:val="007F0C27"/>
    <w:rsid w:val="007F1C2B"/>
    <w:rsid w:val="007F2672"/>
    <w:rsid w:val="007F4B2D"/>
    <w:rsid w:val="007F5C26"/>
    <w:rsid w:val="007F69B7"/>
    <w:rsid w:val="007F6E8C"/>
    <w:rsid w:val="007F74A8"/>
    <w:rsid w:val="007F7505"/>
    <w:rsid w:val="00801890"/>
    <w:rsid w:val="00801F5B"/>
    <w:rsid w:val="008039C0"/>
    <w:rsid w:val="00805615"/>
    <w:rsid w:val="00807043"/>
    <w:rsid w:val="00807DF0"/>
    <w:rsid w:val="00810610"/>
    <w:rsid w:val="00813F84"/>
    <w:rsid w:val="00816689"/>
    <w:rsid w:val="00816734"/>
    <w:rsid w:val="00816C0F"/>
    <w:rsid w:val="00817FA7"/>
    <w:rsid w:val="00821081"/>
    <w:rsid w:val="00821445"/>
    <w:rsid w:val="008226DC"/>
    <w:rsid w:val="00822863"/>
    <w:rsid w:val="00824F76"/>
    <w:rsid w:val="00827FB1"/>
    <w:rsid w:val="0083172A"/>
    <w:rsid w:val="00832CC5"/>
    <w:rsid w:val="00833548"/>
    <w:rsid w:val="00833B2F"/>
    <w:rsid w:val="00834C25"/>
    <w:rsid w:val="00835326"/>
    <w:rsid w:val="00835D65"/>
    <w:rsid w:val="00840F2A"/>
    <w:rsid w:val="008419C1"/>
    <w:rsid w:val="00842402"/>
    <w:rsid w:val="0084264E"/>
    <w:rsid w:val="00843494"/>
    <w:rsid w:val="00843CF8"/>
    <w:rsid w:val="00844439"/>
    <w:rsid w:val="008450F0"/>
    <w:rsid w:val="00845B07"/>
    <w:rsid w:val="00846954"/>
    <w:rsid w:val="00846B8F"/>
    <w:rsid w:val="00847BF4"/>
    <w:rsid w:val="00851995"/>
    <w:rsid w:val="008521DA"/>
    <w:rsid w:val="008529B8"/>
    <w:rsid w:val="0085341E"/>
    <w:rsid w:val="008553AA"/>
    <w:rsid w:val="00855EDD"/>
    <w:rsid w:val="00860579"/>
    <w:rsid w:val="00860D10"/>
    <w:rsid w:val="008623AF"/>
    <w:rsid w:val="00862BCF"/>
    <w:rsid w:val="008645E2"/>
    <w:rsid w:val="00865454"/>
    <w:rsid w:val="008658AA"/>
    <w:rsid w:val="0086610B"/>
    <w:rsid w:val="008668C5"/>
    <w:rsid w:val="00866BA3"/>
    <w:rsid w:val="00871C17"/>
    <w:rsid w:val="0087235D"/>
    <w:rsid w:val="008741ED"/>
    <w:rsid w:val="00874370"/>
    <w:rsid w:val="008744E3"/>
    <w:rsid w:val="00874D9C"/>
    <w:rsid w:val="00874DDA"/>
    <w:rsid w:val="00874EBD"/>
    <w:rsid w:val="00876A62"/>
    <w:rsid w:val="00877D12"/>
    <w:rsid w:val="00877E5F"/>
    <w:rsid w:val="00881AB1"/>
    <w:rsid w:val="00886D12"/>
    <w:rsid w:val="008927B3"/>
    <w:rsid w:val="00892C43"/>
    <w:rsid w:val="00895AB4"/>
    <w:rsid w:val="0089622F"/>
    <w:rsid w:val="00896584"/>
    <w:rsid w:val="00896CF8"/>
    <w:rsid w:val="00897311"/>
    <w:rsid w:val="0089787B"/>
    <w:rsid w:val="008A1011"/>
    <w:rsid w:val="008A20E6"/>
    <w:rsid w:val="008A2ABF"/>
    <w:rsid w:val="008A2C35"/>
    <w:rsid w:val="008A4103"/>
    <w:rsid w:val="008A60AB"/>
    <w:rsid w:val="008A66A5"/>
    <w:rsid w:val="008A675B"/>
    <w:rsid w:val="008A793A"/>
    <w:rsid w:val="008B2A24"/>
    <w:rsid w:val="008B562D"/>
    <w:rsid w:val="008C07E1"/>
    <w:rsid w:val="008C0C2C"/>
    <w:rsid w:val="008C1F05"/>
    <w:rsid w:val="008C20EA"/>
    <w:rsid w:val="008C36E2"/>
    <w:rsid w:val="008C4279"/>
    <w:rsid w:val="008C48FC"/>
    <w:rsid w:val="008C535C"/>
    <w:rsid w:val="008C57DF"/>
    <w:rsid w:val="008C5A96"/>
    <w:rsid w:val="008C64C0"/>
    <w:rsid w:val="008C6A27"/>
    <w:rsid w:val="008D0C47"/>
    <w:rsid w:val="008D0F52"/>
    <w:rsid w:val="008D5B1A"/>
    <w:rsid w:val="008D6063"/>
    <w:rsid w:val="008D675E"/>
    <w:rsid w:val="008D689A"/>
    <w:rsid w:val="008D6DD5"/>
    <w:rsid w:val="008D734F"/>
    <w:rsid w:val="008D739D"/>
    <w:rsid w:val="008D7400"/>
    <w:rsid w:val="008E040E"/>
    <w:rsid w:val="008E1216"/>
    <w:rsid w:val="008E52A3"/>
    <w:rsid w:val="008E54E6"/>
    <w:rsid w:val="008E584C"/>
    <w:rsid w:val="008E65FE"/>
    <w:rsid w:val="008E6DD3"/>
    <w:rsid w:val="008E7390"/>
    <w:rsid w:val="008E79AB"/>
    <w:rsid w:val="008F0B5B"/>
    <w:rsid w:val="008F0E6F"/>
    <w:rsid w:val="008F11CF"/>
    <w:rsid w:val="008F12D4"/>
    <w:rsid w:val="008F1A77"/>
    <w:rsid w:val="008F2145"/>
    <w:rsid w:val="008F24A8"/>
    <w:rsid w:val="008F28C7"/>
    <w:rsid w:val="008F3655"/>
    <w:rsid w:val="00902698"/>
    <w:rsid w:val="0090369F"/>
    <w:rsid w:val="00904C49"/>
    <w:rsid w:val="00904CAF"/>
    <w:rsid w:val="00910EA3"/>
    <w:rsid w:val="00911C80"/>
    <w:rsid w:val="0091318E"/>
    <w:rsid w:val="00913824"/>
    <w:rsid w:val="0091460A"/>
    <w:rsid w:val="0091501B"/>
    <w:rsid w:val="0091763D"/>
    <w:rsid w:val="009176D0"/>
    <w:rsid w:val="00921251"/>
    <w:rsid w:val="009212F2"/>
    <w:rsid w:val="009215BB"/>
    <w:rsid w:val="009220FA"/>
    <w:rsid w:val="00923183"/>
    <w:rsid w:val="00926CD1"/>
    <w:rsid w:val="00931569"/>
    <w:rsid w:val="009317B4"/>
    <w:rsid w:val="00932B6D"/>
    <w:rsid w:val="00932C27"/>
    <w:rsid w:val="009357DC"/>
    <w:rsid w:val="00936A11"/>
    <w:rsid w:val="00937718"/>
    <w:rsid w:val="00937CC0"/>
    <w:rsid w:val="00937CD5"/>
    <w:rsid w:val="00941AB0"/>
    <w:rsid w:val="00943269"/>
    <w:rsid w:val="00943DEF"/>
    <w:rsid w:val="0094421E"/>
    <w:rsid w:val="00944417"/>
    <w:rsid w:val="00944E4F"/>
    <w:rsid w:val="00945FEE"/>
    <w:rsid w:val="009468D4"/>
    <w:rsid w:val="00946A23"/>
    <w:rsid w:val="00947882"/>
    <w:rsid w:val="00950BE0"/>
    <w:rsid w:val="009522BF"/>
    <w:rsid w:val="00952E60"/>
    <w:rsid w:val="009533E8"/>
    <w:rsid w:val="00953F61"/>
    <w:rsid w:val="009540FA"/>
    <w:rsid w:val="00955260"/>
    <w:rsid w:val="00955904"/>
    <w:rsid w:val="0095690E"/>
    <w:rsid w:val="00957376"/>
    <w:rsid w:val="0095754E"/>
    <w:rsid w:val="00961D84"/>
    <w:rsid w:val="00963494"/>
    <w:rsid w:val="009646F7"/>
    <w:rsid w:val="009663B3"/>
    <w:rsid w:val="00967830"/>
    <w:rsid w:val="009714DD"/>
    <w:rsid w:val="00972ED2"/>
    <w:rsid w:val="00972F6D"/>
    <w:rsid w:val="00973217"/>
    <w:rsid w:val="00973E32"/>
    <w:rsid w:val="00974912"/>
    <w:rsid w:val="00975A6D"/>
    <w:rsid w:val="00977CA6"/>
    <w:rsid w:val="00981A55"/>
    <w:rsid w:val="00982B6A"/>
    <w:rsid w:val="00986D19"/>
    <w:rsid w:val="00986F6A"/>
    <w:rsid w:val="00987DDB"/>
    <w:rsid w:val="00990E5E"/>
    <w:rsid w:val="00991656"/>
    <w:rsid w:val="009937FF"/>
    <w:rsid w:val="00994C4D"/>
    <w:rsid w:val="00995003"/>
    <w:rsid w:val="00995AF0"/>
    <w:rsid w:val="009961B1"/>
    <w:rsid w:val="00997780"/>
    <w:rsid w:val="00997887"/>
    <w:rsid w:val="00997E3E"/>
    <w:rsid w:val="0099D944"/>
    <w:rsid w:val="009A073B"/>
    <w:rsid w:val="009A0BFF"/>
    <w:rsid w:val="009A5F8A"/>
    <w:rsid w:val="009A6CBC"/>
    <w:rsid w:val="009A7312"/>
    <w:rsid w:val="009A7880"/>
    <w:rsid w:val="009B078D"/>
    <w:rsid w:val="009B17D1"/>
    <w:rsid w:val="009B2AFD"/>
    <w:rsid w:val="009B2F54"/>
    <w:rsid w:val="009B316B"/>
    <w:rsid w:val="009B3EE0"/>
    <w:rsid w:val="009B4D48"/>
    <w:rsid w:val="009B6526"/>
    <w:rsid w:val="009B7124"/>
    <w:rsid w:val="009B73AB"/>
    <w:rsid w:val="009C01F3"/>
    <w:rsid w:val="009C158C"/>
    <w:rsid w:val="009C23F8"/>
    <w:rsid w:val="009C28B1"/>
    <w:rsid w:val="009C39F9"/>
    <w:rsid w:val="009C65BA"/>
    <w:rsid w:val="009D1E5C"/>
    <w:rsid w:val="009D1F89"/>
    <w:rsid w:val="009D4602"/>
    <w:rsid w:val="009D4634"/>
    <w:rsid w:val="009D5FF4"/>
    <w:rsid w:val="009E1364"/>
    <w:rsid w:val="009E17CC"/>
    <w:rsid w:val="009E4663"/>
    <w:rsid w:val="009E5906"/>
    <w:rsid w:val="009E6C46"/>
    <w:rsid w:val="009E750A"/>
    <w:rsid w:val="009E793D"/>
    <w:rsid w:val="009E7B7D"/>
    <w:rsid w:val="009E7F54"/>
    <w:rsid w:val="009E7F8B"/>
    <w:rsid w:val="009F0E3D"/>
    <w:rsid w:val="009F10A9"/>
    <w:rsid w:val="009F2964"/>
    <w:rsid w:val="009F2FA0"/>
    <w:rsid w:val="009F4DFB"/>
    <w:rsid w:val="009F589F"/>
    <w:rsid w:val="009F798B"/>
    <w:rsid w:val="00A005E6"/>
    <w:rsid w:val="00A0316D"/>
    <w:rsid w:val="00A032B5"/>
    <w:rsid w:val="00A04AC9"/>
    <w:rsid w:val="00A050F1"/>
    <w:rsid w:val="00A06807"/>
    <w:rsid w:val="00A06DEA"/>
    <w:rsid w:val="00A10A7E"/>
    <w:rsid w:val="00A11966"/>
    <w:rsid w:val="00A11BCC"/>
    <w:rsid w:val="00A223CE"/>
    <w:rsid w:val="00A23FFB"/>
    <w:rsid w:val="00A263ED"/>
    <w:rsid w:val="00A26EAD"/>
    <w:rsid w:val="00A2724B"/>
    <w:rsid w:val="00A27267"/>
    <w:rsid w:val="00A27ADD"/>
    <w:rsid w:val="00A3359A"/>
    <w:rsid w:val="00A339F9"/>
    <w:rsid w:val="00A33C97"/>
    <w:rsid w:val="00A361C5"/>
    <w:rsid w:val="00A36C5B"/>
    <w:rsid w:val="00A37789"/>
    <w:rsid w:val="00A40371"/>
    <w:rsid w:val="00A40CFA"/>
    <w:rsid w:val="00A40DE9"/>
    <w:rsid w:val="00A4154A"/>
    <w:rsid w:val="00A448AD"/>
    <w:rsid w:val="00A4619C"/>
    <w:rsid w:val="00A47017"/>
    <w:rsid w:val="00A50099"/>
    <w:rsid w:val="00A503EA"/>
    <w:rsid w:val="00A50E2B"/>
    <w:rsid w:val="00A50EA2"/>
    <w:rsid w:val="00A51A76"/>
    <w:rsid w:val="00A51AE4"/>
    <w:rsid w:val="00A52F95"/>
    <w:rsid w:val="00A53DEE"/>
    <w:rsid w:val="00A54150"/>
    <w:rsid w:val="00A56EFB"/>
    <w:rsid w:val="00A5707E"/>
    <w:rsid w:val="00A600D8"/>
    <w:rsid w:val="00A641CF"/>
    <w:rsid w:val="00A6529A"/>
    <w:rsid w:val="00A706C4"/>
    <w:rsid w:val="00A71904"/>
    <w:rsid w:val="00A71C4B"/>
    <w:rsid w:val="00A73969"/>
    <w:rsid w:val="00A7469D"/>
    <w:rsid w:val="00A74E78"/>
    <w:rsid w:val="00A757EC"/>
    <w:rsid w:val="00A77B39"/>
    <w:rsid w:val="00A77F45"/>
    <w:rsid w:val="00A810E5"/>
    <w:rsid w:val="00A81595"/>
    <w:rsid w:val="00A829AB"/>
    <w:rsid w:val="00A83823"/>
    <w:rsid w:val="00A8659B"/>
    <w:rsid w:val="00A905AE"/>
    <w:rsid w:val="00A908BB"/>
    <w:rsid w:val="00A90EFE"/>
    <w:rsid w:val="00A923DA"/>
    <w:rsid w:val="00A9363A"/>
    <w:rsid w:val="00A93BF7"/>
    <w:rsid w:val="00A942ED"/>
    <w:rsid w:val="00A94332"/>
    <w:rsid w:val="00A96683"/>
    <w:rsid w:val="00AA030C"/>
    <w:rsid w:val="00AA2A58"/>
    <w:rsid w:val="00AA3ADC"/>
    <w:rsid w:val="00AA55DE"/>
    <w:rsid w:val="00AA67D2"/>
    <w:rsid w:val="00AA7BCF"/>
    <w:rsid w:val="00AA7D2A"/>
    <w:rsid w:val="00AA7DF1"/>
    <w:rsid w:val="00AB1EDC"/>
    <w:rsid w:val="00AB2552"/>
    <w:rsid w:val="00AB289A"/>
    <w:rsid w:val="00AB317C"/>
    <w:rsid w:val="00AB4E07"/>
    <w:rsid w:val="00AC0394"/>
    <w:rsid w:val="00AC0DFC"/>
    <w:rsid w:val="00AC0ED4"/>
    <w:rsid w:val="00AC2F33"/>
    <w:rsid w:val="00AC3918"/>
    <w:rsid w:val="00AC5A7B"/>
    <w:rsid w:val="00AC6752"/>
    <w:rsid w:val="00AC7803"/>
    <w:rsid w:val="00AC78C5"/>
    <w:rsid w:val="00AD1D4C"/>
    <w:rsid w:val="00AD3436"/>
    <w:rsid w:val="00AD473D"/>
    <w:rsid w:val="00AE0F0D"/>
    <w:rsid w:val="00AE1B38"/>
    <w:rsid w:val="00AE1DE9"/>
    <w:rsid w:val="00AE3D68"/>
    <w:rsid w:val="00AE437E"/>
    <w:rsid w:val="00AE4FA7"/>
    <w:rsid w:val="00AE571D"/>
    <w:rsid w:val="00AE5EE5"/>
    <w:rsid w:val="00AE7AAC"/>
    <w:rsid w:val="00AF0135"/>
    <w:rsid w:val="00AF0878"/>
    <w:rsid w:val="00AF1453"/>
    <w:rsid w:val="00AF6ECF"/>
    <w:rsid w:val="00AF7D87"/>
    <w:rsid w:val="00AF7F04"/>
    <w:rsid w:val="00B0088E"/>
    <w:rsid w:val="00B02E15"/>
    <w:rsid w:val="00B03DFF"/>
    <w:rsid w:val="00B03E69"/>
    <w:rsid w:val="00B05A8D"/>
    <w:rsid w:val="00B05F03"/>
    <w:rsid w:val="00B109D4"/>
    <w:rsid w:val="00B1133A"/>
    <w:rsid w:val="00B14068"/>
    <w:rsid w:val="00B14835"/>
    <w:rsid w:val="00B1509A"/>
    <w:rsid w:val="00B160F6"/>
    <w:rsid w:val="00B16AE0"/>
    <w:rsid w:val="00B210A5"/>
    <w:rsid w:val="00B24189"/>
    <w:rsid w:val="00B243DA"/>
    <w:rsid w:val="00B24873"/>
    <w:rsid w:val="00B25D5F"/>
    <w:rsid w:val="00B26440"/>
    <w:rsid w:val="00B27E81"/>
    <w:rsid w:val="00B30A9C"/>
    <w:rsid w:val="00B30FB7"/>
    <w:rsid w:val="00B323FB"/>
    <w:rsid w:val="00B324A7"/>
    <w:rsid w:val="00B32A81"/>
    <w:rsid w:val="00B32CC1"/>
    <w:rsid w:val="00B33EFC"/>
    <w:rsid w:val="00B3516D"/>
    <w:rsid w:val="00B369D8"/>
    <w:rsid w:val="00B37AA6"/>
    <w:rsid w:val="00B37C31"/>
    <w:rsid w:val="00B4142F"/>
    <w:rsid w:val="00B41E56"/>
    <w:rsid w:val="00B421F0"/>
    <w:rsid w:val="00B42783"/>
    <w:rsid w:val="00B443C1"/>
    <w:rsid w:val="00B45027"/>
    <w:rsid w:val="00B45457"/>
    <w:rsid w:val="00B457B5"/>
    <w:rsid w:val="00B45D4D"/>
    <w:rsid w:val="00B469AF"/>
    <w:rsid w:val="00B50072"/>
    <w:rsid w:val="00B50B0C"/>
    <w:rsid w:val="00B511D9"/>
    <w:rsid w:val="00B51B34"/>
    <w:rsid w:val="00B521EF"/>
    <w:rsid w:val="00B5302C"/>
    <w:rsid w:val="00B544A9"/>
    <w:rsid w:val="00B5659E"/>
    <w:rsid w:val="00B56AB7"/>
    <w:rsid w:val="00B611E6"/>
    <w:rsid w:val="00B61285"/>
    <w:rsid w:val="00B64186"/>
    <w:rsid w:val="00B64715"/>
    <w:rsid w:val="00B667AC"/>
    <w:rsid w:val="00B71FA0"/>
    <w:rsid w:val="00B736F5"/>
    <w:rsid w:val="00B74132"/>
    <w:rsid w:val="00B75AED"/>
    <w:rsid w:val="00B76E0A"/>
    <w:rsid w:val="00B7709C"/>
    <w:rsid w:val="00B775FE"/>
    <w:rsid w:val="00B77E43"/>
    <w:rsid w:val="00B8029D"/>
    <w:rsid w:val="00B805D3"/>
    <w:rsid w:val="00B80AB0"/>
    <w:rsid w:val="00B813A4"/>
    <w:rsid w:val="00B81DEE"/>
    <w:rsid w:val="00B8516C"/>
    <w:rsid w:val="00B909F9"/>
    <w:rsid w:val="00B932D2"/>
    <w:rsid w:val="00B94BB2"/>
    <w:rsid w:val="00B94E30"/>
    <w:rsid w:val="00B961B0"/>
    <w:rsid w:val="00B97DDA"/>
    <w:rsid w:val="00BA2124"/>
    <w:rsid w:val="00BA32D3"/>
    <w:rsid w:val="00BA3364"/>
    <w:rsid w:val="00BA4402"/>
    <w:rsid w:val="00BA4E2C"/>
    <w:rsid w:val="00BA50B1"/>
    <w:rsid w:val="00BA64AA"/>
    <w:rsid w:val="00BA71E8"/>
    <w:rsid w:val="00BA7E92"/>
    <w:rsid w:val="00BB07AC"/>
    <w:rsid w:val="00BB0807"/>
    <w:rsid w:val="00BB27DF"/>
    <w:rsid w:val="00BB369A"/>
    <w:rsid w:val="00BB3EE1"/>
    <w:rsid w:val="00BB5E3E"/>
    <w:rsid w:val="00BC14F0"/>
    <w:rsid w:val="00BC1701"/>
    <w:rsid w:val="00BC1E1E"/>
    <w:rsid w:val="00BC42D5"/>
    <w:rsid w:val="00BC4719"/>
    <w:rsid w:val="00BC7488"/>
    <w:rsid w:val="00BD1A03"/>
    <w:rsid w:val="00BD1ADF"/>
    <w:rsid w:val="00BD3E7A"/>
    <w:rsid w:val="00BD4549"/>
    <w:rsid w:val="00BD4ADD"/>
    <w:rsid w:val="00BD4FE0"/>
    <w:rsid w:val="00BD532B"/>
    <w:rsid w:val="00BD5749"/>
    <w:rsid w:val="00BD5A34"/>
    <w:rsid w:val="00BE276D"/>
    <w:rsid w:val="00BE3144"/>
    <w:rsid w:val="00BE3C6F"/>
    <w:rsid w:val="00BE60D8"/>
    <w:rsid w:val="00BE7AD7"/>
    <w:rsid w:val="00BF01C5"/>
    <w:rsid w:val="00BF0B53"/>
    <w:rsid w:val="00BF79D8"/>
    <w:rsid w:val="00BF7CFD"/>
    <w:rsid w:val="00C003BB"/>
    <w:rsid w:val="00C01794"/>
    <w:rsid w:val="00C01B47"/>
    <w:rsid w:val="00C057E8"/>
    <w:rsid w:val="00C104B6"/>
    <w:rsid w:val="00C11393"/>
    <w:rsid w:val="00C135CF"/>
    <w:rsid w:val="00C16C90"/>
    <w:rsid w:val="00C225C5"/>
    <w:rsid w:val="00C26324"/>
    <w:rsid w:val="00C33FE3"/>
    <w:rsid w:val="00C35183"/>
    <w:rsid w:val="00C413BB"/>
    <w:rsid w:val="00C430E6"/>
    <w:rsid w:val="00C4350B"/>
    <w:rsid w:val="00C47AF5"/>
    <w:rsid w:val="00C5092D"/>
    <w:rsid w:val="00C511EB"/>
    <w:rsid w:val="00C528D7"/>
    <w:rsid w:val="00C53913"/>
    <w:rsid w:val="00C5416D"/>
    <w:rsid w:val="00C5427A"/>
    <w:rsid w:val="00C55AA6"/>
    <w:rsid w:val="00C56C9C"/>
    <w:rsid w:val="00C57DB7"/>
    <w:rsid w:val="00C64784"/>
    <w:rsid w:val="00C65097"/>
    <w:rsid w:val="00C651D0"/>
    <w:rsid w:val="00C653FC"/>
    <w:rsid w:val="00C66BDD"/>
    <w:rsid w:val="00C73290"/>
    <w:rsid w:val="00C73AA5"/>
    <w:rsid w:val="00C74B89"/>
    <w:rsid w:val="00C758F1"/>
    <w:rsid w:val="00C761E9"/>
    <w:rsid w:val="00C76EDC"/>
    <w:rsid w:val="00C76FA2"/>
    <w:rsid w:val="00C7733B"/>
    <w:rsid w:val="00C776DF"/>
    <w:rsid w:val="00C801BE"/>
    <w:rsid w:val="00C80ADE"/>
    <w:rsid w:val="00C80C96"/>
    <w:rsid w:val="00C811E8"/>
    <w:rsid w:val="00C82F38"/>
    <w:rsid w:val="00C8304E"/>
    <w:rsid w:val="00C852CA"/>
    <w:rsid w:val="00C85330"/>
    <w:rsid w:val="00C86283"/>
    <w:rsid w:val="00C87238"/>
    <w:rsid w:val="00C87726"/>
    <w:rsid w:val="00C91908"/>
    <w:rsid w:val="00C919B4"/>
    <w:rsid w:val="00C91A68"/>
    <w:rsid w:val="00C945F1"/>
    <w:rsid w:val="00C95C77"/>
    <w:rsid w:val="00C97250"/>
    <w:rsid w:val="00C976D2"/>
    <w:rsid w:val="00CA05C4"/>
    <w:rsid w:val="00CA2AC8"/>
    <w:rsid w:val="00CA335F"/>
    <w:rsid w:val="00CA52E3"/>
    <w:rsid w:val="00CA64ED"/>
    <w:rsid w:val="00CA68DD"/>
    <w:rsid w:val="00CA78A9"/>
    <w:rsid w:val="00CA79D6"/>
    <w:rsid w:val="00CB0FC7"/>
    <w:rsid w:val="00CB1D6B"/>
    <w:rsid w:val="00CB2A04"/>
    <w:rsid w:val="00CB31B7"/>
    <w:rsid w:val="00CB663E"/>
    <w:rsid w:val="00CB79C7"/>
    <w:rsid w:val="00CC0059"/>
    <w:rsid w:val="00CC023A"/>
    <w:rsid w:val="00CC11C4"/>
    <w:rsid w:val="00CC1C2C"/>
    <w:rsid w:val="00CC4068"/>
    <w:rsid w:val="00CC4946"/>
    <w:rsid w:val="00CC5132"/>
    <w:rsid w:val="00CC6C8D"/>
    <w:rsid w:val="00CD0867"/>
    <w:rsid w:val="00CD0A4A"/>
    <w:rsid w:val="00CD4C14"/>
    <w:rsid w:val="00CD4DFF"/>
    <w:rsid w:val="00CD56BB"/>
    <w:rsid w:val="00CD5720"/>
    <w:rsid w:val="00CD5ECC"/>
    <w:rsid w:val="00CD7A5A"/>
    <w:rsid w:val="00CE1F20"/>
    <w:rsid w:val="00CE27E1"/>
    <w:rsid w:val="00CE4BB5"/>
    <w:rsid w:val="00CE5820"/>
    <w:rsid w:val="00CE6F62"/>
    <w:rsid w:val="00CF037E"/>
    <w:rsid w:val="00CF1C8C"/>
    <w:rsid w:val="00CF48C1"/>
    <w:rsid w:val="00CF4EB4"/>
    <w:rsid w:val="00CF59C2"/>
    <w:rsid w:val="00CF735E"/>
    <w:rsid w:val="00D00A4A"/>
    <w:rsid w:val="00D011BC"/>
    <w:rsid w:val="00D0220C"/>
    <w:rsid w:val="00D026B1"/>
    <w:rsid w:val="00D02D3E"/>
    <w:rsid w:val="00D0339A"/>
    <w:rsid w:val="00D050C4"/>
    <w:rsid w:val="00D0547B"/>
    <w:rsid w:val="00D05A9E"/>
    <w:rsid w:val="00D1191D"/>
    <w:rsid w:val="00D11A36"/>
    <w:rsid w:val="00D11B5A"/>
    <w:rsid w:val="00D14767"/>
    <w:rsid w:val="00D163CE"/>
    <w:rsid w:val="00D17394"/>
    <w:rsid w:val="00D20321"/>
    <w:rsid w:val="00D23DF2"/>
    <w:rsid w:val="00D24802"/>
    <w:rsid w:val="00D24CB6"/>
    <w:rsid w:val="00D25FAE"/>
    <w:rsid w:val="00D27204"/>
    <w:rsid w:val="00D304C2"/>
    <w:rsid w:val="00D33B91"/>
    <w:rsid w:val="00D34665"/>
    <w:rsid w:val="00D354BF"/>
    <w:rsid w:val="00D375FB"/>
    <w:rsid w:val="00D40C04"/>
    <w:rsid w:val="00D410AB"/>
    <w:rsid w:val="00D429B3"/>
    <w:rsid w:val="00D43479"/>
    <w:rsid w:val="00D456EC"/>
    <w:rsid w:val="00D52BB3"/>
    <w:rsid w:val="00D56B9E"/>
    <w:rsid w:val="00D600D4"/>
    <w:rsid w:val="00D61384"/>
    <w:rsid w:val="00D624CD"/>
    <w:rsid w:val="00D6259B"/>
    <w:rsid w:val="00D62B23"/>
    <w:rsid w:val="00D62CC5"/>
    <w:rsid w:val="00D62FD8"/>
    <w:rsid w:val="00D634CF"/>
    <w:rsid w:val="00D63B32"/>
    <w:rsid w:val="00D65724"/>
    <w:rsid w:val="00D66361"/>
    <w:rsid w:val="00D669F9"/>
    <w:rsid w:val="00D66AD5"/>
    <w:rsid w:val="00D700C6"/>
    <w:rsid w:val="00D7037D"/>
    <w:rsid w:val="00D7564B"/>
    <w:rsid w:val="00D758FC"/>
    <w:rsid w:val="00D75E29"/>
    <w:rsid w:val="00D75E7E"/>
    <w:rsid w:val="00D77133"/>
    <w:rsid w:val="00D80098"/>
    <w:rsid w:val="00D810B4"/>
    <w:rsid w:val="00D823BC"/>
    <w:rsid w:val="00D844F4"/>
    <w:rsid w:val="00D87BC3"/>
    <w:rsid w:val="00D8BAAD"/>
    <w:rsid w:val="00D905E3"/>
    <w:rsid w:val="00D97E66"/>
    <w:rsid w:val="00DA0812"/>
    <w:rsid w:val="00DA1FEF"/>
    <w:rsid w:val="00DA2406"/>
    <w:rsid w:val="00DB3E86"/>
    <w:rsid w:val="00DB549A"/>
    <w:rsid w:val="00DB7A8F"/>
    <w:rsid w:val="00DB7ABC"/>
    <w:rsid w:val="00DC1BF3"/>
    <w:rsid w:val="00DC4AD1"/>
    <w:rsid w:val="00DC4D30"/>
    <w:rsid w:val="00DC70EA"/>
    <w:rsid w:val="00DC7C5B"/>
    <w:rsid w:val="00DD28BF"/>
    <w:rsid w:val="00DD2B18"/>
    <w:rsid w:val="00DD2B72"/>
    <w:rsid w:val="00DD3B90"/>
    <w:rsid w:val="00DD5CE2"/>
    <w:rsid w:val="00DD63A0"/>
    <w:rsid w:val="00DD6C54"/>
    <w:rsid w:val="00DD7303"/>
    <w:rsid w:val="00DD7C2D"/>
    <w:rsid w:val="00DE0CFD"/>
    <w:rsid w:val="00DE124A"/>
    <w:rsid w:val="00DE24DC"/>
    <w:rsid w:val="00DE353A"/>
    <w:rsid w:val="00DE459C"/>
    <w:rsid w:val="00DF1740"/>
    <w:rsid w:val="00DF1D60"/>
    <w:rsid w:val="00DF276C"/>
    <w:rsid w:val="00DF4E75"/>
    <w:rsid w:val="00DF4F83"/>
    <w:rsid w:val="00DF5038"/>
    <w:rsid w:val="00DF69D3"/>
    <w:rsid w:val="00E01208"/>
    <w:rsid w:val="00E0514A"/>
    <w:rsid w:val="00E07B3A"/>
    <w:rsid w:val="00E07FB4"/>
    <w:rsid w:val="00E105CC"/>
    <w:rsid w:val="00E11D10"/>
    <w:rsid w:val="00E1212A"/>
    <w:rsid w:val="00E13D53"/>
    <w:rsid w:val="00E14B48"/>
    <w:rsid w:val="00E16B30"/>
    <w:rsid w:val="00E21565"/>
    <w:rsid w:val="00E23097"/>
    <w:rsid w:val="00E240D6"/>
    <w:rsid w:val="00E24DBD"/>
    <w:rsid w:val="00E2690E"/>
    <w:rsid w:val="00E305C2"/>
    <w:rsid w:val="00E30926"/>
    <w:rsid w:val="00E30D68"/>
    <w:rsid w:val="00E30EC0"/>
    <w:rsid w:val="00E322C8"/>
    <w:rsid w:val="00E347C7"/>
    <w:rsid w:val="00E35BCD"/>
    <w:rsid w:val="00E36726"/>
    <w:rsid w:val="00E3720D"/>
    <w:rsid w:val="00E375FD"/>
    <w:rsid w:val="00E41A64"/>
    <w:rsid w:val="00E41DBB"/>
    <w:rsid w:val="00E434EF"/>
    <w:rsid w:val="00E43877"/>
    <w:rsid w:val="00E43B87"/>
    <w:rsid w:val="00E442AB"/>
    <w:rsid w:val="00E44896"/>
    <w:rsid w:val="00E456ED"/>
    <w:rsid w:val="00E46044"/>
    <w:rsid w:val="00E51540"/>
    <w:rsid w:val="00E529EE"/>
    <w:rsid w:val="00E531AA"/>
    <w:rsid w:val="00E572DC"/>
    <w:rsid w:val="00E61123"/>
    <w:rsid w:val="00E61858"/>
    <w:rsid w:val="00E62960"/>
    <w:rsid w:val="00E64914"/>
    <w:rsid w:val="00E65427"/>
    <w:rsid w:val="00E657D3"/>
    <w:rsid w:val="00E657D7"/>
    <w:rsid w:val="00E66326"/>
    <w:rsid w:val="00E70FBC"/>
    <w:rsid w:val="00E734BE"/>
    <w:rsid w:val="00E74844"/>
    <w:rsid w:val="00E74FF7"/>
    <w:rsid w:val="00E80A44"/>
    <w:rsid w:val="00E81603"/>
    <w:rsid w:val="00E85B94"/>
    <w:rsid w:val="00E86063"/>
    <w:rsid w:val="00E8776A"/>
    <w:rsid w:val="00E87C82"/>
    <w:rsid w:val="00E91BE8"/>
    <w:rsid w:val="00E93145"/>
    <w:rsid w:val="00EA0173"/>
    <w:rsid w:val="00EA0B82"/>
    <w:rsid w:val="00EA0C1B"/>
    <w:rsid w:val="00EA17B7"/>
    <w:rsid w:val="00EA18A7"/>
    <w:rsid w:val="00EA304F"/>
    <w:rsid w:val="00EA3152"/>
    <w:rsid w:val="00EA3E3C"/>
    <w:rsid w:val="00EA3EAE"/>
    <w:rsid w:val="00EA61DE"/>
    <w:rsid w:val="00EA79C5"/>
    <w:rsid w:val="00EB0179"/>
    <w:rsid w:val="00EB0591"/>
    <w:rsid w:val="00EB17F0"/>
    <w:rsid w:val="00EB565B"/>
    <w:rsid w:val="00EB6F6C"/>
    <w:rsid w:val="00EC03AF"/>
    <w:rsid w:val="00EC34AB"/>
    <w:rsid w:val="00EC3A3E"/>
    <w:rsid w:val="00EC3BC4"/>
    <w:rsid w:val="00EC41FB"/>
    <w:rsid w:val="00EC5B29"/>
    <w:rsid w:val="00EC5C56"/>
    <w:rsid w:val="00EC5D21"/>
    <w:rsid w:val="00EC758C"/>
    <w:rsid w:val="00EC7A77"/>
    <w:rsid w:val="00ED0174"/>
    <w:rsid w:val="00ED0CE0"/>
    <w:rsid w:val="00ED4236"/>
    <w:rsid w:val="00ED510B"/>
    <w:rsid w:val="00ED5C26"/>
    <w:rsid w:val="00ED6032"/>
    <w:rsid w:val="00ED73DE"/>
    <w:rsid w:val="00EE01C6"/>
    <w:rsid w:val="00EE395F"/>
    <w:rsid w:val="00EE498C"/>
    <w:rsid w:val="00EE533C"/>
    <w:rsid w:val="00EE544C"/>
    <w:rsid w:val="00EE7779"/>
    <w:rsid w:val="00EF1167"/>
    <w:rsid w:val="00EF1423"/>
    <w:rsid w:val="00EF1A7D"/>
    <w:rsid w:val="00EF2847"/>
    <w:rsid w:val="00EF3C45"/>
    <w:rsid w:val="00EF7308"/>
    <w:rsid w:val="00EF7FEA"/>
    <w:rsid w:val="00F013F5"/>
    <w:rsid w:val="00F04C4C"/>
    <w:rsid w:val="00F071D0"/>
    <w:rsid w:val="00F108F7"/>
    <w:rsid w:val="00F132B0"/>
    <w:rsid w:val="00F148E0"/>
    <w:rsid w:val="00F1767C"/>
    <w:rsid w:val="00F25480"/>
    <w:rsid w:val="00F25CAB"/>
    <w:rsid w:val="00F274DD"/>
    <w:rsid w:val="00F27D0B"/>
    <w:rsid w:val="00F30A67"/>
    <w:rsid w:val="00F3147F"/>
    <w:rsid w:val="00F31AD4"/>
    <w:rsid w:val="00F3341A"/>
    <w:rsid w:val="00F33B34"/>
    <w:rsid w:val="00F33DCF"/>
    <w:rsid w:val="00F35780"/>
    <w:rsid w:val="00F365B7"/>
    <w:rsid w:val="00F367F8"/>
    <w:rsid w:val="00F36A7C"/>
    <w:rsid w:val="00F36B77"/>
    <w:rsid w:val="00F401FF"/>
    <w:rsid w:val="00F40FDB"/>
    <w:rsid w:val="00F41C2D"/>
    <w:rsid w:val="00F43632"/>
    <w:rsid w:val="00F45144"/>
    <w:rsid w:val="00F4566D"/>
    <w:rsid w:val="00F465F6"/>
    <w:rsid w:val="00F47A4C"/>
    <w:rsid w:val="00F47B56"/>
    <w:rsid w:val="00F51EC4"/>
    <w:rsid w:val="00F527DE"/>
    <w:rsid w:val="00F54A38"/>
    <w:rsid w:val="00F552DE"/>
    <w:rsid w:val="00F5581F"/>
    <w:rsid w:val="00F564BC"/>
    <w:rsid w:val="00F56BE1"/>
    <w:rsid w:val="00F56F60"/>
    <w:rsid w:val="00F608AE"/>
    <w:rsid w:val="00F6098D"/>
    <w:rsid w:val="00F630C1"/>
    <w:rsid w:val="00F64870"/>
    <w:rsid w:val="00F667B9"/>
    <w:rsid w:val="00F706D8"/>
    <w:rsid w:val="00F709A8"/>
    <w:rsid w:val="00F72EFC"/>
    <w:rsid w:val="00F75C5F"/>
    <w:rsid w:val="00F765CB"/>
    <w:rsid w:val="00F76A8D"/>
    <w:rsid w:val="00F77F64"/>
    <w:rsid w:val="00F8265B"/>
    <w:rsid w:val="00F90627"/>
    <w:rsid w:val="00F9075B"/>
    <w:rsid w:val="00F9302B"/>
    <w:rsid w:val="00F96AF2"/>
    <w:rsid w:val="00F97AA2"/>
    <w:rsid w:val="00F97F7B"/>
    <w:rsid w:val="00FA10D0"/>
    <w:rsid w:val="00FA19A9"/>
    <w:rsid w:val="00FA31FB"/>
    <w:rsid w:val="00FA5206"/>
    <w:rsid w:val="00FB254B"/>
    <w:rsid w:val="00FB3E45"/>
    <w:rsid w:val="00FB57B1"/>
    <w:rsid w:val="00FB63B1"/>
    <w:rsid w:val="00FC08A0"/>
    <w:rsid w:val="00FC1685"/>
    <w:rsid w:val="00FC1A71"/>
    <w:rsid w:val="00FC2B2A"/>
    <w:rsid w:val="00FC3E09"/>
    <w:rsid w:val="00FC4A77"/>
    <w:rsid w:val="00FC6ACD"/>
    <w:rsid w:val="00FD0FC6"/>
    <w:rsid w:val="00FD3B2D"/>
    <w:rsid w:val="00FD45AC"/>
    <w:rsid w:val="00FD55F3"/>
    <w:rsid w:val="00FD5D0C"/>
    <w:rsid w:val="00FD5EC4"/>
    <w:rsid w:val="00FD68CE"/>
    <w:rsid w:val="00FD6DD6"/>
    <w:rsid w:val="00FE17B1"/>
    <w:rsid w:val="00FE1CA2"/>
    <w:rsid w:val="00FE25AB"/>
    <w:rsid w:val="00FE336F"/>
    <w:rsid w:val="00FE52A3"/>
    <w:rsid w:val="00FE73CF"/>
    <w:rsid w:val="00FE77F9"/>
    <w:rsid w:val="00FF0D0E"/>
    <w:rsid w:val="00FF10A3"/>
    <w:rsid w:val="00FF2021"/>
    <w:rsid w:val="00FF5634"/>
    <w:rsid w:val="00FF58B2"/>
    <w:rsid w:val="00FF67E5"/>
    <w:rsid w:val="00FF7184"/>
    <w:rsid w:val="00FF761B"/>
    <w:rsid w:val="0106616F"/>
    <w:rsid w:val="01F99B5F"/>
    <w:rsid w:val="020CD97E"/>
    <w:rsid w:val="024FDFB9"/>
    <w:rsid w:val="0266E5B0"/>
    <w:rsid w:val="02EBF1F2"/>
    <w:rsid w:val="02F467F7"/>
    <w:rsid w:val="02F58EC1"/>
    <w:rsid w:val="030AF391"/>
    <w:rsid w:val="03681B30"/>
    <w:rsid w:val="03AD121F"/>
    <w:rsid w:val="03B048CE"/>
    <w:rsid w:val="03E332A3"/>
    <w:rsid w:val="040AED63"/>
    <w:rsid w:val="0432E62B"/>
    <w:rsid w:val="04702643"/>
    <w:rsid w:val="04FCFB25"/>
    <w:rsid w:val="051BD365"/>
    <w:rsid w:val="051E7C14"/>
    <w:rsid w:val="05ED52BC"/>
    <w:rsid w:val="05EF17ED"/>
    <w:rsid w:val="06185EC5"/>
    <w:rsid w:val="06278E75"/>
    <w:rsid w:val="065F36E0"/>
    <w:rsid w:val="067FFE30"/>
    <w:rsid w:val="0686987A"/>
    <w:rsid w:val="06FC6B35"/>
    <w:rsid w:val="0700FE5E"/>
    <w:rsid w:val="07ACF277"/>
    <w:rsid w:val="07F05C80"/>
    <w:rsid w:val="07F501CD"/>
    <w:rsid w:val="0834046F"/>
    <w:rsid w:val="08568FA0"/>
    <w:rsid w:val="08624951"/>
    <w:rsid w:val="087C1FB7"/>
    <w:rsid w:val="089F5B82"/>
    <w:rsid w:val="08DD0EF7"/>
    <w:rsid w:val="09570021"/>
    <w:rsid w:val="09834464"/>
    <w:rsid w:val="098D1C72"/>
    <w:rsid w:val="09C1800E"/>
    <w:rsid w:val="09EAA251"/>
    <w:rsid w:val="0A8871A2"/>
    <w:rsid w:val="0B0ED4E5"/>
    <w:rsid w:val="0BBBE657"/>
    <w:rsid w:val="0BBDE007"/>
    <w:rsid w:val="0BD220EF"/>
    <w:rsid w:val="0C484D50"/>
    <w:rsid w:val="0CC5ED7E"/>
    <w:rsid w:val="0D42F891"/>
    <w:rsid w:val="0D480079"/>
    <w:rsid w:val="0D9809D5"/>
    <w:rsid w:val="0DAB7002"/>
    <w:rsid w:val="0E2DAB8C"/>
    <w:rsid w:val="0E5D159E"/>
    <w:rsid w:val="0EBF19AF"/>
    <w:rsid w:val="0F26CD7C"/>
    <w:rsid w:val="0FD63665"/>
    <w:rsid w:val="0FE4C3C9"/>
    <w:rsid w:val="10DEC424"/>
    <w:rsid w:val="10EDC696"/>
    <w:rsid w:val="10FC490F"/>
    <w:rsid w:val="1154CE9E"/>
    <w:rsid w:val="116AAA64"/>
    <w:rsid w:val="118B39C9"/>
    <w:rsid w:val="1197A7E6"/>
    <w:rsid w:val="11B34D9A"/>
    <w:rsid w:val="11C12535"/>
    <w:rsid w:val="11DA4F3D"/>
    <w:rsid w:val="1237C47D"/>
    <w:rsid w:val="1259544D"/>
    <w:rsid w:val="12642B82"/>
    <w:rsid w:val="1283167B"/>
    <w:rsid w:val="12D61FF3"/>
    <w:rsid w:val="137E3B74"/>
    <w:rsid w:val="13FB1F60"/>
    <w:rsid w:val="140DDCBB"/>
    <w:rsid w:val="1433C62F"/>
    <w:rsid w:val="143BE8F0"/>
    <w:rsid w:val="14642115"/>
    <w:rsid w:val="146EBBEB"/>
    <w:rsid w:val="147D4C24"/>
    <w:rsid w:val="14A875B8"/>
    <w:rsid w:val="14AF7072"/>
    <w:rsid w:val="14B8256D"/>
    <w:rsid w:val="1502E037"/>
    <w:rsid w:val="1537659D"/>
    <w:rsid w:val="15A250C2"/>
    <w:rsid w:val="164B40D3"/>
    <w:rsid w:val="16572308"/>
    <w:rsid w:val="16C3EDB6"/>
    <w:rsid w:val="16CA7F2A"/>
    <w:rsid w:val="1704091A"/>
    <w:rsid w:val="17454A7F"/>
    <w:rsid w:val="174ECF1A"/>
    <w:rsid w:val="17865320"/>
    <w:rsid w:val="18078014"/>
    <w:rsid w:val="181C4ED5"/>
    <w:rsid w:val="184D632A"/>
    <w:rsid w:val="1895492B"/>
    <w:rsid w:val="18980B7F"/>
    <w:rsid w:val="18988266"/>
    <w:rsid w:val="18C96476"/>
    <w:rsid w:val="18C9A713"/>
    <w:rsid w:val="18D33FB7"/>
    <w:rsid w:val="18D43627"/>
    <w:rsid w:val="18E5DA1E"/>
    <w:rsid w:val="19185F63"/>
    <w:rsid w:val="1971D91A"/>
    <w:rsid w:val="19DD302D"/>
    <w:rsid w:val="19E71942"/>
    <w:rsid w:val="1A1AE89E"/>
    <w:rsid w:val="1A395B65"/>
    <w:rsid w:val="1A5941EC"/>
    <w:rsid w:val="1A5FBBEC"/>
    <w:rsid w:val="1A76A488"/>
    <w:rsid w:val="1A892AC0"/>
    <w:rsid w:val="1AA667C9"/>
    <w:rsid w:val="1ABFE2BA"/>
    <w:rsid w:val="1B87246B"/>
    <w:rsid w:val="1B982ED1"/>
    <w:rsid w:val="1BB04090"/>
    <w:rsid w:val="1BE0833A"/>
    <w:rsid w:val="1BF92D3C"/>
    <w:rsid w:val="1C193284"/>
    <w:rsid w:val="1C5F9C87"/>
    <w:rsid w:val="1C635E94"/>
    <w:rsid w:val="1C971407"/>
    <w:rsid w:val="1CA3632D"/>
    <w:rsid w:val="1CBA8257"/>
    <w:rsid w:val="1CD92B9D"/>
    <w:rsid w:val="1D326B9B"/>
    <w:rsid w:val="1D6A6B1F"/>
    <w:rsid w:val="1DB3E4B7"/>
    <w:rsid w:val="1DB8F3D3"/>
    <w:rsid w:val="1DC8849E"/>
    <w:rsid w:val="1DD9C8B1"/>
    <w:rsid w:val="1E6885CC"/>
    <w:rsid w:val="1EB786B4"/>
    <w:rsid w:val="1F05A7CA"/>
    <w:rsid w:val="1F7C5DF4"/>
    <w:rsid w:val="1F8D024E"/>
    <w:rsid w:val="1FCB3DF8"/>
    <w:rsid w:val="1FD3E840"/>
    <w:rsid w:val="1FF7CAEE"/>
    <w:rsid w:val="1FFD62C6"/>
    <w:rsid w:val="20422313"/>
    <w:rsid w:val="207D1771"/>
    <w:rsid w:val="20B9E7E1"/>
    <w:rsid w:val="2120C4EC"/>
    <w:rsid w:val="2157FE3D"/>
    <w:rsid w:val="216663B5"/>
    <w:rsid w:val="2197B630"/>
    <w:rsid w:val="21AC7932"/>
    <w:rsid w:val="21AEB2E0"/>
    <w:rsid w:val="21D36C3C"/>
    <w:rsid w:val="222CFCB0"/>
    <w:rsid w:val="223CA919"/>
    <w:rsid w:val="22428153"/>
    <w:rsid w:val="229E95FA"/>
    <w:rsid w:val="22C4B4A9"/>
    <w:rsid w:val="22D72DAA"/>
    <w:rsid w:val="2339D51A"/>
    <w:rsid w:val="234797F8"/>
    <w:rsid w:val="24DFF5AC"/>
    <w:rsid w:val="252C3015"/>
    <w:rsid w:val="255CFED1"/>
    <w:rsid w:val="2582419E"/>
    <w:rsid w:val="25A8528B"/>
    <w:rsid w:val="263DCCDB"/>
    <w:rsid w:val="26756942"/>
    <w:rsid w:val="268429A1"/>
    <w:rsid w:val="26FF2826"/>
    <w:rsid w:val="2760F1C5"/>
    <w:rsid w:val="279251F6"/>
    <w:rsid w:val="27A165D0"/>
    <w:rsid w:val="27E53668"/>
    <w:rsid w:val="2809712C"/>
    <w:rsid w:val="2832413A"/>
    <w:rsid w:val="283DC3C1"/>
    <w:rsid w:val="285A1CB9"/>
    <w:rsid w:val="28D7CF94"/>
    <w:rsid w:val="291EA7C9"/>
    <w:rsid w:val="294849EA"/>
    <w:rsid w:val="29D086F0"/>
    <w:rsid w:val="2A8703F4"/>
    <w:rsid w:val="2A887234"/>
    <w:rsid w:val="2A951064"/>
    <w:rsid w:val="2AC4D0CD"/>
    <w:rsid w:val="2AFB8387"/>
    <w:rsid w:val="2AFC2C98"/>
    <w:rsid w:val="2BF86A57"/>
    <w:rsid w:val="2C10FA55"/>
    <w:rsid w:val="2C15D170"/>
    <w:rsid w:val="2C89863A"/>
    <w:rsid w:val="2CD55A6B"/>
    <w:rsid w:val="2CDF9CAB"/>
    <w:rsid w:val="2D070FF8"/>
    <w:rsid w:val="2D1AFA6B"/>
    <w:rsid w:val="2D34257A"/>
    <w:rsid w:val="2D63CD06"/>
    <w:rsid w:val="2D78B6BE"/>
    <w:rsid w:val="2DFFA3BB"/>
    <w:rsid w:val="2EAFDA60"/>
    <w:rsid w:val="2ECEC215"/>
    <w:rsid w:val="2ECF2E0F"/>
    <w:rsid w:val="2EDAE4BC"/>
    <w:rsid w:val="2EF9CC76"/>
    <w:rsid w:val="2F4861D4"/>
    <w:rsid w:val="2FCE40B9"/>
    <w:rsid w:val="2FD155DB"/>
    <w:rsid w:val="2FF94AA2"/>
    <w:rsid w:val="30A79712"/>
    <w:rsid w:val="30F17440"/>
    <w:rsid w:val="3106271C"/>
    <w:rsid w:val="311B8401"/>
    <w:rsid w:val="3223CC0A"/>
    <w:rsid w:val="322548B0"/>
    <w:rsid w:val="32549C19"/>
    <w:rsid w:val="327EB1DA"/>
    <w:rsid w:val="32DDE16D"/>
    <w:rsid w:val="33178D5C"/>
    <w:rsid w:val="3341B65B"/>
    <w:rsid w:val="33DCB558"/>
    <w:rsid w:val="33FA69F8"/>
    <w:rsid w:val="34D8F605"/>
    <w:rsid w:val="35432A12"/>
    <w:rsid w:val="3596C038"/>
    <w:rsid w:val="35B64189"/>
    <w:rsid w:val="35F4DF68"/>
    <w:rsid w:val="35FBCB5E"/>
    <w:rsid w:val="3616B5B5"/>
    <w:rsid w:val="3690AA2D"/>
    <w:rsid w:val="36973CF5"/>
    <w:rsid w:val="36A39C2D"/>
    <w:rsid w:val="372A82D6"/>
    <w:rsid w:val="3785867F"/>
    <w:rsid w:val="37AC69D4"/>
    <w:rsid w:val="38BD3D27"/>
    <w:rsid w:val="39791364"/>
    <w:rsid w:val="39C267D1"/>
    <w:rsid w:val="3A56EC71"/>
    <w:rsid w:val="3A7EE102"/>
    <w:rsid w:val="3A97F7FE"/>
    <w:rsid w:val="3AA0E521"/>
    <w:rsid w:val="3B5F5865"/>
    <w:rsid w:val="3BD1EE0A"/>
    <w:rsid w:val="3C5AAB1A"/>
    <w:rsid w:val="3C84060A"/>
    <w:rsid w:val="3D392F49"/>
    <w:rsid w:val="3D44A16E"/>
    <w:rsid w:val="3D5C121D"/>
    <w:rsid w:val="3D74A3E0"/>
    <w:rsid w:val="3E2DC3DD"/>
    <w:rsid w:val="3E516AC0"/>
    <w:rsid w:val="3EB67CA1"/>
    <w:rsid w:val="3EBD5D65"/>
    <w:rsid w:val="3F45364C"/>
    <w:rsid w:val="3F6B6921"/>
    <w:rsid w:val="3FB929A5"/>
    <w:rsid w:val="3FBCE04F"/>
    <w:rsid w:val="3FCAA759"/>
    <w:rsid w:val="3FF1EF12"/>
    <w:rsid w:val="4015818B"/>
    <w:rsid w:val="40313178"/>
    <w:rsid w:val="4124C2C2"/>
    <w:rsid w:val="420B2067"/>
    <w:rsid w:val="421691F0"/>
    <w:rsid w:val="4232160A"/>
    <w:rsid w:val="423E913C"/>
    <w:rsid w:val="4286EB0D"/>
    <w:rsid w:val="42CE73FB"/>
    <w:rsid w:val="42FE99A6"/>
    <w:rsid w:val="430B7507"/>
    <w:rsid w:val="431D53FF"/>
    <w:rsid w:val="4338B960"/>
    <w:rsid w:val="435C5BBF"/>
    <w:rsid w:val="4364A2F4"/>
    <w:rsid w:val="43AEA633"/>
    <w:rsid w:val="43DD973A"/>
    <w:rsid w:val="43E08DE1"/>
    <w:rsid w:val="440BFDE8"/>
    <w:rsid w:val="4475BD8A"/>
    <w:rsid w:val="45072F8C"/>
    <w:rsid w:val="455CB137"/>
    <w:rsid w:val="4691A8C6"/>
    <w:rsid w:val="46D53DF4"/>
    <w:rsid w:val="475DC5B9"/>
    <w:rsid w:val="475F8717"/>
    <w:rsid w:val="47E93D3E"/>
    <w:rsid w:val="47F86405"/>
    <w:rsid w:val="48320591"/>
    <w:rsid w:val="487793F8"/>
    <w:rsid w:val="48C9008E"/>
    <w:rsid w:val="49005CF5"/>
    <w:rsid w:val="497324E5"/>
    <w:rsid w:val="498305C2"/>
    <w:rsid w:val="499C4516"/>
    <w:rsid w:val="49A6D8C6"/>
    <w:rsid w:val="49F41600"/>
    <w:rsid w:val="4A0C473E"/>
    <w:rsid w:val="4A242A80"/>
    <w:rsid w:val="4A356056"/>
    <w:rsid w:val="4AF37BD7"/>
    <w:rsid w:val="4B6A150C"/>
    <w:rsid w:val="4B99C2DD"/>
    <w:rsid w:val="4BBFFF73"/>
    <w:rsid w:val="4BC6EC45"/>
    <w:rsid w:val="4BC86F48"/>
    <w:rsid w:val="4BCB0554"/>
    <w:rsid w:val="4C7793E4"/>
    <w:rsid w:val="4C90B615"/>
    <w:rsid w:val="4D02CB82"/>
    <w:rsid w:val="4D0E33AA"/>
    <w:rsid w:val="4D648766"/>
    <w:rsid w:val="4DE3684E"/>
    <w:rsid w:val="4EAF8CC6"/>
    <w:rsid w:val="4EBDED16"/>
    <w:rsid w:val="4EE9AB42"/>
    <w:rsid w:val="4F27BAD1"/>
    <w:rsid w:val="4FDB9AB0"/>
    <w:rsid w:val="502E843F"/>
    <w:rsid w:val="514719B5"/>
    <w:rsid w:val="51A91A12"/>
    <w:rsid w:val="51D99562"/>
    <w:rsid w:val="51E1F6B2"/>
    <w:rsid w:val="51EAED6A"/>
    <w:rsid w:val="5222F335"/>
    <w:rsid w:val="5241AE0F"/>
    <w:rsid w:val="524BB19D"/>
    <w:rsid w:val="5263FB15"/>
    <w:rsid w:val="52957B8C"/>
    <w:rsid w:val="52E7BC4D"/>
    <w:rsid w:val="5322AD4A"/>
    <w:rsid w:val="5339041E"/>
    <w:rsid w:val="53E68E82"/>
    <w:rsid w:val="55D96F79"/>
    <w:rsid w:val="5609AA6B"/>
    <w:rsid w:val="56513528"/>
    <w:rsid w:val="5660F182"/>
    <w:rsid w:val="56B5FFA3"/>
    <w:rsid w:val="575120E0"/>
    <w:rsid w:val="57A31A19"/>
    <w:rsid w:val="57AA468B"/>
    <w:rsid w:val="57C3214D"/>
    <w:rsid w:val="5822C974"/>
    <w:rsid w:val="582F65D7"/>
    <w:rsid w:val="58948CA3"/>
    <w:rsid w:val="589A56EC"/>
    <w:rsid w:val="589C0F9F"/>
    <w:rsid w:val="58AAB5FD"/>
    <w:rsid w:val="58D831E5"/>
    <w:rsid w:val="58F47A05"/>
    <w:rsid w:val="59085790"/>
    <w:rsid w:val="5918CC12"/>
    <w:rsid w:val="591BC599"/>
    <w:rsid w:val="592FE01E"/>
    <w:rsid w:val="59FCC30E"/>
    <w:rsid w:val="5A12A07B"/>
    <w:rsid w:val="5A39ED0D"/>
    <w:rsid w:val="5A9E19D6"/>
    <w:rsid w:val="5AC2BE7F"/>
    <w:rsid w:val="5ADED791"/>
    <w:rsid w:val="5AE8ABA1"/>
    <w:rsid w:val="5B269F84"/>
    <w:rsid w:val="5B78A753"/>
    <w:rsid w:val="5B9F0874"/>
    <w:rsid w:val="5BBF5C11"/>
    <w:rsid w:val="5C281ACC"/>
    <w:rsid w:val="5C2EBEC9"/>
    <w:rsid w:val="5C7A6FAB"/>
    <w:rsid w:val="5CF185B5"/>
    <w:rsid w:val="5D14E305"/>
    <w:rsid w:val="5D1B3B73"/>
    <w:rsid w:val="5D1DED2E"/>
    <w:rsid w:val="5D8E516D"/>
    <w:rsid w:val="5D9E7115"/>
    <w:rsid w:val="5E138A8D"/>
    <w:rsid w:val="5E5EB2DC"/>
    <w:rsid w:val="5E754E61"/>
    <w:rsid w:val="5E8D5616"/>
    <w:rsid w:val="5E96CCC6"/>
    <w:rsid w:val="5EB16E6C"/>
    <w:rsid w:val="5EB8D2C2"/>
    <w:rsid w:val="5EF5FD47"/>
    <w:rsid w:val="5F119ED6"/>
    <w:rsid w:val="5FB329EA"/>
    <w:rsid w:val="6061C55F"/>
    <w:rsid w:val="60AA4F39"/>
    <w:rsid w:val="60B17D54"/>
    <w:rsid w:val="60DA77C3"/>
    <w:rsid w:val="61005AE4"/>
    <w:rsid w:val="611244A0"/>
    <w:rsid w:val="61EFDC0C"/>
    <w:rsid w:val="624D4DB5"/>
    <w:rsid w:val="62561073"/>
    <w:rsid w:val="629D01E5"/>
    <w:rsid w:val="629EB9A9"/>
    <w:rsid w:val="62F907BB"/>
    <w:rsid w:val="63736E96"/>
    <w:rsid w:val="638A7CF7"/>
    <w:rsid w:val="639D0860"/>
    <w:rsid w:val="63A36EF6"/>
    <w:rsid w:val="63B1D993"/>
    <w:rsid w:val="64053830"/>
    <w:rsid w:val="647EB67A"/>
    <w:rsid w:val="648AEF8C"/>
    <w:rsid w:val="64CEC818"/>
    <w:rsid w:val="654D457A"/>
    <w:rsid w:val="65520B71"/>
    <w:rsid w:val="656289C9"/>
    <w:rsid w:val="65842C11"/>
    <w:rsid w:val="6584EE77"/>
    <w:rsid w:val="65E5589A"/>
    <w:rsid w:val="6602E785"/>
    <w:rsid w:val="660DC6F0"/>
    <w:rsid w:val="66312E5C"/>
    <w:rsid w:val="665A98C2"/>
    <w:rsid w:val="666F6A06"/>
    <w:rsid w:val="6691E1A8"/>
    <w:rsid w:val="66C7BFC8"/>
    <w:rsid w:val="66FD1566"/>
    <w:rsid w:val="672B102B"/>
    <w:rsid w:val="672DDD4A"/>
    <w:rsid w:val="674969D3"/>
    <w:rsid w:val="674B7C45"/>
    <w:rsid w:val="67654A89"/>
    <w:rsid w:val="677380A1"/>
    <w:rsid w:val="677FFA0B"/>
    <w:rsid w:val="67842B39"/>
    <w:rsid w:val="678E399A"/>
    <w:rsid w:val="67D04466"/>
    <w:rsid w:val="680B27F1"/>
    <w:rsid w:val="680BAE51"/>
    <w:rsid w:val="68CCD40F"/>
    <w:rsid w:val="6979A89F"/>
    <w:rsid w:val="6979DDBB"/>
    <w:rsid w:val="699371C5"/>
    <w:rsid w:val="69B6F759"/>
    <w:rsid w:val="69C015BB"/>
    <w:rsid w:val="6A0C8CC1"/>
    <w:rsid w:val="6A1341C4"/>
    <w:rsid w:val="6A211B17"/>
    <w:rsid w:val="6A4B73D2"/>
    <w:rsid w:val="6A9077A3"/>
    <w:rsid w:val="6AC8C54F"/>
    <w:rsid w:val="6B4D8D62"/>
    <w:rsid w:val="6B69E704"/>
    <w:rsid w:val="6BC6B5BF"/>
    <w:rsid w:val="6C81FE34"/>
    <w:rsid w:val="6CA3F67B"/>
    <w:rsid w:val="6CAD065D"/>
    <w:rsid w:val="6CD6796D"/>
    <w:rsid w:val="6D3CEA89"/>
    <w:rsid w:val="6E18945C"/>
    <w:rsid w:val="6E252230"/>
    <w:rsid w:val="6E2D65A0"/>
    <w:rsid w:val="6E4591DE"/>
    <w:rsid w:val="6EAFA80C"/>
    <w:rsid w:val="6F01F442"/>
    <w:rsid w:val="6F073E45"/>
    <w:rsid w:val="6F7D2B18"/>
    <w:rsid w:val="70029E2A"/>
    <w:rsid w:val="700E1A2F"/>
    <w:rsid w:val="705FE50A"/>
    <w:rsid w:val="70C32BF0"/>
    <w:rsid w:val="70CF5C2C"/>
    <w:rsid w:val="71350493"/>
    <w:rsid w:val="71A7E1E7"/>
    <w:rsid w:val="71AA1CB4"/>
    <w:rsid w:val="71B9BE60"/>
    <w:rsid w:val="71C19AB0"/>
    <w:rsid w:val="71FA79C5"/>
    <w:rsid w:val="7214E19F"/>
    <w:rsid w:val="721CDF8E"/>
    <w:rsid w:val="7287A621"/>
    <w:rsid w:val="72E40D73"/>
    <w:rsid w:val="72E47D9B"/>
    <w:rsid w:val="72F10BF5"/>
    <w:rsid w:val="7348D497"/>
    <w:rsid w:val="73AF5A4D"/>
    <w:rsid w:val="73C7FD5D"/>
    <w:rsid w:val="740B3111"/>
    <w:rsid w:val="744DB92A"/>
    <w:rsid w:val="74505349"/>
    <w:rsid w:val="746D6F42"/>
    <w:rsid w:val="748F80E8"/>
    <w:rsid w:val="7490D60C"/>
    <w:rsid w:val="749AAA6D"/>
    <w:rsid w:val="74AAD1F9"/>
    <w:rsid w:val="74E8E607"/>
    <w:rsid w:val="74FA6005"/>
    <w:rsid w:val="75124A57"/>
    <w:rsid w:val="75240AFC"/>
    <w:rsid w:val="7545F577"/>
    <w:rsid w:val="7593C416"/>
    <w:rsid w:val="75F5771A"/>
    <w:rsid w:val="761EC529"/>
    <w:rsid w:val="7628D5CD"/>
    <w:rsid w:val="76367ACE"/>
    <w:rsid w:val="768B1A25"/>
    <w:rsid w:val="7695033A"/>
    <w:rsid w:val="76FDE4F2"/>
    <w:rsid w:val="7705B7DE"/>
    <w:rsid w:val="771FCC5B"/>
    <w:rsid w:val="777DE5DC"/>
    <w:rsid w:val="77A3559C"/>
    <w:rsid w:val="77B174EE"/>
    <w:rsid w:val="7809DE7A"/>
    <w:rsid w:val="781DBC87"/>
    <w:rsid w:val="7893E540"/>
    <w:rsid w:val="78A6BFCF"/>
    <w:rsid w:val="78C8A251"/>
    <w:rsid w:val="78FD08A6"/>
    <w:rsid w:val="7946556F"/>
    <w:rsid w:val="798E79EB"/>
    <w:rsid w:val="79BC80DB"/>
    <w:rsid w:val="7A29D2F7"/>
    <w:rsid w:val="7A54D40B"/>
    <w:rsid w:val="7A75BF7E"/>
    <w:rsid w:val="7A8096B3"/>
    <w:rsid w:val="7A87B2A9"/>
    <w:rsid w:val="7AA5351A"/>
    <w:rsid w:val="7AEF5B75"/>
    <w:rsid w:val="7B0A8491"/>
    <w:rsid w:val="7B219378"/>
    <w:rsid w:val="7B382B24"/>
    <w:rsid w:val="7BC8F7D5"/>
    <w:rsid w:val="7C1EDCAE"/>
    <w:rsid w:val="7C2A47EC"/>
    <w:rsid w:val="7C8DD40C"/>
    <w:rsid w:val="7CBCD161"/>
    <w:rsid w:val="7CD2BBDB"/>
    <w:rsid w:val="7D27AAE4"/>
    <w:rsid w:val="7D2B2D17"/>
    <w:rsid w:val="7D328847"/>
    <w:rsid w:val="7D34CE15"/>
    <w:rsid w:val="7D824075"/>
    <w:rsid w:val="7D997F45"/>
    <w:rsid w:val="7D9A311E"/>
    <w:rsid w:val="7DAFBF41"/>
    <w:rsid w:val="7DC4F156"/>
    <w:rsid w:val="7E34A906"/>
    <w:rsid w:val="7E47102F"/>
    <w:rsid w:val="7E87866B"/>
    <w:rsid w:val="7EB88528"/>
    <w:rsid w:val="7EC23276"/>
    <w:rsid w:val="7F92E080"/>
    <w:rsid w:val="7FD98EF2"/>
    <w:rsid w:val="7FFFA3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B5B82"/>
  <w15:chartTrackingRefBased/>
  <w15:docId w15:val="{9A613C82-2A75-4293-A853-43D127BF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5C0"/>
  </w:style>
  <w:style w:type="paragraph" w:styleId="Heading1">
    <w:name w:val="heading 1"/>
    <w:basedOn w:val="Normal"/>
    <w:next w:val="Normal"/>
    <w:link w:val="Heading1Char"/>
    <w:uiPriority w:val="9"/>
    <w:qFormat/>
    <w:rsid w:val="00D375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75F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5F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5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375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375FB"/>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D3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Normal"/>
    <w:next w:val="Normal"/>
    <w:uiPriority w:val="99"/>
    <w:rsid w:val="00D375FB"/>
    <w:pPr>
      <w:autoSpaceDE w:val="0"/>
      <w:autoSpaceDN w:val="0"/>
      <w:adjustRightInd w:val="0"/>
      <w:spacing w:line="181" w:lineRule="atLeast"/>
    </w:pPr>
    <w:rPr>
      <w:rFonts w:ascii="VIC Medium" w:hAnsi="VIC Medium"/>
      <w:lang w:val="en-GB"/>
    </w:rPr>
  </w:style>
  <w:style w:type="paragraph" w:customStyle="1" w:styleId="Pa6">
    <w:name w:val="Pa6"/>
    <w:basedOn w:val="Normal"/>
    <w:next w:val="Normal"/>
    <w:uiPriority w:val="99"/>
    <w:rsid w:val="00D375FB"/>
    <w:pPr>
      <w:autoSpaceDE w:val="0"/>
      <w:autoSpaceDN w:val="0"/>
      <w:adjustRightInd w:val="0"/>
      <w:spacing w:line="181" w:lineRule="atLeast"/>
    </w:pPr>
    <w:rPr>
      <w:rFonts w:ascii="VIC Light" w:hAnsi="VIC Light"/>
      <w:lang w:val="en-GB"/>
    </w:rPr>
  </w:style>
  <w:style w:type="paragraph" w:customStyle="1" w:styleId="TablebodyleftTables">
    <w:name w:val="Table body_left (Tables)"/>
    <w:basedOn w:val="Normal"/>
    <w:uiPriority w:val="99"/>
    <w:rsid w:val="001135C0"/>
    <w:pPr>
      <w:suppressAutoHyphens/>
      <w:autoSpaceDE w:val="0"/>
      <w:autoSpaceDN w:val="0"/>
      <w:adjustRightInd w:val="0"/>
      <w:spacing w:after="180" w:line="220" w:lineRule="atLeast"/>
      <w:textAlignment w:val="center"/>
    </w:pPr>
    <w:rPr>
      <w:rFonts w:ascii="VIC Light" w:hAnsi="VIC Light" w:cs="VIC Light"/>
      <w:color w:val="100149"/>
      <w:sz w:val="18"/>
      <w:szCs w:val="18"/>
      <w:lang w:val="en-GB"/>
    </w:rPr>
  </w:style>
  <w:style w:type="paragraph" w:customStyle="1" w:styleId="TablebodymaincolumnTables">
    <w:name w:val="Table body main column (Tables)"/>
    <w:basedOn w:val="TablebodyleftTables"/>
    <w:uiPriority w:val="99"/>
    <w:rsid w:val="001135C0"/>
    <w:pPr>
      <w:spacing w:after="0"/>
    </w:pPr>
    <w:rPr>
      <w:rFonts w:ascii="VIC Medium" w:hAnsi="VIC Medium" w:cs="VIC Medium"/>
    </w:rPr>
  </w:style>
  <w:style w:type="paragraph" w:customStyle="1" w:styleId="AppendixtabletitleTables">
    <w:name w:val="Appendix table title (Tables)"/>
    <w:basedOn w:val="Normal"/>
    <w:uiPriority w:val="99"/>
    <w:rsid w:val="001135C0"/>
    <w:pPr>
      <w:suppressAutoHyphens/>
      <w:autoSpaceDE w:val="0"/>
      <w:autoSpaceDN w:val="0"/>
      <w:adjustRightInd w:val="0"/>
      <w:spacing w:line="260" w:lineRule="atLeast"/>
      <w:textAlignment w:val="center"/>
    </w:pPr>
    <w:rPr>
      <w:rFonts w:ascii="VIC SemiBold" w:hAnsi="VIC SemiBold" w:cs="VIC SemiBold"/>
      <w:b/>
      <w:bCs/>
      <w:color w:val="0062A4"/>
      <w:sz w:val="20"/>
      <w:szCs w:val="20"/>
      <w:lang w:val="en-US"/>
    </w:rPr>
  </w:style>
  <w:style w:type="character" w:customStyle="1" w:styleId="Italics">
    <w:name w:val="Italics"/>
    <w:uiPriority w:val="99"/>
    <w:rsid w:val="001135C0"/>
    <w:rPr>
      <w:rFonts w:ascii="VIC Light Italic" w:hAnsi="VIC Light Italic" w:cs="VIC Light Italic"/>
      <w:i/>
      <w:iCs/>
    </w:rPr>
  </w:style>
  <w:style w:type="paragraph" w:styleId="Footer">
    <w:name w:val="footer"/>
    <w:basedOn w:val="Normal"/>
    <w:link w:val="FooterChar"/>
    <w:uiPriority w:val="99"/>
    <w:unhideWhenUsed/>
    <w:rsid w:val="00BA2124"/>
    <w:pPr>
      <w:tabs>
        <w:tab w:val="center" w:pos="4680"/>
        <w:tab w:val="right" w:pos="9360"/>
      </w:tabs>
    </w:pPr>
  </w:style>
  <w:style w:type="character" w:customStyle="1" w:styleId="FooterChar">
    <w:name w:val="Footer Char"/>
    <w:basedOn w:val="DefaultParagraphFont"/>
    <w:link w:val="Footer"/>
    <w:uiPriority w:val="99"/>
    <w:rsid w:val="00BA2124"/>
  </w:style>
  <w:style w:type="character" w:styleId="PageNumber">
    <w:name w:val="page number"/>
    <w:basedOn w:val="DefaultParagraphFont"/>
    <w:uiPriority w:val="99"/>
    <w:semiHidden/>
    <w:unhideWhenUsed/>
    <w:rsid w:val="00BA2124"/>
  </w:style>
  <w:style w:type="paragraph" w:styleId="Header">
    <w:name w:val="header"/>
    <w:basedOn w:val="Normal"/>
    <w:link w:val="HeaderChar"/>
    <w:uiPriority w:val="99"/>
    <w:unhideWhenUsed/>
    <w:rsid w:val="00B5659E"/>
    <w:pPr>
      <w:tabs>
        <w:tab w:val="center" w:pos="4513"/>
        <w:tab w:val="right" w:pos="9026"/>
      </w:tabs>
    </w:pPr>
  </w:style>
  <w:style w:type="character" w:customStyle="1" w:styleId="HeaderChar">
    <w:name w:val="Header Char"/>
    <w:basedOn w:val="DefaultParagraphFont"/>
    <w:link w:val="Header"/>
    <w:uiPriority w:val="99"/>
    <w:rsid w:val="00B5659E"/>
  </w:style>
  <w:style w:type="character" w:customStyle="1" w:styleId="normaltextrun">
    <w:name w:val="normaltextrun"/>
    <w:basedOn w:val="DefaultParagraphFont"/>
    <w:rsid w:val="009B6526"/>
  </w:style>
  <w:style w:type="character" w:customStyle="1" w:styleId="eop">
    <w:name w:val="eop"/>
    <w:basedOn w:val="DefaultParagraphFont"/>
    <w:rsid w:val="009B6526"/>
  </w:style>
  <w:style w:type="character" w:styleId="CommentReference">
    <w:name w:val="annotation reference"/>
    <w:basedOn w:val="DefaultParagraphFont"/>
    <w:uiPriority w:val="99"/>
    <w:semiHidden/>
    <w:unhideWhenUsed/>
    <w:rsid w:val="005976A8"/>
    <w:rPr>
      <w:sz w:val="16"/>
      <w:szCs w:val="16"/>
    </w:rPr>
  </w:style>
  <w:style w:type="paragraph" w:styleId="CommentText">
    <w:name w:val="annotation text"/>
    <w:basedOn w:val="Normal"/>
    <w:link w:val="CommentTextChar"/>
    <w:uiPriority w:val="99"/>
    <w:semiHidden/>
    <w:unhideWhenUsed/>
    <w:rsid w:val="005976A8"/>
    <w:rPr>
      <w:sz w:val="20"/>
      <w:szCs w:val="20"/>
    </w:rPr>
  </w:style>
  <w:style w:type="character" w:customStyle="1" w:styleId="CommentTextChar">
    <w:name w:val="Comment Text Char"/>
    <w:basedOn w:val="DefaultParagraphFont"/>
    <w:link w:val="CommentText"/>
    <w:uiPriority w:val="99"/>
    <w:semiHidden/>
    <w:rsid w:val="005976A8"/>
    <w:rPr>
      <w:sz w:val="20"/>
      <w:szCs w:val="20"/>
    </w:rPr>
  </w:style>
  <w:style w:type="paragraph" w:styleId="CommentSubject">
    <w:name w:val="annotation subject"/>
    <w:basedOn w:val="CommentText"/>
    <w:next w:val="CommentText"/>
    <w:link w:val="CommentSubjectChar"/>
    <w:uiPriority w:val="99"/>
    <w:semiHidden/>
    <w:unhideWhenUsed/>
    <w:rsid w:val="005976A8"/>
    <w:rPr>
      <w:b/>
      <w:bCs/>
    </w:rPr>
  </w:style>
  <w:style w:type="character" w:customStyle="1" w:styleId="CommentSubjectChar">
    <w:name w:val="Comment Subject Char"/>
    <w:basedOn w:val="CommentTextChar"/>
    <w:link w:val="CommentSubject"/>
    <w:uiPriority w:val="99"/>
    <w:semiHidden/>
    <w:rsid w:val="005976A8"/>
    <w:rPr>
      <w:b/>
      <w:bCs/>
      <w:sz w:val="20"/>
      <w:szCs w:val="20"/>
    </w:rPr>
  </w:style>
  <w:style w:type="character" w:styleId="UnresolvedMention">
    <w:name w:val="Unresolved Mention"/>
    <w:basedOn w:val="DefaultParagraphFont"/>
    <w:uiPriority w:val="99"/>
    <w:unhideWhenUsed/>
    <w:rsid w:val="00A71904"/>
    <w:rPr>
      <w:color w:val="605E5C"/>
      <w:shd w:val="clear" w:color="auto" w:fill="E1DFDD"/>
    </w:rPr>
  </w:style>
  <w:style w:type="character" w:styleId="Mention">
    <w:name w:val="Mention"/>
    <w:basedOn w:val="DefaultParagraphFont"/>
    <w:uiPriority w:val="99"/>
    <w:unhideWhenUsed/>
    <w:rsid w:val="00A71904"/>
    <w:rPr>
      <w:color w:val="2B579A"/>
      <w:shd w:val="clear" w:color="auto" w:fill="E1DFDD"/>
    </w:rPr>
  </w:style>
  <w:style w:type="character" w:styleId="Hyperlink">
    <w:name w:val="Hyperlink"/>
    <w:basedOn w:val="DefaultParagraphFont"/>
    <w:uiPriority w:val="99"/>
    <w:semiHidden/>
    <w:unhideWhenUsed/>
    <w:rsid w:val="00065027"/>
    <w:rPr>
      <w:color w:val="0000EE"/>
      <w:u w:val="single"/>
    </w:rPr>
  </w:style>
  <w:style w:type="paragraph" w:styleId="NormalWeb">
    <w:name w:val="Normal (Web)"/>
    <w:basedOn w:val="Normal"/>
    <w:uiPriority w:val="99"/>
    <w:semiHidden/>
    <w:unhideWhenUsed/>
    <w:rsid w:val="00065027"/>
    <w:pPr>
      <w:spacing w:before="100" w:beforeAutospacing="1" w:after="100" w:afterAutospacing="1"/>
    </w:pPr>
    <w:rPr>
      <w:rFonts w:ascii="Calibr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5068">
      <w:bodyDiv w:val="1"/>
      <w:marLeft w:val="0"/>
      <w:marRight w:val="0"/>
      <w:marTop w:val="0"/>
      <w:marBottom w:val="0"/>
      <w:divBdr>
        <w:top w:val="none" w:sz="0" w:space="0" w:color="auto"/>
        <w:left w:val="none" w:sz="0" w:space="0" w:color="auto"/>
        <w:bottom w:val="none" w:sz="0" w:space="0" w:color="auto"/>
        <w:right w:val="none" w:sz="0" w:space="0" w:color="auto"/>
      </w:divBdr>
    </w:div>
    <w:div w:id="575092079">
      <w:bodyDiv w:val="1"/>
      <w:marLeft w:val="0"/>
      <w:marRight w:val="0"/>
      <w:marTop w:val="0"/>
      <w:marBottom w:val="0"/>
      <w:divBdr>
        <w:top w:val="none" w:sz="0" w:space="0" w:color="auto"/>
        <w:left w:val="none" w:sz="0" w:space="0" w:color="auto"/>
        <w:bottom w:val="none" w:sz="0" w:space="0" w:color="auto"/>
        <w:right w:val="none" w:sz="0" w:space="0" w:color="auto"/>
      </w:divBdr>
    </w:div>
    <w:div w:id="1680157032">
      <w:bodyDiv w:val="1"/>
      <w:marLeft w:val="0"/>
      <w:marRight w:val="0"/>
      <w:marTop w:val="0"/>
      <w:marBottom w:val="0"/>
      <w:divBdr>
        <w:top w:val="none" w:sz="0" w:space="0" w:color="auto"/>
        <w:left w:val="none" w:sz="0" w:space="0" w:color="auto"/>
        <w:bottom w:val="none" w:sz="0" w:space="0" w:color="auto"/>
        <w:right w:val="none" w:sz="0" w:space="0" w:color="auto"/>
      </w:divBdr>
    </w:div>
    <w:div w:id="1924680976">
      <w:bodyDiv w:val="1"/>
      <w:marLeft w:val="0"/>
      <w:marRight w:val="0"/>
      <w:marTop w:val="0"/>
      <w:marBottom w:val="0"/>
      <w:divBdr>
        <w:top w:val="none" w:sz="0" w:space="0" w:color="auto"/>
        <w:left w:val="none" w:sz="0" w:space="0" w:color="auto"/>
        <w:bottom w:val="none" w:sz="0" w:space="0" w:color="auto"/>
        <w:right w:val="none" w:sz="0" w:space="0" w:color="auto"/>
      </w:divBdr>
    </w:div>
    <w:div w:id="208326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epa.vic.gov.au/about-epa/publications/1994"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epa.vic.gov.au/for-business/new-laws-and-your-business/general-environmental-duty" TargetMode="External"/></Relationships>
</file>

<file path=word/documenttasks/documenttasks1.xml><?xml version="1.0" encoding="utf-8"?>
<t:Tasks xmlns:t="http://schemas.microsoft.com/office/tasks/2019/documenttasks" xmlns:oel="http://schemas.microsoft.com/office/2019/extlst">
  <t:Task id="{597287AE-86C4-46DF-A9F4-138E5AA5CCA6}">
    <t:Anchor>
      <t:Comment id="650247579"/>
    </t:Anchor>
    <t:History>
      <t:Event id="{61BCCE43-3125-484C-A8E8-C17B6E2750DC}" time="2022-09-07T00:21:10.53Z">
        <t:Attribution userId="S::annabel.moony@delwp.vic.gov.au::476664b7-dc0d-427d-9b6f-faf7f8cf077d" userProvider="AD" userName="Annabel M Moony (DELWP)"/>
        <t:Anchor>
          <t:Comment id="1292586738"/>
        </t:Anchor>
        <t:Create/>
      </t:Event>
      <t:Event id="{21DA1510-7E39-4C07-AB6C-9ECB0002DC24}" time="2022-09-07T00:21:10.53Z">
        <t:Attribution userId="S::annabel.moony@delwp.vic.gov.au::476664b7-dc0d-427d-9b6f-faf7f8cf077d" userProvider="AD" userName="Annabel M Moony (DELWP)"/>
        <t:Anchor>
          <t:Comment id="1292586738"/>
        </t:Anchor>
        <t:Assign userId="S::julieann.ashley@delwp.vic.gov.au::e7e4e351-9409-49d5-b3d9-1b57ed9a8a72" userProvider="AD" userName="Julie Ann Ashley (DELWP)"/>
      </t:Event>
      <t:Event id="{3EFF64F2-7397-48B9-8C72-E0B7FA68CBE3}" time="2022-09-07T00:21:10.53Z">
        <t:Attribution userId="S::annabel.moony@delwp.vic.gov.au::476664b7-dc0d-427d-9b6f-faf7f8cf077d" userProvider="AD" userName="Annabel M Moony (DELWP)"/>
        <t:Anchor>
          <t:Comment id="1292586738"/>
        </t:Anchor>
        <t:SetTitle title="@Julie Ann Ashley (DELWP) do you want to update re your Insight work"/>
      </t:Event>
    </t:History>
  </t:Task>
  <t:Task id="{BEA9601A-AAF2-4AB6-A361-F44D44715AD9}">
    <t:Anchor>
      <t:Comment id="2025359322"/>
    </t:Anchor>
    <t:History>
      <t:Event id="{DFA9275C-A610-4C90-8C61-9A6946861D02}" time="2022-09-19T20:30:51.036Z">
        <t:Attribution userId="S::alieta.donald@delwp.vic.gov.au::79e98a7a-f78e-4f6f-98fa-4d3f0df59f80" userProvider="AD" userName="Alieta Donald (DELWP)"/>
        <t:Anchor>
          <t:Comment id="2025359322"/>
        </t:Anchor>
        <t:Create/>
      </t:Event>
      <t:Event id="{ADCE7BBF-AC2C-4DDC-B077-63BF11AF546C}" time="2022-09-19T20:30:51.036Z">
        <t:Attribution userId="S::alieta.donald@delwp.vic.gov.au::79e98a7a-f78e-4f6f-98fa-4d3f0df59f80" userProvider="AD" userName="Alieta Donald (DELWP)"/>
        <t:Anchor>
          <t:Comment id="2025359322"/>
        </t:Anchor>
        <t:Assign userId="S::markus.baggssargood@delwp.vic.gov.au::a107f3bf-9d0b-4f1a-99df-db84c331e2e7" userProvider="AD" userName="Markus G Baggs Sargood (DELWP)"/>
      </t:Event>
      <t:Event id="{8D70A717-9D5A-4A92-A904-CEF33B475232}" time="2022-09-19T20:30:51.036Z">
        <t:Attribution userId="S::alieta.donald@delwp.vic.gov.au::79e98a7a-f78e-4f6f-98fa-4d3f0df59f80" userProvider="AD" userName="Alieta Donald (DELWP)"/>
        <t:Anchor>
          <t:Comment id="2025359322"/>
        </t:Anchor>
        <t:SetTitle title="@Markus G Baggs Sargood (DELWP) - same words as last year but as ongoing would be good to have some annual highligh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gram Report" ma:contentTypeID="0x0101002517F445A0F35E449C98AAD631F2B0384529008CB6374DD9EE5A4AB466DFB3151E5C74" ma:contentTypeVersion="113" ma:contentTypeDescription="" ma:contentTypeScope="" ma:versionID="98f24d50d408947ea0dbc5af92c5543e">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11e64a65f21e1bce57022f819e036aaf"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Location_x0020_Value" minOccurs="0"/>
                <xsd:element ref="ns1:URL" minOccurs="0"/>
                <xsd:element ref="ns2:Date_x0020_Recieved" minOccurs="0"/>
                <xsd:element ref="ns2:Originating_x0020_Author" minOccurs="0"/>
                <xsd:element ref="ns3:ld508a88e6264ce89693af80a72862cb" minOccurs="0"/>
                <xsd:element ref="ns3:o2e611f6ba3e4c8f9a895dfb7980639e" minOccurs="0"/>
                <xsd:element ref="ns2:Referenc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Location_x0020_Value" ma:index="31" nillable="true" ma:displayName="Location Value" ma:internalName="Location_x0020_Value">
      <xsd:simpleType>
        <xsd:restriction base="dms:Text">
          <xsd:maxLength value="255"/>
        </xsd:restriction>
      </xsd:simpleType>
    </xsd:element>
    <xsd:element name="Date_x0020_Recieved" ma:index="34" nillable="true" ma:displayName="Date Received" ma:description="The date stamped on official correspondence." ma:format="DateOnly" ma:internalName="Date_x0020_Recieved">
      <xsd:simpleType>
        <xsd:restriction base="dms:DateTime"/>
      </xsd:simpleType>
    </xsd:element>
    <xsd:element name="Originating_x0020_Author" ma:index="35" nillable="true" ma:displayName="Originating Author" ma:description="The original person or organisation from which the object came from." ma:internalName="Originating_x0020_Author">
      <xsd:simpleType>
        <xsd:restriction base="dms:Text">
          <xsd:maxLength value="255"/>
        </xsd:restriction>
      </xsd:simpleType>
    </xsd:element>
    <xsd:element name="Reference_x0020_Number" ma:index="39"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6;#Executive Services|e5dac3b6-3758-40a7-8921-77a6f8094098"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fcdc2a19-2d00-44cf-b7bd-7f9c2f622aa0}"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fcdc2a19-2d00-44cf-b7bd-7f9c2f622aa0}"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4;#Water and Catchments|04babe5f-fe90-4982-9f33-c4fc8f4bb6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Office of the Deputy Secretary Water and Catchments|3c1e8dec-6a81-4ef2-b151-e0b49bc0f761"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7"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element name="o2e611f6ba3e4c8f9a895dfb7980639e" ma:index="38" nillable="true" ma:taxonomy="true" ma:internalName="o2e611f6ba3e4c8f9a895dfb7980639e" ma:taxonomyFieldName="Location_x0020_Type" ma:displayName="Location Type" ma:default="" ma:fieldId="{82e611f6-ba3e-4c8f-9a89-5dfb7980639e}" ma:sspId="797aeec6-0273-40f2-ab3e-beee73212332" ma:termSetId="648a561f-e369-4e31-b869-87da18c5c4f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52d580-73c1-4b2b-acb3-3600a17877a9" ContentTypeId="0x0101002517F445A0F35E449C98AAD631F2B0384529"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riginating_x0020_Author xmlns="a5f32de4-e402-4188-b034-e71ca7d22e54" xsi:nil="true"/>
    <k1bd994a94c2413797db3bab8f123f6f xmlns="9fd47c19-1c4a-4d7d-b342-c10cef269344">
      <Terms xmlns="http://schemas.microsoft.com/office/infopath/2007/PartnerControls"/>
    </k1bd994a94c2413797db3bab8f123f6f>
    <o2e611f6ba3e4c8f9a895dfb7980639e xmlns="9fd47c19-1c4a-4d7d-b342-c10cef269344">
      <Terms xmlns="http://schemas.microsoft.com/office/infopath/2007/PartnerControls"/>
    </o2e611f6ba3e4c8f9a895dfb7980639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Office of the Deputy Secretary Water and Catchments</TermName>
          <TermId xmlns="http://schemas.microsoft.com/office/infopath/2007/PartnerControls">3c1e8dec-6a81-4ef2-b151-e0b49bc0f761</TermId>
        </TermInfo>
      </Terms>
    </n771d69a070c4babbf278c67c8a2b859>
    <Reference_x0020_Number xmlns="a5f32de4-e402-4188-b034-e71ca7d22e54" xsi:nil="true"/>
    <Location_x0020_Value xmlns="a5f32de4-e402-4188-b034-e71ca7d22e54" xsi:nil="true"/>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Executive Services</TermName>
          <TermId xmlns="http://schemas.microsoft.com/office/infopath/2007/PartnerControls">e5dac3b6-3758-40a7-8921-77a6f8094098</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ate_x0020_Recieved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Water and Catchments</TermName>
          <TermId xmlns="http://schemas.microsoft.com/office/infopath/2007/PartnerControls">04babe5f-fe90-4982-9f33-c4fc8f4bb63f</TermId>
        </TermInfo>
      </Terms>
    </ic50d0a05a8e4d9791dac67f8a1e716c>
    <ld508a88e6264ce89693af80a72862cb xmlns="9fd47c19-1c4a-4d7d-b342-c10cef269344">
      <Terms xmlns="http://schemas.microsoft.com/office/infopath/2007/PartnerControls"/>
    </ld508a88e6264ce89693af80a72862cb>
    <_dlc_DocId xmlns="a5f32de4-e402-4188-b034-e71ca7d22e54">DOCID133-1754353816-416</_dlc_DocId>
    <_dlc_DocIdUrl xmlns="a5f32de4-e402-4188-b034-e71ca7d22e54">
      <Url>https://delwpvicgovau.sharepoint.com/sites/ecm_133/_layouts/15/DocIdRedir.aspx?ID=DOCID133-1754353816-416</Url>
      <Description>DOCID133-1754353816-416</Description>
    </_dlc_DocIdUrl>
  </documentManagement>
</p:properties>
</file>

<file path=customXml/item7.xml><?xml version="1.0" encoding="utf-8"?>
<?mso-contentType ?>
<customXsn xmlns="http://schemas.microsoft.com/office/2006/metadata/customXsn">
  <xsnLocation/>
  <cached>True</cached>
  <openByDefault>True</openByDefault>
  <xsnScope>/sites/ecm_133/Projects</xsnScope>
</customXsn>
</file>

<file path=customXml/itemProps1.xml><?xml version="1.0" encoding="utf-8"?>
<ds:datastoreItem xmlns:ds="http://schemas.openxmlformats.org/officeDocument/2006/customXml" ds:itemID="{E1CE7F50-D745-4CE6-BFBE-2F0150A982D8}">
  <ds:schemaRefs>
    <ds:schemaRef ds:uri="http://schemas.microsoft.com/sharepoint/v3/contenttype/forms"/>
  </ds:schemaRefs>
</ds:datastoreItem>
</file>

<file path=customXml/itemProps2.xml><?xml version="1.0" encoding="utf-8"?>
<ds:datastoreItem xmlns:ds="http://schemas.openxmlformats.org/officeDocument/2006/customXml" ds:itemID="{B17064A5-6CE3-49B9-BC79-65C198FD7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2E07F-60C8-4D78-8E25-B695B6F504B6}">
  <ds:schemaRefs>
    <ds:schemaRef ds:uri="http://schemas.microsoft.com/sharepoint/events"/>
  </ds:schemaRefs>
</ds:datastoreItem>
</file>

<file path=customXml/itemProps4.xml><?xml version="1.0" encoding="utf-8"?>
<ds:datastoreItem xmlns:ds="http://schemas.openxmlformats.org/officeDocument/2006/customXml" ds:itemID="{F57D9303-67A1-4B0F-9690-461F1B53964B}">
  <ds:schemaRefs>
    <ds:schemaRef ds:uri="Microsoft.SharePoint.Taxonomy.ContentTypeSync"/>
  </ds:schemaRefs>
</ds:datastoreItem>
</file>

<file path=customXml/itemProps5.xml><?xml version="1.0" encoding="utf-8"?>
<ds:datastoreItem xmlns:ds="http://schemas.openxmlformats.org/officeDocument/2006/customXml" ds:itemID="{BF1DD0BC-8365-46C9-9985-A4F8F555B1CD}">
  <ds:schemaRefs>
    <ds:schemaRef ds:uri="http://schemas.openxmlformats.org/officeDocument/2006/bibliography"/>
  </ds:schemaRefs>
</ds:datastoreItem>
</file>

<file path=customXml/itemProps6.xml><?xml version="1.0" encoding="utf-8"?>
<ds:datastoreItem xmlns:ds="http://schemas.openxmlformats.org/officeDocument/2006/customXml" ds:itemID="{B896C019-0229-4AF6-B137-D997991E7912}">
  <ds:schemaRefs>
    <ds:schemaRef ds:uri="http://schemas.microsoft.com/office/2006/metadata/properties"/>
    <ds:schemaRef ds:uri="http://schemas.microsoft.com/office/infopath/2007/PartnerControls"/>
    <ds:schemaRef ds:uri="http://schemas.microsoft.com/sharepoint/v3"/>
    <ds:schemaRef ds:uri="9fd47c19-1c4a-4d7d-b342-c10cef269344"/>
    <ds:schemaRef ds:uri="a5f32de4-e402-4188-b034-e71ca7d22e54"/>
  </ds:schemaRefs>
</ds:datastoreItem>
</file>

<file path=customXml/itemProps7.xml><?xml version="1.0" encoding="utf-8"?>
<ds:datastoreItem xmlns:ds="http://schemas.openxmlformats.org/officeDocument/2006/customXml" ds:itemID="{4CD213A8-FA5A-4E10-BD67-C3D50A5E4D1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6216</Words>
  <Characters>35434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for Victoria Action Status Report - July 2022</dc:title>
  <dc:subject/>
  <dc:creator>Tessa Paproth</dc:creator>
  <cp:keywords/>
  <dc:description/>
  <cp:lastModifiedBy>Arion Potts (DEECA)</cp:lastModifiedBy>
  <cp:revision>3</cp:revision>
  <dcterms:created xsi:type="dcterms:W3CDTF">2022-10-25T23:15:00Z</dcterms:created>
  <dcterms:modified xsi:type="dcterms:W3CDTF">2023-08-14T03:41:00Z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0x0101002517F445A0F35E449C98AAD631F2B0384529008CB6374DD9EE5A4AB466DFB3151E5C74</vt:lpwstr>
  </property>
  <property fmtid="{D5CDD505-2E9C-101B-9397-08002B2CF9AE}" pid="3" name="Section">
    <vt:lpwstr/>
  </property>
  <property fmtid="{D5CDD505-2E9C-101B-9397-08002B2CF9AE}" pid="4" name="Sub-Section">
    <vt:lpwstr/>
  </property>
  <property fmtid="{D5CDD505-2E9C-101B-9397-08002B2CF9AE}" pid="5" name="Agency">
    <vt:lpwstr>1;#Department of Environment, Land, Water and Planning|607a3f87-1228-4cd9-82a5-076aa8776274</vt:lpwstr>
  </property>
  <property fmtid="{D5CDD505-2E9C-101B-9397-08002B2CF9AE}" pid="6" name="Stage">
    <vt:lpwstr/>
  </property>
  <property fmtid="{D5CDD505-2E9C-101B-9397-08002B2CF9AE}" pid="7" name="Branch">
    <vt:lpwstr>6;#Executive Services|e5dac3b6-3758-40a7-8921-77a6f8094098</vt:lpwstr>
  </property>
  <property fmtid="{D5CDD505-2E9C-101B-9397-08002B2CF9AE}" pid="8" name="o85941e134754762b9719660a258a6e6">
    <vt:lpwstr/>
  </property>
  <property fmtid="{D5CDD505-2E9C-101B-9397-08002B2CF9AE}" pid="9" name="Copyright_x0020_Licence_x0020_Name">
    <vt:lpwstr/>
  </property>
  <property fmtid="{D5CDD505-2E9C-101B-9397-08002B2CF9AE}" pid="10" name="df723ab3fe1c4eb7a0b151674e7ac40d">
    <vt:lpwstr/>
  </property>
  <property fmtid="{D5CDD505-2E9C-101B-9397-08002B2CF9AE}" pid="11" name="iff8d918b9ee4ae0841015f002754e5b">
    <vt:lpwstr/>
  </property>
  <property fmtid="{D5CDD505-2E9C-101B-9397-08002B2CF9AE}" pid="12" name="Copyright_x0020_License_x0020_Type">
    <vt:lpwstr/>
  </property>
  <property fmtid="{D5CDD505-2E9C-101B-9397-08002B2CF9AE}" pid="13" name="Division">
    <vt:lpwstr>5;#Office of the Deputy Secretary Water and Catchments|3c1e8dec-6a81-4ef2-b151-e0b49bc0f761</vt:lpwstr>
  </property>
  <property fmtid="{D5CDD505-2E9C-101B-9397-08002B2CF9AE}" pid="14" name="Location Type">
    <vt:lpwstr/>
  </property>
  <property fmtid="{D5CDD505-2E9C-101B-9397-08002B2CF9AE}" pid="15" name="Dissemination Limiting Marker">
    <vt:lpwstr>2;#FOUO|955eb6fc-b35a-4808-8aa5-31e514fa3f26</vt:lpwstr>
  </property>
  <property fmtid="{D5CDD505-2E9C-101B-9397-08002B2CF9AE}" pid="16" name="Group1">
    <vt:lpwstr>4;#Water and Catchments|04babe5f-fe90-4982-9f33-c4fc8f4bb63f</vt:lpwstr>
  </property>
  <property fmtid="{D5CDD505-2E9C-101B-9397-08002B2CF9AE}" pid="17" name="Security Classification">
    <vt:lpwstr>3;#Unclassified|7fa379f4-4aba-4692-ab80-7d39d3a23cf4</vt:lpwstr>
  </property>
  <property fmtid="{D5CDD505-2E9C-101B-9397-08002B2CF9AE}" pid="18" name="n2f7f0b96e5c4bf8979c572784c7897f">
    <vt:lpwstr/>
  </property>
  <property fmtid="{D5CDD505-2E9C-101B-9397-08002B2CF9AE}" pid="19" name="Reference Type">
    <vt:lpwstr/>
  </property>
  <property fmtid="{D5CDD505-2E9C-101B-9397-08002B2CF9AE}" pid="20" name="Chapter">
    <vt:lpwstr/>
  </property>
  <property fmtid="{D5CDD505-2E9C-101B-9397-08002B2CF9AE}" pid="21" name="Copyright Licence Name">
    <vt:lpwstr/>
  </property>
  <property fmtid="{D5CDD505-2E9C-101B-9397-08002B2CF9AE}" pid="22" name="Copyright License Type">
    <vt:lpwstr/>
  </property>
  <property fmtid="{D5CDD505-2E9C-101B-9397-08002B2CF9AE}" pid="23" name="_dlc_DocIdItemGuid">
    <vt:lpwstr>598f88e5-662e-45cf-b22e-314b48b27839</vt:lpwstr>
  </property>
  <property fmtid="{D5CDD505-2E9C-101B-9397-08002B2CF9AE}" pid="24" name="MSIP_Label_5a19367b-7a73-403d-b732-ebe2e73fbf56_Enabled">
    <vt:lpwstr>true</vt:lpwstr>
  </property>
  <property fmtid="{D5CDD505-2E9C-101B-9397-08002B2CF9AE}" pid="25" name="MSIP_Label_5a19367b-7a73-403d-b732-ebe2e73fbf56_SetDate">
    <vt:lpwstr>2023-08-14T03:41:36Z</vt:lpwstr>
  </property>
  <property fmtid="{D5CDD505-2E9C-101B-9397-08002B2CF9AE}" pid="26" name="MSIP_Label_5a19367b-7a73-403d-b732-ebe2e73fbf56_Method">
    <vt:lpwstr>Privileged</vt:lpwstr>
  </property>
  <property fmtid="{D5CDD505-2E9C-101B-9397-08002B2CF9AE}" pid="27" name="MSIP_Label_5a19367b-7a73-403d-b732-ebe2e73fbf56_Name">
    <vt:lpwstr>OFFICIAL-Sensitive</vt:lpwstr>
  </property>
  <property fmtid="{D5CDD505-2E9C-101B-9397-08002B2CF9AE}" pid="28" name="MSIP_Label_5a19367b-7a73-403d-b732-ebe2e73fbf56_SiteId">
    <vt:lpwstr>e8bdd6f7-fc18-4e48-a554-7f547927223b</vt:lpwstr>
  </property>
  <property fmtid="{D5CDD505-2E9C-101B-9397-08002B2CF9AE}" pid="29" name="MSIP_Label_5a19367b-7a73-403d-b732-ebe2e73fbf56_ActionId">
    <vt:lpwstr>7cfee860-b533-4ff4-8d3c-030e4ef2f208</vt:lpwstr>
  </property>
  <property fmtid="{D5CDD505-2E9C-101B-9397-08002B2CF9AE}" pid="30" name="MSIP_Label_5a19367b-7a73-403d-b732-ebe2e73fbf56_ContentBits">
    <vt:lpwstr>2</vt:lpwstr>
  </property>
</Properties>
</file>