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17E15" w14:textId="77777777" w:rsidR="00932AF4" w:rsidRDefault="00932AF4" w:rsidP="00587C02">
      <w:pPr>
        <w:autoSpaceDE w:val="0"/>
        <w:autoSpaceDN w:val="0"/>
        <w:adjustRightInd w:val="0"/>
        <w:rPr>
          <w:rFonts w:ascii="Gill Sans Nova Light" w:hAnsi="Gill Sans Nova Light" w:cs="Gill Sans Light"/>
          <w:color w:val="000000"/>
          <w:sz w:val="22"/>
          <w:szCs w:val="22"/>
          <w:lang w:val="en-GB"/>
        </w:rPr>
      </w:pPr>
    </w:p>
    <w:p w14:paraId="35765E2B" w14:textId="77777777" w:rsidR="00F73431" w:rsidRDefault="00F73431" w:rsidP="00587C02">
      <w:pPr>
        <w:autoSpaceDE w:val="0"/>
        <w:autoSpaceDN w:val="0"/>
        <w:adjustRightInd w:val="0"/>
        <w:rPr>
          <w:rFonts w:ascii="Gill Sans Nova Light" w:hAnsi="Gill Sans Nova Light" w:cs="Gill Sans Light"/>
          <w:color w:val="000000"/>
          <w:sz w:val="22"/>
          <w:szCs w:val="22"/>
          <w:lang w:val="en-GB"/>
        </w:rPr>
      </w:pPr>
    </w:p>
    <w:p w14:paraId="2278CC8D" w14:textId="3E03DE5D" w:rsidR="00587C02" w:rsidRPr="00B27363" w:rsidRDefault="00587C02" w:rsidP="00587C02">
      <w:pPr>
        <w:autoSpaceDE w:val="0"/>
        <w:autoSpaceDN w:val="0"/>
        <w:adjustRightInd w:val="0"/>
        <w:rPr>
          <w:rFonts w:ascii="Gill Sans Nova Light" w:hAnsi="Gill Sans Nova Light" w:cs="Gill Sans Light"/>
          <w:color w:val="000000"/>
          <w:sz w:val="22"/>
          <w:szCs w:val="22"/>
          <w:lang w:val="en-GB"/>
        </w:rPr>
      </w:pPr>
      <w:r w:rsidRPr="00B27363">
        <w:rPr>
          <w:rFonts w:ascii="Gill Sans Nova Light" w:hAnsi="Gill Sans Nova Light" w:cs="Gill Sans Light"/>
          <w:color w:val="000000"/>
          <w:sz w:val="22"/>
          <w:szCs w:val="22"/>
          <w:lang w:val="en-GB"/>
        </w:rPr>
        <w:t>The Birrarung Council is seeking to stimulate discussion and understanding about the concept of net gain.</w:t>
      </w:r>
    </w:p>
    <w:p w14:paraId="209C2D0B" w14:textId="77777777" w:rsidR="00587C02" w:rsidRPr="00B27363" w:rsidRDefault="00587C02" w:rsidP="00587C02">
      <w:pPr>
        <w:autoSpaceDE w:val="0"/>
        <w:autoSpaceDN w:val="0"/>
        <w:adjustRightInd w:val="0"/>
        <w:rPr>
          <w:rFonts w:ascii="Gill Sans Nova Light" w:hAnsi="Gill Sans Nova Light" w:cs="Gill Sans Light"/>
          <w:color w:val="000000"/>
          <w:sz w:val="22"/>
          <w:szCs w:val="22"/>
          <w:lang w:val="en-GB"/>
        </w:rPr>
      </w:pPr>
    </w:p>
    <w:p w14:paraId="34C311C2" w14:textId="10850F26" w:rsidR="00587C02" w:rsidRPr="00B27363" w:rsidRDefault="00587C02" w:rsidP="00587C02">
      <w:pPr>
        <w:autoSpaceDE w:val="0"/>
        <w:autoSpaceDN w:val="0"/>
        <w:adjustRightInd w:val="0"/>
        <w:rPr>
          <w:rFonts w:ascii="Gill Sans Nova Light" w:hAnsi="Gill Sans Nova Light" w:cs="Gill Sans Light"/>
          <w:color w:val="000000"/>
          <w:sz w:val="22"/>
          <w:szCs w:val="22"/>
          <w:lang w:val="en-GB"/>
        </w:rPr>
      </w:pPr>
      <w:r w:rsidRPr="00B27363">
        <w:rPr>
          <w:rFonts w:ascii="Gill Sans Nova Light" w:hAnsi="Gill Sans Nova Light" w:cs="Gill Sans Light"/>
          <w:color w:val="000000"/>
          <w:sz w:val="22"/>
          <w:szCs w:val="22"/>
          <w:lang w:val="en-GB"/>
        </w:rPr>
        <w:t>Net gain is an approach that seeks to leave the environment in a measurably better state than it is currently.</w:t>
      </w:r>
      <w:r w:rsidR="00074909">
        <w:rPr>
          <w:rFonts w:ascii="Gill Sans Nova Light" w:hAnsi="Gill Sans Nova Light" w:cs="Gill Sans Light"/>
          <w:color w:val="000000"/>
          <w:sz w:val="22"/>
          <w:szCs w:val="22"/>
          <w:lang w:val="en-GB"/>
        </w:rPr>
        <w:t xml:space="preserve"> </w:t>
      </w:r>
      <w:r w:rsidRPr="00B27363">
        <w:rPr>
          <w:rFonts w:ascii="Gill Sans Nova Light" w:hAnsi="Gill Sans Nova Light" w:cs="Gill Sans Light"/>
          <w:color w:val="000000"/>
          <w:sz w:val="22"/>
          <w:szCs w:val="22"/>
          <w:lang w:val="en-GB"/>
        </w:rPr>
        <w:t>Although the term “net gain”</w:t>
      </w:r>
      <w:r w:rsidR="00B27363" w:rsidRPr="00B27363">
        <w:rPr>
          <w:rFonts w:ascii="Gill Sans Nova Light" w:hAnsi="Gill Sans Nova Light" w:cs="Gill Sans Light"/>
          <w:color w:val="000000"/>
          <w:sz w:val="22"/>
          <w:szCs w:val="22"/>
          <w:lang w:val="en-GB"/>
        </w:rPr>
        <w:t xml:space="preserve"> </w:t>
      </w:r>
      <w:r w:rsidRPr="00B27363">
        <w:rPr>
          <w:rFonts w:ascii="Gill Sans Nova Light" w:hAnsi="Gill Sans Nova Light" w:cs="Gill Sans Light"/>
          <w:color w:val="000000"/>
          <w:sz w:val="22"/>
          <w:szCs w:val="22"/>
          <w:lang w:val="en-GB"/>
        </w:rPr>
        <w:t>is used in the Yarra River Protection (Wilip-gin Birrarung murron) Act 2017 (the Act), it is not defined and is not well understood.</w:t>
      </w:r>
    </w:p>
    <w:p w14:paraId="2763DA45" w14:textId="77777777" w:rsidR="00587C02" w:rsidRPr="00B27363" w:rsidRDefault="00587C02" w:rsidP="00587C02">
      <w:pPr>
        <w:autoSpaceDE w:val="0"/>
        <w:autoSpaceDN w:val="0"/>
        <w:adjustRightInd w:val="0"/>
        <w:rPr>
          <w:rFonts w:ascii="Gill Sans Nova Light" w:hAnsi="Gill Sans Nova Light" w:cs="Gill Sans Light"/>
          <w:color w:val="000000"/>
          <w:sz w:val="22"/>
          <w:szCs w:val="22"/>
          <w:lang w:val="en-GB"/>
        </w:rPr>
      </w:pPr>
    </w:p>
    <w:p w14:paraId="515352A2" w14:textId="0FB7D3A9" w:rsidR="00587C02" w:rsidRPr="00B27363" w:rsidRDefault="00587C02" w:rsidP="00587C02">
      <w:pPr>
        <w:autoSpaceDE w:val="0"/>
        <w:autoSpaceDN w:val="0"/>
        <w:adjustRightInd w:val="0"/>
        <w:rPr>
          <w:rFonts w:ascii="Gill Sans Nova Light" w:hAnsi="Gill Sans Nova Light" w:cs="Gill Sans Light"/>
          <w:sz w:val="22"/>
          <w:szCs w:val="22"/>
        </w:rPr>
      </w:pPr>
      <w:r w:rsidRPr="00B27363">
        <w:rPr>
          <w:rFonts w:ascii="Gill Sans Nova Light" w:hAnsi="Gill Sans Nova Light" w:cs="Gill Sans Light"/>
          <w:color w:val="000000"/>
          <w:sz w:val="22"/>
          <w:szCs w:val="22"/>
          <w:lang w:val="en-GB"/>
        </w:rPr>
        <w:t xml:space="preserve">The Council believes the goals in the Act, and the </w:t>
      </w:r>
      <w:r w:rsidR="00B27363" w:rsidRPr="00B27363">
        <w:rPr>
          <w:rFonts w:ascii="Gill Sans Nova Light" w:hAnsi="Gill Sans Nova Light" w:cs="Gill Sans Light"/>
          <w:color w:val="000000"/>
          <w:sz w:val="22"/>
          <w:szCs w:val="22"/>
          <w:lang w:val="en-GB"/>
        </w:rPr>
        <w:t>50-year</w:t>
      </w:r>
      <w:r w:rsidRPr="00B27363">
        <w:rPr>
          <w:rFonts w:ascii="Gill Sans Nova Light" w:hAnsi="Gill Sans Nova Light" w:cs="Gill Sans Light"/>
          <w:color w:val="000000"/>
          <w:sz w:val="22"/>
          <w:szCs w:val="22"/>
          <w:lang w:val="en-GB"/>
        </w:rPr>
        <w:t xml:space="preserve"> Community and Traditional Owner aspirations for the Birrarung, require a net gain model that is:</w:t>
      </w:r>
    </w:p>
    <w:p w14:paraId="3A1C9374" w14:textId="6F5AF4D3" w:rsidR="00587C02" w:rsidRPr="00B27363" w:rsidRDefault="00587C02" w:rsidP="00587C0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Gill Sans Nova Light" w:hAnsi="Gill Sans Nova Light" w:cs="Gill Sans Light"/>
          <w:color w:val="000000"/>
          <w:sz w:val="22"/>
          <w:szCs w:val="22"/>
          <w:lang w:val="en-GB"/>
        </w:rPr>
      </w:pPr>
      <w:r w:rsidRPr="00B27363">
        <w:rPr>
          <w:rFonts w:ascii="Gill Sans Nova Light" w:hAnsi="Gill Sans Nova Light" w:cs="Gill Sans Light"/>
          <w:color w:val="000000"/>
          <w:sz w:val="22"/>
          <w:szCs w:val="22"/>
          <w:lang w:val="en-GB"/>
        </w:rPr>
        <w:t>future focused</w:t>
      </w:r>
    </w:p>
    <w:p w14:paraId="755190EB" w14:textId="3AF176E5" w:rsidR="00587C02" w:rsidRPr="00B27363" w:rsidRDefault="00587C02" w:rsidP="00587C0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Gill Sans Nova Light" w:hAnsi="Gill Sans Nova Light" w:cs="Gill Sans Light"/>
          <w:color w:val="000000"/>
          <w:sz w:val="22"/>
          <w:szCs w:val="22"/>
          <w:lang w:val="en-GB"/>
        </w:rPr>
      </w:pPr>
      <w:r w:rsidRPr="00B27363">
        <w:rPr>
          <w:rFonts w:ascii="Gill Sans Nova Light" w:hAnsi="Gill Sans Nova Light" w:cs="Gill Sans Light"/>
          <w:color w:val="000000"/>
          <w:sz w:val="22"/>
          <w:szCs w:val="22"/>
          <w:lang w:val="en-GB"/>
        </w:rPr>
        <w:t>restorative</w:t>
      </w:r>
    </w:p>
    <w:p w14:paraId="55318806" w14:textId="0FB0FBD1" w:rsidR="00587C02" w:rsidRPr="00B27363" w:rsidRDefault="00587C02" w:rsidP="00587C0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Gill Sans Nova Light" w:hAnsi="Gill Sans Nova Light" w:cs="Gill Sans Light"/>
          <w:color w:val="000000"/>
          <w:sz w:val="22"/>
          <w:szCs w:val="22"/>
          <w:lang w:val="en-GB"/>
        </w:rPr>
      </w:pPr>
      <w:r w:rsidRPr="00B27363">
        <w:rPr>
          <w:rFonts w:ascii="Gill Sans Nova Light" w:hAnsi="Gill Sans Nova Light" w:cs="Gill Sans Light"/>
          <w:color w:val="000000"/>
          <w:sz w:val="22"/>
          <w:szCs w:val="22"/>
          <w:lang w:val="en-GB"/>
        </w:rPr>
        <w:t>based on the whole interconnected ecological system</w:t>
      </w:r>
    </w:p>
    <w:p w14:paraId="6625E181" w14:textId="18C44E7D" w:rsidR="00587C02" w:rsidRPr="00F73431" w:rsidRDefault="00587C02" w:rsidP="00587C0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Gill Sans Nova Light" w:hAnsi="Gill Sans Nova Light" w:cs="Gill Sans Light"/>
          <w:color w:val="000000"/>
          <w:sz w:val="22"/>
          <w:szCs w:val="22"/>
          <w:lang w:val="en-GB"/>
        </w:rPr>
      </w:pPr>
      <w:r w:rsidRPr="00F73431">
        <w:rPr>
          <w:rFonts w:ascii="Gill Sans Nova Light" w:hAnsi="Gill Sans Nova Light" w:cs="Gill Sans Light"/>
          <w:color w:val="000000"/>
          <w:sz w:val="22"/>
          <w:szCs w:val="22"/>
          <w:lang w:val="en-GB"/>
        </w:rPr>
        <w:t>based on a notion of landscape as being the cultural landscape for which First Peoples are custodians,</w:t>
      </w:r>
      <w:r w:rsidR="00F73431">
        <w:rPr>
          <w:rFonts w:ascii="Gill Sans Nova Light" w:hAnsi="Gill Sans Nova Light" w:cs="Gill Sans Light"/>
          <w:color w:val="000000"/>
          <w:sz w:val="22"/>
          <w:szCs w:val="22"/>
          <w:lang w:val="en-GB"/>
        </w:rPr>
        <w:t xml:space="preserve"> </w:t>
      </w:r>
      <w:r w:rsidRPr="00F73431">
        <w:rPr>
          <w:rFonts w:ascii="Gill Sans Nova Light" w:hAnsi="Gill Sans Nova Light" w:cs="Gill Sans Light"/>
          <w:color w:val="000000"/>
          <w:sz w:val="22"/>
          <w:szCs w:val="22"/>
          <w:lang w:val="en-GB"/>
        </w:rPr>
        <w:t>as well as the ecological dimension</w:t>
      </w:r>
    </w:p>
    <w:p w14:paraId="56490494" w14:textId="5232579A" w:rsidR="00587C02" w:rsidRPr="00B27363" w:rsidRDefault="00587C02" w:rsidP="00587C0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Gill Sans Nova Light" w:hAnsi="Gill Sans Nova Light" w:cs="Gill Sans Light"/>
          <w:color w:val="000000"/>
          <w:sz w:val="22"/>
          <w:szCs w:val="22"/>
          <w:lang w:val="en-GB"/>
        </w:rPr>
      </w:pPr>
      <w:r w:rsidRPr="00B27363">
        <w:rPr>
          <w:rFonts w:ascii="Gill Sans Nova Light" w:hAnsi="Gill Sans Nova Light" w:cs="Gill Sans Light"/>
          <w:color w:val="000000"/>
          <w:sz w:val="22"/>
          <w:szCs w:val="22"/>
          <w:lang w:val="en-GB"/>
        </w:rPr>
        <w:t>comprised of social and cultural as well as physical landscape goals.</w:t>
      </w:r>
    </w:p>
    <w:p w14:paraId="0AE42EFC" w14:textId="77777777" w:rsidR="00587C02" w:rsidRPr="00B27363" w:rsidRDefault="00587C02" w:rsidP="00587C02">
      <w:pPr>
        <w:autoSpaceDE w:val="0"/>
        <w:autoSpaceDN w:val="0"/>
        <w:adjustRightInd w:val="0"/>
        <w:rPr>
          <w:rFonts w:ascii="Gill Sans Nova Light" w:hAnsi="Gill Sans Nova Light" w:cs="Gill Sans Light"/>
          <w:color w:val="000000"/>
          <w:sz w:val="22"/>
          <w:szCs w:val="22"/>
          <w:lang w:val="en-GB"/>
        </w:rPr>
      </w:pPr>
    </w:p>
    <w:p w14:paraId="7A12796E" w14:textId="064F9B8A" w:rsidR="00587C02" w:rsidRPr="00B27363" w:rsidRDefault="00587C02" w:rsidP="00587C02">
      <w:pPr>
        <w:autoSpaceDE w:val="0"/>
        <w:autoSpaceDN w:val="0"/>
        <w:adjustRightInd w:val="0"/>
        <w:rPr>
          <w:rFonts w:ascii="Gill Sans Nova Light" w:hAnsi="Gill Sans Nova Light" w:cs="Gill Sans Light"/>
          <w:color w:val="000000"/>
          <w:sz w:val="22"/>
          <w:szCs w:val="22"/>
          <w:lang w:val="en-GB"/>
        </w:rPr>
      </w:pPr>
      <w:r w:rsidRPr="00B27363">
        <w:rPr>
          <w:rFonts w:ascii="Gill Sans Nova Light" w:hAnsi="Gill Sans Nova Light" w:cs="Gill Sans Light"/>
          <w:color w:val="000000"/>
          <w:sz w:val="22"/>
          <w:szCs w:val="22"/>
          <w:lang w:val="en-GB"/>
        </w:rPr>
        <w:t>The Council view is that notions of ‘net gain’ which merely provide some compensation (or off setting) for environmental harms fail to capture the real intent of a true net gain approach and its potential for achieving positive change.</w:t>
      </w:r>
    </w:p>
    <w:p w14:paraId="4C68C203" w14:textId="77777777" w:rsidR="00587C02" w:rsidRPr="00B27363" w:rsidRDefault="00587C02" w:rsidP="00587C02">
      <w:pPr>
        <w:autoSpaceDE w:val="0"/>
        <w:autoSpaceDN w:val="0"/>
        <w:adjustRightInd w:val="0"/>
        <w:rPr>
          <w:rFonts w:ascii="Gill Sans Nova Light" w:hAnsi="Gill Sans Nova Light" w:cs="Gill Sans Light"/>
          <w:color w:val="000000"/>
          <w:sz w:val="22"/>
          <w:szCs w:val="22"/>
          <w:lang w:val="en-GB"/>
        </w:rPr>
      </w:pPr>
    </w:p>
    <w:p w14:paraId="31C97729" w14:textId="370EC357" w:rsidR="00587C02" w:rsidRPr="00B27363" w:rsidRDefault="00587C02" w:rsidP="00587C02">
      <w:pPr>
        <w:autoSpaceDE w:val="0"/>
        <w:autoSpaceDN w:val="0"/>
        <w:adjustRightInd w:val="0"/>
        <w:rPr>
          <w:rFonts w:ascii="Gill Sans Nova Light" w:hAnsi="Gill Sans Nova Light" w:cs="Gill Sans Light"/>
          <w:color w:val="000000"/>
          <w:sz w:val="22"/>
          <w:szCs w:val="22"/>
          <w:lang w:val="en-GB"/>
        </w:rPr>
      </w:pPr>
      <w:r w:rsidRPr="00B27363">
        <w:rPr>
          <w:rFonts w:ascii="Gill Sans Nova Light" w:hAnsi="Gill Sans Nova Light" w:cs="Gill Sans Light"/>
          <w:color w:val="000000"/>
          <w:sz w:val="22"/>
          <w:szCs w:val="22"/>
          <w:lang w:val="en-GB"/>
        </w:rPr>
        <w:t>In developing a proposed model of net gain for the Birrarung, the Council has considered three main approaches:</w:t>
      </w:r>
    </w:p>
    <w:p w14:paraId="18ED1FA9" w14:textId="7DE7CE85" w:rsidR="00587C02" w:rsidRPr="00B27363" w:rsidRDefault="00587C02" w:rsidP="00587C0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Gill Sans Nova Light" w:hAnsi="Gill Sans Nova Light" w:cs="Gill Sans Light"/>
          <w:color w:val="000000"/>
          <w:sz w:val="22"/>
          <w:szCs w:val="22"/>
          <w:lang w:val="en-GB"/>
        </w:rPr>
      </w:pPr>
      <w:r w:rsidRPr="00B27363">
        <w:rPr>
          <w:rFonts w:ascii="Gill Sans Nova Light" w:hAnsi="Gill Sans Nova Light" w:cs="Gill Sans Light"/>
          <w:color w:val="000000"/>
          <w:sz w:val="22"/>
          <w:szCs w:val="22"/>
          <w:lang w:val="en-GB"/>
        </w:rPr>
        <w:t>scientific and technical methods, typically using quantitative measures of ‘gain’</w:t>
      </w:r>
    </w:p>
    <w:p w14:paraId="6342BB88" w14:textId="3F737AB8" w:rsidR="00587C02" w:rsidRPr="00F73431" w:rsidRDefault="00587C02" w:rsidP="00587C0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Gill Sans Nova Light" w:hAnsi="Gill Sans Nova Light" w:cs="Gill Sans Light"/>
          <w:color w:val="000000"/>
          <w:sz w:val="22"/>
          <w:szCs w:val="22"/>
          <w:lang w:val="en-GB"/>
        </w:rPr>
      </w:pPr>
      <w:r w:rsidRPr="00F73431">
        <w:rPr>
          <w:rFonts w:ascii="Gill Sans Nova Light" w:hAnsi="Gill Sans Nova Light" w:cs="Gill Sans Light"/>
          <w:color w:val="000000"/>
          <w:sz w:val="22"/>
          <w:szCs w:val="22"/>
          <w:lang w:val="en-GB"/>
        </w:rPr>
        <w:t>models of ecological restoration which seek recovery of ecological systems, and use qualitative as well</w:t>
      </w:r>
      <w:r w:rsidR="00F73431">
        <w:rPr>
          <w:rFonts w:ascii="Gill Sans Nova Light" w:hAnsi="Gill Sans Nova Light" w:cs="Gill Sans Light"/>
          <w:color w:val="000000"/>
          <w:sz w:val="22"/>
          <w:szCs w:val="22"/>
          <w:lang w:val="en-GB"/>
        </w:rPr>
        <w:t xml:space="preserve"> </w:t>
      </w:r>
      <w:r w:rsidRPr="00F73431">
        <w:rPr>
          <w:rFonts w:ascii="Gill Sans Nova Light" w:hAnsi="Gill Sans Nova Light" w:cs="Gill Sans Light"/>
          <w:color w:val="000000"/>
          <w:sz w:val="22"/>
          <w:szCs w:val="22"/>
          <w:lang w:val="en-GB"/>
        </w:rPr>
        <w:t>as quantitative measures of gain</w:t>
      </w:r>
    </w:p>
    <w:p w14:paraId="1F1650C6" w14:textId="15D22B5B" w:rsidR="00587C02" w:rsidRPr="00B27363" w:rsidRDefault="00587C02" w:rsidP="00587C0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Gill Sans Nova Light" w:hAnsi="Gill Sans Nova Light" w:cs="Gill Sans Light"/>
          <w:color w:val="000000"/>
          <w:sz w:val="22"/>
          <w:szCs w:val="22"/>
          <w:lang w:val="en-GB"/>
        </w:rPr>
      </w:pPr>
      <w:r w:rsidRPr="00B27363">
        <w:rPr>
          <w:rFonts w:ascii="Gill Sans Nova Light" w:hAnsi="Gill Sans Nova Light" w:cs="Gill Sans Light"/>
          <w:color w:val="000000"/>
          <w:sz w:val="22"/>
          <w:szCs w:val="22"/>
          <w:lang w:val="en-GB"/>
        </w:rPr>
        <w:t>cultural understanding of gain, with measurable improvement in the healing and proper care of Country, under Traditional Owner auspices, as well as improved connection to Country.</w:t>
      </w:r>
    </w:p>
    <w:p w14:paraId="798D5C1C" w14:textId="77777777" w:rsidR="00587C02" w:rsidRPr="00B27363" w:rsidRDefault="00587C02" w:rsidP="00587C02">
      <w:pPr>
        <w:autoSpaceDE w:val="0"/>
        <w:autoSpaceDN w:val="0"/>
        <w:adjustRightInd w:val="0"/>
        <w:rPr>
          <w:rFonts w:ascii="Gill Sans Nova Light" w:hAnsi="Gill Sans Nova Light" w:cs="Gill Sans Light"/>
          <w:color w:val="000000"/>
          <w:sz w:val="22"/>
          <w:szCs w:val="22"/>
          <w:lang w:val="en-GB"/>
        </w:rPr>
      </w:pPr>
    </w:p>
    <w:p w14:paraId="0AE7DC97" w14:textId="0DB4712B" w:rsidR="00587C02" w:rsidRPr="00B27363" w:rsidRDefault="00587C02" w:rsidP="00587C02">
      <w:pPr>
        <w:autoSpaceDE w:val="0"/>
        <w:autoSpaceDN w:val="0"/>
        <w:adjustRightInd w:val="0"/>
        <w:rPr>
          <w:rFonts w:ascii="Gill Sans Nova Light" w:hAnsi="Gill Sans Nova Light" w:cs="Gill Sans Light"/>
          <w:color w:val="000000"/>
          <w:sz w:val="22"/>
          <w:szCs w:val="22"/>
          <w:lang w:val="en-GB"/>
        </w:rPr>
      </w:pPr>
      <w:r w:rsidRPr="00B27363">
        <w:rPr>
          <w:rFonts w:ascii="Gill Sans Nova Light" w:hAnsi="Gill Sans Nova Light" w:cs="Gill Sans Light"/>
          <w:color w:val="000000"/>
          <w:sz w:val="22"/>
          <w:szCs w:val="22"/>
          <w:lang w:val="en-GB"/>
        </w:rPr>
        <w:t>The Council strongly believes that what is required is a more developed approach to net gain, which draws on all three approaches but is built upon restorative ecology principles. It is envisaging a model which has the following important features:</w:t>
      </w:r>
    </w:p>
    <w:p w14:paraId="19853008" w14:textId="0444D1EF" w:rsidR="00587C02" w:rsidRPr="00F73431" w:rsidRDefault="00587C02" w:rsidP="00587C0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Gill Sans Nova Light" w:hAnsi="Gill Sans Nova Light" w:cs="Gill Sans Light"/>
          <w:color w:val="000000"/>
          <w:sz w:val="22"/>
          <w:szCs w:val="22"/>
          <w:lang w:val="en-GB"/>
        </w:rPr>
      </w:pPr>
      <w:r w:rsidRPr="00F73431">
        <w:rPr>
          <w:rFonts w:ascii="Gill Sans Nova Light" w:hAnsi="Gill Sans Nova Light" w:cs="Gill Sans Light"/>
          <w:color w:val="000000"/>
          <w:sz w:val="22"/>
          <w:szCs w:val="22"/>
          <w:lang w:val="en-GB"/>
        </w:rPr>
        <w:t>it has a clear articulation of the future state sought, which sets out in detail the restored environment</w:t>
      </w:r>
      <w:r w:rsidR="00F73431">
        <w:rPr>
          <w:rFonts w:ascii="Gill Sans Nova Light" w:hAnsi="Gill Sans Nova Light" w:cs="Gill Sans Light"/>
          <w:color w:val="000000"/>
          <w:sz w:val="22"/>
          <w:szCs w:val="22"/>
          <w:lang w:val="en-GB"/>
        </w:rPr>
        <w:t xml:space="preserve"> </w:t>
      </w:r>
      <w:r w:rsidRPr="00F73431">
        <w:rPr>
          <w:rFonts w:ascii="Gill Sans Nova Light" w:hAnsi="Gill Sans Nova Light" w:cs="Gill Sans Light"/>
          <w:color w:val="000000"/>
          <w:sz w:val="22"/>
          <w:szCs w:val="22"/>
          <w:lang w:val="en-GB"/>
        </w:rPr>
        <w:t xml:space="preserve">we aim for and includes ecological, </w:t>
      </w:r>
      <w:proofErr w:type="gramStart"/>
      <w:r w:rsidRPr="00F73431">
        <w:rPr>
          <w:rFonts w:ascii="Gill Sans Nova Light" w:hAnsi="Gill Sans Nova Light" w:cs="Gill Sans Light"/>
          <w:color w:val="000000"/>
          <w:sz w:val="22"/>
          <w:szCs w:val="22"/>
          <w:lang w:val="en-GB"/>
        </w:rPr>
        <w:t>social</w:t>
      </w:r>
      <w:proofErr w:type="gramEnd"/>
      <w:r w:rsidRPr="00F73431">
        <w:rPr>
          <w:rFonts w:ascii="Gill Sans Nova Light" w:hAnsi="Gill Sans Nova Light" w:cs="Gill Sans Light"/>
          <w:color w:val="000000"/>
          <w:sz w:val="22"/>
          <w:szCs w:val="22"/>
          <w:lang w:val="en-GB"/>
        </w:rPr>
        <w:t xml:space="preserve"> and cultural dimensions</w:t>
      </w:r>
    </w:p>
    <w:p w14:paraId="30FD94DB" w14:textId="37520BCF" w:rsidR="00587C02" w:rsidRPr="00226314" w:rsidRDefault="00587C02" w:rsidP="00587C0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Gill Sans Nova Light" w:hAnsi="Gill Sans Nova Light" w:cs="Gill Sans Light"/>
          <w:color w:val="000000"/>
          <w:sz w:val="22"/>
          <w:szCs w:val="22"/>
          <w:lang w:val="en-GB"/>
        </w:rPr>
      </w:pPr>
      <w:r w:rsidRPr="00226314">
        <w:rPr>
          <w:rFonts w:ascii="Gill Sans Nova Light" w:hAnsi="Gill Sans Nova Light" w:cs="Gill Sans Light"/>
          <w:color w:val="000000"/>
          <w:sz w:val="22"/>
          <w:szCs w:val="22"/>
          <w:lang w:val="en-GB"/>
        </w:rPr>
        <w:t xml:space="preserve">it requires a clear and detailed plan of how we get to our future state, complete with targets, </w:t>
      </w:r>
      <w:proofErr w:type="gramStart"/>
      <w:r w:rsidRPr="00226314">
        <w:rPr>
          <w:rFonts w:ascii="Gill Sans Nova Light" w:hAnsi="Gill Sans Nova Light" w:cs="Gill Sans Light"/>
          <w:color w:val="000000"/>
          <w:sz w:val="22"/>
          <w:szCs w:val="22"/>
          <w:lang w:val="en-GB"/>
        </w:rPr>
        <w:t>indicators</w:t>
      </w:r>
      <w:proofErr w:type="gramEnd"/>
      <w:r w:rsidR="00226314">
        <w:rPr>
          <w:rFonts w:ascii="Gill Sans Nova Light" w:hAnsi="Gill Sans Nova Light" w:cs="Gill Sans Light"/>
          <w:color w:val="000000"/>
          <w:sz w:val="22"/>
          <w:szCs w:val="22"/>
          <w:lang w:val="en-GB"/>
        </w:rPr>
        <w:t xml:space="preserve"> </w:t>
      </w:r>
      <w:r w:rsidRPr="00226314">
        <w:rPr>
          <w:rFonts w:ascii="Gill Sans Nova Light" w:hAnsi="Gill Sans Nova Light" w:cs="Gill Sans Light"/>
          <w:color w:val="000000"/>
          <w:sz w:val="22"/>
          <w:szCs w:val="22"/>
          <w:lang w:val="en-GB"/>
        </w:rPr>
        <w:t>and measures across scientific, social and cultural domains</w:t>
      </w:r>
    </w:p>
    <w:p w14:paraId="0B4465F6" w14:textId="35FEB801" w:rsidR="00587C02" w:rsidRPr="00B27363" w:rsidRDefault="00587C02" w:rsidP="00587C0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Gill Sans Nova Light" w:hAnsi="Gill Sans Nova Light" w:cs="Gill Sans Light"/>
          <w:color w:val="000000"/>
          <w:sz w:val="22"/>
          <w:szCs w:val="22"/>
          <w:lang w:val="en-GB"/>
        </w:rPr>
      </w:pPr>
      <w:r w:rsidRPr="00B27363">
        <w:rPr>
          <w:rFonts w:ascii="Gill Sans Nova Light" w:hAnsi="Gill Sans Nova Light" w:cs="Gill Sans Light"/>
          <w:color w:val="000000"/>
          <w:sz w:val="22"/>
          <w:szCs w:val="22"/>
          <w:lang w:val="en-GB"/>
        </w:rPr>
        <w:t>it will design a detailed program of works to drive us along the pathways of change</w:t>
      </w:r>
    </w:p>
    <w:p w14:paraId="094033BD" w14:textId="18256EBF" w:rsidR="00587C02" w:rsidRPr="00B27363" w:rsidRDefault="00587C02" w:rsidP="00587C0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Gill Sans Nova Light" w:hAnsi="Gill Sans Nova Light" w:cs="Gill Sans Light"/>
          <w:color w:val="000000"/>
          <w:sz w:val="22"/>
          <w:szCs w:val="22"/>
          <w:lang w:val="en-GB"/>
        </w:rPr>
      </w:pPr>
      <w:r w:rsidRPr="00B27363">
        <w:rPr>
          <w:rFonts w:ascii="Gill Sans Nova Light" w:hAnsi="Gill Sans Nova Light" w:cs="Gill Sans Light"/>
          <w:color w:val="000000"/>
          <w:sz w:val="22"/>
          <w:szCs w:val="22"/>
          <w:lang w:val="en-GB"/>
        </w:rPr>
        <w:t>it will use physical and social sciences, and Indigenous culture and understanding, to help progress us to our goals.</w:t>
      </w:r>
    </w:p>
    <w:p w14:paraId="37739A67" w14:textId="77777777" w:rsidR="00587C02" w:rsidRPr="00B27363" w:rsidRDefault="00587C02" w:rsidP="00587C02">
      <w:pPr>
        <w:autoSpaceDE w:val="0"/>
        <w:autoSpaceDN w:val="0"/>
        <w:adjustRightInd w:val="0"/>
        <w:rPr>
          <w:rFonts w:ascii="Gill Sans Nova Light" w:hAnsi="Gill Sans Nova Light" w:cs="Gill Sans Light"/>
          <w:color w:val="000000"/>
          <w:sz w:val="22"/>
          <w:szCs w:val="22"/>
          <w:lang w:val="en-GB"/>
        </w:rPr>
      </w:pPr>
    </w:p>
    <w:p w14:paraId="73CF159D" w14:textId="24914383" w:rsidR="00587C02" w:rsidRPr="00B27363" w:rsidRDefault="00587C02" w:rsidP="00587C02">
      <w:pPr>
        <w:autoSpaceDE w:val="0"/>
        <w:autoSpaceDN w:val="0"/>
        <w:adjustRightInd w:val="0"/>
        <w:rPr>
          <w:rFonts w:ascii="Gill Sans Nova Light" w:hAnsi="Gill Sans Nova Light" w:cs="Gill Sans Light"/>
          <w:color w:val="000000"/>
          <w:sz w:val="22"/>
          <w:szCs w:val="22"/>
          <w:lang w:val="en-GB"/>
        </w:rPr>
      </w:pPr>
      <w:r w:rsidRPr="00B27363">
        <w:rPr>
          <w:rFonts w:ascii="Gill Sans Nova Light" w:hAnsi="Gill Sans Nova Light" w:cs="Gill Sans Light"/>
          <w:color w:val="000000"/>
          <w:sz w:val="22"/>
          <w:szCs w:val="22"/>
          <w:lang w:val="en-GB"/>
        </w:rPr>
        <w:t xml:space="preserve">The Council believes the goals in the </w:t>
      </w:r>
      <w:r w:rsidR="0051338E">
        <w:rPr>
          <w:rFonts w:ascii="Gill Sans Nova Light" w:hAnsi="Gill Sans Nova Light" w:cs="Gill Sans Light"/>
          <w:color w:val="000000"/>
          <w:sz w:val="22"/>
          <w:szCs w:val="22"/>
          <w:lang w:val="en-GB"/>
        </w:rPr>
        <w:t>Act</w:t>
      </w:r>
      <w:r w:rsidRPr="00B27363">
        <w:rPr>
          <w:rFonts w:ascii="Gill Sans Nova Light" w:hAnsi="Gill Sans Nova Light" w:cs="Gill Sans Light"/>
          <w:color w:val="000000"/>
          <w:sz w:val="22"/>
          <w:szCs w:val="22"/>
          <w:lang w:val="en-GB"/>
        </w:rPr>
        <w:t xml:space="preserve"> and the community and Traditional Owner visions for the River can only be achieved if true net gain principles, as embodied in such a model, are applied. More detail can be found in the Birrarung Council net gain summary report. This work has been supported by a comprehensive report commissioned by the Council from expert consultants.</w:t>
      </w:r>
    </w:p>
    <w:sectPr w:rsidR="00587C02" w:rsidRPr="00B27363" w:rsidSect="00932AF4">
      <w:headerReference w:type="default" r:id="rId7"/>
      <w:footerReference w:type="even" r:id="rId8"/>
      <w:footerReference w:type="default" r:id="rId9"/>
      <w:footerReference w:type="first" r:id="rId10"/>
      <w:pgSz w:w="11900" w:h="16840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43F95A" w14:textId="77777777" w:rsidR="00132621" w:rsidRDefault="00132621" w:rsidP="00587C02">
      <w:r>
        <w:separator/>
      </w:r>
    </w:p>
  </w:endnote>
  <w:endnote w:type="continuationSeparator" w:id="0">
    <w:p w14:paraId="49C807B8" w14:textId="77777777" w:rsidR="00132621" w:rsidRDefault="00132621" w:rsidP="00587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 Light">
    <w:altName w:val="Gill Sans Nova Light"/>
    <w:charset w:val="00"/>
    <w:family w:val="swiss"/>
    <w:pitch w:val="variable"/>
    <w:sig w:usb0="80000287" w:usb1="00000002" w:usb2="00000000" w:usb3="00000000" w:csb0="0000009F" w:csb1="00000000"/>
  </w:font>
  <w:font w:name="Gill Sans Light">
    <w:altName w:val="Arial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66FEF" w14:textId="70BA662A" w:rsidR="00587C02" w:rsidRDefault="00587C0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9EE48D4" wp14:editId="7BB59B5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985" b="4445"/>
              <wp:wrapSquare wrapText="bothSides"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1407C9" w14:textId="0F7B5E53" w:rsidR="00587C02" w:rsidRPr="00587C02" w:rsidRDefault="00587C02">
                          <w:pPr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 w:rsidRPr="00587C02">
                            <w:rPr>
                              <w:rFonts w:ascii="Calibri" w:eastAsia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EE48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" filled="f" stroked="f">
              <v:textbox style="mso-fit-shape-to-text:t" inset="0,0,0,0">
                <w:txbxContent>
                  <w:p w14:paraId="041407C9" w14:textId="0F7B5E53" w:rsidR="00587C02" w:rsidRPr="00587C02" w:rsidRDefault="00587C02">
                    <w:pPr>
                      <w:rPr>
                        <w:rFonts w:ascii="Calibri" w:eastAsia="Calibri" w:hAnsi="Calibri" w:cs="Calibri"/>
                        <w:color w:val="000000"/>
                      </w:rPr>
                    </w:pPr>
                    <w:r w:rsidRPr="00587C02">
                      <w:rPr>
                        <w:rFonts w:ascii="Calibri" w:eastAsia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FA966" w14:textId="2FA89926" w:rsidR="00587C02" w:rsidRDefault="00587C0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2080CC9" wp14:editId="7E9F7E6D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985" b="4445"/>
              <wp:wrapSquare wrapText="bothSides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138F1D" w14:textId="60661D94" w:rsidR="00587C02" w:rsidRPr="00587C02" w:rsidRDefault="00587C02">
                          <w:pPr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 w:rsidRPr="00587C02">
                            <w:rPr>
                              <w:rFonts w:ascii="Calibri" w:eastAsia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080C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OFZ8SkjAgAATQQAAA4AAAAAAAAAAAAAAAAALgIAAGRycy9lMm9Eb2MueG1sUEsBAi0A&#10;FAAGAAgAAAAhAISw0yjWAAAAAwEAAA8AAAAAAAAAAAAAAAAAfQQAAGRycy9kb3ducmV2LnhtbFBL&#10;BQYAAAAABAAEAPMAAACABQAAAAA=&#10;" filled="f" stroked="f">
              <v:textbox style="mso-fit-shape-to-text:t" inset="0,0,0,0">
                <w:txbxContent>
                  <w:p w14:paraId="43138F1D" w14:textId="60661D94" w:rsidR="00587C02" w:rsidRPr="00587C02" w:rsidRDefault="00587C02">
                    <w:pPr>
                      <w:rPr>
                        <w:rFonts w:ascii="Calibri" w:eastAsia="Calibri" w:hAnsi="Calibri" w:cs="Calibri"/>
                        <w:color w:val="000000"/>
                      </w:rPr>
                    </w:pPr>
                    <w:r w:rsidRPr="00587C02">
                      <w:rPr>
                        <w:rFonts w:ascii="Calibri" w:eastAsia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9EDDB" w14:textId="5A11FB2A" w:rsidR="00587C02" w:rsidRDefault="00587C0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EDD5C56" wp14:editId="1784D28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985" b="4445"/>
              <wp:wrapSquare wrapText="bothSides"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98DE65" w14:textId="009890DA" w:rsidR="00587C02" w:rsidRPr="00587C02" w:rsidRDefault="00587C02">
                          <w:pPr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 w:rsidRPr="00587C02">
                            <w:rPr>
                              <w:rFonts w:ascii="Calibri" w:eastAsia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DD5C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" filled="f" stroked="f">
              <v:textbox style="mso-fit-shape-to-text:t" inset="0,0,0,0">
                <w:txbxContent>
                  <w:p w14:paraId="2198DE65" w14:textId="009890DA" w:rsidR="00587C02" w:rsidRPr="00587C02" w:rsidRDefault="00587C02">
                    <w:pPr>
                      <w:rPr>
                        <w:rFonts w:ascii="Calibri" w:eastAsia="Calibri" w:hAnsi="Calibri" w:cs="Calibri"/>
                        <w:color w:val="000000"/>
                      </w:rPr>
                    </w:pPr>
                    <w:r w:rsidRPr="00587C02">
                      <w:rPr>
                        <w:rFonts w:ascii="Calibri" w:eastAsia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0CA28" w14:textId="77777777" w:rsidR="00132621" w:rsidRDefault="00132621" w:rsidP="00587C02">
      <w:r>
        <w:separator/>
      </w:r>
    </w:p>
  </w:footnote>
  <w:footnote w:type="continuationSeparator" w:id="0">
    <w:p w14:paraId="77F3A821" w14:textId="77777777" w:rsidR="00132621" w:rsidRDefault="00132621" w:rsidP="00587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5317F" w14:textId="65847D0E" w:rsidR="00587C02" w:rsidRPr="00460652" w:rsidRDefault="00932AF4" w:rsidP="00587C02">
    <w:pPr>
      <w:autoSpaceDE w:val="0"/>
      <w:autoSpaceDN w:val="0"/>
      <w:adjustRightInd w:val="0"/>
      <w:jc w:val="right"/>
      <w:rPr>
        <w:rFonts w:ascii="Gill Sans Nova Light" w:hAnsi="Gill Sans Nova Light" w:cs="Gill Sans Light"/>
        <w:b/>
        <w:bCs/>
        <w:color w:val="00579B"/>
        <w:sz w:val="40"/>
        <w:szCs w:val="40"/>
        <w:lang w:val="en-GB"/>
      </w:rPr>
    </w:pPr>
    <w:r w:rsidRPr="00460652">
      <w:rPr>
        <w:rFonts w:ascii="Gill Sans Nova Light" w:hAnsi="Gill Sans Nova Light" w:cs="Gill Sans Light"/>
        <w:b/>
        <w:bCs/>
        <w:noProof/>
        <w:color w:val="00579B"/>
        <w:sz w:val="40"/>
        <w:szCs w:val="40"/>
        <w:lang w:val="en-GB"/>
      </w:rPr>
      <w:drawing>
        <wp:anchor distT="0" distB="0" distL="114300" distR="114300" simplePos="0" relativeHeight="251661312" behindDoc="0" locked="0" layoutInCell="1" allowOverlap="1" wp14:anchorId="26BE7241" wp14:editId="69667C8B">
          <wp:simplePos x="0" y="0"/>
          <wp:positionH relativeFrom="column">
            <wp:posOffset>-227762</wp:posOffset>
          </wp:positionH>
          <wp:positionV relativeFrom="paragraph">
            <wp:posOffset>-417195</wp:posOffset>
          </wp:positionV>
          <wp:extent cx="1079500" cy="927100"/>
          <wp:effectExtent l="0" t="0" r="6350" b="6350"/>
          <wp:wrapSquare wrapText="bothSides"/>
          <wp:docPr id="4" name="Picture 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927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7C02" w:rsidRPr="00460652">
      <w:rPr>
        <w:rFonts w:ascii="Gill Sans Nova Light" w:hAnsi="Gill Sans Nova Light" w:cs="Gill Sans Light"/>
        <w:b/>
        <w:bCs/>
        <w:color w:val="00579B"/>
        <w:sz w:val="40"/>
        <w:szCs w:val="40"/>
        <w:lang w:val="en-GB"/>
      </w:rPr>
      <w:t>A new model for</w:t>
    </w:r>
  </w:p>
  <w:p w14:paraId="0922CBC9" w14:textId="6271EE74" w:rsidR="00587C02" w:rsidRPr="00B27363" w:rsidRDefault="00587C02" w:rsidP="00587C02">
    <w:pPr>
      <w:autoSpaceDE w:val="0"/>
      <w:autoSpaceDN w:val="0"/>
      <w:adjustRightInd w:val="0"/>
      <w:jc w:val="right"/>
      <w:rPr>
        <w:rFonts w:ascii="Gill Sans Nova Light" w:hAnsi="Gill Sans Nova Light" w:cs="Gill Sans Light"/>
        <w:b/>
        <w:bCs/>
        <w:color w:val="00579B"/>
        <w:sz w:val="36"/>
        <w:szCs w:val="36"/>
        <w:lang w:val="en-GB"/>
      </w:rPr>
    </w:pPr>
    <w:r w:rsidRPr="00460652">
      <w:rPr>
        <w:rFonts w:ascii="Gill Sans Nova Light" w:hAnsi="Gill Sans Nova Light" w:cs="Gill Sans Light"/>
        <w:b/>
        <w:bCs/>
        <w:color w:val="00579B"/>
        <w:sz w:val="40"/>
        <w:szCs w:val="40"/>
        <w:lang w:val="en-GB"/>
      </w:rPr>
      <w:t>net gain in the Birrarung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D53C50"/>
    <w:multiLevelType w:val="hybridMultilevel"/>
    <w:tmpl w:val="F00EC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1545D8"/>
    <w:multiLevelType w:val="hybridMultilevel"/>
    <w:tmpl w:val="6F78B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66ADE"/>
    <w:multiLevelType w:val="hybridMultilevel"/>
    <w:tmpl w:val="1B2E1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C02"/>
    <w:rsid w:val="00074909"/>
    <w:rsid w:val="00132621"/>
    <w:rsid w:val="00226314"/>
    <w:rsid w:val="00460652"/>
    <w:rsid w:val="0051338E"/>
    <w:rsid w:val="00587C02"/>
    <w:rsid w:val="005A72EA"/>
    <w:rsid w:val="00932AF4"/>
    <w:rsid w:val="00971040"/>
    <w:rsid w:val="00B27363"/>
    <w:rsid w:val="00F7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C47FF6"/>
  <w15:chartTrackingRefBased/>
  <w15:docId w15:val="{1BC2C26F-9465-344B-9AFB-88E236DB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7C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C02"/>
  </w:style>
  <w:style w:type="paragraph" w:styleId="Footer">
    <w:name w:val="footer"/>
    <w:basedOn w:val="Normal"/>
    <w:link w:val="FooterChar"/>
    <w:uiPriority w:val="99"/>
    <w:unhideWhenUsed/>
    <w:rsid w:val="00587C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C02"/>
  </w:style>
  <w:style w:type="paragraph" w:styleId="ListParagraph">
    <w:name w:val="List Paragraph"/>
    <w:basedOn w:val="Normal"/>
    <w:uiPriority w:val="34"/>
    <w:qFormat/>
    <w:rsid w:val="00587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Koper (DELWP)</dc:creator>
  <cp:keywords/>
  <dc:description/>
  <cp:lastModifiedBy>Tracey Koper (DELWP)</cp:lastModifiedBy>
  <cp:revision>8</cp:revision>
  <dcterms:created xsi:type="dcterms:W3CDTF">2021-11-24T20:44:00Z</dcterms:created>
  <dcterms:modified xsi:type="dcterms:W3CDTF">2021-11-24T20:57:00Z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#000000,12,Calibri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4257e2ab-f512-40e2-9c9a-c64247360765_Enabled">
    <vt:lpwstr>true</vt:lpwstr>
  </property>
  <property fmtid="{D5CDD505-2E9C-101B-9397-08002B2CF9AE}" pid="6" name="MSIP_Label_4257e2ab-f512-40e2-9c9a-c64247360765_SetDate">
    <vt:lpwstr>2021-11-24T20:50:15Z</vt:lpwstr>
  </property>
  <property fmtid="{D5CDD505-2E9C-101B-9397-08002B2CF9AE}" pid="7" name="MSIP_Label_4257e2ab-f512-40e2-9c9a-c64247360765_Method">
    <vt:lpwstr>Privileged</vt:lpwstr>
  </property>
  <property fmtid="{D5CDD505-2E9C-101B-9397-08002B2CF9AE}" pid="8" name="MSIP_Label_4257e2ab-f512-40e2-9c9a-c64247360765_Name">
    <vt:lpwstr>OFFICIAL</vt:lpwstr>
  </property>
  <property fmtid="{D5CDD505-2E9C-101B-9397-08002B2CF9AE}" pid="9" name="MSIP_Label_4257e2ab-f512-40e2-9c9a-c64247360765_SiteId">
    <vt:lpwstr>e8bdd6f7-fc18-4e48-a554-7f547927223b</vt:lpwstr>
  </property>
  <property fmtid="{D5CDD505-2E9C-101B-9397-08002B2CF9AE}" pid="10" name="MSIP_Label_4257e2ab-f512-40e2-9c9a-c64247360765_ActionId">
    <vt:lpwstr>793240ae-af59-4d0e-abec-a9b85762e405</vt:lpwstr>
  </property>
  <property fmtid="{D5CDD505-2E9C-101B-9397-08002B2CF9AE}" pid="11" name="MSIP_Label_4257e2ab-f512-40e2-9c9a-c64247360765_ContentBits">
    <vt:lpwstr>2</vt:lpwstr>
  </property>
</Properties>
</file>